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8E" w:rsidRDefault="00FA258E" w:rsidP="00FA258E">
      <w:pPr>
        <w:widowControl/>
        <w:textAlignment w:val="center"/>
        <w:rPr>
          <w:rFonts w:ascii="黑体" w:eastAsia="黑体" w:hAnsi="黑体" w:cs="黑体"/>
          <w:color w:val="000000"/>
          <w:kern w:val="0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Cs w:val="32"/>
          <w:lang w:bidi="ar"/>
        </w:rPr>
        <w:t>附件：</w:t>
      </w:r>
    </w:p>
    <w:p w:rsidR="00FA258E" w:rsidRDefault="00FA258E" w:rsidP="00FA258E">
      <w:pPr>
        <w:widowControl/>
        <w:spacing w:line="560" w:lineRule="exact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40"/>
          <w:szCs w:val="40"/>
          <w:lang w:bidi="ar"/>
        </w:rPr>
      </w:pPr>
    </w:p>
    <w:p w:rsidR="00FA258E" w:rsidRPr="00FA258E" w:rsidRDefault="00FA258E" w:rsidP="00FA258E">
      <w:pPr>
        <w:widowControl/>
        <w:spacing w:line="560" w:lineRule="exact"/>
        <w:jc w:val="center"/>
        <w:textAlignment w:val="center"/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lang w:bidi="ar"/>
        </w:rPr>
      </w:pPr>
      <w:bookmarkStart w:id="0" w:name="_GoBack"/>
      <w:r w:rsidRPr="00FA258E">
        <w:rPr>
          <w:rFonts w:ascii="方正小标宋简体" w:eastAsia="方正小标宋简体" w:hAnsi="微软雅黑" w:cs="微软雅黑" w:hint="eastAsia"/>
          <w:color w:val="000000"/>
          <w:kern w:val="0"/>
          <w:sz w:val="44"/>
          <w:szCs w:val="44"/>
          <w:lang w:bidi="ar"/>
        </w:rPr>
        <w:t>三级安全生产标准化达标企业名单</w:t>
      </w:r>
    </w:p>
    <w:bookmarkEnd w:id="0"/>
    <w:p w:rsidR="00FA258E" w:rsidRPr="00FA258E" w:rsidRDefault="00FA258E" w:rsidP="00FA258E">
      <w:pPr>
        <w:widowControl/>
        <w:spacing w:line="560" w:lineRule="exact"/>
        <w:jc w:val="center"/>
        <w:textAlignment w:val="center"/>
        <w:rPr>
          <w:rStyle w:val="font51"/>
          <w:rFonts w:ascii="Times New Roman" w:eastAsia="楷体_GB2312" w:hAnsi="Times New Roman" w:cs="Times New Roman" w:hint="default"/>
          <w:lang w:bidi="ar"/>
        </w:rPr>
      </w:pPr>
      <w:r w:rsidRPr="00FA258E">
        <w:rPr>
          <w:rStyle w:val="font51"/>
          <w:rFonts w:ascii="Times New Roman" w:eastAsia="楷体_GB2312" w:hAnsi="Times New Roman" w:cs="Times New Roman" w:hint="default"/>
          <w:lang w:bidi="ar"/>
        </w:rPr>
        <w:t>（</w:t>
      </w:r>
      <w:r w:rsidRPr="00FA258E">
        <w:rPr>
          <w:rStyle w:val="font51"/>
          <w:rFonts w:ascii="Times New Roman" w:eastAsia="楷体_GB2312" w:hAnsi="Times New Roman" w:cs="Times New Roman" w:hint="default"/>
          <w:lang w:bidi="ar"/>
        </w:rPr>
        <w:t>2025</w:t>
      </w:r>
      <w:r w:rsidRPr="00FA258E">
        <w:rPr>
          <w:rStyle w:val="font51"/>
          <w:rFonts w:ascii="Times New Roman" w:eastAsia="楷体_GB2312" w:hAnsi="Times New Roman" w:cs="Times New Roman" w:hint="default"/>
          <w:lang w:bidi="ar"/>
        </w:rPr>
        <w:t>第一批）</w:t>
      </w:r>
    </w:p>
    <w:p w:rsidR="00FA258E" w:rsidRDefault="00FA258E" w:rsidP="00FA258E">
      <w:pPr>
        <w:widowControl/>
        <w:spacing w:line="560" w:lineRule="exact"/>
        <w:jc w:val="center"/>
        <w:textAlignment w:val="center"/>
        <w:rPr>
          <w:rStyle w:val="font51"/>
          <w:lang w:bidi="ar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656"/>
        <w:gridCol w:w="4296"/>
        <w:gridCol w:w="1563"/>
      </w:tblGrid>
      <w:tr w:rsidR="00FA258E" w:rsidTr="00A94FEB">
        <w:trPr>
          <w:trHeight w:val="633"/>
        </w:trPr>
        <w:tc>
          <w:tcPr>
            <w:tcW w:w="473" w:type="pct"/>
            <w:shd w:val="clear" w:color="auto" w:fill="auto"/>
            <w:noWrap/>
            <w:vAlign w:val="center"/>
          </w:tcPr>
          <w:p w:rsidR="00FA258E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01" w:type="pct"/>
            <w:shd w:val="clear" w:color="auto" w:fill="auto"/>
            <w:noWrap/>
            <w:vAlign w:val="center"/>
          </w:tcPr>
          <w:p w:rsidR="00FA258E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镇区</w:t>
            </w:r>
          </w:p>
        </w:tc>
        <w:tc>
          <w:tcPr>
            <w:tcW w:w="2607" w:type="pct"/>
            <w:shd w:val="clear" w:color="auto" w:fill="auto"/>
            <w:noWrap/>
            <w:vAlign w:val="center"/>
          </w:tcPr>
          <w:p w:rsidR="00FA258E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019" w:type="pct"/>
            <w:shd w:val="clear" w:color="auto" w:fill="auto"/>
            <w:noWrap/>
            <w:vAlign w:val="center"/>
          </w:tcPr>
          <w:p w:rsidR="00FA258E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行业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港区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（浮桥）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太仓市蓝焰船用自控设备厂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港区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（浮桥）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赛埃孚汽车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保修设备（太仓）有限公司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苏州三和管桩有限公司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建材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苏州志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博汽车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饰件有限公司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太仓市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祥跃运动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器材有限公司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艾巴赫弹簧（太仓）有限公司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因代克斯机床（太仓）有限公司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博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最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科技（苏州）有限公司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明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澔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模具技术（太仓）有限公司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苏州温橡特种橡胶有限公司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苏州中科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煜宸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激光智能科技有限公司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萨普精密金属（太仓）有限公司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钟（太仓）汽车配件科技有限公司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易速达线材（太仓）有限公司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华忠金属材料（太仓）有限公司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建材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科思泰半导体配件（苏州）有限公司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爱慕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莎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居家用品（太仓）有限公司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祥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力自行车配件（太仓）有限公司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和承特种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橡胶（太仓）有限公司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苏州华南印务有限公司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普泰橡塑垫片（苏州）有限公司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太仓维高模塑有限公司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苏州希恩碧电子有限公司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政科车料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（太仓）有限公司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苏州龙跃锂动车辆有限公司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苏州新明阳鞋业有限公司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苏州世珍橡塑有限公司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苏州统盟机械设备有限公司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BD4197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太仓黑龙智能工业科技有限公司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苏州阿提申机械有限公司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苏州安沛金属管件有限公司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市迈辉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机械制造有限公司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苏州优尼昂精密金属制造有限公司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世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珍集装箱部件股份有限公司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年益科技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佳格食品（中国）有限公司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太仓沃普特机械科技有限公司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江苏翰旭节能科技有限公司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苏州力为益友环境科技有限公司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高新区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太仓博泽驱动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系统有限公司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城厢镇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苏州能容电子科技有限公司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苏州普丰纤维制品有限公司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纺织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市益恒包装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材料有限公司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太仓市新潮纺织有限公司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纺织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福玻斯（太仓）物联网科技有限公司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苏州悠远环境科技有限公司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太仓市万隆混凝土制品有限公司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建材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太仓久本机械科技有限公司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太仓东诚塑胶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苏州豪发海绵有限公司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沙溪镇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太仓天地塑化有限公司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纺织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苏州双友汽车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零部件有限公司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苏州鑫睿达精密机械有限公司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伟建实业（苏州）有限公司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苏州波高阴极保护技术有限公司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太仓市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天丝利塑化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太仓济丰包装纸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业有限公司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太仓市凯德防腐科技有限公司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有色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</w:t>
            </w: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大田铭博包装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容器有限公司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璜泾</w:t>
            </w:r>
            <w:proofErr w:type="gramEnd"/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镇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太仓市佳业化纤有限公司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  <w:tr w:rsidR="00FA258E" w:rsidRPr="00994CD1" w:rsidTr="00A94FEB">
        <w:trPr>
          <w:trHeight w:val="270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科教新城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苏州天众印刷有限公司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58E" w:rsidRPr="008F3AF2" w:rsidRDefault="00FA258E" w:rsidP="00A94FE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F3AF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轻工</w:t>
            </w:r>
          </w:p>
        </w:tc>
      </w:tr>
    </w:tbl>
    <w:p w:rsidR="0075718A" w:rsidRDefault="00FA258E"/>
    <w:sectPr w:rsidR="0075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8E"/>
    <w:rsid w:val="00500EE5"/>
    <w:rsid w:val="007927F1"/>
    <w:rsid w:val="00F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6F1A9-4DCA-4FD5-9BF9-C04DC654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58E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qFormat/>
    <w:rsid w:val="00FA258E"/>
    <w:rPr>
      <w:rFonts w:ascii="微软雅黑" w:eastAsia="微软雅黑" w:hAnsi="微软雅黑" w:cs="微软雅黑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2025-03-10T02:51:00Z</dcterms:created>
  <dcterms:modified xsi:type="dcterms:W3CDTF">2025-03-10T02:53:00Z</dcterms:modified>
</cp:coreProperties>
</file>