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财政</w:t>
      </w:r>
      <w:r>
        <w:rPr>
          <w:rFonts w:hint="eastAsia" w:ascii="方正小标宋_GBK" w:eastAsia="方正小标宋_GBK"/>
          <w:sz w:val="44"/>
          <w:szCs w:val="44"/>
        </w:rPr>
        <w:t>局2025年度行政检查计划</w:t>
      </w:r>
    </w:p>
    <w:p>
      <w:pPr>
        <w:ind w:firstLine="20" w:firstLineChars="100"/>
        <w:jc w:val="center"/>
        <w:rPr>
          <w:rFonts w:hint="eastAsia" w:ascii="方正小标宋_GBK" w:eastAsia="方正小标宋_GBK"/>
          <w:sz w:val="2"/>
          <w:szCs w:val="2"/>
        </w:rPr>
      </w:pPr>
    </w:p>
    <w:tbl>
      <w:tblPr>
        <w:tblStyle w:val="3"/>
        <w:tblW w:w="4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225"/>
        <w:gridCol w:w="2311"/>
        <w:gridCol w:w="1577"/>
        <w:gridCol w:w="1543"/>
        <w:gridCol w:w="158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8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  <w:t>检查对象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  <w:t>方式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lang w:val="en-US" w:eastAsia="zh-CN"/>
              </w:rPr>
              <w:t>检查频次</w:t>
            </w:r>
          </w:p>
        </w:tc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责任科室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bookmarkStart w:id="0" w:name="OLE_LINK2" w:colFirst="1" w:colLast="2"/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对中介机构从事会计代理记账业务开展情况的行政检查</w:t>
            </w:r>
          </w:p>
        </w:tc>
        <w:tc>
          <w:tcPr>
            <w:tcW w:w="8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近三年新设立的代理记账机构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一次</w:t>
            </w:r>
          </w:p>
        </w:tc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会计科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联合市市场监管局开展“双随机一公开”检查</w:t>
            </w:r>
            <w:bookmarkEnd w:id="1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对政府采购代理机构采购法规执行情况、采购活动执行情况等的行政检查</w:t>
            </w:r>
          </w:p>
        </w:tc>
        <w:tc>
          <w:tcPr>
            <w:tcW w:w="8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政府采购代理机构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现场检查、书面检查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一次</w:t>
            </w:r>
          </w:p>
        </w:tc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政府采购和</w:t>
            </w:r>
          </w:p>
          <w:p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资产管理科</w:t>
            </w:r>
          </w:p>
          <w:p>
            <w:pPr>
              <w:widowControl/>
              <w:spacing w:before="125" w:after="125" w:line="40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（国企管理科）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5" w:after="125" w:line="400" w:lineRule="atLeas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联合市市场监管局开展“双随机一公开”检查</w:t>
            </w:r>
          </w:p>
        </w:tc>
      </w:tr>
    </w:tbl>
    <w:p>
      <w:pPr>
        <w:ind w:firstLine="240" w:firstLineChars="1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备注：本计划不包含根据投诉举报、转办交办、数据监测等线索实施的行政检查。</w:t>
      </w:r>
    </w:p>
    <w:p>
      <w:bookmarkStart w:id="2" w:name="_GoBack"/>
      <w:bookmarkEnd w:id="2"/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83"/>
    <w:rsid w:val="000A7758"/>
    <w:rsid w:val="0019609C"/>
    <w:rsid w:val="007E5538"/>
    <w:rsid w:val="00931F54"/>
    <w:rsid w:val="00CE2AA6"/>
    <w:rsid w:val="00D55283"/>
    <w:rsid w:val="08532F53"/>
    <w:rsid w:val="26E36FF6"/>
    <w:rsid w:val="29282129"/>
    <w:rsid w:val="30E03740"/>
    <w:rsid w:val="335A08F1"/>
    <w:rsid w:val="388F20F5"/>
    <w:rsid w:val="41390A92"/>
    <w:rsid w:val="446C40DA"/>
    <w:rsid w:val="47670872"/>
    <w:rsid w:val="512F3B40"/>
    <w:rsid w:val="59277154"/>
    <w:rsid w:val="5BC67CAB"/>
    <w:rsid w:val="5F205531"/>
    <w:rsid w:val="63205730"/>
    <w:rsid w:val="6E6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58</TotalTime>
  <ScaleCrop>false</ScaleCrop>
  <LinksUpToDate>false</LinksUpToDate>
  <CharactersWithSpaces>257</CharactersWithSpaces>
  <Application>WPS Office_11.8.2.12086_F1E327BC-269C-435d-A152-05C5408002CA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蒋金倩</cp:lastModifiedBy>
  <cp:lastPrinted>2025-06-19T01:53:22Z</cp:lastPrinted>
  <dcterms:modified xsi:type="dcterms:W3CDTF">2025-06-19T01:55:22Z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CCEEEBB8E4D9493393B5460D99E1FDC9</vt:lpwstr>
  </property>
</Properties>
</file>