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E0445">
      <w:pPr>
        <w:jc w:val="center"/>
        <w:rPr>
          <w:rFonts w:ascii="Times New Roman" w:hAnsi="Times New Roman" w:eastAsia="仿宋_GB2312"/>
          <w:sz w:val="32"/>
          <w:szCs w:val="32"/>
        </w:rPr>
      </w:pPr>
      <w:r>
        <w:rPr>
          <w:rFonts w:hint="eastAsia" w:ascii="Times New Roman" w:hAnsi="Times New Roman" w:eastAsia="方正小标宋简体"/>
          <w:sz w:val="44"/>
          <w:szCs w:val="44"/>
          <w:lang w:eastAsia="zh-CN"/>
        </w:rPr>
        <w:t>太仓市文体广电和旅游局</w:t>
      </w:r>
      <w:r>
        <w:rPr>
          <w:rFonts w:ascii="Times New Roman" w:hAnsi="Times New Roman" w:eastAsia="方正小标宋简体"/>
          <w:sz w:val="44"/>
          <w:szCs w:val="44"/>
        </w:rPr>
        <w:t>行政检查事项清单</w:t>
      </w:r>
    </w:p>
    <w:tbl>
      <w:tblPr>
        <w:tblStyle w:val="9"/>
        <w:tblW w:w="15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363"/>
        <w:gridCol w:w="888"/>
        <w:gridCol w:w="1118"/>
        <w:gridCol w:w="763"/>
        <w:gridCol w:w="4829"/>
        <w:gridCol w:w="926"/>
        <w:gridCol w:w="951"/>
        <w:gridCol w:w="1418"/>
        <w:gridCol w:w="1313"/>
        <w:gridCol w:w="1016"/>
      </w:tblGrid>
      <w:tr w14:paraId="3463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97" w:type="dxa"/>
            <w:vMerge w:val="restart"/>
            <w:vAlign w:val="center"/>
          </w:tcPr>
          <w:p w14:paraId="3A48F1FF">
            <w:pPr>
              <w:jc w:val="center"/>
              <w:rPr>
                <w:rFonts w:ascii="Times New Roman" w:hAnsi="Times New Roman" w:eastAsia="黑体"/>
                <w:color w:val="auto"/>
                <w:highlight w:val="none"/>
              </w:rPr>
            </w:pPr>
            <w:r>
              <w:rPr>
                <w:rFonts w:ascii="Times New Roman" w:hAnsi="Times New Roman" w:eastAsia="黑体"/>
                <w:color w:val="auto"/>
                <w:highlight w:val="none"/>
              </w:rPr>
              <w:t>序号</w:t>
            </w:r>
          </w:p>
        </w:tc>
        <w:tc>
          <w:tcPr>
            <w:tcW w:w="1363" w:type="dxa"/>
            <w:vMerge w:val="restart"/>
            <w:vAlign w:val="center"/>
          </w:tcPr>
          <w:p w14:paraId="0731AEA5">
            <w:pPr>
              <w:jc w:val="center"/>
              <w:rPr>
                <w:rFonts w:ascii="Times New Roman" w:hAnsi="Times New Roman" w:eastAsia="黑体"/>
                <w:color w:val="auto"/>
                <w:highlight w:val="none"/>
              </w:rPr>
            </w:pPr>
            <w:r>
              <w:rPr>
                <w:rFonts w:ascii="Times New Roman" w:hAnsi="Times New Roman" w:eastAsia="黑体"/>
                <w:color w:val="auto"/>
                <w:highlight w:val="none"/>
              </w:rPr>
              <w:t>检查事项</w:t>
            </w:r>
          </w:p>
        </w:tc>
        <w:tc>
          <w:tcPr>
            <w:tcW w:w="888" w:type="dxa"/>
            <w:vMerge w:val="restart"/>
            <w:vAlign w:val="center"/>
          </w:tcPr>
          <w:p w14:paraId="3A064626">
            <w:pPr>
              <w:jc w:val="center"/>
              <w:rPr>
                <w:rFonts w:ascii="Times New Roman" w:hAnsi="Times New Roman" w:eastAsia="黑体"/>
                <w:color w:val="auto"/>
                <w:highlight w:val="none"/>
              </w:rPr>
            </w:pPr>
            <w:r>
              <w:rPr>
                <w:rFonts w:ascii="Times New Roman" w:hAnsi="Times New Roman" w:eastAsia="黑体"/>
                <w:color w:val="auto"/>
                <w:highlight w:val="none"/>
              </w:rPr>
              <w:t>检查主体</w:t>
            </w:r>
          </w:p>
        </w:tc>
        <w:tc>
          <w:tcPr>
            <w:tcW w:w="1118" w:type="dxa"/>
            <w:vMerge w:val="restart"/>
            <w:vAlign w:val="center"/>
          </w:tcPr>
          <w:p w14:paraId="0FAD9288">
            <w:pPr>
              <w:jc w:val="center"/>
              <w:rPr>
                <w:rFonts w:ascii="Times New Roman" w:hAnsi="Times New Roman" w:eastAsia="黑体"/>
                <w:color w:val="auto"/>
                <w:highlight w:val="none"/>
              </w:rPr>
            </w:pPr>
            <w:r>
              <w:rPr>
                <w:rFonts w:ascii="Times New Roman" w:hAnsi="Times New Roman" w:eastAsia="黑体"/>
                <w:color w:val="auto"/>
                <w:highlight w:val="none"/>
              </w:rPr>
              <w:t>检查</w:t>
            </w:r>
          </w:p>
          <w:p w14:paraId="021E05CE">
            <w:pPr>
              <w:jc w:val="center"/>
              <w:rPr>
                <w:rFonts w:ascii="Times New Roman" w:hAnsi="Times New Roman" w:eastAsia="黑体"/>
                <w:color w:val="auto"/>
                <w:highlight w:val="none"/>
              </w:rPr>
            </w:pPr>
            <w:r>
              <w:rPr>
                <w:rFonts w:ascii="Times New Roman" w:hAnsi="Times New Roman" w:eastAsia="黑体"/>
                <w:color w:val="auto"/>
                <w:highlight w:val="none"/>
              </w:rPr>
              <w:t>机构</w:t>
            </w:r>
          </w:p>
        </w:tc>
        <w:tc>
          <w:tcPr>
            <w:tcW w:w="763" w:type="dxa"/>
            <w:vMerge w:val="restart"/>
            <w:vAlign w:val="center"/>
          </w:tcPr>
          <w:p w14:paraId="0022499C">
            <w:pPr>
              <w:jc w:val="center"/>
              <w:rPr>
                <w:rFonts w:ascii="Times New Roman" w:hAnsi="Times New Roman" w:eastAsia="黑体"/>
                <w:color w:val="auto"/>
                <w:highlight w:val="none"/>
              </w:rPr>
            </w:pPr>
            <w:r>
              <w:rPr>
                <w:rFonts w:ascii="Times New Roman" w:hAnsi="Times New Roman" w:eastAsia="黑体"/>
                <w:color w:val="auto"/>
                <w:highlight w:val="none"/>
              </w:rPr>
              <w:t>检查对象</w:t>
            </w:r>
          </w:p>
        </w:tc>
        <w:tc>
          <w:tcPr>
            <w:tcW w:w="4829" w:type="dxa"/>
            <w:vMerge w:val="restart"/>
            <w:vAlign w:val="center"/>
          </w:tcPr>
          <w:p w14:paraId="68792D59">
            <w:pPr>
              <w:jc w:val="center"/>
              <w:rPr>
                <w:rFonts w:ascii="Times New Roman" w:hAnsi="Times New Roman" w:eastAsia="黑体"/>
                <w:color w:val="auto"/>
                <w:highlight w:val="none"/>
              </w:rPr>
            </w:pPr>
            <w:r>
              <w:rPr>
                <w:rFonts w:ascii="Times New Roman" w:hAnsi="Times New Roman" w:eastAsia="黑体"/>
                <w:color w:val="auto"/>
                <w:highlight w:val="none"/>
              </w:rPr>
              <w:t>检查依据</w:t>
            </w:r>
          </w:p>
        </w:tc>
        <w:tc>
          <w:tcPr>
            <w:tcW w:w="926" w:type="dxa"/>
            <w:vMerge w:val="restart"/>
            <w:vAlign w:val="center"/>
          </w:tcPr>
          <w:p w14:paraId="3B28DDAD">
            <w:pPr>
              <w:jc w:val="center"/>
              <w:rPr>
                <w:rFonts w:ascii="Times New Roman" w:hAnsi="Times New Roman" w:eastAsia="黑体"/>
                <w:color w:val="auto"/>
                <w:highlight w:val="none"/>
              </w:rPr>
            </w:pPr>
            <w:r>
              <w:rPr>
                <w:rFonts w:ascii="Times New Roman" w:hAnsi="Times New Roman" w:eastAsia="黑体"/>
                <w:color w:val="auto"/>
                <w:highlight w:val="none"/>
              </w:rPr>
              <w:t>检查方式</w:t>
            </w:r>
          </w:p>
        </w:tc>
        <w:tc>
          <w:tcPr>
            <w:tcW w:w="951" w:type="dxa"/>
            <w:vMerge w:val="restart"/>
            <w:vAlign w:val="center"/>
          </w:tcPr>
          <w:p w14:paraId="45774FC8">
            <w:pPr>
              <w:jc w:val="center"/>
              <w:rPr>
                <w:rFonts w:ascii="Times New Roman" w:hAnsi="Times New Roman" w:eastAsia="黑体"/>
                <w:color w:val="auto"/>
                <w:highlight w:val="none"/>
              </w:rPr>
            </w:pPr>
            <w:r>
              <w:rPr>
                <w:rFonts w:ascii="Times New Roman" w:hAnsi="Times New Roman" w:eastAsia="黑体"/>
                <w:color w:val="auto"/>
                <w:highlight w:val="none"/>
              </w:rPr>
              <w:t>检查频次（时间）</w:t>
            </w:r>
          </w:p>
        </w:tc>
        <w:tc>
          <w:tcPr>
            <w:tcW w:w="2731" w:type="dxa"/>
            <w:gridSpan w:val="2"/>
            <w:vAlign w:val="center"/>
          </w:tcPr>
          <w:p w14:paraId="601B004C">
            <w:pPr>
              <w:jc w:val="center"/>
              <w:rPr>
                <w:rFonts w:ascii="Times New Roman" w:hAnsi="Times New Roman" w:eastAsia="黑体"/>
                <w:color w:val="auto"/>
                <w:highlight w:val="none"/>
              </w:rPr>
            </w:pPr>
            <w:r>
              <w:rPr>
                <w:rFonts w:ascii="Times New Roman" w:hAnsi="Times New Roman" w:eastAsia="黑体"/>
                <w:color w:val="auto"/>
                <w:highlight w:val="none"/>
              </w:rPr>
              <w:t>对应的行政权力事项</w:t>
            </w:r>
          </w:p>
        </w:tc>
        <w:tc>
          <w:tcPr>
            <w:tcW w:w="1016" w:type="dxa"/>
            <w:vMerge w:val="restart"/>
            <w:vAlign w:val="center"/>
          </w:tcPr>
          <w:p w14:paraId="2F77814F">
            <w:pPr>
              <w:jc w:val="center"/>
              <w:rPr>
                <w:rFonts w:ascii="Times New Roman" w:hAnsi="Times New Roman" w:eastAsia="黑体"/>
                <w:color w:val="auto"/>
                <w:highlight w:val="none"/>
              </w:rPr>
            </w:pPr>
            <w:r>
              <w:rPr>
                <w:rFonts w:hint="eastAsia" w:ascii="Times New Roman" w:hAnsi="Times New Roman" w:eastAsia="黑体"/>
                <w:color w:val="auto"/>
                <w:highlight w:val="none"/>
              </w:rPr>
              <w:t>备注</w:t>
            </w:r>
          </w:p>
        </w:tc>
      </w:tr>
      <w:tr w14:paraId="4A7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97" w:type="dxa"/>
            <w:vMerge w:val="continue"/>
            <w:vAlign w:val="center"/>
          </w:tcPr>
          <w:p w14:paraId="16EC8BD1">
            <w:pPr>
              <w:jc w:val="center"/>
              <w:rPr>
                <w:rFonts w:ascii="Times New Roman" w:hAnsi="Times New Roman" w:eastAsia="黑体"/>
                <w:color w:val="auto"/>
                <w:highlight w:val="none"/>
              </w:rPr>
            </w:pPr>
          </w:p>
        </w:tc>
        <w:tc>
          <w:tcPr>
            <w:tcW w:w="1363" w:type="dxa"/>
            <w:vMerge w:val="continue"/>
            <w:vAlign w:val="center"/>
          </w:tcPr>
          <w:p w14:paraId="2A4DDC4E">
            <w:pPr>
              <w:rPr>
                <w:rFonts w:ascii="Times New Roman" w:hAnsi="Times New Roman" w:eastAsia="黑体"/>
                <w:color w:val="auto"/>
                <w:highlight w:val="none"/>
              </w:rPr>
            </w:pPr>
          </w:p>
        </w:tc>
        <w:tc>
          <w:tcPr>
            <w:tcW w:w="888" w:type="dxa"/>
            <w:vMerge w:val="continue"/>
            <w:vAlign w:val="center"/>
          </w:tcPr>
          <w:p w14:paraId="65DF1734">
            <w:pPr>
              <w:rPr>
                <w:rFonts w:ascii="Times New Roman" w:hAnsi="Times New Roman" w:eastAsia="黑体"/>
                <w:color w:val="auto"/>
                <w:highlight w:val="none"/>
              </w:rPr>
            </w:pPr>
          </w:p>
        </w:tc>
        <w:tc>
          <w:tcPr>
            <w:tcW w:w="1118" w:type="dxa"/>
            <w:vMerge w:val="continue"/>
            <w:vAlign w:val="center"/>
          </w:tcPr>
          <w:p w14:paraId="3D9A31AF">
            <w:pPr>
              <w:rPr>
                <w:rFonts w:ascii="Times New Roman" w:hAnsi="Times New Roman" w:eastAsia="黑体"/>
                <w:color w:val="auto"/>
                <w:highlight w:val="none"/>
              </w:rPr>
            </w:pPr>
          </w:p>
        </w:tc>
        <w:tc>
          <w:tcPr>
            <w:tcW w:w="763" w:type="dxa"/>
            <w:vMerge w:val="continue"/>
            <w:vAlign w:val="center"/>
          </w:tcPr>
          <w:p w14:paraId="66C22BB8">
            <w:pPr>
              <w:jc w:val="center"/>
              <w:rPr>
                <w:rFonts w:ascii="Times New Roman" w:hAnsi="Times New Roman" w:eastAsia="黑体"/>
                <w:color w:val="auto"/>
                <w:highlight w:val="none"/>
              </w:rPr>
            </w:pPr>
          </w:p>
        </w:tc>
        <w:tc>
          <w:tcPr>
            <w:tcW w:w="4829" w:type="dxa"/>
            <w:vMerge w:val="continue"/>
            <w:vAlign w:val="center"/>
          </w:tcPr>
          <w:p w14:paraId="6307B51B">
            <w:pPr>
              <w:rPr>
                <w:rFonts w:ascii="Times New Roman" w:hAnsi="Times New Roman" w:eastAsia="黑体"/>
                <w:color w:val="auto"/>
                <w:highlight w:val="none"/>
              </w:rPr>
            </w:pPr>
          </w:p>
        </w:tc>
        <w:tc>
          <w:tcPr>
            <w:tcW w:w="926" w:type="dxa"/>
            <w:vMerge w:val="continue"/>
            <w:vAlign w:val="center"/>
          </w:tcPr>
          <w:p w14:paraId="134C7798">
            <w:pPr>
              <w:jc w:val="center"/>
              <w:rPr>
                <w:rFonts w:ascii="Times New Roman" w:hAnsi="Times New Roman" w:eastAsia="黑体"/>
                <w:color w:val="auto"/>
                <w:highlight w:val="none"/>
              </w:rPr>
            </w:pPr>
          </w:p>
        </w:tc>
        <w:tc>
          <w:tcPr>
            <w:tcW w:w="951" w:type="dxa"/>
            <w:vMerge w:val="continue"/>
            <w:vAlign w:val="center"/>
          </w:tcPr>
          <w:p w14:paraId="337A6CC5">
            <w:pPr>
              <w:rPr>
                <w:rFonts w:ascii="Times New Roman" w:hAnsi="Times New Roman" w:eastAsia="黑体"/>
                <w:color w:val="auto"/>
                <w:highlight w:val="none"/>
              </w:rPr>
            </w:pPr>
          </w:p>
        </w:tc>
        <w:tc>
          <w:tcPr>
            <w:tcW w:w="1418" w:type="dxa"/>
            <w:vAlign w:val="center"/>
          </w:tcPr>
          <w:p w14:paraId="022433E9">
            <w:pPr>
              <w:jc w:val="center"/>
              <w:rPr>
                <w:rFonts w:ascii="Times New Roman" w:hAnsi="Times New Roman" w:eastAsia="黑体"/>
                <w:color w:val="auto"/>
                <w:highlight w:val="none"/>
              </w:rPr>
            </w:pPr>
            <w:r>
              <w:rPr>
                <w:rFonts w:ascii="Times New Roman" w:hAnsi="Times New Roman" w:eastAsia="黑体"/>
                <w:color w:val="auto"/>
                <w:highlight w:val="none"/>
              </w:rPr>
              <w:t>权力编码</w:t>
            </w:r>
          </w:p>
        </w:tc>
        <w:tc>
          <w:tcPr>
            <w:tcW w:w="1313" w:type="dxa"/>
            <w:vAlign w:val="center"/>
          </w:tcPr>
          <w:p w14:paraId="1073AC77">
            <w:pPr>
              <w:jc w:val="center"/>
              <w:rPr>
                <w:rFonts w:ascii="Times New Roman" w:hAnsi="Times New Roman" w:eastAsia="黑体"/>
                <w:color w:val="auto"/>
                <w:highlight w:val="none"/>
              </w:rPr>
            </w:pPr>
            <w:r>
              <w:rPr>
                <w:rFonts w:ascii="Times New Roman" w:hAnsi="Times New Roman" w:eastAsia="黑体"/>
                <w:color w:val="auto"/>
                <w:highlight w:val="none"/>
              </w:rPr>
              <w:t>权力名称</w:t>
            </w:r>
          </w:p>
        </w:tc>
        <w:tc>
          <w:tcPr>
            <w:tcW w:w="1016" w:type="dxa"/>
            <w:vMerge w:val="continue"/>
            <w:vAlign w:val="center"/>
          </w:tcPr>
          <w:p w14:paraId="3D980A19">
            <w:pPr>
              <w:jc w:val="center"/>
              <w:rPr>
                <w:rFonts w:ascii="Times New Roman" w:hAnsi="Times New Roman" w:eastAsia="黑体"/>
                <w:color w:val="auto"/>
                <w:highlight w:val="none"/>
              </w:rPr>
            </w:pPr>
          </w:p>
        </w:tc>
      </w:tr>
      <w:tr w14:paraId="723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F5FC28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BBFBE71">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对从事广播电视节目播放、传送业务的机构的行政检查</w:t>
            </w:r>
          </w:p>
        </w:tc>
        <w:tc>
          <w:tcPr>
            <w:tcW w:w="888" w:type="dxa"/>
            <w:vAlign w:val="center"/>
          </w:tcPr>
          <w:p w14:paraId="14889CF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903408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63A26D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EB7FF65">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239BB864">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第十九条第二款从事广播电视节目播放、传送业务的机构应当履行安全播出责任，广播电视行政部门应当加强监督管理。</w:t>
            </w:r>
          </w:p>
          <w:p w14:paraId="5CA05AA6">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五条违反本条例第十九条第二款规定，从事广播电视节目播放、传送业务的机构未向广播电视监测机构提供所播放、传送全部节目的完整信号，或者干扰、阻碍监测活动的，由广播电视行政部门责令改正，给予警告，可以并处一万元以上二万元以下罚款。</w:t>
            </w:r>
          </w:p>
        </w:tc>
        <w:tc>
          <w:tcPr>
            <w:tcW w:w="926" w:type="dxa"/>
            <w:vAlign w:val="center"/>
          </w:tcPr>
          <w:p w14:paraId="53DF886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1D6229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BDD40B6">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320232296000</w:t>
            </w:r>
          </w:p>
        </w:tc>
        <w:tc>
          <w:tcPr>
            <w:tcW w:w="1313" w:type="dxa"/>
            <w:vAlign w:val="center"/>
          </w:tcPr>
          <w:p w14:paraId="3561757E">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对从事广播电视节目播放、传送业务的机构未向广播电视监测机构提供所播放、传送全部节目的完整信号的处罚</w:t>
            </w:r>
          </w:p>
        </w:tc>
        <w:tc>
          <w:tcPr>
            <w:tcW w:w="1016" w:type="dxa"/>
            <w:vAlign w:val="center"/>
          </w:tcPr>
          <w:p w14:paraId="35F940DC">
            <w:pPr>
              <w:jc w:val="center"/>
              <w:rPr>
                <w:rFonts w:ascii="Times New Roman" w:hAnsi="Times New Roman"/>
                <w:color w:val="auto"/>
                <w:sz w:val="18"/>
                <w:szCs w:val="18"/>
                <w:highlight w:val="none"/>
              </w:rPr>
            </w:pPr>
          </w:p>
        </w:tc>
      </w:tr>
      <w:tr w14:paraId="1D62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A47798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BAE6DFB">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对从事广播电视节目播放、传送业务的机构的行政检查</w:t>
            </w:r>
          </w:p>
        </w:tc>
        <w:tc>
          <w:tcPr>
            <w:tcW w:w="888" w:type="dxa"/>
            <w:vAlign w:val="center"/>
          </w:tcPr>
          <w:p w14:paraId="0AA9759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1629B8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547573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8C2BC1E">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453B2732">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第二十八条在发生和可能发生自然灾害等突发事件以及其他特殊情形下，需要增播、转播或者停播特定节目的，公共视听载体运营单位应当按照所在地人民政府以及广播电视行政部门的要求及时调整播放安排。</w:t>
            </w:r>
          </w:p>
          <w:p w14:paraId="6D431F2F">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第四十九条公共视听载体运营单位有下列行为之一的，由广播电视行政部门责令改正；拒不改正的，处一万元以上三万元以下罚款：</w:t>
            </w:r>
          </w:p>
          <w:p w14:paraId="3A287686">
            <w:pPr>
              <w:rPr>
                <w:rFonts w:ascii="Times New Roman" w:hAnsi="Times New Roman"/>
                <w:color w:val="auto"/>
                <w:sz w:val="18"/>
                <w:szCs w:val="18"/>
                <w:highlight w:val="none"/>
              </w:rPr>
            </w:pPr>
            <w:r>
              <w:rPr>
                <w:rFonts w:hint="eastAsia" w:ascii="Times New Roman" w:hAnsi="Times New Roman"/>
                <w:color w:val="auto"/>
                <w:sz w:val="18"/>
                <w:szCs w:val="18"/>
                <w:highlight w:val="none"/>
              </w:rPr>
              <w:t>（一）违反本条例第二十六条规定，未提供必要的信号接入条件并保障相关设备设施正常运行的；</w:t>
            </w:r>
          </w:p>
          <w:p w14:paraId="63DCFE21">
            <w:pPr>
              <w:rPr>
                <w:rFonts w:ascii="Times New Roman" w:hAnsi="Times New Roman"/>
                <w:color w:val="auto"/>
                <w:sz w:val="18"/>
                <w:szCs w:val="18"/>
                <w:highlight w:val="none"/>
              </w:rPr>
            </w:pPr>
            <w:r>
              <w:rPr>
                <w:rFonts w:hint="eastAsia" w:ascii="Times New Roman" w:hAnsi="Times New Roman"/>
                <w:color w:val="auto"/>
                <w:sz w:val="18"/>
                <w:szCs w:val="18"/>
                <w:highlight w:val="none"/>
              </w:rPr>
              <w:t>（二）违反本条例第二十七条规定，未按照要求对已播放内容予以保存的；</w:t>
            </w:r>
          </w:p>
          <w:p w14:paraId="68E60A6C">
            <w:pPr>
              <w:rPr>
                <w:rFonts w:ascii="Times New Roman" w:hAnsi="Times New Roman"/>
                <w:color w:val="auto"/>
                <w:sz w:val="18"/>
                <w:szCs w:val="18"/>
                <w:highlight w:val="none"/>
              </w:rPr>
            </w:pPr>
            <w:r>
              <w:rPr>
                <w:rFonts w:hint="eastAsia" w:ascii="Times New Roman" w:hAnsi="Times New Roman"/>
                <w:color w:val="auto"/>
                <w:sz w:val="18"/>
                <w:szCs w:val="18"/>
                <w:highlight w:val="none"/>
              </w:rPr>
              <w:t>（三）违反本条例第二十八条规定，未按照要求及时调整播放安排的。</w:t>
            </w:r>
          </w:p>
        </w:tc>
        <w:tc>
          <w:tcPr>
            <w:tcW w:w="926" w:type="dxa"/>
            <w:vAlign w:val="center"/>
          </w:tcPr>
          <w:p w14:paraId="5D28C89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7E9A4B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AA87B94">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320232295000</w:t>
            </w:r>
          </w:p>
        </w:tc>
        <w:tc>
          <w:tcPr>
            <w:tcW w:w="1313" w:type="dxa"/>
            <w:vAlign w:val="center"/>
          </w:tcPr>
          <w:p w14:paraId="0856FA3A">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对从事广播电视节目播放、传送业务的机构干扰、阻碍监测活动的处罚</w:t>
            </w:r>
          </w:p>
        </w:tc>
        <w:tc>
          <w:tcPr>
            <w:tcW w:w="1016" w:type="dxa"/>
            <w:vAlign w:val="center"/>
          </w:tcPr>
          <w:p w14:paraId="6E9688A1">
            <w:pPr>
              <w:jc w:val="center"/>
              <w:rPr>
                <w:rFonts w:ascii="Times New Roman" w:hAnsi="Times New Roman"/>
                <w:color w:val="auto"/>
                <w:sz w:val="18"/>
                <w:szCs w:val="18"/>
                <w:highlight w:val="none"/>
              </w:rPr>
            </w:pPr>
          </w:p>
        </w:tc>
      </w:tr>
      <w:tr w14:paraId="30CE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1205CC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1124683">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对公共视听载体运营单位的行政检查</w:t>
            </w:r>
          </w:p>
        </w:tc>
        <w:tc>
          <w:tcPr>
            <w:tcW w:w="888" w:type="dxa"/>
            <w:vAlign w:val="center"/>
          </w:tcPr>
          <w:p w14:paraId="4CE49FF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6DB207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889967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37BF02E">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3271C0F5">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第二十八条在发生和可能发生自然灾害等突发事件以及其他特殊情形下，需要增播、转播或者停播特定节目的，公共视听载体运营单位应当按照所在地人民政府以及广播电视行政部门的要求及时调整播放安排。</w:t>
            </w:r>
          </w:p>
          <w:p w14:paraId="0532C909">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第四十九条公共视听载体运营单位有下列行为之一的，由广播电视行政部门责令改正；拒不改正的，处一万元以上三万元以下罚款：</w:t>
            </w:r>
          </w:p>
          <w:p w14:paraId="70AAFE09">
            <w:pPr>
              <w:rPr>
                <w:rFonts w:ascii="Times New Roman" w:hAnsi="Times New Roman"/>
                <w:color w:val="auto"/>
                <w:sz w:val="18"/>
                <w:szCs w:val="18"/>
                <w:highlight w:val="none"/>
              </w:rPr>
            </w:pPr>
            <w:r>
              <w:rPr>
                <w:rFonts w:hint="eastAsia" w:ascii="Times New Roman" w:hAnsi="Times New Roman"/>
                <w:color w:val="auto"/>
                <w:sz w:val="18"/>
                <w:szCs w:val="18"/>
                <w:highlight w:val="none"/>
              </w:rPr>
              <w:t>（一）违反本条例第二十六条规定，未提供必要的信号接入条件并保障相关设备设施正常运行的；</w:t>
            </w:r>
          </w:p>
          <w:p w14:paraId="4573A01F">
            <w:pPr>
              <w:rPr>
                <w:rFonts w:ascii="Times New Roman" w:hAnsi="Times New Roman"/>
                <w:color w:val="auto"/>
                <w:sz w:val="18"/>
                <w:szCs w:val="18"/>
                <w:highlight w:val="none"/>
              </w:rPr>
            </w:pPr>
            <w:r>
              <w:rPr>
                <w:rFonts w:hint="eastAsia" w:ascii="Times New Roman" w:hAnsi="Times New Roman"/>
                <w:color w:val="auto"/>
                <w:sz w:val="18"/>
                <w:szCs w:val="18"/>
                <w:highlight w:val="none"/>
              </w:rPr>
              <w:t>（二）违反本条例第二十七条规定，未按照要求对已播放内容予以保存的；</w:t>
            </w:r>
          </w:p>
          <w:p w14:paraId="0EEB81DE">
            <w:pPr>
              <w:rPr>
                <w:rFonts w:ascii="Times New Roman" w:hAnsi="Times New Roman"/>
                <w:color w:val="auto"/>
                <w:sz w:val="18"/>
                <w:szCs w:val="18"/>
                <w:highlight w:val="none"/>
              </w:rPr>
            </w:pPr>
            <w:r>
              <w:rPr>
                <w:rFonts w:hint="eastAsia" w:ascii="Times New Roman" w:hAnsi="Times New Roman"/>
                <w:color w:val="auto"/>
                <w:sz w:val="18"/>
                <w:szCs w:val="18"/>
                <w:highlight w:val="none"/>
              </w:rPr>
              <w:t>（三）违反本条例第二十八条规定，未按照要求及时调整播放安排的。</w:t>
            </w:r>
          </w:p>
        </w:tc>
        <w:tc>
          <w:tcPr>
            <w:tcW w:w="926" w:type="dxa"/>
            <w:vAlign w:val="center"/>
          </w:tcPr>
          <w:p w14:paraId="27FD330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27EC72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9D9989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320232294000</w:t>
            </w:r>
          </w:p>
        </w:tc>
        <w:tc>
          <w:tcPr>
            <w:tcW w:w="1313" w:type="dxa"/>
            <w:vAlign w:val="center"/>
          </w:tcPr>
          <w:p w14:paraId="11EBAF61">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对公共视听载体运营单位未按照要求及时调整播放安排的处罚</w:t>
            </w:r>
          </w:p>
        </w:tc>
        <w:tc>
          <w:tcPr>
            <w:tcW w:w="1016" w:type="dxa"/>
            <w:vAlign w:val="center"/>
          </w:tcPr>
          <w:p w14:paraId="61BE57EA">
            <w:pPr>
              <w:jc w:val="center"/>
              <w:rPr>
                <w:rFonts w:ascii="Times New Roman" w:hAnsi="Times New Roman"/>
                <w:color w:val="auto"/>
                <w:sz w:val="18"/>
                <w:szCs w:val="18"/>
                <w:highlight w:val="none"/>
              </w:rPr>
            </w:pPr>
          </w:p>
        </w:tc>
      </w:tr>
      <w:tr w14:paraId="70E6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C63BF0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831C5DE">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对公共视听载体运营单位的行政检查</w:t>
            </w:r>
          </w:p>
        </w:tc>
        <w:tc>
          <w:tcPr>
            <w:tcW w:w="888" w:type="dxa"/>
            <w:vAlign w:val="center"/>
          </w:tcPr>
          <w:p w14:paraId="3D3B4B7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E6D169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5C5A80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0BC8BCF">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6BB49C6E">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第二十七条公共视听载体运营单位应当对已播放的内容予以保存，保存期限不得少于三十日。保存的数据资料在保存期内不得修改、删除。</w:t>
            </w:r>
          </w:p>
          <w:p w14:paraId="645398E5">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第四十九条公共视听载体运营单位有下列行为之一的，由广播电视行政部门责令改正；拒不改正的，处一万元以上三万元以下罚款：</w:t>
            </w:r>
          </w:p>
          <w:p w14:paraId="11EA211F">
            <w:pPr>
              <w:rPr>
                <w:rFonts w:ascii="Times New Roman" w:hAnsi="Times New Roman"/>
                <w:color w:val="auto"/>
                <w:sz w:val="18"/>
                <w:szCs w:val="18"/>
                <w:highlight w:val="none"/>
              </w:rPr>
            </w:pPr>
            <w:r>
              <w:rPr>
                <w:rFonts w:hint="eastAsia" w:ascii="Times New Roman" w:hAnsi="Times New Roman"/>
                <w:color w:val="auto"/>
                <w:sz w:val="18"/>
                <w:szCs w:val="18"/>
                <w:highlight w:val="none"/>
              </w:rPr>
              <w:t>（一）违反本条例第二十六条规定，未提供必要的信号接入条件并保障相关设备设施正常运行的；</w:t>
            </w:r>
          </w:p>
          <w:p w14:paraId="46BAE031">
            <w:pPr>
              <w:rPr>
                <w:rFonts w:ascii="Times New Roman" w:hAnsi="Times New Roman"/>
                <w:color w:val="auto"/>
                <w:sz w:val="18"/>
                <w:szCs w:val="18"/>
                <w:highlight w:val="none"/>
              </w:rPr>
            </w:pPr>
            <w:r>
              <w:rPr>
                <w:rFonts w:hint="eastAsia" w:ascii="Times New Roman" w:hAnsi="Times New Roman"/>
                <w:color w:val="auto"/>
                <w:sz w:val="18"/>
                <w:szCs w:val="18"/>
                <w:highlight w:val="none"/>
              </w:rPr>
              <w:t>（二）违反本条例第二十七条规定，未按照要求对已播放内容予以保存的；</w:t>
            </w:r>
          </w:p>
          <w:p w14:paraId="415F4458">
            <w:pPr>
              <w:rPr>
                <w:rFonts w:ascii="Times New Roman" w:hAnsi="Times New Roman"/>
                <w:color w:val="auto"/>
                <w:sz w:val="18"/>
                <w:szCs w:val="18"/>
                <w:highlight w:val="none"/>
              </w:rPr>
            </w:pPr>
            <w:r>
              <w:rPr>
                <w:rFonts w:hint="eastAsia" w:ascii="Times New Roman" w:hAnsi="Times New Roman"/>
                <w:color w:val="auto"/>
                <w:sz w:val="18"/>
                <w:szCs w:val="18"/>
                <w:highlight w:val="none"/>
              </w:rPr>
              <w:t>（三）违反本条例第二十八条规定，未按照要求及时调整播放安排的。</w:t>
            </w:r>
          </w:p>
        </w:tc>
        <w:tc>
          <w:tcPr>
            <w:tcW w:w="926" w:type="dxa"/>
            <w:vAlign w:val="center"/>
          </w:tcPr>
          <w:p w14:paraId="744D36D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7822A9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B55F8EE">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320232293000</w:t>
            </w:r>
          </w:p>
        </w:tc>
        <w:tc>
          <w:tcPr>
            <w:tcW w:w="1313" w:type="dxa"/>
            <w:vAlign w:val="center"/>
          </w:tcPr>
          <w:p w14:paraId="38A73106">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对公共视听载体运营单位未按照要求对已播放内容予以保存的处罚</w:t>
            </w:r>
          </w:p>
        </w:tc>
        <w:tc>
          <w:tcPr>
            <w:tcW w:w="1016" w:type="dxa"/>
            <w:vAlign w:val="center"/>
          </w:tcPr>
          <w:p w14:paraId="32CF0E05">
            <w:pPr>
              <w:jc w:val="center"/>
              <w:rPr>
                <w:rFonts w:ascii="Times New Roman" w:hAnsi="Times New Roman"/>
                <w:color w:val="auto"/>
                <w:sz w:val="18"/>
                <w:szCs w:val="18"/>
                <w:highlight w:val="none"/>
              </w:rPr>
            </w:pPr>
          </w:p>
        </w:tc>
      </w:tr>
      <w:tr w14:paraId="11F2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C23EEB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EDE817E">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对公共视听载体运营单位的行政检查</w:t>
            </w:r>
          </w:p>
        </w:tc>
        <w:tc>
          <w:tcPr>
            <w:tcW w:w="888" w:type="dxa"/>
            <w:vAlign w:val="center"/>
          </w:tcPr>
          <w:p w14:paraId="1D6C238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608229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0ABD37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EB1C6EC">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5EB609E9">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第二十二条第二款信息网络传播视听节目服务单位不得转播、链接、聚合、集成非法广播电视频道、非法视听节目网站的节目。</w:t>
            </w:r>
          </w:p>
          <w:p w14:paraId="59F23D98">
            <w:pPr>
              <w:rPr>
                <w:rFonts w:ascii="Times New Roman" w:hAnsi="Times New Roman"/>
                <w:color w:val="auto"/>
                <w:sz w:val="18"/>
                <w:szCs w:val="18"/>
                <w:highlight w:val="none"/>
              </w:rPr>
            </w:pPr>
            <w:r>
              <w:rPr>
                <w:rFonts w:hint="eastAsia" w:ascii="Times New Roman" w:hAnsi="Times New Roman"/>
                <w:color w:val="auto"/>
                <w:sz w:val="18"/>
                <w:szCs w:val="18"/>
                <w:highlight w:val="none"/>
              </w:rPr>
              <w:t>四十八条第二款违反本条例第二十二条第二款规定，信息网络传播视听节目服务单位转播、链接、聚合、集成非法广播电视频道、非法视听节目网站节目的，由广播电视行政部门责令停止违法活动，给予警告，可以并处一万元以上三万元以下罚款；情节严重的，由原批准机关吊销许可证。</w:t>
            </w:r>
          </w:p>
        </w:tc>
        <w:tc>
          <w:tcPr>
            <w:tcW w:w="926" w:type="dxa"/>
            <w:vAlign w:val="center"/>
          </w:tcPr>
          <w:p w14:paraId="43F79FE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015CA5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838658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320232292000</w:t>
            </w:r>
          </w:p>
        </w:tc>
        <w:tc>
          <w:tcPr>
            <w:tcW w:w="1313" w:type="dxa"/>
            <w:vAlign w:val="center"/>
          </w:tcPr>
          <w:p w14:paraId="0C1B49F0">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对公共视听载体运营单位未提供必要的信号接入条件并保障相关设备设施正常运行的处罚</w:t>
            </w:r>
          </w:p>
        </w:tc>
        <w:tc>
          <w:tcPr>
            <w:tcW w:w="1016" w:type="dxa"/>
            <w:vAlign w:val="center"/>
          </w:tcPr>
          <w:p w14:paraId="077F0FBB">
            <w:pPr>
              <w:jc w:val="center"/>
              <w:rPr>
                <w:rFonts w:ascii="Times New Roman" w:hAnsi="Times New Roman"/>
                <w:color w:val="auto"/>
                <w:sz w:val="18"/>
                <w:szCs w:val="18"/>
                <w:highlight w:val="none"/>
              </w:rPr>
            </w:pPr>
          </w:p>
        </w:tc>
      </w:tr>
      <w:tr w14:paraId="346C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19E374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3B34585">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对信息网络传播视听节目服务单位的行政检查</w:t>
            </w:r>
          </w:p>
        </w:tc>
        <w:tc>
          <w:tcPr>
            <w:tcW w:w="888" w:type="dxa"/>
            <w:vAlign w:val="center"/>
          </w:tcPr>
          <w:p w14:paraId="4EC13F3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B4B944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DB8511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E6285E5">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2A15E96D">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第二十二条第二款信息网络传播视听节目服务单位不得转播、链接、聚合、集成非法广播电视频道、非法视听节目网站的节目。</w:t>
            </w:r>
          </w:p>
          <w:p w14:paraId="58B49B63">
            <w:pPr>
              <w:rPr>
                <w:rFonts w:ascii="Times New Roman" w:hAnsi="Times New Roman"/>
                <w:color w:val="auto"/>
                <w:sz w:val="18"/>
                <w:szCs w:val="18"/>
                <w:highlight w:val="none"/>
              </w:rPr>
            </w:pPr>
            <w:r>
              <w:rPr>
                <w:rFonts w:hint="eastAsia" w:ascii="Times New Roman" w:hAnsi="Times New Roman"/>
                <w:color w:val="auto"/>
                <w:sz w:val="18"/>
                <w:szCs w:val="18"/>
                <w:highlight w:val="none"/>
              </w:rPr>
              <w:t>四十八条第二款违反本条例第二十二条第二款规定，信息网络传播视听节目服务单位转播、链接、聚合、集成非法广播电视频道、非法视听节目网站节目的，由广播电视行政部门责令停止违法活动，给予警告，可以并处一万元以上三万元以下罚款；情节严重的，由原批准机关吊销许可证。</w:t>
            </w:r>
          </w:p>
        </w:tc>
        <w:tc>
          <w:tcPr>
            <w:tcW w:w="926" w:type="dxa"/>
            <w:vAlign w:val="center"/>
          </w:tcPr>
          <w:p w14:paraId="69F80CB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A061C5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F52F05F">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320232291000</w:t>
            </w:r>
          </w:p>
        </w:tc>
        <w:tc>
          <w:tcPr>
            <w:tcW w:w="1313" w:type="dxa"/>
            <w:vAlign w:val="center"/>
          </w:tcPr>
          <w:p w14:paraId="0CCCEC79">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对信息网络传播视听节目服务单位转播、链接、聚合、集成非法广播电视频道、非法视听节目网站节目的处罚</w:t>
            </w:r>
          </w:p>
        </w:tc>
        <w:tc>
          <w:tcPr>
            <w:tcW w:w="1016" w:type="dxa"/>
            <w:vAlign w:val="center"/>
          </w:tcPr>
          <w:p w14:paraId="413C665B">
            <w:pPr>
              <w:jc w:val="center"/>
              <w:rPr>
                <w:rFonts w:ascii="Times New Roman" w:hAnsi="Times New Roman"/>
                <w:color w:val="auto"/>
                <w:sz w:val="18"/>
                <w:szCs w:val="18"/>
                <w:highlight w:val="none"/>
              </w:rPr>
            </w:pPr>
          </w:p>
        </w:tc>
      </w:tr>
      <w:tr w14:paraId="7002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D137EA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B822849">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对信息网络传播视听节目服务单位的行政检查</w:t>
            </w:r>
          </w:p>
        </w:tc>
        <w:tc>
          <w:tcPr>
            <w:tcW w:w="888" w:type="dxa"/>
            <w:vAlign w:val="center"/>
          </w:tcPr>
          <w:p w14:paraId="3998661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41A600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CCE2D1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4FA841A">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2B4FBF1D">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第二十二条第一款信息网络传播视听节目服务单位不得向未持有信息网络传播视听节目许可证或者未经备案的单位提供与信息网络传播视听节目服务有关的代收费以及信号传输、服务器托管等服务。</w:t>
            </w:r>
          </w:p>
          <w:p w14:paraId="4C3E3962">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八条第一款违反本条例第二十二条第一款规定，信息网络传播视听节目服务单位向未持有许可证或者未经备案的单位提供代收费以及信号传输、服务器托管等服务的，由广播电视行政部门责令改正，给予警告，可以并处五千元以上三万元以下罚款；同时，可以对其主要出资者和经营者给予警告，可以并处二千元以上二万元以下罚款。</w:t>
            </w:r>
          </w:p>
        </w:tc>
        <w:tc>
          <w:tcPr>
            <w:tcW w:w="926" w:type="dxa"/>
            <w:vAlign w:val="center"/>
          </w:tcPr>
          <w:p w14:paraId="7B167C8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56C0C6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434779D">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320232290000</w:t>
            </w:r>
          </w:p>
        </w:tc>
        <w:tc>
          <w:tcPr>
            <w:tcW w:w="1313" w:type="dxa"/>
            <w:vAlign w:val="center"/>
          </w:tcPr>
          <w:p w14:paraId="7943E9E0">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对信息网络传播视听节目服务单位向未持有许可证或者未经备案的单位提供代收费以及信号传输、服务器托管等服务的处罚</w:t>
            </w:r>
          </w:p>
        </w:tc>
        <w:tc>
          <w:tcPr>
            <w:tcW w:w="1016" w:type="dxa"/>
            <w:vAlign w:val="center"/>
          </w:tcPr>
          <w:p w14:paraId="1B482CDA">
            <w:pPr>
              <w:jc w:val="center"/>
              <w:rPr>
                <w:rFonts w:ascii="Times New Roman" w:hAnsi="Times New Roman"/>
                <w:color w:val="auto"/>
                <w:sz w:val="18"/>
                <w:szCs w:val="18"/>
                <w:highlight w:val="none"/>
              </w:rPr>
            </w:pPr>
          </w:p>
        </w:tc>
      </w:tr>
      <w:tr w14:paraId="1460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DB2226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F19FDB0">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对信息网络传播视听节目服务单位的行政检查</w:t>
            </w:r>
          </w:p>
        </w:tc>
        <w:tc>
          <w:tcPr>
            <w:tcW w:w="888" w:type="dxa"/>
            <w:vAlign w:val="center"/>
          </w:tcPr>
          <w:p w14:paraId="19AB9EB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D68DFE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E2B93A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D19557C">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6ED23BF0">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三条信息网络传播视听节目服务单位应当配合所在地广播电视行政部门的管理，为节目监控、预警应急等公共管理系统提供必要的信号接入条件，保障相关设备设施的正常运行，并提供相关数据资料；所有播出节目的名称、内容概要、播出时间、时长、来源等信息，应当至少保留六十日，并依法接受广播电视行政部门监督检查。</w:t>
            </w:r>
          </w:p>
          <w:p w14:paraId="3FB18FA2">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七条违反本条例第二十一条规定，信息网络传播视听节目服务单位未在播出界面显著位置标注经批准的播出标识、名称、许可证或者备案编号的，或者违反本条例第二十三条规定，信息网络传播视听节目服务单位不配合所在地广播电视行政部门管理或者未按照要求保留节目相关信息的，由广播电视行政部门责令改正，给予警告，可以并处五千元以上三万元以下罚款；同时，可以对其主要出资者和经营者给予警告，可以并处二千元以上二万元以下罚款。</w:t>
            </w:r>
          </w:p>
        </w:tc>
        <w:tc>
          <w:tcPr>
            <w:tcW w:w="926" w:type="dxa"/>
            <w:vAlign w:val="center"/>
          </w:tcPr>
          <w:p w14:paraId="103E8F5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17F898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66DFEC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320232289000</w:t>
            </w:r>
          </w:p>
        </w:tc>
        <w:tc>
          <w:tcPr>
            <w:tcW w:w="1313" w:type="dxa"/>
            <w:vAlign w:val="center"/>
          </w:tcPr>
          <w:p w14:paraId="02BD7A6F">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对信息网络传播视听节目服务单位未按照要求保留节目相关信息的处罚</w:t>
            </w:r>
          </w:p>
        </w:tc>
        <w:tc>
          <w:tcPr>
            <w:tcW w:w="1016" w:type="dxa"/>
            <w:vAlign w:val="center"/>
          </w:tcPr>
          <w:p w14:paraId="0893595B">
            <w:pPr>
              <w:jc w:val="center"/>
              <w:rPr>
                <w:rFonts w:ascii="Times New Roman" w:hAnsi="Times New Roman"/>
                <w:color w:val="auto"/>
                <w:sz w:val="18"/>
                <w:szCs w:val="18"/>
                <w:highlight w:val="none"/>
              </w:rPr>
            </w:pPr>
          </w:p>
        </w:tc>
      </w:tr>
      <w:tr w14:paraId="616D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1C2471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876F34E">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对信息网络传播视听节目服务单位的行政检查</w:t>
            </w:r>
          </w:p>
        </w:tc>
        <w:tc>
          <w:tcPr>
            <w:tcW w:w="888" w:type="dxa"/>
            <w:vAlign w:val="center"/>
          </w:tcPr>
          <w:p w14:paraId="072CE70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896EC0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B569DB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9A26F1D">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3717B26E">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三条信息网络传播视听节目服务单位应当配合所在地广播电视行政部门的管理，为节目监控、预警应急等公共管理系统提供必要的信号接入条件，保障相关设备设施的正常运行，并提供相关数据资料；所有播出节目的名称、内容概要、播出时间、时长、来源等信息，应当至少保留六十日，并依法接受广播电视行政部门监督检查。</w:t>
            </w:r>
          </w:p>
          <w:p w14:paraId="6DB6098C">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七条违反本条例第二十一条规定，信息网络传播视听节目服务单位未在播出界面显著位置标注经批准的播出标识、名称、许可证或者备案编号的，或者违反本条例第二十三条规定，信息网络传播视听节目服务单位不配合所在地广播电视行政部门管理或者未按照要求保留节目相关信息的，由广播电视行政部门责令改正，给予警告，可以并处五千元以上三万元以下罚款；同时，可以对其主要出资者和经营者给予警告，可以并处二千元以上二万元以下罚款。</w:t>
            </w:r>
          </w:p>
        </w:tc>
        <w:tc>
          <w:tcPr>
            <w:tcW w:w="926" w:type="dxa"/>
            <w:vAlign w:val="center"/>
          </w:tcPr>
          <w:p w14:paraId="4D4C099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955A6F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B63EC1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320232288000</w:t>
            </w:r>
          </w:p>
        </w:tc>
        <w:tc>
          <w:tcPr>
            <w:tcW w:w="1313" w:type="dxa"/>
            <w:vAlign w:val="center"/>
          </w:tcPr>
          <w:p w14:paraId="064D790D">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对信息网络传播视听节目服务单位不配合所在地广播电视行政部门管理的处罚</w:t>
            </w:r>
          </w:p>
        </w:tc>
        <w:tc>
          <w:tcPr>
            <w:tcW w:w="1016" w:type="dxa"/>
            <w:vAlign w:val="center"/>
          </w:tcPr>
          <w:p w14:paraId="10A768F5">
            <w:pPr>
              <w:jc w:val="center"/>
              <w:rPr>
                <w:rFonts w:ascii="Times New Roman" w:hAnsi="Times New Roman"/>
                <w:color w:val="auto"/>
                <w:sz w:val="18"/>
                <w:szCs w:val="18"/>
                <w:highlight w:val="none"/>
              </w:rPr>
            </w:pPr>
          </w:p>
        </w:tc>
      </w:tr>
      <w:tr w14:paraId="5E1A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BDF0CA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DB74544">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对信息网络传播视听节目服务单位的行政检查</w:t>
            </w:r>
          </w:p>
        </w:tc>
        <w:tc>
          <w:tcPr>
            <w:tcW w:w="888" w:type="dxa"/>
            <w:vAlign w:val="center"/>
          </w:tcPr>
          <w:p w14:paraId="11030BB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A3F2D5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9A4D6E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3CE9678">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5334979B">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第二十一条信息网络传播视听节目服务单位应当按照许可或者备案的事项开展视听节目服务，并在播出界面显著位置标注经批准的播出标识、名称、信息网络传播视听节目许可证或者备案编号。</w:t>
            </w:r>
          </w:p>
          <w:p w14:paraId="2A421656">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七条违反本条例第二十一条规定，信息网络传播视听节目服务单位未在播出界面显著位置标注经批准的播出标识、名称、许可证或者备案编号的，或者违反本条例第二十三条规定，信息网络传播视听节目服务单位不配合所在地广播电视行政部门管理或者未按照要求保留节目相关信息的，由广播电视行政部门责令改正，给予警告，可以并处五千元以上三万元以下罚款；同时，可以对其主要出资者和经营者给予警告，可以并处二千元以上二万元以下罚款。</w:t>
            </w:r>
          </w:p>
        </w:tc>
        <w:tc>
          <w:tcPr>
            <w:tcW w:w="926" w:type="dxa"/>
            <w:vAlign w:val="center"/>
          </w:tcPr>
          <w:p w14:paraId="09B2146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7ED9A2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4874122">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320232287000</w:t>
            </w:r>
          </w:p>
        </w:tc>
        <w:tc>
          <w:tcPr>
            <w:tcW w:w="1313" w:type="dxa"/>
            <w:vAlign w:val="center"/>
          </w:tcPr>
          <w:p w14:paraId="1DE1C0CB">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对信息网络传播视听节目服务单位未在播出界面显著位置标注经批准的播出标识、名称、许可证或者备案编号的处罚</w:t>
            </w:r>
          </w:p>
        </w:tc>
        <w:tc>
          <w:tcPr>
            <w:tcW w:w="1016" w:type="dxa"/>
            <w:vAlign w:val="center"/>
          </w:tcPr>
          <w:p w14:paraId="060D193C">
            <w:pPr>
              <w:jc w:val="center"/>
              <w:rPr>
                <w:rFonts w:ascii="Times New Roman" w:hAnsi="Times New Roman"/>
                <w:color w:val="auto"/>
                <w:sz w:val="18"/>
                <w:szCs w:val="18"/>
                <w:highlight w:val="none"/>
              </w:rPr>
            </w:pPr>
          </w:p>
        </w:tc>
      </w:tr>
      <w:tr w14:paraId="42DE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A486C4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0F6DBD8">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对擅自从事信息网络传播视听节目服务的行政检查</w:t>
            </w:r>
          </w:p>
        </w:tc>
        <w:tc>
          <w:tcPr>
            <w:tcW w:w="888" w:type="dxa"/>
            <w:vAlign w:val="center"/>
          </w:tcPr>
          <w:p w14:paraId="3568D13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B71A97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DCE531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8C35981">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39B4DFDD">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第二十条第一款从事信息网络传播视听节目服务应当依法取得信息网络传播视听节目许可。</w:t>
            </w:r>
          </w:p>
          <w:p w14:paraId="0139E53F">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六条违反本条例第二十条第一款规定，擅自从事信息网络传播视听节目服务的，由广播电视行政部门责令停止违法活动，给予警告，可以并处一万元以上三万元以下罚款；情节严重的，由广播电视行政部门予以取缔，没收从事违法活动的设备，并处投资总额一倍以上二倍以下罚款。</w:t>
            </w:r>
          </w:p>
        </w:tc>
        <w:tc>
          <w:tcPr>
            <w:tcW w:w="926" w:type="dxa"/>
            <w:vAlign w:val="center"/>
          </w:tcPr>
          <w:p w14:paraId="21C5BE3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82332D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5CFEB96">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320232286000</w:t>
            </w:r>
          </w:p>
        </w:tc>
        <w:tc>
          <w:tcPr>
            <w:tcW w:w="1313" w:type="dxa"/>
            <w:vAlign w:val="center"/>
          </w:tcPr>
          <w:p w14:paraId="58FC52C6">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对擅自从事信息网络传播视听节目服务的处罚</w:t>
            </w:r>
          </w:p>
        </w:tc>
        <w:tc>
          <w:tcPr>
            <w:tcW w:w="1016" w:type="dxa"/>
            <w:vAlign w:val="center"/>
          </w:tcPr>
          <w:p w14:paraId="7AB1C8D1">
            <w:pPr>
              <w:jc w:val="center"/>
              <w:rPr>
                <w:rFonts w:ascii="Times New Roman" w:hAnsi="Times New Roman"/>
                <w:color w:val="auto"/>
                <w:sz w:val="18"/>
                <w:szCs w:val="18"/>
                <w:highlight w:val="none"/>
              </w:rPr>
            </w:pPr>
          </w:p>
        </w:tc>
      </w:tr>
      <w:tr w14:paraId="21B6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2C1265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65E34C9">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对擅自出租、转让、承包广播电视站的行政检查</w:t>
            </w:r>
          </w:p>
        </w:tc>
        <w:tc>
          <w:tcPr>
            <w:tcW w:w="888" w:type="dxa"/>
            <w:vAlign w:val="center"/>
          </w:tcPr>
          <w:p w14:paraId="411959F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260F7F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38F1A2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C52C6DE">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5658383D">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第十条第二款广播电视站不得出租、转让、承包。</w:t>
            </w:r>
          </w:p>
          <w:p w14:paraId="31C19F1A">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第四十三条违反本条例第十条第二款规定，出租、转让、承包广播电视站的，由广播电视行政部门责令改正，给予警告，没收违法所得，可以并处五千元以上二万元以下罚款。</w:t>
            </w:r>
          </w:p>
        </w:tc>
        <w:tc>
          <w:tcPr>
            <w:tcW w:w="926" w:type="dxa"/>
            <w:vAlign w:val="center"/>
          </w:tcPr>
          <w:p w14:paraId="40C05E2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0C2B46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EA7A8CD">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320232285000</w:t>
            </w:r>
          </w:p>
        </w:tc>
        <w:tc>
          <w:tcPr>
            <w:tcW w:w="1313" w:type="dxa"/>
            <w:vAlign w:val="center"/>
          </w:tcPr>
          <w:p w14:paraId="5041F445">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对擅自出租、转让、承包广播电视站的处罚</w:t>
            </w:r>
          </w:p>
        </w:tc>
        <w:tc>
          <w:tcPr>
            <w:tcW w:w="1016" w:type="dxa"/>
            <w:vAlign w:val="center"/>
          </w:tcPr>
          <w:p w14:paraId="565B6F82">
            <w:pPr>
              <w:jc w:val="center"/>
              <w:rPr>
                <w:rFonts w:ascii="Times New Roman" w:hAnsi="Times New Roman"/>
                <w:color w:val="auto"/>
                <w:sz w:val="18"/>
                <w:szCs w:val="18"/>
                <w:highlight w:val="none"/>
              </w:rPr>
            </w:pPr>
          </w:p>
        </w:tc>
      </w:tr>
      <w:tr w14:paraId="7DF2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386F1C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99B38BB">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对未经许可，通过广播电视传输覆盖网或者其他信息网络接收和传送境外卫星电视节目的行政检查</w:t>
            </w:r>
          </w:p>
        </w:tc>
        <w:tc>
          <w:tcPr>
            <w:tcW w:w="888" w:type="dxa"/>
            <w:vAlign w:val="center"/>
          </w:tcPr>
          <w:p w14:paraId="0B02BCB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DDB09A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040C1D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6ACC3A3">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66CB95B8">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第十五条第三款未经许可，任何单位和个人不得通过广播电视传输覆盖网或者其他信息网络接收和传送境外卫星电视节目。</w:t>
            </w:r>
          </w:p>
          <w:p w14:paraId="24455FC9">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四条违反本条例第十五条第三款规定，未经许可，通过广播电视传输覆盖网或者其他信息网络接收和传送境外卫星电视节目的，由广播电视行政部门责令停止违法活动，给予警告，没收违法所得以及从事违法活动的工具、专用设备，可以并处一万元以上二万元以下罚款；情节严重的，由原批准机关吊销相关许可证。</w:t>
            </w:r>
          </w:p>
        </w:tc>
        <w:tc>
          <w:tcPr>
            <w:tcW w:w="926" w:type="dxa"/>
            <w:vAlign w:val="center"/>
          </w:tcPr>
          <w:p w14:paraId="44A54FE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293650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E62E94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320232284000</w:t>
            </w:r>
          </w:p>
        </w:tc>
        <w:tc>
          <w:tcPr>
            <w:tcW w:w="1313" w:type="dxa"/>
            <w:vAlign w:val="center"/>
          </w:tcPr>
          <w:p w14:paraId="556ABCA3">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对未经许可，通过广播电视传输覆盖网或者其他信息网络接收和传送境外卫星电视节目的处罚</w:t>
            </w:r>
          </w:p>
        </w:tc>
        <w:tc>
          <w:tcPr>
            <w:tcW w:w="1016" w:type="dxa"/>
            <w:vAlign w:val="center"/>
          </w:tcPr>
          <w:p w14:paraId="4F3792BE">
            <w:pPr>
              <w:jc w:val="center"/>
              <w:rPr>
                <w:rFonts w:ascii="Times New Roman" w:hAnsi="Times New Roman"/>
                <w:color w:val="auto"/>
                <w:sz w:val="18"/>
                <w:szCs w:val="18"/>
                <w:highlight w:val="none"/>
              </w:rPr>
            </w:pPr>
          </w:p>
        </w:tc>
      </w:tr>
      <w:tr w14:paraId="4265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961702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BD6D100">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对制作、播放含有禁止内容节目的行政检查</w:t>
            </w:r>
          </w:p>
        </w:tc>
        <w:tc>
          <w:tcPr>
            <w:tcW w:w="888" w:type="dxa"/>
            <w:vAlign w:val="center"/>
          </w:tcPr>
          <w:p w14:paraId="1D5E33F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F91EFC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CE32B3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14CE532">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0A69EAD3">
            <w:pPr>
              <w:rPr>
                <w:rFonts w:ascii="Times New Roman" w:hAnsi="Times New Roman"/>
                <w:color w:val="auto"/>
                <w:sz w:val="18"/>
                <w:szCs w:val="18"/>
                <w:highlight w:val="none"/>
              </w:rPr>
            </w:pPr>
            <w:r>
              <w:rPr>
                <w:rFonts w:hint="eastAsia" w:ascii="Times New Roman" w:hAnsi="Times New Roman"/>
                <w:color w:val="auto"/>
                <w:sz w:val="18"/>
                <w:szCs w:val="18"/>
                <w:highlight w:val="none"/>
              </w:rPr>
              <w:t>第三十条禁止制作、播放含有下列内容的节目：</w:t>
            </w:r>
          </w:p>
          <w:p w14:paraId="72AD6246">
            <w:pPr>
              <w:rPr>
                <w:rFonts w:ascii="Times New Roman" w:hAnsi="Times New Roman"/>
                <w:color w:val="auto"/>
                <w:sz w:val="18"/>
                <w:szCs w:val="18"/>
                <w:highlight w:val="none"/>
              </w:rPr>
            </w:pPr>
            <w:r>
              <w:rPr>
                <w:rFonts w:hint="eastAsia" w:ascii="Times New Roman" w:hAnsi="Times New Roman"/>
                <w:color w:val="auto"/>
                <w:sz w:val="18"/>
                <w:szCs w:val="18"/>
                <w:highlight w:val="none"/>
              </w:rPr>
              <w:t>（一）违反宪法确定的基本原则，煽动抗拒或者破坏宪法、法律、法规实施；</w:t>
            </w:r>
          </w:p>
          <w:p w14:paraId="1D5F1368">
            <w:pPr>
              <w:rPr>
                <w:rFonts w:ascii="Times New Roman" w:hAnsi="Times New Roman"/>
                <w:color w:val="auto"/>
                <w:sz w:val="18"/>
                <w:szCs w:val="18"/>
                <w:highlight w:val="none"/>
              </w:rPr>
            </w:pPr>
            <w:r>
              <w:rPr>
                <w:rFonts w:hint="eastAsia" w:ascii="Times New Roman" w:hAnsi="Times New Roman"/>
                <w:color w:val="auto"/>
                <w:sz w:val="18"/>
                <w:szCs w:val="18"/>
                <w:highlight w:val="none"/>
              </w:rPr>
              <w:t>（二）危害国家统一、主权和领土完整，泄露国家秘密，危害国家安全，损害国家尊严、荣誉和利益，宣扬恐怖主义、极端主义；</w:t>
            </w:r>
          </w:p>
          <w:p w14:paraId="590B59E9">
            <w:pPr>
              <w:rPr>
                <w:rFonts w:ascii="Times New Roman" w:hAnsi="Times New Roman"/>
                <w:color w:val="auto"/>
                <w:sz w:val="18"/>
                <w:szCs w:val="18"/>
                <w:highlight w:val="none"/>
              </w:rPr>
            </w:pPr>
            <w:r>
              <w:rPr>
                <w:rFonts w:hint="eastAsia" w:ascii="Times New Roman" w:hAnsi="Times New Roman"/>
                <w:color w:val="auto"/>
                <w:sz w:val="18"/>
                <w:szCs w:val="18"/>
                <w:highlight w:val="none"/>
              </w:rPr>
              <w:t>（三）诋毁民族优秀文化传统，煽动民族仇恨、民族歧视，侵害民族风俗习惯，歪曲民族历史或者民族历史人物，伤害民族感情，破坏民族团结；</w:t>
            </w:r>
          </w:p>
          <w:p w14:paraId="6082375F">
            <w:pPr>
              <w:rPr>
                <w:rFonts w:ascii="Times New Roman" w:hAnsi="Times New Roman"/>
                <w:color w:val="auto"/>
                <w:sz w:val="18"/>
                <w:szCs w:val="18"/>
                <w:highlight w:val="none"/>
              </w:rPr>
            </w:pPr>
            <w:r>
              <w:rPr>
                <w:rFonts w:hint="eastAsia" w:ascii="Times New Roman" w:hAnsi="Times New Roman"/>
                <w:color w:val="auto"/>
                <w:sz w:val="18"/>
                <w:szCs w:val="18"/>
                <w:highlight w:val="none"/>
              </w:rPr>
              <w:t>（四）煽动破坏国家宗教政策，宣扬邪教、迷信；</w:t>
            </w:r>
          </w:p>
          <w:p w14:paraId="3333B538">
            <w:pPr>
              <w:rPr>
                <w:rFonts w:ascii="Times New Roman" w:hAnsi="Times New Roman"/>
                <w:color w:val="auto"/>
                <w:sz w:val="18"/>
                <w:szCs w:val="18"/>
                <w:highlight w:val="none"/>
              </w:rPr>
            </w:pPr>
            <w:r>
              <w:rPr>
                <w:rFonts w:hint="eastAsia" w:ascii="Times New Roman" w:hAnsi="Times New Roman"/>
                <w:color w:val="auto"/>
                <w:sz w:val="18"/>
                <w:szCs w:val="18"/>
                <w:highlight w:val="none"/>
              </w:rPr>
              <w:t>（五）危害社会公德，扰乱社会秩序，破坏社会稳定，宣扬淫秽、赌博、吸毒，渲染暴力、恐怖，教唆犯罪或者传授犯罪方法；</w:t>
            </w:r>
          </w:p>
          <w:p w14:paraId="64F77AC1">
            <w:pPr>
              <w:rPr>
                <w:rFonts w:ascii="Times New Roman" w:hAnsi="Times New Roman"/>
                <w:color w:val="auto"/>
                <w:sz w:val="18"/>
                <w:szCs w:val="18"/>
                <w:highlight w:val="none"/>
              </w:rPr>
            </w:pPr>
            <w:r>
              <w:rPr>
                <w:rFonts w:hint="eastAsia" w:ascii="Times New Roman" w:hAnsi="Times New Roman"/>
                <w:color w:val="auto"/>
                <w:sz w:val="18"/>
                <w:szCs w:val="18"/>
                <w:highlight w:val="none"/>
              </w:rPr>
              <w:t>（六）侵害未成年人合法权益或者损害未成年人身心健康；</w:t>
            </w:r>
          </w:p>
          <w:p w14:paraId="3ED3E8B7">
            <w:pPr>
              <w:rPr>
                <w:rFonts w:ascii="Times New Roman" w:hAnsi="Times New Roman"/>
                <w:color w:val="auto"/>
                <w:sz w:val="18"/>
                <w:szCs w:val="18"/>
                <w:highlight w:val="none"/>
              </w:rPr>
            </w:pPr>
            <w:r>
              <w:rPr>
                <w:rFonts w:hint="eastAsia" w:ascii="Times New Roman" w:hAnsi="Times New Roman"/>
                <w:color w:val="auto"/>
                <w:sz w:val="18"/>
                <w:szCs w:val="18"/>
                <w:highlight w:val="none"/>
              </w:rPr>
              <w:t>（七）侮辱、诽谤他人或者散布他人隐私，侵害他人合法权益；</w:t>
            </w:r>
          </w:p>
          <w:p w14:paraId="06FF2098">
            <w:pPr>
              <w:rPr>
                <w:rFonts w:ascii="Times New Roman" w:hAnsi="Times New Roman"/>
                <w:color w:val="auto"/>
                <w:sz w:val="18"/>
                <w:szCs w:val="18"/>
                <w:highlight w:val="none"/>
              </w:rPr>
            </w:pPr>
            <w:r>
              <w:rPr>
                <w:rFonts w:hint="eastAsia" w:ascii="Times New Roman" w:hAnsi="Times New Roman"/>
                <w:color w:val="auto"/>
                <w:sz w:val="18"/>
                <w:szCs w:val="18"/>
                <w:highlight w:val="none"/>
              </w:rPr>
              <w:t>（八）法律、行政法规禁止的其他内容。</w:t>
            </w:r>
          </w:p>
          <w:p w14:paraId="29F30C9E">
            <w:pPr>
              <w:rPr>
                <w:rFonts w:ascii="Times New Roman" w:hAnsi="Times New Roman"/>
                <w:color w:val="auto"/>
                <w:sz w:val="18"/>
                <w:szCs w:val="18"/>
                <w:highlight w:val="none"/>
              </w:rPr>
            </w:pPr>
            <w:r>
              <w:rPr>
                <w:rFonts w:hint="eastAsia" w:ascii="Times New Roman" w:hAnsi="Times New Roman"/>
                <w:color w:val="auto"/>
                <w:sz w:val="18"/>
                <w:szCs w:val="18"/>
                <w:highlight w:val="none"/>
              </w:rPr>
              <w:t>第五十条违反本条例第三十条规定，制作、播放含有禁止内容节目的，由广播电视行政部门责令停止制作、播放，收缴其节目载体，并处一万元以上五万元以下的罚款；情节严重的，由原批准机关吊销许可证；构成违反治安管理行为的，由公安机关依法给予治安管理处罚；构成犯罪的，依法追究刑事责任。</w:t>
            </w:r>
          </w:p>
        </w:tc>
        <w:tc>
          <w:tcPr>
            <w:tcW w:w="926" w:type="dxa"/>
            <w:vAlign w:val="center"/>
          </w:tcPr>
          <w:p w14:paraId="3EC3BE3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522585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B460F19">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320232283000</w:t>
            </w:r>
          </w:p>
        </w:tc>
        <w:tc>
          <w:tcPr>
            <w:tcW w:w="1313" w:type="dxa"/>
            <w:vAlign w:val="center"/>
          </w:tcPr>
          <w:p w14:paraId="77B19AB7">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对制作、播放含有禁止内容节目的处罚</w:t>
            </w:r>
          </w:p>
        </w:tc>
        <w:tc>
          <w:tcPr>
            <w:tcW w:w="1016" w:type="dxa"/>
            <w:vAlign w:val="center"/>
          </w:tcPr>
          <w:p w14:paraId="31B4F734">
            <w:pPr>
              <w:jc w:val="center"/>
              <w:rPr>
                <w:rFonts w:ascii="Times New Roman" w:hAnsi="Times New Roman"/>
                <w:color w:val="auto"/>
                <w:sz w:val="18"/>
                <w:szCs w:val="18"/>
                <w:highlight w:val="none"/>
              </w:rPr>
            </w:pPr>
          </w:p>
        </w:tc>
      </w:tr>
      <w:tr w14:paraId="1F10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A57DBE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C2B5D94">
            <w:pPr>
              <w:rPr>
                <w:rFonts w:ascii="Times New Roman" w:hAnsi="Times New Roman"/>
                <w:color w:val="auto"/>
                <w:sz w:val="18"/>
                <w:szCs w:val="18"/>
                <w:highlight w:val="none"/>
              </w:rPr>
            </w:pPr>
            <w:r>
              <w:rPr>
                <w:rFonts w:hint="eastAsia" w:ascii="Times New Roman" w:hAnsi="Times New Roman"/>
                <w:color w:val="auto"/>
                <w:sz w:val="18"/>
                <w:szCs w:val="18"/>
                <w:highlight w:val="none"/>
              </w:rPr>
              <w:t>对伪造、盗用广播电视设备器材入网认定证书的行政检查</w:t>
            </w:r>
          </w:p>
        </w:tc>
        <w:tc>
          <w:tcPr>
            <w:tcW w:w="888" w:type="dxa"/>
            <w:vAlign w:val="center"/>
          </w:tcPr>
          <w:p w14:paraId="17E7437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2F5DF3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4F84A6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C9D5AA4">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w:t>
            </w:r>
            <w:r>
              <w:rPr>
                <w:rFonts w:ascii="Times New Roman" w:hAnsi="Times New Roman"/>
                <w:color w:val="auto"/>
                <w:sz w:val="18"/>
                <w:szCs w:val="18"/>
                <w:highlight w:val="none"/>
              </w:rPr>
              <w:t>国家广播电视总局令</w:t>
            </w:r>
            <w:r>
              <w:rPr>
                <w:rFonts w:hint="eastAsia" w:ascii="Times New Roman" w:hAnsi="Times New Roman"/>
                <w:color w:val="auto"/>
                <w:sz w:val="18"/>
                <w:szCs w:val="18"/>
                <w:highlight w:val="none"/>
              </w:rPr>
              <w:t>第9号）</w:t>
            </w:r>
          </w:p>
          <w:p w14:paraId="48CA703E">
            <w:pPr>
              <w:ind w:firstLine="495"/>
              <w:rPr>
                <w:rFonts w:ascii="Times New Roman" w:hAnsi="Times New Roman"/>
                <w:color w:val="auto"/>
                <w:sz w:val="18"/>
                <w:szCs w:val="18"/>
                <w:highlight w:val="none"/>
              </w:rPr>
            </w:pPr>
            <w:r>
              <w:rPr>
                <w:rFonts w:ascii="Times New Roman" w:hAnsi="Times New Roman"/>
                <w:color w:val="auto"/>
                <w:sz w:val="18"/>
                <w:szCs w:val="18"/>
                <w:highlight w:val="none"/>
              </w:rPr>
              <w:t>第二十条</w:t>
            </w:r>
            <w:bookmarkStart w:id="0" w:name="tiao_20_kuan_1"/>
            <w:bookmarkEnd w:id="0"/>
            <w:r>
              <w:rPr>
                <w:rFonts w:ascii="Times New Roman" w:hAnsi="Times New Roman"/>
                <w:color w:val="auto"/>
                <w:sz w:val="18"/>
                <w:szCs w:val="18"/>
                <w:highlight w:val="none"/>
              </w:rPr>
              <w:t>　已获得入网认定证书的生产企业有下列情况之一的，由县级以上人民政府广播电视主管部门予以警告，可处1万元以上3万元以下罚款，并由国务院广播电视主管部门向社会公告；构成犯罪的，依法追究刑事责任。</w:t>
            </w:r>
            <w:bookmarkStart w:id="1" w:name="tiao_20_kuan_1_xiang_1"/>
            <w:bookmarkEnd w:id="1"/>
            <w:bookmarkStart w:id="2" w:name="tiao_20_kuan_1_xiang_4"/>
            <w:bookmarkEnd w:id="2"/>
          </w:p>
          <w:p w14:paraId="114CD9A5">
            <w:pPr>
              <w:ind w:firstLine="495"/>
              <w:rPr>
                <w:rFonts w:ascii="Times New Roman" w:hAnsi="Times New Roman"/>
                <w:color w:val="auto"/>
                <w:sz w:val="18"/>
                <w:szCs w:val="18"/>
                <w:highlight w:val="none"/>
              </w:rPr>
            </w:pPr>
            <w:r>
              <w:rPr>
                <w:rFonts w:ascii="Times New Roman" w:hAnsi="Times New Roman"/>
                <w:color w:val="auto"/>
                <w:sz w:val="18"/>
                <w:szCs w:val="18"/>
                <w:highlight w:val="none"/>
              </w:rPr>
              <w:t>（四）伪造或者盗用入网认定证书的。</w:t>
            </w:r>
          </w:p>
          <w:p w14:paraId="34FA128F">
            <w:pPr>
              <w:ind w:firstLine="345"/>
              <w:rPr>
                <w:rFonts w:ascii="Times New Roman" w:hAnsi="Times New Roman"/>
                <w:color w:val="auto"/>
                <w:sz w:val="18"/>
                <w:szCs w:val="18"/>
                <w:highlight w:val="none"/>
              </w:rPr>
            </w:pPr>
          </w:p>
        </w:tc>
        <w:tc>
          <w:tcPr>
            <w:tcW w:w="926" w:type="dxa"/>
            <w:vAlign w:val="center"/>
          </w:tcPr>
          <w:p w14:paraId="5DE3EEA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8E46D8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4C50DA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320232276000</w:t>
            </w:r>
          </w:p>
        </w:tc>
        <w:tc>
          <w:tcPr>
            <w:tcW w:w="1313" w:type="dxa"/>
            <w:vAlign w:val="center"/>
          </w:tcPr>
          <w:p w14:paraId="61286CBD">
            <w:pPr>
              <w:rPr>
                <w:rFonts w:ascii="Times New Roman" w:hAnsi="Times New Roman"/>
                <w:color w:val="auto"/>
                <w:sz w:val="18"/>
                <w:szCs w:val="18"/>
                <w:highlight w:val="none"/>
              </w:rPr>
            </w:pPr>
            <w:r>
              <w:rPr>
                <w:rFonts w:hint="eastAsia" w:ascii="Times New Roman" w:hAnsi="Times New Roman"/>
                <w:color w:val="auto"/>
                <w:sz w:val="18"/>
                <w:szCs w:val="18"/>
                <w:highlight w:val="none"/>
              </w:rPr>
              <w:t>对伪造、盗用广播电视设备器材入网认定证书的处罚</w:t>
            </w:r>
          </w:p>
        </w:tc>
        <w:tc>
          <w:tcPr>
            <w:tcW w:w="1016" w:type="dxa"/>
            <w:vAlign w:val="center"/>
          </w:tcPr>
          <w:p w14:paraId="355A6640">
            <w:pPr>
              <w:jc w:val="center"/>
              <w:rPr>
                <w:rFonts w:ascii="Times New Roman" w:hAnsi="Times New Roman"/>
                <w:color w:val="auto"/>
                <w:sz w:val="18"/>
                <w:szCs w:val="18"/>
                <w:highlight w:val="none"/>
              </w:rPr>
            </w:pPr>
          </w:p>
        </w:tc>
      </w:tr>
      <w:tr w14:paraId="62E8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A9A6A6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74EBB9F">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对已获得广播电视设备器材入网认定证书的单位，涂改、出租、出借、倒卖和转让入网认定证书的行政检查</w:t>
            </w:r>
          </w:p>
        </w:tc>
        <w:tc>
          <w:tcPr>
            <w:tcW w:w="888" w:type="dxa"/>
            <w:vAlign w:val="center"/>
          </w:tcPr>
          <w:p w14:paraId="286F8DD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6EC8E9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D1E9E7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669243F">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w:t>
            </w:r>
            <w:r>
              <w:rPr>
                <w:rFonts w:ascii="Times New Roman" w:hAnsi="Times New Roman"/>
                <w:color w:val="auto"/>
                <w:sz w:val="18"/>
                <w:szCs w:val="18"/>
                <w:highlight w:val="none"/>
              </w:rPr>
              <w:t>国家广播电视总局令</w:t>
            </w:r>
            <w:r>
              <w:rPr>
                <w:rFonts w:hint="eastAsia" w:ascii="Times New Roman" w:hAnsi="Times New Roman"/>
                <w:color w:val="auto"/>
                <w:sz w:val="18"/>
                <w:szCs w:val="18"/>
                <w:highlight w:val="none"/>
              </w:rPr>
              <w:t>第9号）</w:t>
            </w:r>
          </w:p>
          <w:p w14:paraId="4E6CBA8B">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第二十条　已获得入网认定证书的生产企业有下列情况之一的，由县级以上人民政府广播电视主管部门予以警告，可处1万元以上3万元以下罚款，并由国务院广播电视主管部门向社会公告；构成犯罪的，依法追究刑事责任。</w:t>
            </w:r>
          </w:p>
          <w:p w14:paraId="2F69B41F">
            <w:pPr>
              <w:rPr>
                <w:rFonts w:ascii="Times New Roman" w:hAnsi="Times New Roman"/>
                <w:color w:val="auto"/>
                <w:sz w:val="18"/>
                <w:szCs w:val="18"/>
                <w:highlight w:val="none"/>
              </w:rPr>
            </w:pPr>
            <w:r>
              <w:rPr>
                <w:rFonts w:ascii="Times New Roman" w:hAnsi="Times New Roman"/>
                <w:color w:val="auto"/>
                <w:sz w:val="18"/>
                <w:szCs w:val="18"/>
                <w:highlight w:val="none"/>
              </w:rPr>
              <w:t>　　（一）产品质量或者性能严重下降，发生严重质量事故或者造成严重后果的；</w:t>
            </w:r>
          </w:p>
          <w:p w14:paraId="11D6652F">
            <w:pPr>
              <w:rPr>
                <w:rFonts w:ascii="Times New Roman" w:hAnsi="Times New Roman"/>
                <w:color w:val="auto"/>
                <w:sz w:val="18"/>
                <w:szCs w:val="18"/>
                <w:highlight w:val="none"/>
              </w:rPr>
            </w:pPr>
            <w:bookmarkStart w:id="3" w:name="tiao_20_kuan_1_xiang_2"/>
            <w:bookmarkEnd w:id="3"/>
            <w:r>
              <w:rPr>
                <w:rFonts w:ascii="Times New Roman" w:hAnsi="Times New Roman"/>
                <w:color w:val="auto"/>
                <w:sz w:val="18"/>
                <w:szCs w:val="18"/>
                <w:highlight w:val="none"/>
              </w:rPr>
              <w:t>　　（二）产品技术、名称、型号或者质量管理体系发生改变，未按本办法的规定重新办理入网认定申请，仍使用原入网认定证书的；</w:t>
            </w:r>
          </w:p>
          <w:p w14:paraId="1C69D447">
            <w:pPr>
              <w:rPr>
                <w:rFonts w:ascii="Times New Roman" w:hAnsi="Times New Roman"/>
                <w:color w:val="auto"/>
                <w:sz w:val="18"/>
                <w:szCs w:val="18"/>
                <w:highlight w:val="none"/>
              </w:rPr>
            </w:pPr>
            <w:bookmarkStart w:id="4" w:name="tiao_20_kuan_1_xiang_3"/>
            <w:bookmarkEnd w:id="4"/>
            <w:r>
              <w:rPr>
                <w:rFonts w:ascii="Times New Roman" w:hAnsi="Times New Roman"/>
                <w:color w:val="auto"/>
                <w:sz w:val="18"/>
                <w:szCs w:val="18"/>
                <w:highlight w:val="none"/>
              </w:rPr>
              <w:t>　　（三）涂改、出租、出借、倒卖或者转让入网认定证书的；</w:t>
            </w:r>
          </w:p>
        </w:tc>
        <w:tc>
          <w:tcPr>
            <w:tcW w:w="926" w:type="dxa"/>
            <w:vAlign w:val="center"/>
          </w:tcPr>
          <w:p w14:paraId="1C0C8B4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6FDF60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75D8B14">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320232275000</w:t>
            </w:r>
          </w:p>
        </w:tc>
        <w:tc>
          <w:tcPr>
            <w:tcW w:w="1313" w:type="dxa"/>
            <w:vAlign w:val="center"/>
          </w:tcPr>
          <w:p w14:paraId="3F181FA9">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对已获得广播电视设备器材入网认定证书的单位，涂改、出租、出借、倒卖和转让入网认定证书的处罚</w:t>
            </w:r>
          </w:p>
        </w:tc>
        <w:tc>
          <w:tcPr>
            <w:tcW w:w="1016" w:type="dxa"/>
            <w:vAlign w:val="center"/>
          </w:tcPr>
          <w:p w14:paraId="715AF960">
            <w:pPr>
              <w:jc w:val="center"/>
              <w:rPr>
                <w:rFonts w:ascii="Times New Roman" w:hAnsi="Times New Roman"/>
                <w:color w:val="auto"/>
                <w:sz w:val="18"/>
                <w:szCs w:val="18"/>
                <w:highlight w:val="none"/>
              </w:rPr>
            </w:pPr>
          </w:p>
        </w:tc>
      </w:tr>
      <w:tr w14:paraId="3632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9A849E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040EC35">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对有线广播电视运营服务提供者在终止传送基本收视频道时未向所涉及用户公告并保证基本收视频道数量的行政检查</w:t>
            </w:r>
          </w:p>
        </w:tc>
        <w:tc>
          <w:tcPr>
            <w:tcW w:w="888" w:type="dxa"/>
            <w:vAlign w:val="center"/>
          </w:tcPr>
          <w:p w14:paraId="4260E37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89932E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656A49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766C7C7">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7754B320">
            <w:pPr>
              <w:rPr>
                <w:rFonts w:ascii="Times New Roman" w:hAnsi="Times New Roman"/>
                <w:color w:val="auto"/>
                <w:sz w:val="18"/>
                <w:szCs w:val="18"/>
                <w:highlight w:val="none"/>
              </w:rPr>
            </w:pPr>
            <w:r>
              <w:rPr>
                <w:rFonts w:ascii="Times New Roman" w:hAnsi="Times New Roman"/>
                <w:color w:val="auto"/>
                <w:sz w:val="18"/>
                <w:szCs w:val="18"/>
                <w:highlight w:val="none"/>
              </w:rPr>
              <w:t>第九条</w:t>
            </w:r>
            <w:bookmarkStart w:id="5" w:name="tiao_9_kuan_1"/>
            <w:bookmarkEnd w:id="5"/>
            <w:r>
              <w:rPr>
                <w:rFonts w:ascii="Times New Roman" w:hAnsi="Times New Roman"/>
                <w:color w:val="auto"/>
                <w:sz w:val="18"/>
                <w:szCs w:val="18"/>
                <w:highlight w:val="none"/>
              </w:rPr>
              <w:t>　除下列情况外，有线广播电视运营服务提供者不得更改所传送的基本收视频道：</w:t>
            </w:r>
          </w:p>
          <w:p w14:paraId="07E5E2F3">
            <w:pPr>
              <w:rPr>
                <w:rFonts w:ascii="Times New Roman" w:hAnsi="Times New Roman"/>
                <w:color w:val="auto"/>
                <w:sz w:val="18"/>
                <w:szCs w:val="18"/>
                <w:highlight w:val="none"/>
              </w:rPr>
            </w:pPr>
            <w:bookmarkStart w:id="6" w:name="tiao_9_kuan_1_xiang_1"/>
            <w:bookmarkEnd w:id="6"/>
            <w:r>
              <w:rPr>
                <w:rFonts w:ascii="Times New Roman" w:hAnsi="Times New Roman"/>
                <w:color w:val="auto"/>
                <w:sz w:val="18"/>
                <w:szCs w:val="18"/>
                <w:highlight w:val="none"/>
              </w:rPr>
              <w:t>　　（一）国家广播电视总局依法作出的决定；</w:t>
            </w:r>
          </w:p>
          <w:p w14:paraId="639770CB">
            <w:pPr>
              <w:rPr>
                <w:rFonts w:ascii="Times New Roman" w:hAnsi="Times New Roman"/>
                <w:color w:val="auto"/>
                <w:sz w:val="18"/>
                <w:szCs w:val="18"/>
                <w:highlight w:val="none"/>
              </w:rPr>
            </w:pPr>
            <w:bookmarkStart w:id="7" w:name="tiao_9_kuan_1_xiang_2"/>
            <w:bookmarkEnd w:id="7"/>
            <w:r>
              <w:rPr>
                <w:rFonts w:ascii="Times New Roman" w:hAnsi="Times New Roman"/>
                <w:color w:val="auto"/>
                <w:sz w:val="18"/>
                <w:szCs w:val="18"/>
                <w:highlight w:val="none"/>
              </w:rPr>
              <w:t>　　（二）信号源不符合传送条件或者已停止播出的；</w:t>
            </w:r>
          </w:p>
          <w:p w14:paraId="1A649A3D">
            <w:pPr>
              <w:rPr>
                <w:rFonts w:ascii="Times New Roman" w:hAnsi="Times New Roman"/>
                <w:color w:val="auto"/>
                <w:sz w:val="18"/>
                <w:szCs w:val="18"/>
                <w:highlight w:val="none"/>
              </w:rPr>
            </w:pPr>
            <w:bookmarkStart w:id="8" w:name="tiao_9_kuan_1_xiang_3"/>
            <w:bookmarkEnd w:id="8"/>
            <w:r>
              <w:rPr>
                <w:rFonts w:ascii="Times New Roman" w:hAnsi="Times New Roman"/>
                <w:color w:val="auto"/>
                <w:sz w:val="18"/>
                <w:szCs w:val="18"/>
                <w:highlight w:val="none"/>
              </w:rPr>
              <w:t>　　（三）与节目提供方的协议有效期满或者节目提供方承担违约责任的；</w:t>
            </w:r>
          </w:p>
          <w:p w14:paraId="4114E01B">
            <w:pPr>
              <w:rPr>
                <w:rFonts w:ascii="Times New Roman" w:hAnsi="Times New Roman"/>
                <w:color w:val="auto"/>
                <w:sz w:val="18"/>
                <w:szCs w:val="18"/>
                <w:highlight w:val="none"/>
              </w:rPr>
            </w:pPr>
            <w:bookmarkStart w:id="9" w:name="tiao_9_kuan_1_xiang_4"/>
            <w:bookmarkEnd w:id="9"/>
            <w:r>
              <w:rPr>
                <w:rFonts w:ascii="Times New Roman" w:hAnsi="Times New Roman"/>
                <w:color w:val="auto"/>
                <w:sz w:val="18"/>
                <w:szCs w:val="18"/>
                <w:highlight w:val="none"/>
              </w:rPr>
              <w:t>　　（四）法律、行政法规、规章规定的其他情形。</w:t>
            </w:r>
          </w:p>
          <w:p w14:paraId="5EA4647D">
            <w:pPr>
              <w:rPr>
                <w:rFonts w:ascii="Times New Roman" w:hAnsi="Times New Roman"/>
                <w:color w:val="auto"/>
                <w:sz w:val="18"/>
                <w:szCs w:val="18"/>
                <w:highlight w:val="none"/>
              </w:rPr>
            </w:pPr>
            <w:bookmarkStart w:id="10" w:name="tiao_9_kuan_2"/>
            <w:bookmarkEnd w:id="10"/>
            <w:r>
              <w:rPr>
                <w:rFonts w:ascii="Times New Roman" w:hAnsi="Times New Roman"/>
                <w:color w:val="auto"/>
                <w:sz w:val="18"/>
                <w:szCs w:val="18"/>
                <w:highlight w:val="none"/>
              </w:rPr>
              <w:t>　　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08DADAEC">
            <w:pPr>
              <w:rPr>
                <w:rFonts w:ascii="Times New Roman" w:hAnsi="Times New Roman"/>
                <w:color w:val="auto"/>
                <w:sz w:val="18"/>
                <w:szCs w:val="18"/>
                <w:highlight w:val="none"/>
              </w:rPr>
            </w:pPr>
            <w:r>
              <w:rPr>
                <w:rFonts w:ascii="Times New Roman" w:hAnsi="Times New Roman"/>
                <w:color w:val="auto"/>
                <w:sz w:val="18"/>
                <w:szCs w:val="18"/>
                <w:highlight w:val="none"/>
              </w:rPr>
              <w:t>第四十条</w:t>
            </w:r>
            <w:bookmarkStart w:id="11" w:name="tiao_40_kuan_1"/>
            <w:bookmarkEnd w:id="11"/>
            <w:r>
              <w:rPr>
                <w:rFonts w:ascii="Times New Roman" w:hAnsi="Times New Roman"/>
                <w:color w:val="auto"/>
                <w:sz w:val="18"/>
                <w:szCs w:val="18"/>
                <w:highlight w:val="none"/>
              </w:rPr>
              <w:t>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0E19DA1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7FC709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5CE95CB">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320232273000</w:t>
            </w:r>
          </w:p>
        </w:tc>
        <w:tc>
          <w:tcPr>
            <w:tcW w:w="1313" w:type="dxa"/>
            <w:vAlign w:val="center"/>
          </w:tcPr>
          <w:p w14:paraId="1E93833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对有线广播电视运营服务提供者在终止传送基本收视频道时未向所涉及用户公告并保证基本收视频道数量的处罚</w:t>
            </w:r>
          </w:p>
        </w:tc>
        <w:tc>
          <w:tcPr>
            <w:tcW w:w="1016" w:type="dxa"/>
            <w:vAlign w:val="center"/>
          </w:tcPr>
          <w:p w14:paraId="6CED42C9">
            <w:pPr>
              <w:jc w:val="center"/>
              <w:rPr>
                <w:rFonts w:ascii="Times New Roman" w:hAnsi="Times New Roman"/>
                <w:color w:val="auto"/>
                <w:sz w:val="18"/>
                <w:szCs w:val="18"/>
                <w:highlight w:val="none"/>
              </w:rPr>
            </w:pPr>
          </w:p>
        </w:tc>
      </w:tr>
      <w:tr w14:paraId="40A4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51686B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FB2B94B">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对有线广播电视运营服务提供者违规更改所传送的基本收视频道的行政检查</w:t>
            </w:r>
          </w:p>
        </w:tc>
        <w:tc>
          <w:tcPr>
            <w:tcW w:w="888" w:type="dxa"/>
            <w:vAlign w:val="center"/>
          </w:tcPr>
          <w:p w14:paraId="3740C0B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57F71F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3D2FAC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1C332FC">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6AF6CC66">
            <w:pPr>
              <w:rPr>
                <w:rFonts w:ascii="Times New Roman" w:hAnsi="Times New Roman"/>
                <w:color w:val="auto"/>
                <w:sz w:val="18"/>
                <w:szCs w:val="18"/>
                <w:highlight w:val="none"/>
              </w:rPr>
            </w:pPr>
            <w:r>
              <w:rPr>
                <w:rFonts w:ascii="Times New Roman" w:hAnsi="Times New Roman"/>
                <w:color w:val="auto"/>
                <w:sz w:val="18"/>
                <w:szCs w:val="18"/>
                <w:highlight w:val="none"/>
              </w:rPr>
              <w:t>第九条　除下列情况外，有线广播电视运营服务提供者不得更改所传送的基本收视频道：</w:t>
            </w:r>
          </w:p>
          <w:p w14:paraId="120544D4">
            <w:pPr>
              <w:rPr>
                <w:rFonts w:ascii="Times New Roman" w:hAnsi="Times New Roman"/>
                <w:color w:val="auto"/>
                <w:sz w:val="18"/>
                <w:szCs w:val="18"/>
                <w:highlight w:val="none"/>
              </w:rPr>
            </w:pPr>
            <w:r>
              <w:rPr>
                <w:rFonts w:ascii="Times New Roman" w:hAnsi="Times New Roman"/>
                <w:color w:val="auto"/>
                <w:sz w:val="18"/>
                <w:szCs w:val="18"/>
                <w:highlight w:val="none"/>
              </w:rPr>
              <w:t>　　（一）国家广播电视总局依法作出的决定；</w:t>
            </w:r>
          </w:p>
          <w:p w14:paraId="2756C76A">
            <w:pPr>
              <w:rPr>
                <w:rFonts w:ascii="Times New Roman" w:hAnsi="Times New Roman"/>
                <w:color w:val="auto"/>
                <w:sz w:val="18"/>
                <w:szCs w:val="18"/>
                <w:highlight w:val="none"/>
              </w:rPr>
            </w:pPr>
            <w:r>
              <w:rPr>
                <w:rFonts w:ascii="Times New Roman" w:hAnsi="Times New Roman"/>
                <w:color w:val="auto"/>
                <w:sz w:val="18"/>
                <w:szCs w:val="18"/>
                <w:highlight w:val="none"/>
              </w:rPr>
              <w:t>　　（二）信号源不符合传送条件或者已停止播出的；</w:t>
            </w:r>
          </w:p>
          <w:p w14:paraId="13108060">
            <w:pPr>
              <w:rPr>
                <w:rFonts w:ascii="Times New Roman" w:hAnsi="Times New Roman"/>
                <w:color w:val="auto"/>
                <w:sz w:val="18"/>
                <w:szCs w:val="18"/>
                <w:highlight w:val="none"/>
              </w:rPr>
            </w:pPr>
            <w:r>
              <w:rPr>
                <w:rFonts w:ascii="Times New Roman" w:hAnsi="Times New Roman"/>
                <w:color w:val="auto"/>
                <w:sz w:val="18"/>
                <w:szCs w:val="18"/>
                <w:highlight w:val="none"/>
              </w:rPr>
              <w:t>　　（三）与节目提供方的协议有效期满或者节目提供方承担违约责任的；</w:t>
            </w:r>
          </w:p>
          <w:p w14:paraId="08A4264F">
            <w:pPr>
              <w:rPr>
                <w:rFonts w:ascii="Times New Roman" w:hAnsi="Times New Roman"/>
                <w:color w:val="auto"/>
                <w:sz w:val="18"/>
                <w:szCs w:val="18"/>
                <w:highlight w:val="none"/>
              </w:rPr>
            </w:pPr>
            <w:r>
              <w:rPr>
                <w:rFonts w:ascii="Times New Roman" w:hAnsi="Times New Roman"/>
                <w:color w:val="auto"/>
                <w:sz w:val="18"/>
                <w:szCs w:val="18"/>
                <w:highlight w:val="none"/>
              </w:rPr>
              <w:t>　　（四）法律、行政法规、规章规定的其他情形。</w:t>
            </w:r>
          </w:p>
          <w:p w14:paraId="6F2FDBD8">
            <w:pPr>
              <w:rPr>
                <w:rFonts w:ascii="Times New Roman" w:hAnsi="Times New Roman"/>
                <w:color w:val="auto"/>
                <w:sz w:val="18"/>
                <w:szCs w:val="18"/>
                <w:highlight w:val="none"/>
              </w:rPr>
            </w:pPr>
            <w:r>
              <w:rPr>
                <w:rFonts w:ascii="Times New Roman" w:hAnsi="Times New Roman"/>
                <w:color w:val="auto"/>
                <w:sz w:val="18"/>
                <w:szCs w:val="18"/>
                <w:highlight w:val="none"/>
              </w:rPr>
              <w:t>　　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05AFB25F">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7D2C11C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9AFB32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D24368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320232272000</w:t>
            </w:r>
          </w:p>
        </w:tc>
        <w:tc>
          <w:tcPr>
            <w:tcW w:w="1313" w:type="dxa"/>
            <w:vAlign w:val="center"/>
          </w:tcPr>
          <w:p w14:paraId="7A72FD7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对有线广播电视运营服务提供者违规更改所传送的基本收视频道的处罚</w:t>
            </w:r>
          </w:p>
        </w:tc>
        <w:tc>
          <w:tcPr>
            <w:tcW w:w="1016" w:type="dxa"/>
            <w:vAlign w:val="center"/>
          </w:tcPr>
          <w:p w14:paraId="380265AB">
            <w:pPr>
              <w:jc w:val="center"/>
              <w:rPr>
                <w:rFonts w:ascii="Times New Roman" w:hAnsi="Times New Roman"/>
                <w:color w:val="auto"/>
                <w:sz w:val="18"/>
                <w:szCs w:val="18"/>
                <w:highlight w:val="none"/>
              </w:rPr>
            </w:pPr>
          </w:p>
        </w:tc>
      </w:tr>
      <w:tr w14:paraId="455D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4FAD69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5C7539C">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对转播、链接、聚合、集成非法的广播电视频道和视听节目网站内容的行政检查</w:t>
            </w:r>
          </w:p>
        </w:tc>
        <w:tc>
          <w:tcPr>
            <w:tcW w:w="888" w:type="dxa"/>
            <w:vAlign w:val="center"/>
          </w:tcPr>
          <w:p w14:paraId="13DB782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254D92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26F214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7896A5B">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14B44A9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28ABB00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（一）出租、转让频率、频段，擅自变更广播电视发射台、转播台技术参数的；</w:t>
            </w:r>
          </w:p>
          <w:p w14:paraId="05D4C5A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（二）广播电视发射台、转播台擅自播放自办节目、插播广告的；</w:t>
            </w:r>
          </w:p>
          <w:p w14:paraId="249F180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（三）未经批准，擅自利用卫星方式传输广播电视节目的；</w:t>
            </w:r>
          </w:p>
          <w:p w14:paraId="14982F6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（四）未经批准，擅自以卫星等传输方式进口、转播境外广播电视节目的；</w:t>
            </w:r>
          </w:p>
          <w:p w14:paraId="7D8900C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（五）未经批准，擅自利用有线广播电视传输覆盖网播放节目的；</w:t>
            </w:r>
          </w:p>
          <w:p w14:paraId="3032B20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（六）未经批准，擅自进行广播电视传输覆盖网的工程选址、设计、施工、安装的；</w:t>
            </w:r>
          </w:p>
          <w:p w14:paraId="6D5DF13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（七）侵占、干扰广播电视专用频率，擅自截传、干扰、解扰广播电视信号的。 </w:t>
            </w:r>
          </w:p>
          <w:p w14:paraId="41E2565C">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777B3794">
            <w:pPr>
              <w:rPr>
                <w:rFonts w:ascii="Times New Roman" w:hAnsi="Times New Roman"/>
                <w:color w:val="auto"/>
                <w:sz w:val="18"/>
                <w:szCs w:val="18"/>
                <w:highlight w:val="none"/>
              </w:rPr>
            </w:pPr>
            <w:r>
              <w:rPr>
                <w:rFonts w:ascii="Times New Roman" w:hAnsi="Times New Roman"/>
                <w:color w:val="auto"/>
                <w:sz w:val="18"/>
                <w:szCs w:val="18"/>
                <w:highlight w:val="none"/>
              </w:rPr>
              <w:t>第二十四条</w:t>
            </w:r>
            <w:bookmarkStart w:id="12" w:name="tiao_24_kuan_1"/>
            <w:bookmarkEnd w:id="12"/>
            <w:r>
              <w:rPr>
                <w:rFonts w:ascii="Times New Roman" w:hAnsi="Times New Roman"/>
                <w:color w:val="auto"/>
                <w:sz w:val="18"/>
                <w:szCs w:val="18"/>
                <w:highlight w:val="none"/>
              </w:rPr>
              <w:t>　擅自从事互联网视听节目服务的，由县级以上广播电影电视主管部门予以警告、责令改正，可并处3万元以下罚款；情节严重的，根据《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"_blank" </w:instrText>
            </w:r>
            <w:r>
              <w:rPr>
                <w:color w:val="auto"/>
                <w:highlight w:val="none"/>
              </w:rPr>
              <w:fldChar w:fldCharType="separate"/>
            </w:r>
            <w:r>
              <w:rPr>
                <w:rFonts w:ascii="Times New Roman" w:hAnsi="Times New Roman"/>
                <w:color w:val="auto"/>
                <w:sz w:val="18"/>
                <w:szCs w:val="18"/>
                <w:highlight w:val="none"/>
              </w:rPr>
              <w:t>广播电视管理条例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"tiao_47" \t "_blank" </w:instrText>
            </w:r>
            <w:r>
              <w:rPr>
                <w:color w:val="auto"/>
                <w:highlight w:val="none"/>
              </w:rPr>
              <w:fldChar w:fldCharType="separate"/>
            </w:r>
            <w:r>
              <w:rPr>
                <w:rFonts w:ascii="Times New Roman" w:hAnsi="Times New Roman"/>
                <w:color w:val="auto"/>
                <w:sz w:val="18"/>
                <w:szCs w:val="18"/>
                <w:highlight w:val="none"/>
              </w:rPr>
              <w:t>四十七条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的规定予以处罚。</w:t>
            </w:r>
          </w:p>
          <w:p w14:paraId="1B754249">
            <w:pPr>
              <w:rPr>
                <w:rFonts w:ascii="Times New Roman" w:hAnsi="Times New Roman"/>
                <w:color w:val="auto"/>
                <w:sz w:val="18"/>
                <w:szCs w:val="18"/>
                <w:highlight w:val="none"/>
              </w:rPr>
            </w:pPr>
            <w:bookmarkStart w:id="13" w:name="tiao_24_kuan_2"/>
            <w:bookmarkEnd w:id="13"/>
            <w:r>
              <w:rPr>
                <w:rFonts w:ascii="Times New Roman" w:hAnsi="Times New Roman"/>
                <w:color w:val="auto"/>
                <w:sz w:val="18"/>
                <w:szCs w:val="18"/>
                <w:highlight w:val="none"/>
              </w:rPr>
              <w:t>　　传播的视听节目内容违反本规定的，由县级以上广播电影电视主管部门予以警告、责令改正，可并处3万元以下罚款；情节严重的，根据《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"_blank" </w:instrText>
            </w:r>
            <w:r>
              <w:rPr>
                <w:color w:val="auto"/>
                <w:highlight w:val="none"/>
              </w:rPr>
              <w:fldChar w:fldCharType="separate"/>
            </w:r>
            <w:r>
              <w:rPr>
                <w:rFonts w:ascii="Times New Roman" w:hAnsi="Times New Roman"/>
                <w:color w:val="auto"/>
                <w:sz w:val="18"/>
                <w:szCs w:val="18"/>
                <w:highlight w:val="none"/>
              </w:rPr>
              <w:t>广播电视管理条例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"tiao_49" \t "_blank" </w:instrText>
            </w:r>
            <w:r>
              <w:rPr>
                <w:color w:val="auto"/>
                <w:highlight w:val="none"/>
              </w:rPr>
              <w:fldChar w:fldCharType="separate"/>
            </w:r>
            <w:r>
              <w:rPr>
                <w:rFonts w:ascii="Times New Roman" w:hAnsi="Times New Roman"/>
                <w:color w:val="auto"/>
                <w:sz w:val="18"/>
                <w:szCs w:val="18"/>
                <w:highlight w:val="none"/>
              </w:rPr>
              <w:t>四十九条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的规定予以处罚。</w:t>
            </w:r>
          </w:p>
          <w:p w14:paraId="7A4B73A5">
            <w:pPr>
              <w:rPr>
                <w:rFonts w:ascii="Times New Roman" w:hAnsi="Times New Roman"/>
                <w:color w:val="auto"/>
                <w:sz w:val="18"/>
                <w:szCs w:val="18"/>
                <w:highlight w:val="none"/>
              </w:rPr>
            </w:pPr>
            <w:bookmarkStart w:id="14" w:name="tiao_24_kuan_3"/>
            <w:bookmarkEnd w:id="14"/>
            <w:r>
              <w:rPr>
                <w:rFonts w:ascii="Times New Roman" w:hAnsi="Times New Roman"/>
                <w:color w:val="auto"/>
                <w:sz w:val="18"/>
                <w:szCs w:val="18"/>
                <w:highlight w:val="none"/>
              </w:rPr>
              <w:t>　　未按照许可证载明或备案的事项从事互联网视听节目服务的或违规播出时政类视听新闻节目的，由县级以上广播电影电视主管部门予以警告、责令改正，可并处3万元以下罚款；情节严重的，根据《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"_blank" </w:instrText>
            </w:r>
            <w:r>
              <w:rPr>
                <w:color w:val="auto"/>
                <w:highlight w:val="none"/>
              </w:rPr>
              <w:fldChar w:fldCharType="separate"/>
            </w:r>
            <w:r>
              <w:rPr>
                <w:rFonts w:ascii="Times New Roman" w:hAnsi="Times New Roman"/>
                <w:color w:val="auto"/>
                <w:sz w:val="18"/>
                <w:szCs w:val="18"/>
                <w:highlight w:val="none"/>
              </w:rPr>
              <w:t>广播电视管理条例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"tiao_50" \t "_blank" </w:instrText>
            </w:r>
            <w:r>
              <w:rPr>
                <w:color w:val="auto"/>
                <w:highlight w:val="none"/>
              </w:rPr>
              <w:fldChar w:fldCharType="separate"/>
            </w:r>
            <w:r>
              <w:rPr>
                <w:rFonts w:ascii="Times New Roman" w:hAnsi="Times New Roman"/>
                <w:color w:val="auto"/>
                <w:sz w:val="18"/>
                <w:szCs w:val="18"/>
                <w:highlight w:val="none"/>
              </w:rPr>
              <w:t>五十条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之规定予以处罚。</w:t>
            </w:r>
          </w:p>
          <w:p w14:paraId="759E1CE5">
            <w:pPr>
              <w:rPr>
                <w:rFonts w:ascii="Times New Roman" w:hAnsi="Times New Roman"/>
                <w:color w:val="auto"/>
                <w:sz w:val="18"/>
                <w:szCs w:val="18"/>
                <w:highlight w:val="none"/>
              </w:rPr>
            </w:pPr>
            <w:bookmarkStart w:id="15" w:name="tiao_24_kuan_4"/>
            <w:bookmarkEnd w:id="15"/>
            <w:r>
              <w:rPr>
                <w:rFonts w:ascii="Times New Roman" w:hAnsi="Times New Roman"/>
                <w:color w:val="auto"/>
                <w:sz w:val="18"/>
                <w:szCs w:val="18"/>
                <w:highlight w:val="none"/>
              </w:rPr>
              <w:t>　　转播、链接、聚合、集成非法的广播电视频道和视听节目网站内容的，擅自插播、截留视听节目信号的，由县级以上广播电影电视主管部门予以警告、责令改正，可并处3万元以下罚款；情节严重的，根据《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"_blank" </w:instrText>
            </w:r>
            <w:r>
              <w:rPr>
                <w:color w:val="auto"/>
                <w:highlight w:val="none"/>
              </w:rPr>
              <w:fldChar w:fldCharType="separate"/>
            </w:r>
            <w:r>
              <w:rPr>
                <w:rFonts w:ascii="Times New Roman" w:hAnsi="Times New Roman"/>
                <w:color w:val="auto"/>
                <w:sz w:val="18"/>
                <w:szCs w:val="18"/>
                <w:highlight w:val="none"/>
              </w:rPr>
              <w:t>广播电视管理条例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"tiao_51" \t "_blank" </w:instrText>
            </w:r>
            <w:r>
              <w:rPr>
                <w:color w:val="auto"/>
                <w:highlight w:val="none"/>
              </w:rPr>
              <w:fldChar w:fldCharType="separate"/>
            </w:r>
            <w:r>
              <w:rPr>
                <w:rFonts w:ascii="Times New Roman" w:hAnsi="Times New Roman"/>
                <w:color w:val="auto"/>
                <w:sz w:val="18"/>
                <w:szCs w:val="18"/>
                <w:highlight w:val="none"/>
              </w:rPr>
              <w:t>五十一条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之规定予以处罚。</w:t>
            </w:r>
          </w:p>
          <w:p w14:paraId="5A392CE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23DEA66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8B7EC0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3BC066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320232269000</w:t>
            </w:r>
          </w:p>
        </w:tc>
        <w:tc>
          <w:tcPr>
            <w:tcW w:w="1313" w:type="dxa"/>
            <w:vAlign w:val="center"/>
          </w:tcPr>
          <w:p w14:paraId="59676FE0">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对转播、链接、聚合、集成非法的广播电视频道和视听节目网站内容的处罚</w:t>
            </w:r>
          </w:p>
        </w:tc>
        <w:tc>
          <w:tcPr>
            <w:tcW w:w="1016" w:type="dxa"/>
            <w:vAlign w:val="center"/>
          </w:tcPr>
          <w:p w14:paraId="073C9990">
            <w:pPr>
              <w:jc w:val="center"/>
              <w:rPr>
                <w:rFonts w:ascii="Times New Roman" w:hAnsi="Times New Roman"/>
                <w:color w:val="auto"/>
                <w:sz w:val="18"/>
                <w:szCs w:val="18"/>
                <w:highlight w:val="none"/>
              </w:rPr>
            </w:pPr>
          </w:p>
        </w:tc>
      </w:tr>
      <w:tr w14:paraId="17B2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97" w:type="dxa"/>
            <w:vAlign w:val="center"/>
          </w:tcPr>
          <w:p w14:paraId="0152F31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2388C54">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对播出电视商业广告时隐匿台标和频道标识的行政检查</w:t>
            </w:r>
          </w:p>
        </w:tc>
        <w:tc>
          <w:tcPr>
            <w:tcW w:w="888" w:type="dxa"/>
            <w:vAlign w:val="center"/>
          </w:tcPr>
          <w:p w14:paraId="2B0619E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9EA4EB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A529F8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A0CEA2E">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68CF8CD4">
            <w:pPr>
              <w:numPr>
                <w:ilvl w:val="0"/>
                <w:numId w:val="2"/>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10D03C9F">
            <w:pPr>
              <w:numPr>
                <w:ilvl w:val="0"/>
                <w:numId w:val="2"/>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第二十六条</w:t>
            </w:r>
            <w:bookmarkStart w:id="16" w:name="tiao_26_kuan_1"/>
            <w:bookmarkEnd w:id="16"/>
            <w:r>
              <w:rPr>
                <w:rFonts w:ascii="Times New Roman" w:hAnsi="Times New Roman"/>
                <w:color w:val="auto"/>
                <w:sz w:val="18"/>
                <w:szCs w:val="18"/>
                <w:highlight w:val="none"/>
              </w:rPr>
              <w:t>　播出电视商业广告时不得隐匿台标和频道标识。</w:t>
            </w:r>
          </w:p>
        </w:tc>
        <w:tc>
          <w:tcPr>
            <w:tcW w:w="926" w:type="dxa"/>
            <w:vAlign w:val="center"/>
          </w:tcPr>
          <w:p w14:paraId="0575A0F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1478BD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524BD6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320232264000</w:t>
            </w:r>
          </w:p>
        </w:tc>
        <w:tc>
          <w:tcPr>
            <w:tcW w:w="1313" w:type="dxa"/>
            <w:vAlign w:val="center"/>
          </w:tcPr>
          <w:p w14:paraId="19D7115B">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对播出电视商业广告时隐匿台标和频道标识的处罚</w:t>
            </w:r>
          </w:p>
        </w:tc>
        <w:tc>
          <w:tcPr>
            <w:tcW w:w="1016" w:type="dxa"/>
            <w:vAlign w:val="center"/>
          </w:tcPr>
          <w:p w14:paraId="09A0C9FB">
            <w:pPr>
              <w:jc w:val="center"/>
              <w:rPr>
                <w:rFonts w:ascii="Times New Roman" w:hAnsi="Times New Roman"/>
                <w:color w:val="auto"/>
                <w:sz w:val="18"/>
                <w:szCs w:val="18"/>
                <w:highlight w:val="none"/>
              </w:rPr>
            </w:pPr>
          </w:p>
        </w:tc>
      </w:tr>
      <w:tr w14:paraId="740F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C448B0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B1E392C">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对未按《广播电视视频点播业务许可证》载明的事项从事视频点播业务的行政检查</w:t>
            </w:r>
          </w:p>
        </w:tc>
        <w:tc>
          <w:tcPr>
            <w:tcW w:w="888" w:type="dxa"/>
            <w:vAlign w:val="center"/>
          </w:tcPr>
          <w:p w14:paraId="6198C5D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1B95EA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0A1120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592587F">
            <w:pPr>
              <w:numPr>
                <w:ilvl w:val="0"/>
                <w:numId w:val="3"/>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w:t>
            </w:r>
            <w:r>
              <w:rPr>
                <w:rFonts w:ascii="Times New Roman" w:hAnsi="Times New Roman"/>
                <w:color w:val="auto"/>
                <w:sz w:val="18"/>
                <w:szCs w:val="18"/>
                <w:highlight w:val="none"/>
              </w:rPr>
              <w:t>国家广播电视总局令第9号</w:t>
            </w:r>
            <w:r>
              <w:rPr>
                <w:rFonts w:hint="eastAsia" w:ascii="Times New Roman" w:hAnsi="Times New Roman"/>
                <w:color w:val="auto"/>
                <w:sz w:val="18"/>
                <w:szCs w:val="18"/>
                <w:highlight w:val="none"/>
              </w:rPr>
              <w:t>）</w:t>
            </w:r>
          </w:p>
          <w:p w14:paraId="5825491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违反本办法规定，有下列行为之一的，由县级以上广播电视行政部门责令停止违法活动、给予警告、限期整改，可以并处3万元以下的罚款 </w:t>
            </w:r>
          </w:p>
          <w:p w14:paraId="69B8278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（一）未按《广播电视视频点播业务许可证》载明的事项从事视频点播业务的。</w:t>
            </w:r>
          </w:p>
        </w:tc>
        <w:tc>
          <w:tcPr>
            <w:tcW w:w="926" w:type="dxa"/>
            <w:vAlign w:val="center"/>
          </w:tcPr>
          <w:p w14:paraId="19DA1FA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0B02DC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692032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320232263000</w:t>
            </w:r>
          </w:p>
        </w:tc>
        <w:tc>
          <w:tcPr>
            <w:tcW w:w="1313" w:type="dxa"/>
            <w:vAlign w:val="center"/>
          </w:tcPr>
          <w:p w14:paraId="40AFF053">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对未按《广播电视视频点播业务许可证》载明的事项从事视频点播业务的处罚</w:t>
            </w:r>
          </w:p>
        </w:tc>
        <w:tc>
          <w:tcPr>
            <w:tcW w:w="1016" w:type="dxa"/>
            <w:vAlign w:val="center"/>
          </w:tcPr>
          <w:p w14:paraId="7C5A5B74">
            <w:pPr>
              <w:jc w:val="center"/>
              <w:rPr>
                <w:rFonts w:ascii="Times New Roman" w:hAnsi="Times New Roman"/>
                <w:color w:val="auto"/>
                <w:sz w:val="18"/>
                <w:szCs w:val="18"/>
                <w:highlight w:val="none"/>
              </w:rPr>
            </w:pPr>
          </w:p>
        </w:tc>
      </w:tr>
      <w:tr w14:paraId="48F5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701952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09457E0">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对擅自开办广播电视视频点播业务的行政检查</w:t>
            </w:r>
          </w:p>
        </w:tc>
        <w:tc>
          <w:tcPr>
            <w:tcW w:w="888" w:type="dxa"/>
            <w:vAlign w:val="center"/>
          </w:tcPr>
          <w:p w14:paraId="5305164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98936D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85F69D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5866A58">
            <w:pPr>
              <w:numPr>
                <w:ilvl w:val="0"/>
                <w:numId w:val="3"/>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w:t>
            </w:r>
            <w:r>
              <w:rPr>
                <w:rFonts w:ascii="Times New Roman" w:hAnsi="Times New Roman"/>
                <w:color w:val="auto"/>
                <w:sz w:val="18"/>
                <w:szCs w:val="18"/>
                <w:highlight w:val="none"/>
              </w:rPr>
              <w:t>国家广播电视总局令第9号</w:t>
            </w:r>
            <w:r>
              <w:rPr>
                <w:rFonts w:hint="eastAsia" w:ascii="Times New Roman" w:hAnsi="Times New Roman"/>
                <w:color w:val="auto"/>
                <w:sz w:val="18"/>
                <w:szCs w:val="18"/>
                <w:highlight w:val="none"/>
              </w:rPr>
              <w:t>）</w:t>
            </w:r>
          </w:p>
          <w:p w14:paraId="54D6A9A1">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第二十九条 违反本办法规定，未经批准，擅自开办视频点播业务的，由县级以上广播电视行政部门予以取缔，可以并处1万元以上3万元以下的罚款；构成犯罪的，依法追究刑事责任。</w:t>
            </w:r>
          </w:p>
        </w:tc>
        <w:tc>
          <w:tcPr>
            <w:tcW w:w="926" w:type="dxa"/>
            <w:vAlign w:val="center"/>
          </w:tcPr>
          <w:p w14:paraId="0A415F5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6553AE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02AB74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320232261000</w:t>
            </w:r>
          </w:p>
        </w:tc>
        <w:tc>
          <w:tcPr>
            <w:tcW w:w="1313" w:type="dxa"/>
            <w:vAlign w:val="center"/>
          </w:tcPr>
          <w:p w14:paraId="6B3BF086">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对擅自开办广播电视视频点播业务的处罚</w:t>
            </w:r>
          </w:p>
        </w:tc>
        <w:tc>
          <w:tcPr>
            <w:tcW w:w="1016" w:type="dxa"/>
            <w:vAlign w:val="center"/>
          </w:tcPr>
          <w:p w14:paraId="3E2858C0">
            <w:pPr>
              <w:jc w:val="center"/>
              <w:rPr>
                <w:rFonts w:ascii="Times New Roman" w:hAnsi="Times New Roman"/>
                <w:color w:val="auto"/>
                <w:sz w:val="18"/>
                <w:szCs w:val="18"/>
                <w:highlight w:val="none"/>
              </w:rPr>
            </w:pPr>
          </w:p>
        </w:tc>
      </w:tr>
      <w:tr w14:paraId="1ABB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740821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D5A6BFF">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对擅自利用卫星方式传输广播电视节目的行政检查</w:t>
            </w:r>
          </w:p>
        </w:tc>
        <w:tc>
          <w:tcPr>
            <w:tcW w:w="888" w:type="dxa"/>
            <w:vAlign w:val="center"/>
          </w:tcPr>
          <w:p w14:paraId="04A1DD7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8C48A5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6B25F9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1A79584">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4FB98FF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79A0AAE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(三)未经批准，擅自利用卫星方式传输广播电视节目的。</w:t>
            </w:r>
          </w:p>
        </w:tc>
        <w:tc>
          <w:tcPr>
            <w:tcW w:w="926" w:type="dxa"/>
            <w:vAlign w:val="center"/>
          </w:tcPr>
          <w:p w14:paraId="1C39F03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BF0973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3879069">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320232260000</w:t>
            </w:r>
          </w:p>
        </w:tc>
        <w:tc>
          <w:tcPr>
            <w:tcW w:w="1313" w:type="dxa"/>
            <w:vAlign w:val="center"/>
          </w:tcPr>
          <w:p w14:paraId="7A7115F2">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对擅自利用卫星方式传输广播电视节目的处罚</w:t>
            </w:r>
          </w:p>
        </w:tc>
        <w:tc>
          <w:tcPr>
            <w:tcW w:w="1016" w:type="dxa"/>
            <w:vAlign w:val="center"/>
          </w:tcPr>
          <w:p w14:paraId="5C5949AD">
            <w:pPr>
              <w:jc w:val="center"/>
              <w:rPr>
                <w:rFonts w:ascii="Times New Roman" w:hAnsi="Times New Roman"/>
                <w:color w:val="auto"/>
                <w:sz w:val="18"/>
                <w:szCs w:val="18"/>
                <w:highlight w:val="none"/>
              </w:rPr>
            </w:pPr>
          </w:p>
        </w:tc>
      </w:tr>
      <w:tr w14:paraId="191E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4D6443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91D51DD">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对有线广播电视运营服务提供者对需要上门维修的，自接报后24小时内未与用户预约上门维修时间的行政检查</w:t>
            </w:r>
          </w:p>
        </w:tc>
        <w:tc>
          <w:tcPr>
            <w:tcW w:w="888" w:type="dxa"/>
            <w:vAlign w:val="center"/>
          </w:tcPr>
          <w:p w14:paraId="56758A5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E2CC3A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4A8A1C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384C1B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5563C05F">
            <w:pPr>
              <w:rPr>
                <w:rFonts w:ascii="Times New Roman" w:hAnsi="Times New Roman"/>
                <w:color w:val="auto"/>
                <w:sz w:val="18"/>
                <w:szCs w:val="18"/>
                <w:highlight w:val="none"/>
              </w:rPr>
            </w:pPr>
            <w:r>
              <w:rPr>
                <w:rFonts w:ascii="Times New Roman" w:hAnsi="Times New Roman"/>
                <w:color w:val="auto"/>
                <w:sz w:val="18"/>
                <w:szCs w:val="18"/>
                <w:highlight w:val="none"/>
              </w:rPr>
              <w:t>第十七条</w:t>
            </w:r>
            <w:bookmarkStart w:id="17" w:name="tiao_17_kuan_1"/>
            <w:bookmarkEnd w:id="17"/>
            <w:r>
              <w:rPr>
                <w:rFonts w:ascii="Times New Roman" w:hAnsi="Times New Roman"/>
                <w:color w:val="auto"/>
                <w:sz w:val="18"/>
                <w:szCs w:val="18"/>
                <w:highlight w:val="none"/>
              </w:rPr>
              <w:t>　有线广播电视运营服务提供者接到用户故障报修后，需要上门维修的，应当自接报后二十四小时内与用户预约上门维修时间。</w:t>
            </w:r>
          </w:p>
          <w:p w14:paraId="7D724E52">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第四十二条</w:t>
            </w:r>
            <w:bookmarkStart w:id="18" w:name="tiao_42_kuan_1"/>
            <w:bookmarkEnd w:id="18"/>
            <w:r>
              <w:rPr>
                <w:rFonts w:ascii="Times New Roman" w:hAnsi="Times New Roman"/>
                <w:color w:val="auto"/>
                <w:sz w:val="18"/>
                <w:szCs w:val="18"/>
                <w:highlight w:val="none"/>
              </w:rPr>
              <w:t>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032E319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B9F8E1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5D6A7E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320232259000</w:t>
            </w:r>
          </w:p>
        </w:tc>
        <w:tc>
          <w:tcPr>
            <w:tcW w:w="1313" w:type="dxa"/>
            <w:vAlign w:val="center"/>
          </w:tcPr>
          <w:p w14:paraId="24D6F8AE">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对有线广播电视运营服务提供者对需要上门维修的，自接报后24小时内未与用户预约上门维修时间的处罚</w:t>
            </w:r>
          </w:p>
        </w:tc>
        <w:tc>
          <w:tcPr>
            <w:tcW w:w="1016" w:type="dxa"/>
            <w:vAlign w:val="center"/>
          </w:tcPr>
          <w:p w14:paraId="6A1E233E">
            <w:pPr>
              <w:jc w:val="center"/>
              <w:rPr>
                <w:rFonts w:ascii="Times New Roman" w:hAnsi="Times New Roman"/>
                <w:color w:val="auto"/>
                <w:sz w:val="18"/>
                <w:szCs w:val="18"/>
                <w:highlight w:val="none"/>
              </w:rPr>
            </w:pPr>
          </w:p>
        </w:tc>
      </w:tr>
      <w:tr w14:paraId="10B4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3BAF32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27F12A9">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对在特定收听、收视时段，或者特定的频率、频道、节（栏）目中，播出不适宜未成年人收听、收视的商业广告的行政检查</w:t>
            </w:r>
          </w:p>
        </w:tc>
        <w:tc>
          <w:tcPr>
            <w:tcW w:w="888" w:type="dxa"/>
            <w:vAlign w:val="center"/>
          </w:tcPr>
          <w:p w14:paraId="2119820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9B2AC6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E77799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1F8461A">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5360D762">
            <w:pPr>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4F082E19">
            <w:pPr>
              <w:rPr>
                <w:rFonts w:ascii="Times New Roman" w:hAnsi="Times New Roman"/>
                <w:color w:val="auto"/>
                <w:sz w:val="18"/>
                <w:szCs w:val="18"/>
                <w:highlight w:val="none"/>
              </w:rPr>
            </w:pPr>
            <w:r>
              <w:rPr>
                <w:rFonts w:ascii="Times New Roman" w:hAnsi="Times New Roman"/>
                <w:color w:val="auto"/>
                <w:sz w:val="18"/>
                <w:szCs w:val="18"/>
                <w:highlight w:val="none"/>
              </w:rPr>
              <w:t>第二十五条</w:t>
            </w:r>
            <w:bookmarkStart w:id="19" w:name="tiao_25_kuan_1"/>
            <w:bookmarkEnd w:id="19"/>
            <w:r>
              <w:rPr>
                <w:rFonts w:ascii="Times New Roman" w:hAnsi="Times New Roman"/>
                <w:color w:val="auto"/>
                <w:sz w:val="18"/>
                <w:szCs w:val="18"/>
                <w:highlight w:val="none"/>
              </w:rPr>
              <w:t>　在中小学生假期和未成年人相对集中的收听、收视时段，或者以未成年人为主要传播对象的频率、频道、节（栏）目中，不得播出不适宜未成年人收听、收视的商业广告。</w:t>
            </w:r>
          </w:p>
        </w:tc>
        <w:tc>
          <w:tcPr>
            <w:tcW w:w="926" w:type="dxa"/>
            <w:vAlign w:val="center"/>
          </w:tcPr>
          <w:p w14:paraId="592BA89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D6F48C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14CED6B">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320232258000</w:t>
            </w:r>
          </w:p>
        </w:tc>
        <w:tc>
          <w:tcPr>
            <w:tcW w:w="1313" w:type="dxa"/>
            <w:vAlign w:val="center"/>
          </w:tcPr>
          <w:p w14:paraId="7DC92F16">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对在特定收听、收视时段，或者特定的频率、频道、节（栏）目中，播出不适宜未成年人收听、收视的商业广告的处罚</w:t>
            </w:r>
          </w:p>
        </w:tc>
        <w:tc>
          <w:tcPr>
            <w:tcW w:w="1016" w:type="dxa"/>
            <w:vAlign w:val="center"/>
          </w:tcPr>
          <w:p w14:paraId="2485731A">
            <w:pPr>
              <w:jc w:val="center"/>
              <w:rPr>
                <w:rFonts w:ascii="Times New Roman" w:hAnsi="Times New Roman"/>
                <w:color w:val="auto"/>
                <w:sz w:val="18"/>
                <w:szCs w:val="18"/>
                <w:highlight w:val="none"/>
              </w:rPr>
            </w:pPr>
          </w:p>
        </w:tc>
      </w:tr>
      <w:tr w14:paraId="71C6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8D4936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24F9868">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对播出机构违规播出酒类广告的行政检查</w:t>
            </w:r>
          </w:p>
        </w:tc>
        <w:tc>
          <w:tcPr>
            <w:tcW w:w="888" w:type="dxa"/>
            <w:vAlign w:val="center"/>
          </w:tcPr>
          <w:p w14:paraId="6BADE04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343272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B9606C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C3C688B">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3F1F1E49">
            <w:pPr>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60CFFCE1">
            <w:pPr>
              <w:rPr>
                <w:rFonts w:ascii="Times New Roman" w:hAnsi="Times New Roman"/>
                <w:color w:val="auto"/>
                <w:sz w:val="18"/>
                <w:szCs w:val="18"/>
                <w:highlight w:val="none"/>
              </w:rPr>
            </w:pPr>
            <w:r>
              <w:rPr>
                <w:rStyle w:val="24"/>
                <w:rFonts w:ascii="Arial" w:hAnsi="Arial" w:cs="Arial"/>
                <w:b/>
                <w:bCs/>
                <w:color w:val="auto"/>
                <w:highlight w:val="none"/>
                <w:shd w:val="clear" w:color="auto" w:fill="FFFFFF"/>
              </w:rPr>
              <w:t>　</w:t>
            </w:r>
            <w:r>
              <w:rPr>
                <w:rFonts w:ascii="Times New Roman" w:hAnsi="Times New Roman"/>
                <w:color w:val="auto"/>
                <w:sz w:val="18"/>
                <w:szCs w:val="18"/>
                <w:highlight w:val="none"/>
              </w:rPr>
              <w:t>第二十四条　播出机构应当严格控制酒类商业广告，不得在以未成年人为主要传播对象的频率、频道、节（栏）目中播出。广播电台每套节目每小时播出的烈性酒类商业广告，不得超过2条；电视台每套节目每日播出的烈性酒类商业广告不得超过12条，其中19：00至21：00之间不得超过2条。</w:t>
            </w:r>
          </w:p>
        </w:tc>
        <w:tc>
          <w:tcPr>
            <w:tcW w:w="926" w:type="dxa"/>
            <w:vAlign w:val="center"/>
          </w:tcPr>
          <w:p w14:paraId="4DBB166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61C89B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C7D80E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320232257000</w:t>
            </w:r>
          </w:p>
        </w:tc>
        <w:tc>
          <w:tcPr>
            <w:tcW w:w="1313" w:type="dxa"/>
            <w:vAlign w:val="center"/>
          </w:tcPr>
          <w:p w14:paraId="3BC2B5B2">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对播出机构违规播出酒类广告的处罚</w:t>
            </w:r>
          </w:p>
        </w:tc>
        <w:tc>
          <w:tcPr>
            <w:tcW w:w="1016" w:type="dxa"/>
            <w:vAlign w:val="center"/>
          </w:tcPr>
          <w:p w14:paraId="164E0B94">
            <w:pPr>
              <w:jc w:val="center"/>
              <w:rPr>
                <w:rFonts w:ascii="Times New Roman" w:hAnsi="Times New Roman"/>
                <w:color w:val="auto"/>
                <w:sz w:val="18"/>
                <w:szCs w:val="18"/>
                <w:highlight w:val="none"/>
              </w:rPr>
            </w:pPr>
          </w:p>
        </w:tc>
      </w:tr>
      <w:tr w14:paraId="6C52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590CE4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A037091">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对播出商业广告不尊重公众生活习惯的行政检查</w:t>
            </w:r>
          </w:p>
        </w:tc>
        <w:tc>
          <w:tcPr>
            <w:tcW w:w="888" w:type="dxa"/>
            <w:vAlign w:val="center"/>
          </w:tcPr>
          <w:p w14:paraId="2B7BBB5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49444F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3E10BF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84B0DAB">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3E997A3A">
            <w:pPr>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26174E6F">
            <w:pPr>
              <w:rPr>
                <w:rFonts w:ascii="Times New Roman" w:hAnsi="Times New Roman"/>
                <w:color w:val="auto"/>
                <w:sz w:val="18"/>
                <w:szCs w:val="18"/>
                <w:highlight w:val="none"/>
              </w:rPr>
            </w:pPr>
            <w:r>
              <w:rPr>
                <w:rFonts w:ascii="Times New Roman" w:hAnsi="Times New Roman"/>
                <w:color w:val="auto"/>
                <w:sz w:val="18"/>
                <w:szCs w:val="18"/>
                <w:highlight w:val="none"/>
              </w:rPr>
              <w:t>第二十三条</w:t>
            </w:r>
            <w:bookmarkStart w:id="20" w:name="tiao_23_kuan_1"/>
            <w:bookmarkEnd w:id="20"/>
            <w:r>
              <w:rPr>
                <w:rFonts w:ascii="Times New Roman" w:hAnsi="Times New Roman"/>
                <w:color w:val="auto"/>
                <w:sz w:val="18"/>
                <w:szCs w:val="18"/>
                <w:highlight w:val="none"/>
              </w:rPr>
              <w:t>　播出商业广告应当尊重公众生活习惯。在6：30至7：30、11：30至12：30以及18：30至20：00的公众用餐时间，不得播出治疗皮肤病、痔疮、脚气、妇科、生殖泌尿系统等疾病的药品、医疗器械、医疗和妇女卫生用品广告。</w:t>
            </w:r>
          </w:p>
        </w:tc>
        <w:tc>
          <w:tcPr>
            <w:tcW w:w="926" w:type="dxa"/>
            <w:vAlign w:val="center"/>
          </w:tcPr>
          <w:p w14:paraId="7754214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0553CF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B1DF54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320232256000</w:t>
            </w:r>
          </w:p>
        </w:tc>
        <w:tc>
          <w:tcPr>
            <w:tcW w:w="1313" w:type="dxa"/>
            <w:vAlign w:val="center"/>
          </w:tcPr>
          <w:p w14:paraId="423F598D">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对播出商业广告不尊重公众生活习惯的处罚</w:t>
            </w:r>
          </w:p>
        </w:tc>
        <w:tc>
          <w:tcPr>
            <w:tcW w:w="1016" w:type="dxa"/>
            <w:vAlign w:val="center"/>
          </w:tcPr>
          <w:p w14:paraId="27724BD0">
            <w:pPr>
              <w:jc w:val="center"/>
              <w:rPr>
                <w:rFonts w:ascii="Times New Roman" w:hAnsi="Times New Roman"/>
                <w:color w:val="auto"/>
                <w:sz w:val="18"/>
                <w:szCs w:val="18"/>
                <w:highlight w:val="none"/>
              </w:rPr>
            </w:pPr>
          </w:p>
        </w:tc>
      </w:tr>
      <w:tr w14:paraId="2E0C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CA4CAF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0745DE7">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对有线广播电视运营服务提供者擅自泄露用户个人信息的行政检查</w:t>
            </w:r>
          </w:p>
        </w:tc>
        <w:tc>
          <w:tcPr>
            <w:tcW w:w="888" w:type="dxa"/>
            <w:vAlign w:val="center"/>
          </w:tcPr>
          <w:p w14:paraId="16F5F8D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43B6EE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A56216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E96E6A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48603BEC">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第二十七条</w:t>
            </w:r>
            <w:bookmarkStart w:id="21" w:name="tiao_27_kuan_1"/>
            <w:bookmarkEnd w:id="21"/>
            <w:r>
              <w:rPr>
                <w:rFonts w:ascii="Times New Roman" w:hAnsi="Times New Roman"/>
                <w:color w:val="auto"/>
                <w:sz w:val="18"/>
                <w:szCs w:val="18"/>
                <w:highlight w:val="none"/>
              </w:rPr>
              <w:t>　有线广播电视运营服务提供者应当建立用户信息安全监管体系，如实登记用户个人信息，并依法负有保密义务。未经用户许可，不得泄露用户个人信息。</w:t>
            </w:r>
          </w:p>
          <w:p w14:paraId="3E83BB16">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1B016B1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FC8492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453B1D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320232255000</w:t>
            </w:r>
          </w:p>
        </w:tc>
        <w:tc>
          <w:tcPr>
            <w:tcW w:w="1313" w:type="dxa"/>
            <w:vAlign w:val="center"/>
          </w:tcPr>
          <w:p w14:paraId="07F20EFF">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对有线广播电视运营服务提供者擅自泄露用户个人信息的处罚</w:t>
            </w:r>
          </w:p>
        </w:tc>
        <w:tc>
          <w:tcPr>
            <w:tcW w:w="1016" w:type="dxa"/>
            <w:vAlign w:val="center"/>
          </w:tcPr>
          <w:p w14:paraId="57085F8F">
            <w:pPr>
              <w:jc w:val="center"/>
              <w:rPr>
                <w:rFonts w:ascii="Times New Roman" w:hAnsi="Times New Roman"/>
                <w:color w:val="auto"/>
                <w:sz w:val="18"/>
                <w:szCs w:val="18"/>
                <w:highlight w:val="none"/>
              </w:rPr>
            </w:pPr>
          </w:p>
        </w:tc>
      </w:tr>
      <w:tr w14:paraId="4839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69676D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4BAC27B">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对有线广播电视运营服务提供者因信号源不符合传送条件或者已停止播出的原因而终止传送基本收视频道时，未及时向广播影视行政部门报告的行政检查</w:t>
            </w:r>
          </w:p>
        </w:tc>
        <w:tc>
          <w:tcPr>
            <w:tcW w:w="888" w:type="dxa"/>
            <w:vAlign w:val="center"/>
          </w:tcPr>
          <w:p w14:paraId="58EDD13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02724F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40843B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81DBD3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25E3BE45">
            <w:pPr>
              <w:rPr>
                <w:rFonts w:ascii="Times New Roman" w:hAnsi="Times New Roman"/>
                <w:color w:val="auto"/>
                <w:sz w:val="18"/>
                <w:szCs w:val="18"/>
                <w:highlight w:val="none"/>
              </w:rPr>
            </w:pPr>
            <w:r>
              <w:rPr>
                <w:rFonts w:ascii="Times New Roman" w:hAnsi="Times New Roman"/>
                <w:color w:val="auto"/>
                <w:sz w:val="18"/>
                <w:szCs w:val="18"/>
                <w:highlight w:val="none"/>
              </w:rPr>
              <w:t>第九条　除下列情况外，有线广播电视运营服务提供者不得更改所传送的基本收视频道：</w:t>
            </w:r>
          </w:p>
          <w:p w14:paraId="4586D77A">
            <w:pPr>
              <w:rPr>
                <w:rFonts w:ascii="Times New Roman" w:hAnsi="Times New Roman"/>
                <w:color w:val="auto"/>
                <w:sz w:val="18"/>
                <w:szCs w:val="18"/>
                <w:highlight w:val="none"/>
              </w:rPr>
            </w:pPr>
            <w:r>
              <w:rPr>
                <w:rFonts w:ascii="Times New Roman" w:hAnsi="Times New Roman"/>
                <w:color w:val="auto"/>
                <w:sz w:val="18"/>
                <w:szCs w:val="18"/>
                <w:highlight w:val="none"/>
              </w:rPr>
              <w:t>　　　（二）信号源不符合传送条件或者已停止播出的；</w:t>
            </w:r>
          </w:p>
          <w:p w14:paraId="5F696004">
            <w:pPr>
              <w:rPr>
                <w:rFonts w:ascii="Times New Roman" w:hAnsi="Times New Roman"/>
                <w:color w:val="auto"/>
                <w:sz w:val="18"/>
                <w:szCs w:val="18"/>
                <w:highlight w:val="none"/>
              </w:rPr>
            </w:pPr>
            <w:r>
              <w:rPr>
                <w:rFonts w:ascii="Times New Roman" w:hAnsi="Times New Roman"/>
                <w:color w:val="auto"/>
                <w:sz w:val="18"/>
                <w:szCs w:val="18"/>
                <w:highlight w:val="none"/>
              </w:rPr>
              <w:t>　　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0B67168E">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4763A27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833C9A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D8E156D">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320232254000</w:t>
            </w:r>
          </w:p>
        </w:tc>
        <w:tc>
          <w:tcPr>
            <w:tcW w:w="1313" w:type="dxa"/>
            <w:vAlign w:val="center"/>
          </w:tcPr>
          <w:p w14:paraId="0C762793">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对有线广播电视运营服务提供者因信号源不符合传送条件或者已停止播出的原因而终止传送基本收视频道时，未及时向广播影视行政部门报告的处罚</w:t>
            </w:r>
          </w:p>
        </w:tc>
        <w:tc>
          <w:tcPr>
            <w:tcW w:w="1016" w:type="dxa"/>
            <w:vAlign w:val="center"/>
          </w:tcPr>
          <w:p w14:paraId="56F56B5B">
            <w:pPr>
              <w:jc w:val="center"/>
              <w:rPr>
                <w:rFonts w:ascii="Times New Roman" w:hAnsi="Times New Roman"/>
                <w:color w:val="auto"/>
                <w:sz w:val="18"/>
                <w:szCs w:val="18"/>
                <w:highlight w:val="none"/>
              </w:rPr>
            </w:pPr>
          </w:p>
        </w:tc>
      </w:tr>
      <w:tr w14:paraId="3040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024949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01138AF">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对电影、电视剧剧场或者节（栏）目以治疗皮肤病、癫痫、痔疮、脚气、妇科、生殖泌尿系统等疾病的药品或者医疗机构作冠名的行政检查</w:t>
            </w:r>
          </w:p>
        </w:tc>
        <w:tc>
          <w:tcPr>
            <w:tcW w:w="888" w:type="dxa"/>
            <w:vAlign w:val="center"/>
          </w:tcPr>
          <w:p w14:paraId="3BCF7BA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76B9AF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AC360C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7B5F717">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12A43700">
            <w:pPr>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0034D0E8">
            <w:pPr>
              <w:rPr>
                <w:rFonts w:ascii="Times New Roman" w:hAnsi="Times New Roman"/>
                <w:color w:val="auto"/>
                <w:sz w:val="18"/>
                <w:szCs w:val="18"/>
                <w:highlight w:val="none"/>
              </w:rPr>
            </w:pPr>
            <w:r>
              <w:rPr>
                <w:rFonts w:ascii="Times New Roman" w:hAnsi="Times New Roman"/>
                <w:color w:val="auto"/>
                <w:sz w:val="18"/>
                <w:szCs w:val="18"/>
                <w:highlight w:val="none"/>
              </w:rPr>
              <w:t>第二十条　电影、电视剧剧场或者节（栏）目不得以治疗皮肤病、癫痫、痔疮、脚气、妇科、生殖泌尿系统等疾病的药品或者医疗机构作冠名。</w:t>
            </w:r>
          </w:p>
        </w:tc>
        <w:tc>
          <w:tcPr>
            <w:tcW w:w="926" w:type="dxa"/>
            <w:vAlign w:val="center"/>
          </w:tcPr>
          <w:p w14:paraId="09197C7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24A598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9686BF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320232253000</w:t>
            </w:r>
          </w:p>
        </w:tc>
        <w:tc>
          <w:tcPr>
            <w:tcW w:w="1313" w:type="dxa"/>
            <w:vAlign w:val="center"/>
          </w:tcPr>
          <w:p w14:paraId="7FE7FFF7">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对电影、电视剧剧场或者节（栏）目以治疗皮肤病、癫痫、痔疮、脚气、妇科、生殖泌尿系统等疾病的药品或者医疗机构作冠名的处罚</w:t>
            </w:r>
          </w:p>
        </w:tc>
        <w:tc>
          <w:tcPr>
            <w:tcW w:w="1016" w:type="dxa"/>
            <w:vAlign w:val="center"/>
          </w:tcPr>
          <w:p w14:paraId="0AAAD3DE">
            <w:pPr>
              <w:jc w:val="center"/>
              <w:rPr>
                <w:rFonts w:ascii="Times New Roman" w:hAnsi="Times New Roman"/>
                <w:color w:val="auto"/>
                <w:sz w:val="18"/>
                <w:szCs w:val="18"/>
                <w:highlight w:val="none"/>
              </w:rPr>
            </w:pPr>
          </w:p>
        </w:tc>
      </w:tr>
      <w:tr w14:paraId="16C7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B1CA13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1053BB4">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对电影、电视剧剧场或者节（栏）目冠名标识违规的行政检查</w:t>
            </w:r>
          </w:p>
        </w:tc>
        <w:tc>
          <w:tcPr>
            <w:tcW w:w="888" w:type="dxa"/>
            <w:vAlign w:val="center"/>
          </w:tcPr>
          <w:p w14:paraId="7C34CE8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9A4C9B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33A06C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43D39C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0ACDC3D9">
            <w:pPr>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460402D3">
            <w:pPr>
              <w:rPr>
                <w:rFonts w:ascii="Times New Roman" w:hAnsi="Times New Roman"/>
                <w:color w:val="auto"/>
                <w:sz w:val="18"/>
                <w:szCs w:val="18"/>
                <w:highlight w:val="none"/>
              </w:rPr>
            </w:pPr>
            <w:r>
              <w:rPr>
                <w:rFonts w:ascii="Times New Roman" w:hAnsi="Times New Roman"/>
                <w:color w:val="auto"/>
                <w:sz w:val="18"/>
                <w:szCs w:val="18"/>
                <w:highlight w:val="none"/>
              </w:rPr>
              <w:t>第十九条</w:t>
            </w:r>
            <w:bookmarkStart w:id="22" w:name="tiao_19_kuan_1"/>
            <w:bookmarkEnd w:id="22"/>
            <w:r>
              <w:rPr>
                <w:rFonts w:ascii="Times New Roman" w:hAnsi="Times New Roman"/>
                <w:color w:val="auto"/>
                <w:sz w:val="18"/>
                <w:szCs w:val="18"/>
                <w:highlight w:val="none"/>
              </w:rPr>
              <w:t>　电影、电视剧剧场或者节（栏）目冠名标识不得含有下列情形：</w:t>
            </w:r>
          </w:p>
          <w:p w14:paraId="03A7641F">
            <w:pPr>
              <w:rPr>
                <w:rFonts w:ascii="Times New Roman" w:hAnsi="Times New Roman"/>
                <w:color w:val="auto"/>
                <w:sz w:val="18"/>
                <w:szCs w:val="18"/>
                <w:highlight w:val="none"/>
              </w:rPr>
            </w:pPr>
            <w:bookmarkStart w:id="23" w:name="tiao_19_kuan_1_xiang_1"/>
            <w:bookmarkEnd w:id="23"/>
            <w:r>
              <w:rPr>
                <w:rFonts w:ascii="Times New Roman" w:hAnsi="Times New Roman"/>
                <w:color w:val="auto"/>
                <w:sz w:val="18"/>
                <w:szCs w:val="18"/>
                <w:highlight w:val="none"/>
              </w:rPr>
              <w:t>　　（一）单独出现企业、产品名称，或者剧场、节（栏）目名称难以辨认的；</w:t>
            </w:r>
          </w:p>
          <w:p w14:paraId="03B229EA">
            <w:pPr>
              <w:rPr>
                <w:rFonts w:ascii="Times New Roman" w:hAnsi="Times New Roman"/>
                <w:color w:val="auto"/>
                <w:sz w:val="18"/>
                <w:szCs w:val="18"/>
                <w:highlight w:val="none"/>
              </w:rPr>
            </w:pPr>
            <w:bookmarkStart w:id="24" w:name="tiao_19_kuan_1_xiang_2"/>
            <w:bookmarkEnd w:id="24"/>
            <w:r>
              <w:rPr>
                <w:rFonts w:ascii="Times New Roman" w:hAnsi="Times New Roman"/>
                <w:color w:val="auto"/>
                <w:sz w:val="18"/>
                <w:szCs w:val="18"/>
                <w:highlight w:val="none"/>
              </w:rPr>
              <w:t>　　（二）标识尺寸大于台标，或者企业、产品名称的字体尺寸大于剧场、节（栏）目名称的；</w:t>
            </w:r>
          </w:p>
          <w:p w14:paraId="7DCB2B1E">
            <w:pPr>
              <w:rPr>
                <w:rFonts w:ascii="Times New Roman" w:hAnsi="Times New Roman"/>
                <w:color w:val="auto"/>
                <w:sz w:val="18"/>
                <w:szCs w:val="18"/>
                <w:highlight w:val="none"/>
              </w:rPr>
            </w:pPr>
            <w:bookmarkStart w:id="25" w:name="tiao_19_kuan_1_xiang_3"/>
            <w:bookmarkEnd w:id="25"/>
            <w:r>
              <w:rPr>
                <w:rFonts w:ascii="Times New Roman" w:hAnsi="Times New Roman"/>
                <w:color w:val="auto"/>
                <w:sz w:val="18"/>
                <w:szCs w:val="18"/>
                <w:highlight w:val="none"/>
              </w:rPr>
              <w:t>　　（三）翻滚变化，每次显示时长超过5分钟，或者每段冠名标识显示间隔少于10分钟的；</w:t>
            </w:r>
          </w:p>
          <w:p w14:paraId="3B771FB0">
            <w:pPr>
              <w:rPr>
                <w:rFonts w:ascii="Times New Roman" w:hAnsi="Times New Roman"/>
                <w:color w:val="auto"/>
                <w:sz w:val="18"/>
                <w:szCs w:val="18"/>
                <w:highlight w:val="none"/>
              </w:rPr>
            </w:pPr>
            <w:bookmarkStart w:id="26" w:name="tiao_19_kuan_1_xiang_4"/>
            <w:bookmarkEnd w:id="26"/>
            <w:r>
              <w:rPr>
                <w:rFonts w:ascii="Times New Roman" w:hAnsi="Times New Roman"/>
                <w:color w:val="auto"/>
                <w:sz w:val="18"/>
                <w:szCs w:val="18"/>
                <w:highlight w:val="none"/>
              </w:rPr>
              <w:t>　　（四）出现经营服务范围、项目、功能、联系方式、形象代言人等文字、图像的。</w:t>
            </w:r>
          </w:p>
        </w:tc>
        <w:tc>
          <w:tcPr>
            <w:tcW w:w="926" w:type="dxa"/>
            <w:vAlign w:val="center"/>
          </w:tcPr>
          <w:p w14:paraId="4544B0C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1FE2D5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A861BF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320232252000</w:t>
            </w:r>
          </w:p>
        </w:tc>
        <w:tc>
          <w:tcPr>
            <w:tcW w:w="1313" w:type="dxa"/>
            <w:vAlign w:val="center"/>
          </w:tcPr>
          <w:p w14:paraId="465B9301">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对电影、电视剧剧场或者节（栏）目冠名标识违规的处罚</w:t>
            </w:r>
          </w:p>
        </w:tc>
        <w:tc>
          <w:tcPr>
            <w:tcW w:w="1016" w:type="dxa"/>
            <w:vAlign w:val="center"/>
          </w:tcPr>
          <w:p w14:paraId="12F876A8">
            <w:pPr>
              <w:jc w:val="center"/>
              <w:rPr>
                <w:rFonts w:ascii="Times New Roman" w:hAnsi="Times New Roman"/>
                <w:color w:val="auto"/>
                <w:sz w:val="18"/>
                <w:szCs w:val="18"/>
                <w:highlight w:val="none"/>
              </w:rPr>
            </w:pPr>
          </w:p>
        </w:tc>
      </w:tr>
      <w:tr w14:paraId="05A9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EB744A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EB8FA0A">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对有线广播电视经营服务提供者未向社会公布其业务种类、服务范围、服务时限、资费标准，也未向省级广播影视行政部门备案的行政检查</w:t>
            </w:r>
          </w:p>
        </w:tc>
        <w:tc>
          <w:tcPr>
            <w:tcW w:w="888" w:type="dxa"/>
            <w:vAlign w:val="center"/>
          </w:tcPr>
          <w:p w14:paraId="2F67F44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D4D06C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C2BD05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6D9DF7F">
            <w:pPr>
              <w:numPr>
                <w:ilvl w:val="0"/>
                <w:numId w:val="4"/>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66E13473">
            <w:pPr>
              <w:numPr>
                <w:ilvl w:val="0"/>
                <w:numId w:val="4"/>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第七条</w:t>
            </w:r>
            <w:bookmarkStart w:id="27" w:name="tiao_7_kuan_1"/>
            <w:bookmarkEnd w:id="27"/>
            <w:r>
              <w:rPr>
                <w:rFonts w:ascii="Times New Roman" w:hAnsi="Times New Roman"/>
                <w:color w:val="auto"/>
                <w:sz w:val="18"/>
                <w:szCs w:val="18"/>
                <w:highlight w:val="none"/>
              </w:rPr>
              <w:t>　有线广播电视运营服务提供者应当向社会公布其业务种类、服务范围、服务时限、资费标准，并向省、自治区、直辖市人民政府广播电视行政部门备案。</w:t>
            </w:r>
          </w:p>
          <w:p w14:paraId="64AC79AA">
            <w:pPr>
              <w:numPr>
                <w:ilvl w:val="0"/>
                <w:numId w:val="4"/>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76CBD16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96599E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661198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320232251000</w:t>
            </w:r>
          </w:p>
        </w:tc>
        <w:tc>
          <w:tcPr>
            <w:tcW w:w="1313" w:type="dxa"/>
            <w:vAlign w:val="center"/>
          </w:tcPr>
          <w:p w14:paraId="2242D908">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对有线广播电视经营服务提供者未向社会公布其业务种类、服务范围、服务时限、资费标准，也未向省级广播影视行政部门备案的处罚</w:t>
            </w:r>
          </w:p>
        </w:tc>
        <w:tc>
          <w:tcPr>
            <w:tcW w:w="1016" w:type="dxa"/>
            <w:vAlign w:val="center"/>
          </w:tcPr>
          <w:p w14:paraId="30DBB0B9">
            <w:pPr>
              <w:jc w:val="center"/>
              <w:rPr>
                <w:rFonts w:ascii="Times New Roman" w:hAnsi="Times New Roman"/>
                <w:color w:val="auto"/>
                <w:sz w:val="18"/>
                <w:szCs w:val="18"/>
                <w:highlight w:val="none"/>
              </w:rPr>
            </w:pPr>
          </w:p>
        </w:tc>
      </w:tr>
      <w:tr w14:paraId="7324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1DB8FB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4C8CBF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对有线广播电视运营服务提供者停止经营某项业务时，未公平合理地做好用户善后工作的行政检查</w:t>
            </w:r>
          </w:p>
        </w:tc>
        <w:tc>
          <w:tcPr>
            <w:tcW w:w="888" w:type="dxa"/>
            <w:vAlign w:val="center"/>
          </w:tcPr>
          <w:p w14:paraId="54B2D65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C33300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8B034B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D9B0B6F">
            <w:pPr>
              <w:numPr>
                <w:ilvl w:val="0"/>
                <w:numId w:val="4"/>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648BB974">
            <w:pPr>
              <w:numPr>
                <w:ilvl w:val="0"/>
                <w:numId w:val="4"/>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第十条</w:t>
            </w:r>
            <w:bookmarkStart w:id="28" w:name="tiao_10_kuan_1"/>
            <w:bookmarkEnd w:id="28"/>
            <w:r>
              <w:rPr>
                <w:rFonts w:ascii="Times New Roman" w:hAnsi="Times New Roman"/>
                <w:color w:val="auto"/>
                <w:sz w:val="18"/>
                <w:szCs w:val="18"/>
                <w:highlight w:val="none"/>
              </w:rPr>
              <w:t>　有线广播电视运营服务提供者停止经营某项业务时，应当至少提前十五个工作日公告或者通知有关用户，并公平合理地做好用户善后工作。</w:t>
            </w:r>
          </w:p>
          <w:p w14:paraId="58A8D9A4">
            <w:pPr>
              <w:numPr>
                <w:ilvl w:val="0"/>
                <w:numId w:val="4"/>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第四十一条</w:t>
            </w:r>
            <w:bookmarkStart w:id="29" w:name="tiao_41_kuan_1"/>
            <w:bookmarkEnd w:id="29"/>
            <w:r>
              <w:rPr>
                <w:rFonts w:ascii="Times New Roman" w:hAnsi="Times New Roman"/>
                <w:color w:val="auto"/>
                <w:sz w:val="18"/>
                <w:szCs w:val="18"/>
                <w:highlight w:val="none"/>
              </w:rPr>
              <w:t>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02B5374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988902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00BBFAC">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320232250000</w:t>
            </w:r>
          </w:p>
        </w:tc>
        <w:tc>
          <w:tcPr>
            <w:tcW w:w="1313" w:type="dxa"/>
            <w:vAlign w:val="center"/>
          </w:tcPr>
          <w:p w14:paraId="2D4B422E">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对有线广播电视运营服务提供者停止经营某项业务时，未公平合理地做好用户善后工作的处罚</w:t>
            </w:r>
          </w:p>
        </w:tc>
        <w:tc>
          <w:tcPr>
            <w:tcW w:w="1016" w:type="dxa"/>
            <w:vAlign w:val="center"/>
          </w:tcPr>
          <w:p w14:paraId="57D2550D">
            <w:pPr>
              <w:jc w:val="center"/>
              <w:rPr>
                <w:rFonts w:ascii="Times New Roman" w:hAnsi="Times New Roman"/>
                <w:color w:val="auto"/>
                <w:sz w:val="18"/>
                <w:szCs w:val="18"/>
                <w:highlight w:val="none"/>
              </w:rPr>
            </w:pPr>
          </w:p>
        </w:tc>
      </w:tr>
      <w:tr w14:paraId="1B34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75084D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9C8A8AF">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对有线广播电视运营服务提供者未向社会公布本单位服务质量状况的行政检查</w:t>
            </w:r>
          </w:p>
        </w:tc>
        <w:tc>
          <w:tcPr>
            <w:tcW w:w="888" w:type="dxa"/>
            <w:vAlign w:val="center"/>
          </w:tcPr>
          <w:p w14:paraId="28471E0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361CB1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69A275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9AF5BB0">
            <w:pPr>
              <w:numPr>
                <w:ilvl w:val="0"/>
                <w:numId w:val="4"/>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30113329">
            <w:pPr>
              <w:numPr>
                <w:ilvl w:val="0"/>
                <w:numId w:val="4"/>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第三十条</w:t>
            </w:r>
            <w:bookmarkStart w:id="30" w:name="tiao_30_kuan_1"/>
            <w:bookmarkEnd w:id="30"/>
            <w:r>
              <w:rPr>
                <w:rFonts w:hint="eastAsia" w:ascii="Times New Roman" w:hAnsi="Times New Roman"/>
                <w:color w:val="auto"/>
                <w:sz w:val="18"/>
                <w:szCs w:val="18"/>
                <w:highlight w:val="none"/>
              </w:rPr>
              <w:t xml:space="preserve">第一款 </w:t>
            </w:r>
            <w:r>
              <w:rPr>
                <w:rFonts w:ascii="Times New Roman" w:hAnsi="Times New Roman"/>
                <w:color w:val="auto"/>
                <w:sz w:val="18"/>
                <w:szCs w:val="18"/>
                <w:highlight w:val="none"/>
              </w:rPr>
              <w:t>有线广播电视运营服务提供者应当建立健全服务质量管理体系，按照省、自治区、直辖市以上人民政府广播电视行政部门的要求，对本单位服务质量进行自查，并向社会公布本单位服务质量状况。</w:t>
            </w:r>
          </w:p>
          <w:p w14:paraId="6A576D14">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30CED2D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E58238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0D088C2">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320232248000</w:t>
            </w:r>
          </w:p>
        </w:tc>
        <w:tc>
          <w:tcPr>
            <w:tcW w:w="1313" w:type="dxa"/>
            <w:vAlign w:val="center"/>
          </w:tcPr>
          <w:p w14:paraId="13AA544C">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对有线广播电视运营服务提供者未向社会公布本单位服务质量状况的处罚</w:t>
            </w:r>
          </w:p>
        </w:tc>
        <w:tc>
          <w:tcPr>
            <w:tcW w:w="1016" w:type="dxa"/>
            <w:vAlign w:val="center"/>
          </w:tcPr>
          <w:p w14:paraId="71DFDF49">
            <w:pPr>
              <w:jc w:val="center"/>
              <w:rPr>
                <w:rFonts w:ascii="Times New Roman" w:hAnsi="Times New Roman"/>
                <w:color w:val="auto"/>
                <w:sz w:val="18"/>
                <w:szCs w:val="18"/>
                <w:highlight w:val="none"/>
              </w:rPr>
            </w:pPr>
          </w:p>
        </w:tc>
      </w:tr>
      <w:tr w14:paraId="58FD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D1CB42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FE7858E">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对有线广播电视运营服务提供者未向社会公布所传送的基本收视频道目录的行政检查</w:t>
            </w:r>
          </w:p>
        </w:tc>
        <w:tc>
          <w:tcPr>
            <w:tcW w:w="888" w:type="dxa"/>
            <w:vAlign w:val="center"/>
          </w:tcPr>
          <w:p w14:paraId="28134C5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1B061C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DE9250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B0C6248">
            <w:pPr>
              <w:numPr>
                <w:ilvl w:val="0"/>
                <w:numId w:val="4"/>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0FE333F4">
            <w:pPr>
              <w:numPr>
                <w:ilvl w:val="0"/>
                <w:numId w:val="4"/>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第八条</w:t>
            </w:r>
            <w:bookmarkStart w:id="31" w:name="tiao_8_kuan_1"/>
            <w:bookmarkEnd w:id="31"/>
            <w:r>
              <w:rPr>
                <w:rFonts w:ascii="Times New Roman" w:hAnsi="Times New Roman"/>
                <w:color w:val="auto"/>
                <w:sz w:val="18"/>
                <w:szCs w:val="18"/>
                <w:highlight w:val="none"/>
              </w:rPr>
              <w:t>　有线广播电视运营服务提供者应当向社会公布所传送的基本收视频道目录。</w:t>
            </w:r>
          </w:p>
          <w:p w14:paraId="1DB897BC">
            <w:pPr>
              <w:numPr>
                <w:ilvl w:val="0"/>
                <w:numId w:val="4"/>
              </w:numPr>
              <w:spacing w:after="150"/>
              <w:ind w:left="0"/>
              <w:textAlignment w:val="baseline"/>
              <w:rPr>
                <w:rFonts w:ascii="Arial" w:hAnsi="Arial" w:cs="Arial"/>
                <w:color w:val="auto"/>
                <w:highlight w:val="none"/>
              </w:rPr>
            </w:pPr>
            <w:bookmarkStart w:id="32" w:name="tiao_8_kuan_2"/>
            <w:bookmarkEnd w:id="32"/>
            <w:r>
              <w:rPr>
                <w:rFonts w:ascii="Times New Roman" w:hAnsi="Times New Roman"/>
                <w:color w:val="auto"/>
                <w:sz w:val="18"/>
                <w:szCs w:val="18"/>
                <w:highlight w:val="none"/>
              </w:rPr>
              <w:t>　　基本收视频道中应当包括国家广播电视总局要求转播的广播电视节目和县级以上地方人民政府广播电视行政部门要求转播的经国家广播电视总局批准的本地广播电视节目。</w:t>
            </w:r>
          </w:p>
          <w:p w14:paraId="7F3D48FD">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401765D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256A39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F4E2677">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320232246000</w:t>
            </w:r>
          </w:p>
        </w:tc>
        <w:tc>
          <w:tcPr>
            <w:tcW w:w="1313" w:type="dxa"/>
            <w:vAlign w:val="center"/>
          </w:tcPr>
          <w:p w14:paraId="5CF30947">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对有线广播电视运营服务提供者未向社会公布所传送的基本收视频道目录的处罚</w:t>
            </w:r>
          </w:p>
        </w:tc>
        <w:tc>
          <w:tcPr>
            <w:tcW w:w="1016" w:type="dxa"/>
            <w:vAlign w:val="center"/>
          </w:tcPr>
          <w:p w14:paraId="3B8B7881">
            <w:pPr>
              <w:jc w:val="center"/>
              <w:rPr>
                <w:rFonts w:ascii="Times New Roman" w:hAnsi="Times New Roman"/>
                <w:color w:val="auto"/>
                <w:sz w:val="18"/>
                <w:szCs w:val="18"/>
                <w:highlight w:val="none"/>
              </w:rPr>
            </w:pPr>
          </w:p>
        </w:tc>
      </w:tr>
      <w:tr w14:paraId="73A4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306E7D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D303AD3">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对有线广播电视运营服务提供者未对故障报修提供7X24小时人工服务的行政检查</w:t>
            </w:r>
          </w:p>
        </w:tc>
        <w:tc>
          <w:tcPr>
            <w:tcW w:w="888" w:type="dxa"/>
            <w:vAlign w:val="center"/>
          </w:tcPr>
          <w:p w14:paraId="19BA286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9CE17C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2DBB5F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84D1C51">
            <w:pPr>
              <w:numPr>
                <w:ilvl w:val="0"/>
                <w:numId w:val="4"/>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5208F51B">
            <w:pPr>
              <w:numPr>
                <w:ilvl w:val="0"/>
                <w:numId w:val="4"/>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第十六条</w:t>
            </w:r>
            <w:bookmarkStart w:id="33" w:name="tiao_16_kuan_1"/>
            <w:bookmarkEnd w:id="33"/>
            <w:r>
              <w:rPr>
                <w:rFonts w:ascii="Times New Roman" w:hAnsi="Times New Roman"/>
                <w:color w:val="auto"/>
                <w:sz w:val="18"/>
                <w:szCs w:val="18"/>
                <w:highlight w:val="none"/>
              </w:rPr>
              <w:t>　有线广播电视运营服务提供者应当设立统一的客服电话，为用户提供7×24小时故障报修、咨询和投诉等服务。其中故障报修应当提供7×24小时人工服务。</w:t>
            </w:r>
          </w:p>
          <w:p w14:paraId="0FF81509">
            <w:pPr>
              <w:numPr>
                <w:ilvl w:val="0"/>
                <w:numId w:val="4"/>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7C27195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234768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A455E8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320232245000</w:t>
            </w:r>
          </w:p>
        </w:tc>
        <w:tc>
          <w:tcPr>
            <w:tcW w:w="1313" w:type="dxa"/>
            <w:vAlign w:val="center"/>
          </w:tcPr>
          <w:p w14:paraId="2E320EBB">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对有线广播电视运营服务提供者未对故障报修提供7X24小时人工服务的处罚</w:t>
            </w:r>
          </w:p>
        </w:tc>
        <w:tc>
          <w:tcPr>
            <w:tcW w:w="1016" w:type="dxa"/>
            <w:vAlign w:val="center"/>
          </w:tcPr>
          <w:p w14:paraId="2BAA9B5A">
            <w:pPr>
              <w:jc w:val="center"/>
              <w:rPr>
                <w:rFonts w:ascii="Times New Roman" w:hAnsi="Times New Roman"/>
                <w:color w:val="auto"/>
                <w:sz w:val="18"/>
                <w:szCs w:val="18"/>
                <w:highlight w:val="none"/>
              </w:rPr>
            </w:pPr>
          </w:p>
        </w:tc>
      </w:tr>
      <w:tr w14:paraId="2015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03FAC4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07BE54A">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对播放含有禁止内容的电视剧的行政检查</w:t>
            </w:r>
          </w:p>
        </w:tc>
        <w:tc>
          <w:tcPr>
            <w:tcW w:w="888" w:type="dxa"/>
            <w:vAlign w:val="center"/>
          </w:tcPr>
          <w:p w14:paraId="19858BF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4B08C3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CD496C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5CBD10E">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142C966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 </w:t>
            </w:r>
          </w:p>
          <w:p w14:paraId="0576EC4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《电视剧内容管理规定》（</w:t>
            </w:r>
            <w:r>
              <w:rPr>
                <w:rFonts w:ascii="Times New Roman" w:hAnsi="Times New Roman"/>
                <w:color w:val="auto"/>
                <w:sz w:val="18"/>
                <w:szCs w:val="18"/>
                <w:highlight w:val="none"/>
              </w:rPr>
              <w:t>国家新闻出版广电总局令第8号</w:t>
            </w:r>
            <w:r>
              <w:rPr>
                <w:rFonts w:hint="eastAsia" w:ascii="Times New Roman" w:hAnsi="Times New Roman"/>
                <w:color w:val="auto"/>
                <w:sz w:val="18"/>
                <w:szCs w:val="18"/>
                <w:highlight w:val="none"/>
              </w:rPr>
              <w:t>）</w:t>
            </w:r>
          </w:p>
          <w:p w14:paraId="3F289014">
            <w:pPr>
              <w:rPr>
                <w:rFonts w:ascii="Times New Roman" w:hAnsi="Times New Roman"/>
                <w:color w:val="auto"/>
                <w:sz w:val="18"/>
                <w:szCs w:val="18"/>
                <w:highlight w:val="none"/>
              </w:rPr>
            </w:pPr>
            <w:r>
              <w:rPr>
                <w:rFonts w:ascii="Times New Roman" w:hAnsi="Times New Roman"/>
                <w:color w:val="auto"/>
                <w:sz w:val="18"/>
                <w:szCs w:val="18"/>
                <w:highlight w:val="none"/>
              </w:rPr>
              <w:t>第五条</w:t>
            </w:r>
            <w:bookmarkStart w:id="34" w:name="tiao_5_kuan_1"/>
            <w:bookmarkEnd w:id="34"/>
            <w:r>
              <w:rPr>
                <w:rFonts w:ascii="Times New Roman" w:hAnsi="Times New Roman"/>
                <w:color w:val="auto"/>
                <w:sz w:val="18"/>
                <w:szCs w:val="18"/>
                <w:highlight w:val="none"/>
              </w:rPr>
              <w:t>　电视剧不得载有下列内容：</w:t>
            </w:r>
          </w:p>
          <w:p w14:paraId="73C447CE">
            <w:pPr>
              <w:rPr>
                <w:rFonts w:ascii="Times New Roman" w:hAnsi="Times New Roman"/>
                <w:color w:val="auto"/>
                <w:sz w:val="18"/>
                <w:szCs w:val="18"/>
                <w:highlight w:val="none"/>
              </w:rPr>
            </w:pPr>
            <w:bookmarkStart w:id="35" w:name="tiao_5_kuan_1_xiang_1"/>
            <w:bookmarkEnd w:id="35"/>
            <w:r>
              <w:rPr>
                <w:rFonts w:ascii="Times New Roman" w:hAnsi="Times New Roman"/>
                <w:color w:val="auto"/>
                <w:sz w:val="18"/>
                <w:szCs w:val="18"/>
                <w:highlight w:val="none"/>
              </w:rPr>
              <w:t>　　（一）违反</w:t>
            </w:r>
            <w:r>
              <w:rPr>
                <w:color w:val="auto"/>
                <w:highlight w:val="none"/>
              </w:rPr>
              <w:fldChar w:fldCharType="begin"/>
            </w:r>
            <w:r>
              <w:rPr>
                <w:color w:val="auto"/>
                <w:highlight w:val="none"/>
              </w:rPr>
              <w:instrText xml:space="preserve"> HYPERLINK "https://www.pkulaw.com/chl/b62e1b65233709b3bdfb.html?way=textSlc" \t "_blank" </w:instrText>
            </w:r>
            <w:r>
              <w:rPr>
                <w:color w:val="auto"/>
                <w:highlight w:val="none"/>
              </w:rPr>
              <w:fldChar w:fldCharType="separate"/>
            </w:r>
            <w:r>
              <w:rPr>
                <w:rFonts w:ascii="Times New Roman" w:hAnsi="Times New Roman"/>
                <w:color w:val="auto"/>
                <w:sz w:val="18"/>
                <w:szCs w:val="18"/>
                <w:highlight w:val="none"/>
              </w:rPr>
              <w:t>宪法</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确定的基本原则，煽动抗拒或者破坏</w:t>
            </w:r>
            <w:r>
              <w:rPr>
                <w:color w:val="auto"/>
                <w:highlight w:val="none"/>
              </w:rPr>
              <w:fldChar w:fldCharType="begin"/>
            </w:r>
            <w:r>
              <w:rPr>
                <w:color w:val="auto"/>
                <w:highlight w:val="none"/>
              </w:rPr>
              <w:instrText xml:space="preserve"> HYPERLINK "https://www.pkulaw.com/chl/b62e1b65233709b3bdfb.html?way=textSlc" \t "_blank" </w:instrText>
            </w:r>
            <w:r>
              <w:rPr>
                <w:color w:val="auto"/>
                <w:highlight w:val="none"/>
              </w:rPr>
              <w:fldChar w:fldCharType="separate"/>
            </w:r>
            <w:r>
              <w:rPr>
                <w:rFonts w:ascii="Times New Roman" w:hAnsi="Times New Roman"/>
                <w:color w:val="auto"/>
                <w:sz w:val="18"/>
                <w:szCs w:val="18"/>
                <w:highlight w:val="none"/>
              </w:rPr>
              <w:t>宪法</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、法律、行政法规和规章实施的；</w:t>
            </w:r>
          </w:p>
          <w:p w14:paraId="19EE250E">
            <w:pPr>
              <w:rPr>
                <w:rFonts w:ascii="Times New Roman" w:hAnsi="Times New Roman"/>
                <w:color w:val="auto"/>
                <w:sz w:val="18"/>
                <w:szCs w:val="18"/>
                <w:highlight w:val="none"/>
              </w:rPr>
            </w:pPr>
            <w:bookmarkStart w:id="36" w:name="tiao_5_kuan_1_xiang_2"/>
            <w:bookmarkEnd w:id="36"/>
            <w:r>
              <w:rPr>
                <w:rFonts w:ascii="Times New Roman" w:hAnsi="Times New Roman"/>
                <w:color w:val="auto"/>
                <w:sz w:val="18"/>
                <w:szCs w:val="18"/>
                <w:highlight w:val="none"/>
              </w:rPr>
              <w:t>　　（二）危害国家统一、主权和领土完整的；</w:t>
            </w:r>
          </w:p>
          <w:p w14:paraId="314BCF15">
            <w:pPr>
              <w:rPr>
                <w:rFonts w:ascii="Times New Roman" w:hAnsi="Times New Roman"/>
                <w:color w:val="auto"/>
                <w:sz w:val="18"/>
                <w:szCs w:val="18"/>
                <w:highlight w:val="none"/>
              </w:rPr>
            </w:pPr>
            <w:bookmarkStart w:id="37" w:name="tiao_5_kuan_1_xiang_3"/>
            <w:bookmarkEnd w:id="37"/>
            <w:r>
              <w:rPr>
                <w:rFonts w:ascii="Times New Roman" w:hAnsi="Times New Roman"/>
                <w:color w:val="auto"/>
                <w:sz w:val="18"/>
                <w:szCs w:val="18"/>
                <w:highlight w:val="none"/>
              </w:rPr>
              <w:t>　　（三）泄露国家秘密，危害国家安全，损害国家荣誉和利益的；</w:t>
            </w:r>
          </w:p>
          <w:p w14:paraId="4B138B66">
            <w:pPr>
              <w:rPr>
                <w:rFonts w:ascii="Times New Roman" w:hAnsi="Times New Roman"/>
                <w:color w:val="auto"/>
                <w:sz w:val="18"/>
                <w:szCs w:val="18"/>
                <w:highlight w:val="none"/>
              </w:rPr>
            </w:pPr>
            <w:bookmarkStart w:id="38" w:name="tiao_5_kuan_1_xiang_4"/>
            <w:bookmarkEnd w:id="38"/>
            <w:r>
              <w:rPr>
                <w:rFonts w:ascii="Times New Roman" w:hAnsi="Times New Roman"/>
                <w:color w:val="auto"/>
                <w:sz w:val="18"/>
                <w:szCs w:val="18"/>
                <w:highlight w:val="none"/>
              </w:rPr>
              <w:t>　　（四）煽动民族仇恨、民族歧视，侵害民族风俗习惯，伤害民族感情，破坏民族团结的；</w:t>
            </w:r>
          </w:p>
          <w:p w14:paraId="525E5C17">
            <w:pPr>
              <w:rPr>
                <w:rFonts w:ascii="Times New Roman" w:hAnsi="Times New Roman"/>
                <w:color w:val="auto"/>
                <w:sz w:val="18"/>
                <w:szCs w:val="18"/>
                <w:highlight w:val="none"/>
              </w:rPr>
            </w:pPr>
            <w:bookmarkStart w:id="39" w:name="tiao_5_kuan_1_xiang_5"/>
            <w:bookmarkEnd w:id="39"/>
            <w:r>
              <w:rPr>
                <w:rFonts w:ascii="Times New Roman" w:hAnsi="Times New Roman"/>
                <w:color w:val="auto"/>
                <w:sz w:val="18"/>
                <w:szCs w:val="18"/>
                <w:highlight w:val="none"/>
              </w:rPr>
              <w:t>　　（五）违背国家宗教政策，宣扬宗教极端主义和邪教、迷信，歧视、侮辱宗教信仰的；</w:t>
            </w:r>
          </w:p>
          <w:p w14:paraId="2854CC09">
            <w:pPr>
              <w:rPr>
                <w:rFonts w:ascii="Times New Roman" w:hAnsi="Times New Roman"/>
                <w:color w:val="auto"/>
                <w:sz w:val="18"/>
                <w:szCs w:val="18"/>
                <w:highlight w:val="none"/>
              </w:rPr>
            </w:pPr>
            <w:bookmarkStart w:id="40" w:name="tiao_5_kuan_1_xiang_6"/>
            <w:bookmarkEnd w:id="40"/>
            <w:r>
              <w:rPr>
                <w:rFonts w:ascii="Times New Roman" w:hAnsi="Times New Roman"/>
                <w:color w:val="auto"/>
                <w:sz w:val="18"/>
                <w:szCs w:val="18"/>
                <w:highlight w:val="none"/>
              </w:rPr>
              <w:t>　　（六）扰乱社会秩序，破坏社会稳定的；</w:t>
            </w:r>
          </w:p>
          <w:p w14:paraId="67903060">
            <w:pPr>
              <w:rPr>
                <w:rFonts w:ascii="Times New Roman" w:hAnsi="Times New Roman"/>
                <w:color w:val="auto"/>
                <w:sz w:val="18"/>
                <w:szCs w:val="18"/>
                <w:highlight w:val="none"/>
              </w:rPr>
            </w:pPr>
            <w:bookmarkStart w:id="41" w:name="tiao_5_kuan_1_xiang_7"/>
            <w:bookmarkEnd w:id="41"/>
            <w:r>
              <w:rPr>
                <w:rFonts w:ascii="Times New Roman" w:hAnsi="Times New Roman"/>
                <w:color w:val="auto"/>
                <w:sz w:val="18"/>
                <w:szCs w:val="18"/>
                <w:highlight w:val="none"/>
              </w:rPr>
              <w:t>　　（七）宣扬淫秽、赌博、暴力、恐怖、吸毒，教唆犯罪或者传授犯罪方法的；</w:t>
            </w:r>
          </w:p>
          <w:p w14:paraId="590C8FF0">
            <w:pPr>
              <w:rPr>
                <w:rFonts w:ascii="Times New Roman" w:hAnsi="Times New Roman"/>
                <w:color w:val="auto"/>
                <w:sz w:val="18"/>
                <w:szCs w:val="18"/>
                <w:highlight w:val="none"/>
              </w:rPr>
            </w:pPr>
            <w:bookmarkStart w:id="42" w:name="tiao_5_kuan_1_xiang_8"/>
            <w:bookmarkEnd w:id="42"/>
            <w:r>
              <w:rPr>
                <w:rFonts w:ascii="Times New Roman" w:hAnsi="Times New Roman"/>
                <w:color w:val="auto"/>
                <w:sz w:val="18"/>
                <w:szCs w:val="18"/>
                <w:highlight w:val="none"/>
              </w:rPr>
              <w:t>　　（八）侮辱、诽谤他人的；</w:t>
            </w:r>
          </w:p>
          <w:p w14:paraId="31DBAFD1">
            <w:pPr>
              <w:rPr>
                <w:rFonts w:ascii="Times New Roman" w:hAnsi="Times New Roman"/>
                <w:color w:val="auto"/>
                <w:sz w:val="18"/>
                <w:szCs w:val="18"/>
                <w:highlight w:val="none"/>
              </w:rPr>
            </w:pPr>
            <w:bookmarkStart w:id="43" w:name="tiao_5_kuan_1_xiang_9"/>
            <w:bookmarkEnd w:id="43"/>
            <w:r>
              <w:rPr>
                <w:rFonts w:ascii="Times New Roman" w:hAnsi="Times New Roman"/>
                <w:color w:val="auto"/>
                <w:sz w:val="18"/>
                <w:szCs w:val="18"/>
                <w:highlight w:val="none"/>
              </w:rPr>
              <w:t>　　（九）危害社会公德或者民族优秀文化传统的；</w:t>
            </w:r>
          </w:p>
          <w:p w14:paraId="5501BEA0">
            <w:pPr>
              <w:rPr>
                <w:rFonts w:ascii="Times New Roman" w:hAnsi="Times New Roman"/>
                <w:color w:val="auto"/>
                <w:sz w:val="18"/>
                <w:szCs w:val="18"/>
                <w:highlight w:val="none"/>
              </w:rPr>
            </w:pPr>
            <w:bookmarkStart w:id="44" w:name="tiao_5_kuan_1_xiang_10"/>
            <w:bookmarkEnd w:id="44"/>
            <w:r>
              <w:rPr>
                <w:rFonts w:ascii="Times New Roman" w:hAnsi="Times New Roman"/>
                <w:color w:val="auto"/>
                <w:sz w:val="18"/>
                <w:szCs w:val="18"/>
                <w:highlight w:val="none"/>
              </w:rPr>
              <w:t>　　（十）侵害未成年人合法权益或者有害未成年人身心健康的；</w:t>
            </w:r>
          </w:p>
          <w:p w14:paraId="06C6A0FE">
            <w:pPr>
              <w:rPr>
                <w:rFonts w:ascii="Times New Roman" w:hAnsi="Times New Roman"/>
                <w:color w:val="auto"/>
                <w:sz w:val="18"/>
                <w:szCs w:val="18"/>
                <w:highlight w:val="none"/>
              </w:rPr>
            </w:pPr>
            <w:bookmarkStart w:id="45" w:name="tiao_5_kuan_1_xiang_11"/>
            <w:bookmarkEnd w:id="45"/>
            <w:r>
              <w:rPr>
                <w:rFonts w:ascii="Times New Roman" w:hAnsi="Times New Roman"/>
                <w:color w:val="auto"/>
                <w:sz w:val="18"/>
                <w:szCs w:val="18"/>
                <w:highlight w:val="none"/>
              </w:rPr>
              <w:t>　　（十一）法律、行政法规和规章禁止的其他内容。</w:t>
            </w:r>
          </w:p>
          <w:p w14:paraId="3FCC7DE5">
            <w:pPr>
              <w:rPr>
                <w:rFonts w:ascii="Times New Roman" w:hAnsi="Times New Roman"/>
                <w:color w:val="auto"/>
                <w:sz w:val="18"/>
                <w:szCs w:val="18"/>
                <w:highlight w:val="none"/>
              </w:rPr>
            </w:pPr>
            <w:bookmarkStart w:id="46" w:name="tiao_5_kuan_2"/>
            <w:bookmarkEnd w:id="46"/>
            <w:r>
              <w:rPr>
                <w:rFonts w:ascii="Times New Roman" w:hAnsi="Times New Roman"/>
                <w:color w:val="auto"/>
                <w:sz w:val="18"/>
                <w:szCs w:val="18"/>
                <w:highlight w:val="none"/>
              </w:rPr>
              <w:t>　　国务院广播影视行政部门依据前款规定，制定电视剧内容管理的具体标准。</w:t>
            </w:r>
          </w:p>
          <w:p w14:paraId="3C17EC9B">
            <w:pPr>
              <w:rPr>
                <w:rFonts w:ascii="Times New Roman" w:hAnsi="Times New Roman"/>
                <w:color w:val="auto"/>
                <w:sz w:val="18"/>
                <w:szCs w:val="18"/>
                <w:highlight w:val="none"/>
              </w:rPr>
            </w:pPr>
          </w:p>
          <w:p w14:paraId="38800DA6">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第三十六条 违反本规定，制作、发行、播出的电视剧含有本规定第五条禁止内容的，依照《广播电视管理条例》第四十九条的规定予以处罚。</w:t>
            </w:r>
          </w:p>
        </w:tc>
        <w:tc>
          <w:tcPr>
            <w:tcW w:w="926" w:type="dxa"/>
            <w:vAlign w:val="center"/>
          </w:tcPr>
          <w:p w14:paraId="6DF8803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F786F7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CA3E0FB">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320232243000</w:t>
            </w:r>
          </w:p>
        </w:tc>
        <w:tc>
          <w:tcPr>
            <w:tcW w:w="1313" w:type="dxa"/>
            <w:vAlign w:val="center"/>
          </w:tcPr>
          <w:p w14:paraId="0CB3BD01">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对播放含有禁止内容的电视剧的处罚</w:t>
            </w:r>
          </w:p>
        </w:tc>
        <w:tc>
          <w:tcPr>
            <w:tcW w:w="1016" w:type="dxa"/>
            <w:vAlign w:val="center"/>
          </w:tcPr>
          <w:p w14:paraId="43C06A70">
            <w:pPr>
              <w:jc w:val="center"/>
              <w:rPr>
                <w:rFonts w:ascii="Times New Roman" w:hAnsi="Times New Roman"/>
                <w:color w:val="auto"/>
                <w:sz w:val="18"/>
                <w:szCs w:val="18"/>
                <w:highlight w:val="none"/>
              </w:rPr>
            </w:pPr>
          </w:p>
        </w:tc>
      </w:tr>
      <w:tr w14:paraId="6A9E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6D3995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04DDA43">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对有线广播电视运营服务提供者不配合广播影视行政部门依法实施监督检査的行政检查</w:t>
            </w:r>
          </w:p>
        </w:tc>
        <w:tc>
          <w:tcPr>
            <w:tcW w:w="888" w:type="dxa"/>
            <w:vAlign w:val="center"/>
          </w:tcPr>
          <w:p w14:paraId="0CD51EB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91B900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2053DF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25A0597">
            <w:pPr>
              <w:numPr>
                <w:ilvl w:val="0"/>
                <w:numId w:val="4"/>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4BEABD75">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第二十九条</w:t>
            </w:r>
            <w:bookmarkStart w:id="47" w:name="tiao_29_kuan_1"/>
            <w:bookmarkEnd w:id="47"/>
            <w:r>
              <w:rPr>
                <w:rFonts w:ascii="Times New Roman" w:hAnsi="Times New Roman"/>
                <w:color w:val="auto"/>
                <w:sz w:val="18"/>
                <w:szCs w:val="18"/>
                <w:highlight w:val="none"/>
              </w:rPr>
              <w:t>　有线广播电视运营服务提供者应当配合广播电视行政部门依法实施的监督检查，如实提供有关资料和情况。</w:t>
            </w:r>
          </w:p>
          <w:p w14:paraId="51FF67AD">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48A86FC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BF82BB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2AB9179">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320232242000</w:t>
            </w:r>
          </w:p>
        </w:tc>
        <w:tc>
          <w:tcPr>
            <w:tcW w:w="1313" w:type="dxa"/>
            <w:vAlign w:val="center"/>
          </w:tcPr>
          <w:p w14:paraId="665E9FB9">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对有线广播电视运营服务提供者不配合广播影视行政部门依法实施监督检査的处罚</w:t>
            </w:r>
          </w:p>
        </w:tc>
        <w:tc>
          <w:tcPr>
            <w:tcW w:w="1016" w:type="dxa"/>
            <w:vAlign w:val="center"/>
          </w:tcPr>
          <w:p w14:paraId="0D147031">
            <w:pPr>
              <w:jc w:val="center"/>
              <w:rPr>
                <w:rFonts w:ascii="Times New Roman" w:hAnsi="Times New Roman"/>
                <w:color w:val="auto"/>
                <w:sz w:val="18"/>
                <w:szCs w:val="18"/>
                <w:highlight w:val="none"/>
              </w:rPr>
            </w:pPr>
          </w:p>
        </w:tc>
      </w:tr>
      <w:tr w14:paraId="4FB0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191561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4D7981D">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对有线广播电视运营服务提供者对用户的网络和设备故障未按时修复的行政检查</w:t>
            </w:r>
          </w:p>
        </w:tc>
        <w:tc>
          <w:tcPr>
            <w:tcW w:w="888" w:type="dxa"/>
            <w:vAlign w:val="center"/>
          </w:tcPr>
          <w:p w14:paraId="21FB283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D51E18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34E685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4178E8C">
            <w:pPr>
              <w:numPr>
                <w:ilvl w:val="0"/>
                <w:numId w:val="4"/>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ascii="Times New Roman" w:hAnsi="Times New Roman"/>
                <w:color w:val="auto"/>
                <w:sz w:val="18"/>
                <w:szCs w:val="18"/>
                <w:highlight w:val="none"/>
              </w:rPr>
              <w:t>国家广播电视总局令第8号</w:t>
            </w:r>
            <w:r>
              <w:rPr>
                <w:rFonts w:hint="eastAsia" w:ascii="Times New Roman" w:hAnsi="Times New Roman"/>
                <w:color w:val="auto"/>
                <w:sz w:val="18"/>
                <w:szCs w:val="18"/>
                <w:highlight w:val="none"/>
              </w:rPr>
              <w:t>）</w:t>
            </w:r>
          </w:p>
          <w:p w14:paraId="615CAF64">
            <w:pPr>
              <w:numPr>
                <w:ilvl w:val="0"/>
                <w:numId w:val="4"/>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第十八条</w:t>
            </w:r>
            <w:bookmarkStart w:id="48" w:name="tiao_18_kuan_1"/>
            <w:bookmarkEnd w:id="48"/>
            <w:r>
              <w:rPr>
                <w:rFonts w:ascii="Times New Roman" w:hAnsi="Times New Roman"/>
                <w:color w:val="auto"/>
                <w:sz w:val="18"/>
                <w:szCs w:val="18"/>
                <w:highlight w:val="none"/>
              </w:rPr>
              <w:t>　城镇用户的网络和设备故障，有线广播电视运营服务提供者应当自接报之日的次日起或者用户同意的上门维修时间起二十四小时内修复，重大故障应当在四十八小时内修复；农村或者交通不便地区用户的故障，有线广播电视运营服务提供者应当自接报之日的次日起或者用户同意的上门维修时间起七十二小时内修复。</w:t>
            </w:r>
          </w:p>
          <w:p w14:paraId="70A7D7AA">
            <w:pPr>
              <w:numPr>
                <w:ilvl w:val="0"/>
                <w:numId w:val="4"/>
              </w:numPr>
              <w:spacing w:after="150"/>
              <w:ind w:left="0"/>
              <w:textAlignment w:val="baseline"/>
              <w:rPr>
                <w:rFonts w:ascii="Arial" w:hAnsi="Arial" w:cs="Arial"/>
                <w:color w:val="auto"/>
                <w:highlight w:val="none"/>
              </w:rPr>
            </w:pPr>
            <w:r>
              <w:rPr>
                <w:rFonts w:ascii="Times New Roman" w:hAnsi="Times New Roman"/>
                <w:color w:val="auto"/>
                <w:sz w:val="18"/>
                <w:szCs w:val="18"/>
                <w:highlight w:val="none"/>
              </w:rPr>
              <w:t>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2AE305C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C69D9E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2CEB49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320232241000</w:t>
            </w:r>
          </w:p>
        </w:tc>
        <w:tc>
          <w:tcPr>
            <w:tcW w:w="1313" w:type="dxa"/>
            <w:vAlign w:val="center"/>
          </w:tcPr>
          <w:p w14:paraId="3AE49744">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对有线广播电视运营服务提供者对用户的网络和设备故障未按时修复的处罚</w:t>
            </w:r>
          </w:p>
        </w:tc>
        <w:tc>
          <w:tcPr>
            <w:tcW w:w="1016" w:type="dxa"/>
            <w:vAlign w:val="center"/>
          </w:tcPr>
          <w:p w14:paraId="4252D251">
            <w:pPr>
              <w:jc w:val="center"/>
              <w:rPr>
                <w:rFonts w:ascii="Times New Roman" w:hAnsi="Times New Roman"/>
                <w:color w:val="auto"/>
                <w:sz w:val="18"/>
                <w:szCs w:val="18"/>
                <w:highlight w:val="none"/>
              </w:rPr>
            </w:pPr>
          </w:p>
        </w:tc>
      </w:tr>
      <w:tr w14:paraId="4353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E67798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B133F98">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对广告主、广告经营者通过广告投放等方式干预、影响广播电视节目的正常播出的行政检查</w:t>
            </w:r>
          </w:p>
        </w:tc>
        <w:tc>
          <w:tcPr>
            <w:tcW w:w="888" w:type="dxa"/>
            <w:vAlign w:val="center"/>
          </w:tcPr>
          <w:p w14:paraId="25753E7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14907E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3DDFBF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2873B3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3F303D9A">
            <w:pPr>
              <w:numPr>
                <w:ilvl w:val="0"/>
                <w:numId w:val="2"/>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13BBFDB5">
            <w:pPr>
              <w:numPr>
                <w:ilvl w:val="0"/>
                <w:numId w:val="2"/>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第二十七条　广告主、广告经营者不得通过广告投放等方式干预、影响广播电视节目的正常播出。</w:t>
            </w:r>
          </w:p>
          <w:p w14:paraId="00498FE6">
            <w:pPr>
              <w:rPr>
                <w:rFonts w:ascii="Times New Roman" w:hAnsi="Times New Roman"/>
                <w:color w:val="auto"/>
                <w:sz w:val="18"/>
                <w:szCs w:val="18"/>
                <w:highlight w:val="none"/>
              </w:rPr>
            </w:pPr>
          </w:p>
        </w:tc>
        <w:tc>
          <w:tcPr>
            <w:tcW w:w="926" w:type="dxa"/>
            <w:vAlign w:val="center"/>
          </w:tcPr>
          <w:p w14:paraId="5374A00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2E3224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6E93B7E">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320232240000</w:t>
            </w:r>
          </w:p>
        </w:tc>
        <w:tc>
          <w:tcPr>
            <w:tcW w:w="1313" w:type="dxa"/>
            <w:vAlign w:val="center"/>
          </w:tcPr>
          <w:p w14:paraId="65229BBF">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对广告主、广告经营者通过广告投放等方式干预、影响广播电视节目的正常播出的处罚</w:t>
            </w:r>
          </w:p>
        </w:tc>
        <w:tc>
          <w:tcPr>
            <w:tcW w:w="1016" w:type="dxa"/>
            <w:vAlign w:val="center"/>
          </w:tcPr>
          <w:p w14:paraId="301AE34E">
            <w:pPr>
              <w:jc w:val="center"/>
              <w:rPr>
                <w:rFonts w:ascii="Times New Roman" w:hAnsi="Times New Roman"/>
                <w:color w:val="auto"/>
                <w:sz w:val="18"/>
                <w:szCs w:val="18"/>
                <w:highlight w:val="none"/>
              </w:rPr>
            </w:pPr>
          </w:p>
        </w:tc>
      </w:tr>
      <w:tr w14:paraId="54E2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7C280B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0441BFB">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对有线广播电视运营服务提供者未向社会公布其业务种类、服务范围、服务时限、资费标准的行政检查</w:t>
            </w:r>
          </w:p>
        </w:tc>
        <w:tc>
          <w:tcPr>
            <w:tcW w:w="888" w:type="dxa"/>
            <w:vAlign w:val="center"/>
          </w:tcPr>
          <w:p w14:paraId="73B8CEA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3C032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1A917A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D3DBC1B">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国家广播电视总局令第8号）</w:t>
            </w:r>
          </w:p>
          <w:p w14:paraId="083C560D">
            <w:pPr>
              <w:rPr>
                <w:rFonts w:ascii="Times New Roman" w:hAnsi="Times New Roman"/>
                <w:color w:val="auto"/>
                <w:sz w:val="18"/>
                <w:szCs w:val="18"/>
                <w:highlight w:val="none"/>
              </w:rPr>
            </w:pPr>
            <w:r>
              <w:rPr>
                <w:rFonts w:hint="eastAsia" w:ascii="Times New Roman" w:hAnsi="Times New Roman"/>
                <w:color w:val="auto"/>
                <w:sz w:val="18"/>
                <w:szCs w:val="18"/>
                <w:highlight w:val="none"/>
              </w:rPr>
              <w:t>第七条　有线广播电视运营服务提供者应当向社会公布其业务种类、服务范围、服务时限、资费标准，并向省、自治区、直辖市人民政府广播电视行政部门备案。</w:t>
            </w:r>
          </w:p>
          <w:p w14:paraId="2EF13AD7">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6E1CFA1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2FAABF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66C9D4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320232239000</w:t>
            </w:r>
          </w:p>
        </w:tc>
        <w:tc>
          <w:tcPr>
            <w:tcW w:w="1313" w:type="dxa"/>
            <w:vAlign w:val="center"/>
          </w:tcPr>
          <w:p w14:paraId="1CD7BB35">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对有线广播电视运营服务提供者未向社会公布其业务种类、服务范围、服务时限、资费标准的处罚</w:t>
            </w:r>
          </w:p>
        </w:tc>
        <w:tc>
          <w:tcPr>
            <w:tcW w:w="1016" w:type="dxa"/>
            <w:vAlign w:val="center"/>
          </w:tcPr>
          <w:p w14:paraId="7ECD2B87">
            <w:pPr>
              <w:jc w:val="center"/>
              <w:rPr>
                <w:rFonts w:ascii="Times New Roman" w:hAnsi="Times New Roman"/>
                <w:color w:val="auto"/>
                <w:sz w:val="18"/>
                <w:szCs w:val="18"/>
                <w:highlight w:val="none"/>
              </w:rPr>
            </w:pPr>
          </w:p>
        </w:tc>
      </w:tr>
      <w:tr w14:paraId="4086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AFB752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72A1F2B">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对有线广播电视运营服务提供者未按时将自査情况向广播影视行政部门报告的行政检查</w:t>
            </w:r>
          </w:p>
        </w:tc>
        <w:tc>
          <w:tcPr>
            <w:tcW w:w="888" w:type="dxa"/>
            <w:vAlign w:val="center"/>
          </w:tcPr>
          <w:p w14:paraId="1D93900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3267AD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DD5C64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5DEBA2C">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2D557E2D">
            <w:pPr>
              <w:rPr>
                <w:rFonts w:ascii="Times New Roman" w:hAnsi="Times New Roman"/>
                <w:color w:val="auto"/>
                <w:sz w:val="18"/>
                <w:szCs w:val="18"/>
                <w:highlight w:val="none"/>
              </w:rPr>
            </w:pPr>
            <w:r>
              <w:rPr>
                <w:rFonts w:hint="eastAsia" w:ascii="Times New Roman" w:hAnsi="Times New Roman"/>
                <w:color w:val="auto"/>
                <w:sz w:val="18"/>
                <w:szCs w:val="18"/>
                <w:highlight w:val="none"/>
              </w:rPr>
              <w:t>第三十条 第二款 有线广播电视运营服务提供者应当每年将自查情况通过省、自治区、直辖市人民政府广播电视行政部门向国家广播电视总局报告。</w:t>
            </w:r>
          </w:p>
          <w:p w14:paraId="65E49EA2">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0C1BCE7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51203A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501FE8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320232238000</w:t>
            </w:r>
          </w:p>
        </w:tc>
        <w:tc>
          <w:tcPr>
            <w:tcW w:w="1313" w:type="dxa"/>
            <w:vAlign w:val="center"/>
          </w:tcPr>
          <w:p w14:paraId="1EA3CE4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对有线广播电视运营服务提供者未按时将自査情况向广播影视行政部门报告的处罚</w:t>
            </w:r>
          </w:p>
        </w:tc>
        <w:tc>
          <w:tcPr>
            <w:tcW w:w="1016" w:type="dxa"/>
            <w:vAlign w:val="center"/>
          </w:tcPr>
          <w:p w14:paraId="05B430D9">
            <w:pPr>
              <w:jc w:val="center"/>
              <w:rPr>
                <w:rFonts w:ascii="Times New Roman" w:hAnsi="Times New Roman"/>
                <w:color w:val="auto"/>
                <w:sz w:val="18"/>
                <w:szCs w:val="18"/>
                <w:highlight w:val="none"/>
              </w:rPr>
            </w:pPr>
          </w:p>
        </w:tc>
      </w:tr>
      <w:tr w14:paraId="3C0E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ADF225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F63AAB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对有线广播电视运营服务提供者未向用户提供7X24小时故障报修、咨询和投诉等服务的行政检查</w:t>
            </w:r>
          </w:p>
        </w:tc>
        <w:tc>
          <w:tcPr>
            <w:tcW w:w="888" w:type="dxa"/>
            <w:vAlign w:val="center"/>
          </w:tcPr>
          <w:p w14:paraId="0164547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310A08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5A664C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DBA241E">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0BC6FF8C">
            <w:pPr>
              <w:numPr>
                <w:ilvl w:val="0"/>
                <w:numId w:val="2"/>
              </w:numPr>
              <w:spacing w:after="150"/>
              <w:ind w:left="0"/>
              <w:textAlignment w:val="baseline"/>
              <w:rPr>
                <w:rFonts w:ascii="Times New Roman" w:hAnsi="Times New Roman"/>
                <w:color w:val="auto"/>
                <w:sz w:val="18"/>
                <w:szCs w:val="18"/>
                <w:highlight w:val="none"/>
              </w:rPr>
            </w:pPr>
            <w:r>
              <w:rPr>
                <w:rStyle w:val="24"/>
                <w:rFonts w:ascii="微软雅黑" w:hAnsi="微软雅黑" w:eastAsia="微软雅黑" w:cs="微软雅黑"/>
                <w:b/>
                <w:bCs/>
                <w:color w:val="auto"/>
                <w:sz w:val="16"/>
                <w:szCs w:val="16"/>
                <w:highlight w:val="none"/>
                <w:shd w:val="clear" w:color="auto" w:fill="FFFFFF"/>
              </w:rPr>
              <w:t>　</w:t>
            </w:r>
            <w:r>
              <w:rPr>
                <w:rFonts w:hint="eastAsia" w:ascii="Times New Roman" w:hAnsi="Times New Roman"/>
                <w:color w:val="auto"/>
                <w:sz w:val="18"/>
                <w:szCs w:val="18"/>
                <w:highlight w:val="none"/>
              </w:rPr>
              <w:t>第十六条　有线广播电视运营服务提供者应当设立统一的客服电话，为用户提供7×24小时故障报修、咨询和投诉等服务。其中故障报修应当提供7×24小时人工服务。</w:t>
            </w:r>
          </w:p>
          <w:p w14:paraId="26CE6EC4">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37099F0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479AF1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46AD9E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320232237000</w:t>
            </w:r>
          </w:p>
        </w:tc>
        <w:tc>
          <w:tcPr>
            <w:tcW w:w="1313" w:type="dxa"/>
            <w:vAlign w:val="center"/>
          </w:tcPr>
          <w:p w14:paraId="442033DC">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对有线广播电视运营服务提供者未向用户提供7X24小时故障报修、咨询和投诉等服务的处罚</w:t>
            </w:r>
          </w:p>
        </w:tc>
        <w:tc>
          <w:tcPr>
            <w:tcW w:w="1016" w:type="dxa"/>
            <w:vAlign w:val="center"/>
          </w:tcPr>
          <w:p w14:paraId="26702D75">
            <w:pPr>
              <w:jc w:val="center"/>
              <w:rPr>
                <w:rFonts w:ascii="Times New Roman" w:hAnsi="Times New Roman"/>
                <w:color w:val="auto"/>
                <w:sz w:val="18"/>
                <w:szCs w:val="18"/>
                <w:highlight w:val="none"/>
              </w:rPr>
            </w:pPr>
          </w:p>
        </w:tc>
      </w:tr>
      <w:tr w14:paraId="2A6B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97" w:type="dxa"/>
            <w:vAlign w:val="center"/>
          </w:tcPr>
          <w:p w14:paraId="2D401C0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2E993FD">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对未获得许可证，私自开办有线电视台（站）的行政检查</w:t>
            </w:r>
          </w:p>
        </w:tc>
        <w:tc>
          <w:tcPr>
            <w:tcW w:w="888" w:type="dxa"/>
            <w:vAlign w:val="center"/>
          </w:tcPr>
          <w:p w14:paraId="2B31D7E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5AF7E4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010AB1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F5F34EA">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《有线电视管理暂行办法》（中华人民共和国国务院令第703号）</w:t>
            </w:r>
          </w:p>
          <w:p w14:paraId="7D95FC50">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第六条第二款  开办有线电视站，必须经县级广播电视行政管理部门初步审查同意后，报省级广播电视行政管理部门批准，由省级广播电视行政管理部门发给《有线电视站许可证》。</w:t>
            </w:r>
          </w:p>
          <w:p w14:paraId="56B135D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第十五条 县级以上地方各级广播电视行政管理部门负责对当地有线电视设施和有线电视播映活动进行监督检查，对违反本办法的行为，视情节轻重，给予相应的行政处罚</w:t>
            </w:r>
            <w:r>
              <w:rPr>
                <w:rFonts w:ascii="微软雅黑" w:hAnsi="微软雅黑" w:eastAsia="微软雅黑" w:cs="微软雅黑"/>
                <w:color w:val="auto"/>
                <w:sz w:val="16"/>
                <w:szCs w:val="16"/>
                <w:highlight w:val="none"/>
                <w:shd w:val="clear" w:color="auto" w:fill="FFFFFF"/>
              </w:rPr>
              <w:t>：</w:t>
            </w:r>
          </w:p>
          <w:p w14:paraId="39C5420B">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p>
        </w:tc>
        <w:tc>
          <w:tcPr>
            <w:tcW w:w="926" w:type="dxa"/>
            <w:vAlign w:val="center"/>
          </w:tcPr>
          <w:p w14:paraId="00C4B17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564CC1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9F56376">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320232234000</w:t>
            </w:r>
          </w:p>
        </w:tc>
        <w:tc>
          <w:tcPr>
            <w:tcW w:w="1313" w:type="dxa"/>
            <w:vAlign w:val="center"/>
          </w:tcPr>
          <w:p w14:paraId="1224B414">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对未获得许可证，私自开办有线电视台（站）的处罚</w:t>
            </w:r>
          </w:p>
        </w:tc>
        <w:tc>
          <w:tcPr>
            <w:tcW w:w="1016" w:type="dxa"/>
            <w:vAlign w:val="center"/>
          </w:tcPr>
          <w:p w14:paraId="739386DF">
            <w:pPr>
              <w:jc w:val="center"/>
              <w:rPr>
                <w:rFonts w:ascii="Times New Roman" w:hAnsi="Times New Roman"/>
                <w:color w:val="auto"/>
                <w:sz w:val="18"/>
                <w:szCs w:val="18"/>
                <w:highlight w:val="none"/>
              </w:rPr>
            </w:pPr>
          </w:p>
        </w:tc>
      </w:tr>
      <w:tr w14:paraId="6F66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BD36FC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4A1A029">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对擅自设立有线广播电视传输覆盖网、广播电视站的行政检查</w:t>
            </w:r>
          </w:p>
        </w:tc>
        <w:tc>
          <w:tcPr>
            <w:tcW w:w="888" w:type="dxa"/>
            <w:vAlign w:val="center"/>
          </w:tcPr>
          <w:p w14:paraId="101D553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E7149D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50D100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D07C2F6">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《广播电视管理条例》（国务院令第797号修改）</w:t>
            </w:r>
          </w:p>
          <w:p w14:paraId="5BB4834B">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第四十七条</w:t>
            </w:r>
            <w:bookmarkStart w:id="49" w:name="tiao_47_kuan_1"/>
            <w:bookmarkEnd w:id="49"/>
            <w:r>
              <w:rPr>
                <w:rFonts w:hint="eastAsia" w:ascii="Times New Roman" w:hAnsi="Times New Roman"/>
                <w:color w:val="auto"/>
                <w:sz w:val="18"/>
                <w:szCs w:val="18"/>
                <w:highlight w:val="none"/>
              </w:rPr>
              <w:t>第一款　违反本条例规定，擅自设立广播电台、电视台、教育电视台、有线广播电视传输覆盖网、广播电视站的，由县级以上人民政府广播电视行政部门予以取缔，没收其从事违法活动的设备，并处投资总额1倍以上2倍以下的罚款。</w:t>
            </w:r>
          </w:p>
        </w:tc>
        <w:tc>
          <w:tcPr>
            <w:tcW w:w="926" w:type="dxa"/>
            <w:vAlign w:val="center"/>
          </w:tcPr>
          <w:p w14:paraId="23DBBF5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F8335D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6665289">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320232233000</w:t>
            </w:r>
          </w:p>
        </w:tc>
        <w:tc>
          <w:tcPr>
            <w:tcW w:w="1313" w:type="dxa"/>
            <w:vAlign w:val="center"/>
          </w:tcPr>
          <w:p w14:paraId="0E4F68C2">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对擅自设立有线广播电视传输覆盖网、广播电视站的处罚</w:t>
            </w:r>
          </w:p>
        </w:tc>
        <w:tc>
          <w:tcPr>
            <w:tcW w:w="1016" w:type="dxa"/>
            <w:vAlign w:val="center"/>
          </w:tcPr>
          <w:p w14:paraId="4308CA7A">
            <w:pPr>
              <w:jc w:val="center"/>
              <w:rPr>
                <w:rFonts w:ascii="Times New Roman" w:hAnsi="Times New Roman"/>
                <w:color w:val="auto"/>
                <w:sz w:val="18"/>
                <w:szCs w:val="18"/>
                <w:highlight w:val="none"/>
              </w:rPr>
            </w:pPr>
          </w:p>
        </w:tc>
      </w:tr>
      <w:tr w14:paraId="2A57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1A4EE8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CCC0334">
            <w:pPr>
              <w:rPr>
                <w:rFonts w:ascii="Times New Roman" w:hAnsi="Times New Roman"/>
                <w:color w:val="auto"/>
                <w:sz w:val="18"/>
                <w:szCs w:val="18"/>
                <w:highlight w:val="none"/>
              </w:rPr>
            </w:pPr>
            <w:r>
              <w:rPr>
                <w:rFonts w:hint="eastAsia" w:ascii="Times New Roman" w:hAnsi="Times New Roman"/>
                <w:color w:val="auto"/>
                <w:sz w:val="18"/>
                <w:szCs w:val="18"/>
                <w:highlight w:val="none"/>
              </w:rPr>
              <w:t>对开展广播电视视频点播业务时，播出前端未按规定与广播电视行政部门监控系统进行联网的行政检查</w:t>
            </w:r>
          </w:p>
        </w:tc>
        <w:tc>
          <w:tcPr>
            <w:tcW w:w="888" w:type="dxa"/>
            <w:vAlign w:val="center"/>
          </w:tcPr>
          <w:p w14:paraId="6D2F32B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98DBA2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02E139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1F1DA2F">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《广播电视视频点播业务管理办法》（国家广播电视总局令第9号）</w:t>
            </w:r>
          </w:p>
          <w:p w14:paraId="04228C22">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第二十八条　持有《广播电视视频点播业务许可证（甲种）》开办机构的播出前端应当与广电总局视频点播业务监控系统实现联网；持有《广播电视视频点播业务许可证（乙种）》开办机构的播出前端应当与所在地人民政府广播电视行政部门视频点播业务监控系统实现联网。</w:t>
            </w:r>
          </w:p>
          <w:p w14:paraId="1F24FEAD">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第三十条　违反本办法规定，有下列行为之一的，由县级以上人民政府广播电视行政部门责令停止违法活动、给予警告、限期整改，可以并处三万元以下的罚款：</w:t>
            </w:r>
          </w:p>
          <w:p w14:paraId="6509E75E">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（六）违反本办法第二十八条规定，播出前端未按规定与广播电视行政部门监控系统进行联网的。</w:t>
            </w:r>
          </w:p>
        </w:tc>
        <w:tc>
          <w:tcPr>
            <w:tcW w:w="926" w:type="dxa"/>
            <w:vAlign w:val="center"/>
          </w:tcPr>
          <w:p w14:paraId="19E10BC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D0E686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D23B9B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320232232000</w:t>
            </w:r>
          </w:p>
        </w:tc>
        <w:tc>
          <w:tcPr>
            <w:tcW w:w="1313" w:type="dxa"/>
            <w:vAlign w:val="center"/>
          </w:tcPr>
          <w:p w14:paraId="08FDA5CB">
            <w:pPr>
              <w:rPr>
                <w:rFonts w:ascii="Times New Roman" w:hAnsi="Times New Roman"/>
                <w:color w:val="auto"/>
                <w:sz w:val="18"/>
                <w:szCs w:val="18"/>
                <w:highlight w:val="none"/>
              </w:rPr>
            </w:pPr>
            <w:r>
              <w:rPr>
                <w:rFonts w:hint="eastAsia" w:ascii="Times New Roman" w:hAnsi="Times New Roman"/>
                <w:color w:val="auto"/>
                <w:sz w:val="18"/>
                <w:szCs w:val="18"/>
                <w:highlight w:val="none"/>
              </w:rPr>
              <w:t>对开展广播电视视频点播业务时，播出前端未按规定与广播电视行政部门监控系统进行联网的处罚</w:t>
            </w:r>
          </w:p>
        </w:tc>
        <w:tc>
          <w:tcPr>
            <w:tcW w:w="1016" w:type="dxa"/>
            <w:vAlign w:val="center"/>
          </w:tcPr>
          <w:p w14:paraId="79AD4F19">
            <w:pPr>
              <w:jc w:val="center"/>
              <w:rPr>
                <w:rFonts w:ascii="Times New Roman" w:hAnsi="Times New Roman"/>
                <w:color w:val="auto"/>
                <w:sz w:val="18"/>
                <w:szCs w:val="18"/>
                <w:highlight w:val="none"/>
              </w:rPr>
            </w:pPr>
          </w:p>
        </w:tc>
      </w:tr>
      <w:tr w14:paraId="6485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EA4E31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C99F5D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对未持有许可证的单位、个人设置卫星地面接收设施接收卫星传送的电视节目的行政检查</w:t>
            </w:r>
          </w:p>
        </w:tc>
        <w:tc>
          <w:tcPr>
            <w:tcW w:w="888" w:type="dxa"/>
            <w:vAlign w:val="center"/>
          </w:tcPr>
          <w:p w14:paraId="6F8D757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382912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B217FD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414CD4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08318B46">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17F3E268">
            <w:pPr>
              <w:rPr>
                <w:rFonts w:ascii="Times New Roman" w:hAnsi="Times New Roman"/>
                <w:color w:val="auto"/>
                <w:sz w:val="18"/>
                <w:szCs w:val="18"/>
                <w:highlight w:val="none"/>
              </w:rPr>
            </w:pPr>
            <w:bookmarkStart w:id="50" w:name="tiao_16_kuan_1_xiang_1"/>
            <w:bookmarkEnd w:id="50"/>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757BC0C2">
            <w:pPr>
              <w:rPr>
                <w:rFonts w:ascii="Times New Roman" w:hAnsi="Times New Roman"/>
                <w:color w:val="auto"/>
                <w:sz w:val="18"/>
                <w:szCs w:val="18"/>
                <w:highlight w:val="none"/>
              </w:rPr>
            </w:pPr>
            <w:bookmarkStart w:id="51" w:name="tiao_16_kuan_1_xiang_2"/>
            <w:bookmarkEnd w:id="51"/>
            <w:r>
              <w:rPr>
                <w:rFonts w:hint="eastAsia" w:ascii="Times New Roman" w:hAnsi="Times New Roman"/>
                <w:color w:val="auto"/>
                <w:sz w:val="18"/>
                <w:szCs w:val="18"/>
                <w:highlight w:val="none"/>
              </w:rPr>
              <w:t>　　（二）对违反本细则第十条至第十二条规定的单位，可给予警告、通报批评、一万元至三万元罚款；</w:t>
            </w:r>
          </w:p>
          <w:p w14:paraId="1854AC94">
            <w:pPr>
              <w:rPr>
                <w:rFonts w:ascii="Times New Roman" w:hAnsi="Times New Roman"/>
                <w:color w:val="auto"/>
                <w:sz w:val="18"/>
                <w:szCs w:val="18"/>
                <w:highlight w:val="none"/>
              </w:rPr>
            </w:pPr>
            <w:bookmarkStart w:id="52" w:name="tiao_16_kuan_1_xiang_3"/>
            <w:bookmarkEnd w:id="52"/>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403DCFFA">
            <w:pPr>
              <w:rPr>
                <w:rFonts w:ascii="Times New Roman" w:hAnsi="Times New Roman"/>
                <w:color w:val="auto"/>
                <w:sz w:val="18"/>
                <w:szCs w:val="18"/>
                <w:highlight w:val="none"/>
              </w:rPr>
            </w:pPr>
            <w:bookmarkStart w:id="53" w:name="tiao_16_kuan_1_xiang_4"/>
            <w:bookmarkEnd w:id="53"/>
            <w:r>
              <w:rPr>
                <w:rFonts w:hint="eastAsia" w:ascii="Times New Roman" w:hAnsi="Times New Roman"/>
                <w:color w:val="auto"/>
                <w:sz w:val="18"/>
                <w:szCs w:val="18"/>
                <w:highlight w:val="none"/>
              </w:rPr>
              <w:t>　　（四）对违反本细则第十四条第二款的，可给予警告、通报批评、一万元至三万元罚款。</w:t>
            </w:r>
          </w:p>
          <w:p w14:paraId="5B895B98">
            <w:pPr>
              <w:rPr>
                <w:rFonts w:ascii="Times New Roman" w:hAnsi="Times New Roman"/>
                <w:color w:val="auto"/>
                <w:sz w:val="18"/>
                <w:szCs w:val="18"/>
                <w:highlight w:val="none"/>
              </w:rPr>
            </w:pPr>
          </w:p>
          <w:p w14:paraId="1CAA4369">
            <w:pPr>
              <w:rPr>
                <w:rFonts w:ascii="Times New Roman" w:hAnsi="Times New Roman"/>
                <w:color w:val="auto"/>
                <w:sz w:val="18"/>
                <w:szCs w:val="18"/>
                <w:highlight w:val="none"/>
              </w:rPr>
            </w:pPr>
            <w:r>
              <w:rPr>
                <w:rFonts w:hint="eastAsia" w:ascii="Times New Roman" w:hAnsi="Times New Roman"/>
                <w:color w:val="auto"/>
                <w:sz w:val="18"/>
                <w:szCs w:val="18"/>
                <w:highlight w:val="none"/>
              </w:rPr>
              <w:t>第八条　禁止未持有《许可证》的单位和不符合第六条规定的个人设置、使用卫星地面接收设施接收卫星传送的电视节目。</w:t>
            </w:r>
          </w:p>
        </w:tc>
        <w:tc>
          <w:tcPr>
            <w:tcW w:w="926" w:type="dxa"/>
            <w:vAlign w:val="center"/>
          </w:tcPr>
          <w:p w14:paraId="19A5903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C788B1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1FB3E2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320232231000</w:t>
            </w:r>
          </w:p>
        </w:tc>
        <w:tc>
          <w:tcPr>
            <w:tcW w:w="1313" w:type="dxa"/>
            <w:vAlign w:val="center"/>
          </w:tcPr>
          <w:p w14:paraId="69CF456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对未持有许可证的单位、个人设置卫星地面接收设施接收卫星传送的电视节目的处罚</w:t>
            </w:r>
          </w:p>
        </w:tc>
        <w:tc>
          <w:tcPr>
            <w:tcW w:w="1016" w:type="dxa"/>
            <w:vAlign w:val="center"/>
          </w:tcPr>
          <w:p w14:paraId="0B9A316A">
            <w:pPr>
              <w:jc w:val="center"/>
              <w:rPr>
                <w:rFonts w:ascii="Times New Roman" w:hAnsi="Times New Roman"/>
                <w:color w:val="auto"/>
                <w:sz w:val="18"/>
                <w:szCs w:val="18"/>
                <w:highlight w:val="none"/>
              </w:rPr>
            </w:pPr>
          </w:p>
        </w:tc>
      </w:tr>
      <w:tr w14:paraId="74B6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C732F4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8DCD57D">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对擅自安装和使用卫星地面接收设施的行政检查</w:t>
            </w:r>
          </w:p>
        </w:tc>
        <w:tc>
          <w:tcPr>
            <w:tcW w:w="888" w:type="dxa"/>
            <w:vAlign w:val="center"/>
          </w:tcPr>
          <w:p w14:paraId="051F6C4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F421A1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57C88D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657101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w:t>
            </w:r>
            <w:r>
              <w:rPr>
                <w:rFonts w:ascii="Times New Roman" w:hAnsi="Times New Roman"/>
                <w:color w:val="auto"/>
                <w:sz w:val="18"/>
                <w:szCs w:val="18"/>
                <w:highlight w:val="none"/>
              </w:rPr>
              <w:t>《卫星电视广播地面接收设施管理规定》（国务院令第 129 号颁布，国务院令第 709 号修正）</w:t>
            </w:r>
          </w:p>
          <w:p w14:paraId="1AD757FF">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第三款 违反本规定，擅自安装和使用卫星地面接收设施的，由广播电视行政部门没收其安装和使用的卫星地面接收设施，对个人可以并处5000元以下的罚款，对单位可以并处5万元以下的罚款。</w:t>
            </w:r>
          </w:p>
        </w:tc>
        <w:tc>
          <w:tcPr>
            <w:tcW w:w="926" w:type="dxa"/>
            <w:vAlign w:val="center"/>
          </w:tcPr>
          <w:p w14:paraId="5998B34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80E2B7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820277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320232230000</w:t>
            </w:r>
          </w:p>
        </w:tc>
        <w:tc>
          <w:tcPr>
            <w:tcW w:w="1313" w:type="dxa"/>
            <w:vAlign w:val="center"/>
          </w:tcPr>
          <w:p w14:paraId="57B06C35">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对擅自安装和使用卫星地面接收设施的处罚</w:t>
            </w:r>
          </w:p>
        </w:tc>
        <w:tc>
          <w:tcPr>
            <w:tcW w:w="1016" w:type="dxa"/>
            <w:vAlign w:val="center"/>
          </w:tcPr>
          <w:p w14:paraId="1230DF2F">
            <w:pPr>
              <w:jc w:val="center"/>
              <w:rPr>
                <w:rFonts w:ascii="Times New Roman" w:hAnsi="Times New Roman"/>
                <w:color w:val="auto"/>
                <w:sz w:val="18"/>
                <w:szCs w:val="18"/>
                <w:highlight w:val="none"/>
              </w:rPr>
            </w:pPr>
          </w:p>
        </w:tc>
      </w:tr>
      <w:tr w14:paraId="39CA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2C67C7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0EEBC37">
            <w:pPr>
              <w:rPr>
                <w:rFonts w:ascii="Times New Roman" w:hAnsi="Times New Roman"/>
                <w:color w:val="auto"/>
                <w:sz w:val="18"/>
                <w:szCs w:val="18"/>
                <w:highlight w:val="none"/>
              </w:rPr>
            </w:pPr>
            <w:r>
              <w:rPr>
                <w:rFonts w:hint="eastAsia" w:ascii="Times New Roman" w:hAnsi="Times New Roman"/>
                <w:color w:val="auto"/>
                <w:sz w:val="18"/>
                <w:szCs w:val="18"/>
                <w:highlight w:val="none"/>
              </w:rPr>
              <w:t>对侵占、干扰广播电视专用频率，擅自截传、干扰、解扰广播电视信号的行政检查</w:t>
            </w:r>
          </w:p>
        </w:tc>
        <w:tc>
          <w:tcPr>
            <w:tcW w:w="888" w:type="dxa"/>
            <w:vAlign w:val="center"/>
          </w:tcPr>
          <w:p w14:paraId="1CF9CD3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FBB2C1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7F4E44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63089F5">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5270702F">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第五十一条</w:t>
            </w:r>
            <w:bookmarkStart w:id="54" w:name="tiao_51_kuan_1"/>
            <w:bookmarkEnd w:id="54"/>
            <w:r>
              <w:rPr>
                <w:rFonts w:hint="eastAsia" w:ascii="Times New Roman" w:hAnsi="Times New Roman"/>
                <w:color w:val="auto"/>
                <w:sz w:val="18"/>
                <w:szCs w:val="18"/>
                <w:highlight w:val="none"/>
              </w:rPr>
              <w:t>　</w:t>
            </w:r>
            <w:r>
              <w:rPr>
                <w:rFonts w:ascii="Times New Roman" w:hAnsi="Times New Roman"/>
                <w:color w:val="auto"/>
                <w:sz w:val="18"/>
                <w:szCs w:val="18"/>
                <w:highlight w:val="none"/>
              </w:rPr>
              <w:t>卫星电视广播地面接收设施管理规定</w:t>
            </w:r>
            <w:r>
              <w:rPr>
                <w:rFonts w:hint="eastAsia" w:ascii="Times New Roman" w:hAnsi="Times New Roman"/>
                <w:color w:val="auto"/>
                <w:sz w:val="18"/>
                <w:szCs w:val="18"/>
                <w:highlight w:val="none"/>
              </w:rPr>
              <w:t>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14:paraId="7A6B86F0">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(七)侵占、干扰广播电视专用频率，擅自截传、干扰、解扰广播电视信号的。</w:t>
            </w:r>
          </w:p>
        </w:tc>
        <w:tc>
          <w:tcPr>
            <w:tcW w:w="926" w:type="dxa"/>
            <w:vAlign w:val="center"/>
          </w:tcPr>
          <w:p w14:paraId="545E276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AB57F4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E7948C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320232228000</w:t>
            </w:r>
          </w:p>
        </w:tc>
        <w:tc>
          <w:tcPr>
            <w:tcW w:w="1313" w:type="dxa"/>
            <w:vAlign w:val="center"/>
          </w:tcPr>
          <w:p w14:paraId="66894DC1">
            <w:pPr>
              <w:rPr>
                <w:rFonts w:ascii="Times New Roman" w:hAnsi="Times New Roman"/>
                <w:color w:val="auto"/>
                <w:sz w:val="18"/>
                <w:szCs w:val="18"/>
                <w:highlight w:val="none"/>
              </w:rPr>
            </w:pPr>
            <w:r>
              <w:rPr>
                <w:rFonts w:hint="eastAsia" w:ascii="Times New Roman" w:hAnsi="Times New Roman"/>
                <w:color w:val="auto"/>
                <w:sz w:val="18"/>
                <w:szCs w:val="18"/>
                <w:highlight w:val="none"/>
              </w:rPr>
              <w:t>对侵占、干扰广播电视专用频率，擅自截传、干扰、解扰广播电视信号的处罚</w:t>
            </w:r>
          </w:p>
        </w:tc>
        <w:tc>
          <w:tcPr>
            <w:tcW w:w="1016" w:type="dxa"/>
            <w:vAlign w:val="center"/>
          </w:tcPr>
          <w:p w14:paraId="445E5BD7">
            <w:pPr>
              <w:jc w:val="center"/>
              <w:rPr>
                <w:rFonts w:ascii="Times New Roman" w:hAnsi="Times New Roman"/>
                <w:color w:val="auto"/>
                <w:sz w:val="18"/>
                <w:szCs w:val="18"/>
                <w:highlight w:val="none"/>
              </w:rPr>
            </w:pPr>
          </w:p>
        </w:tc>
      </w:tr>
      <w:tr w14:paraId="6C58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603177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AA9405E">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对广播电视视频点播开办机构变更重要事项，未在规定期限内通知原发证机关的行政检查</w:t>
            </w:r>
          </w:p>
        </w:tc>
        <w:tc>
          <w:tcPr>
            <w:tcW w:w="888" w:type="dxa"/>
            <w:vAlign w:val="center"/>
          </w:tcPr>
          <w:p w14:paraId="20D4512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DDD87E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EB8BBE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545C822">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国家广播电视总局令第9号）</w:t>
            </w:r>
          </w:p>
          <w:p w14:paraId="38FCB1E9">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违反本办法规定，有下列行为之一的，由县级以上广播电视行政部门责令停止违法活动、给予警告、限期整改，可以并处3万元以下的罚款 </w:t>
            </w:r>
          </w:p>
          <w:p w14:paraId="4BABB648">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（五）违反本办法第十八条，第十九条规定，有重要事项发生变更未在规定期限内通知原发证机关的；</w:t>
            </w:r>
          </w:p>
          <w:p w14:paraId="471B5792">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第十八条　开办机构变更许可证登记项目、股东及持股比例的，应当提前六十日报原发证机关批准。</w:t>
            </w:r>
          </w:p>
          <w:p w14:paraId="6B5966F6">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第十九条　开办机构的营业场所、法定代表人、节目总编等重要事项发生变更，应当在三十日内书面告知原发证机关。</w:t>
            </w:r>
          </w:p>
        </w:tc>
        <w:tc>
          <w:tcPr>
            <w:tcW w:w="926" w:type="dxa"/>
            <w:vAlign w:val="center"/>
          </w:tcPr>
          <w:p w14:paraId="7EB1D68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BBC63B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85521A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320232227000</w:t>
            </w:r>
          </w:p>
        </w:tc>
        <w:tc>
          <w:tcPr>
            <w:tcW w:w="1313" w:type="dxa"/>
            <w:vAlign w:val="center"/>
          </w:tcPr>
          <w:p w14:paraId="6E0B9369">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对广播电视视频点播开办机构变更重要事项，未在规定期限内通知原发证机关的处罚</w:t>
            </w:r>
          </w:p>
        </w:tc>
        <w:tc>
          <w:tcPr>
            <w:tcW w:w="1016" w:type="dxa"/>
            <w:vAlign w:val="center"/>
          </w:tcPr>
          <w:p w14:paraId="6E3C85F1">
            <w:pPr>
              <w:jc w:val="center"/>
              <w:rPr>
                <w:rFonts w:ascii="Times New Roman" w:hAnsi="Times New Roman"/>
                <w:color w:val="auto"/>
                <w:sz w:val="18"/>
                <w:szCs w:val="18"/>
                <w:highlight w:val="none"/>
              </w:rPr>
            </w:pPr>
          </w:p>
        </w:tc>
      </w:tr>
      <w:tr w14:paraId="4CE3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97" w:type="dxa"/>
            <w:vAlign w:val="center"/>
          </w:tcPr>
          <w:p w14:paraId="6169699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D5FA5E5">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对有线广播电视运营服务提供者传送的基本收视频道不符合规定的行政检查</w:t>
            </w:r>
          </w:p>
        </w:tc>
        <w:tc>
          <w:tcPr>
            <w:tcW w:w="888" w:type="dxa"/>
            <w:vAlign w:val="center"/>
          </w:tcPr>
          <w:p w14:paraId="1621D6F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98440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1E7A75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1C84D45">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5952F491">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第八条　有线广播电视运营服务提供者应当向社会公布所传送的基本收视频道目录。</w:t>
            </w:r>
          </w:p>
          <w:p w14:paraId="3DE16179">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基本收视频道中应当包括国家广播电视总局要求转播的广播电视节目和县级以上地方人民政府广播电视行政部门要求转播的经国家广播电视总局批准的本地广播电视节目。</w:t>
            </w:r>
          </w:p>
          <w:p w14:paraId="4F303BA2">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1EB551B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CF9594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9BD857C">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320232225000</w:t>
            </w:r>
          </w:p>
        </w:tc>
        <w:tc>
          <w:tcPr>
            <w:tcW w:w="1313" w:type="dxa"/>
            <w:vAlign w:val="center"/>
          </w:tcPr>
          <w:p w14:paraId="0FFE8BA8">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对有线广播电视运营服务提供者传送的基本收视频道不符合规定的处罚</w:t>
            </w:r>
          </w:p>
        </w:tc>
        <w:tc>
          <w:tcPr>
            <w:tcW w:w="1016" w:type="dxa"/>
            <w:vAlign w:val="center"/>
          </w:tcPr>
          <w:p w14:paraId="6A997841">
            <w:pPr>
              <w:jc w:val="center"/>
              <w:rPr>
                <w:rFonts w:ascii="Times New Roman" w:hAnsi="Times New Roman"/>
                <w:color w:val="auto"/>
                <w:sz w:val="18"/>
                <w:szCs w:val="18"/>
                <w:highlight w:val="none"/>
              </w:rPr>
            </w:pPr>
          </w:p>
        </w:tc>
      </w:tr>
      <w:tr w14:paraId="5F1B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B6B920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C7F375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对有线广播电视运营服务提供者未按照广播影视行政部门的要求对本单位服务质量进行自查的行政检查</w:t>
            </w:r>
          </w:p>
        </w:tc>
        <w:tc>
          <w:tcPr>
            <w:tcW w:w="888" w:type="dxa"/>
            <w:vAlign w:val="center"/>
          </w:tcPr>
          <w:p w14:paraId="5FA3A62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4D673A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6FFCD3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1FE5A3A">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44E1D639">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第三十条　有线广播电视运营服务提供者应当建立健全服务质量管理体系，按照省、自治区、直辖市以上人民政府广播电视行政部门的要求，对本单位服务质量进行自查，并向社会公布本单位服务质量状况。</w:t>
            </w:r>
          </w:p>
          <w:p w14:paraId="2B3278CC">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27E1635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8A5F2D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BE02F8F">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320232224000</w:t>
            </w:r>
          </w:p>
        </w:tc>
        <w:tc>
          <w:tcPr>
            <w:tcW w:w="1313" w:type="dxa"/>
            <w:vAlign w:val="center"/>
          </w:tcPr>
          <w:p w14:paraId="5785E92A">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对有线广播电视运营服务提供者未按照广播影视行政部门的要求对本单位服务质量进行自查的处罚</w:t>
            </w:r>
          </w:p>
        </w:tc>
        <w:tc>
          <w:tcPr>
            <w:tcW w:w="1016" w:type="dxa"/>
            <w:vAlign w:val="center"/>
          </w:tcPr>
          <w:p w14:paraId="4272805E">
            <w:pPr>
              <w:jc w:val="center"/>
              <w:rPr>
                <w:rFonts w:ascii="Times New Roman" w:hAnsi="Times New Roman"/>
                <w:color w:val="auto"/>
                <w:sz w:val="18"/>
                <w:szCs w:val="18"/>
                <w:highlight w:val="none"/>
              </w:rPr>
            </w:pPr>
          </w:p>
        </w:tc>
      </w:tr>
      <w:tr w14:paraId="1570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1705CC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4703033">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对有线广播电视运营服务提供者在广播影视行政部门依法实施监督检査时，未向广播影视行政部门如实提供有关资料和情况的行政检查</w:t>
            </w:r>
          </w:p>
        </w:tc>
        <w:tc>
          <w:tcPr>
            <w:tcW w:w="888" w:type="dxa"/>
            <w:vAlign w:val="center"/>
          </w:tcPr>
          <w:p w14:paraId="09B2881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C6039C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EC94C3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C5F801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4D933FFB">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第二十九条　有线广播电视运营服务提供者应当配合广播电视行政部门依法实施的监督检查，如实提供有关资料和情况。</w:t>
            </w:r>
          </w:p>
          <w:p w14:paraId="39383C70">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0D4780E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F3C299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A52730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320232223000</w:t>
            </w:r>
          </w:p>
        </w:tc>
        <w:tc>
          <w:tcPr>
            <w:tcW w:w="1313" w:type="dxa"/>
            <w:vAlign w:val="center"/>
          </w:tcPr>
          <w:p w14:paraId="148D12A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对有线广播电视运营服务提供者在广播影视行政部门依法实施监督检査时，未向广播影视行政部门如实提供有关资料和情况的处罚</w:t>
            </w:r>
          </w:p>
        </w:tc>
        <w:tc>
          <w:tcPr>
            <w:tcW w:w="1016" w:type="dxa"/>
            <w:vAlign w:val="center"/>
          </w:tcPr>
          <w:p w14:paraId="4439DE8E">
            <w:pPr>
              <w:jc w:val="center"/>
              <w:rPr>
                <w:rFonts w:ascii="Times New Roman" w:hAnsi="Times New Roman"/>
                <w:color w:val="auto"/>
                <w:sz w:val="18"/>
                <w:szCs w:val="18"/>
                <w:highlight w:val="none"/>
              </w:rPr>
            </w:pPr>
          </w:p>
        </w:tc>
      </w:tr>
      <w:tr w14:paraId="3C6A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97" w:type="dxa"/>
            <w:vAlign w:val="center"/>
          </w:tcPr>
          <w:p w14:paraId="036244D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AA80403">
            <w:pPr>
              <w:rPr>
                <w:rFonts w:ascii="Times New Roman" w:hAnsi="Times New Roman"/>
                <w:color w:val="auto"/>
                <w:sz w:val="18"/>
                <w:szCs w:val="18"/>
                <w:highlight w:val="none"/>
              </w:rPr>
            </w:pPr>
            <w:r>
              <w:rPr>
                <w:rFonts w:hint="eastAsia" w:ascii="Times New Roman" w:hAnsi="Times New Roman"/>
                <w:color w:val="auto"/>
                <w:sz w:val="18"/>
                <w:szCs w:val="18"/>
                <w:highlight w:val="none"/>
              </w:rPr>
              <w:t>对持有《接收卫星传送的境外电视节目许可证》的除涉外宾馆外的其它单位，将接收设施的终端安置到超越其规定接收范围的场所的行政检查</w:t>
            </w:r>
          </w:p>
        </w:tc>
        <w:tc>
          <w:tcPr>
            <w:tcW w:w="888" w:type="dxa"/>
            <w:vAlign w:val="center"/>
          </w:tcPr>
          <w:p w14:paraId="18666A5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A792B3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80D615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60FD709">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0E116E0D">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511D8BD">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2D6E1FE1">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5D7D4EB5">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1011E85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11F4B526">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持有《许可证》的单位，应当按照《许可证》载明的接收目的、接收内容、接收方式和收视对象范围等要求，接收卫星传送的电视节目。</w:t>
            </w:r>
          </w:p>
          <w:p w14:paraId="528FF37F">
            <w:pPr>
              <w:numPr>
                <w:ilvl w:val="0"/>
                <w:numId w:val="2"/>
              </w:numPr>
              <w:spacing w:after="150"/>
              <w:ind w:left="0"/>
              <w:textAlignment w:val="baseline"/>
              <w:rPr>
                <w:rFonts w:ascii="Times New Roman" w:hAnsi="Times New Roman"/>
                <w:color w:val="auto"/>
                <w:sz w:val="18"/>
                <w:szCs w:val="18"/>
                <w:highlight w:val="none"/>
              </w:rPr>
            </w:pPr>
            <w:bookmarkStart w:id="55" w:name="tiao_10_kuan_2"/>
            <w:bookmarkEnd w:id="55"/>
            <w:r>
              <w:rPr>
                <w:rFonts w:hint="eastAsia" w:ascii="Times New Roman" w:hAnsi="Times New Roman"/>
                <w:color w:val="auto"/>
                <w:sz w:val="18"/>
                <w:szCs w:val="18"/>
                <w:highlight w:val="none"/>
              </w:rPr>
              <w:t>　　依本细则取得许可的宾馆酒店，可以通过其内部闭路电视系统向客房传送所接收的境外电视节目。</w:t>
            </w:r>
          </w:p>
          <w:p w14:paraId="51BE0054">
            <w:pPr>
              <w:numPr>
                <w:ilvl w:val="0"/>
                <w:numId w:val="2"/>
              </w:numPr>
              <w:spacing w:after="150"/>
              <w:ind w:left="0"/>
              <w:textAlignment w:val="baseline"/>
              <w:rPr>
                <w:rFonts w:ascii="Times New Roman" w:hAnsi="Times New Roman"/>
                <w:color w:val="auto"/>
                <w:sz w:val="18"/>
                <w:szCs w:val="18"/>
                <w:highlight w:val="none"/>
              </w:rPr>
            </w:pPr>
            <w:bookmarkStart w:id="56" w:name="tiao_10_kuan_3"/>
            <w:bookmarkEnd w:id="56"/>
            <w:r>
              <w:rPr>
                <w:rFonts w:hint="eastAsia" w:ascii="Times New Roman" w:hAnsi="Times New Roman"/>
                <w:color w:val="auto"/>
                <w:sz w:val="18"/>
                <w:szCs w:val="18"/>
                <w:highlight w:val="none"/>
              </w:rPr>
              <w:t>　　依本细则取得许可的其他单位，应当根据工作需要限定收视人员范围，不得将接收设施的终端安置到其规定接收范围外的场所。禁止在本单位的内部闭路电视系统中传送所接收的境外电视节目。</w:t>
            </w:r>
          </w:p>
          <w:p w14:paraId="62F9968E">
            <w:pPr>
              <w:numPr>
                <w:ilvl w:val="0"/>
                <w:numId w:val="2"/>
              </w:numPr>
              <w:spacing w:after="150"/>
              <w:ind w:left="0"/>
              <w:textAlignment w:val="baseline"/>
              <w:rPr>
                <w:rFonts w:ascii="Times New Roman" w:hAnsi="Times New Roman"/>
                <w:color w:val="auto"/>
                <w:sz w:val="18"/>
                <w:szCs w:val="18"/>
                <w:highlight w:val="none"/>
              </w:rPr>
            </w:pPr>
            <w:bookmarkStart w:id="57" w:name="tiao_10_kuan_4"/>
            <w:bookmarkEnd w:id="57"/>
            <w:r>
              <w:rPr>
                <w:rFonts w:hint="eastAsia" w:ascii="Times New Roman" w:hAnsi="Times New Roman"/>
                <w:color w:val="auto"/>
                <w:sz w:val="18"/>
                <w:szCs w:val="18"/>
                <w:highlight w:val="none"/>
              </w:rPr>
              <w:t>　　禁止在车站、码头、机场、商店和影视厅、歌舞厅等公共场所播放或者以其他方式传播卫星传送的境外电视节目。</w:t>
            </w:r>
          </w:p>
          <w:p w14:paraId="3280B8D5">
            <w:pPr>
              <w:numPr>
                <w:ilvl w:val="0"/>
                <w:numId w:val="2"/>
              </w:numPr>
              <w:spacing w:after="150"/>
              <w:ind w:left="0"/>
              <w:textAlignment w:val="baseline"/>
              <w:rPr>
                <w:rFonts w:ascii="Times New Roman" w:hAnsi="Times New Roman"/>
                <w:color w:val="auto"/>
                <w:sz w:val="18"/>
                <w:szCs w:val="18"/>
                <w:highlight w:val="none"/>
              </w:rPr>
            </w:pPr>
            <w:bookmarkStart w:id="58" w:name="tiao_10_kuan_5"/>
            <w:bookmarkEnd w:id="58"/>
            <w:r>
              <w:rPr>
                <w:rFonts w:hint="eastAsia" w:ascii="Times New Roman" w:hAnsi="Times New Roman"/>
                <w:color w:val="auto"/>
                <w:sz w:val="18"/>
                <w:szCs w:val="18"/>
                <w:highlight w:val="none"/>
              </w:rPr>
              <w:t>　　禁止利用卫星地面接收设施接收、传播反动淫秽的卫星电视节目。</w:t>
            </w:r>
          </w:p>
        </w:tc>
        <w:tc>
          <w:tcPr>
            <w:tcW w:w="926" w:type="dxa"/>
            <w:vAlign w:val="center"/>
          </w:tcPr>
          <w:p w14:paraId="04FD09F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AA6AF7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4714B8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320232212000</w:t>
            </w:r>
          </w:p>
        </w:tc>
        <w:tc>
          <w:tcPr>
            <w:tcW w:w="1313" w:type="dxa"/>
            <w:vAlign w:val="center"/>
          </w:tcPr>
          <w:p w14:paraId="30E8DED2">
            <w:pPr>
              <w:rPr>
                <w:rFonts w:ascii="Times New Roman" w:hAnsi="Times New Roman"/>
                <w:color w:val="auto"/>
                <w:sz w:val="18"/>
                <w:szCs w:val="18"/>
                <w:highlight w:val="none"/>
              </w:rPr>
            </w:pPr>
            <w:r>
              <w:rPr>
                <w:rFonts w:hint="eastAsia" w:ascii="Times New Roman" w:hAnsi="Times New Roman"/>
                <w:color w:val="auto"/>
                <w:sz w:val="18"/>
                <w:szCs w:val="18"/>
                <w:highlight w:val="none"/>
              </w:rPr>
              <w:t>对持有《接收卫星传送的境外电视节目许可证》的除涉外宾馆外的其它单位，将接收设施的终端安置到超越其规定接收范围的场所的处罚</w:t>
            </w:r>
          </w:p>
        </w:tc>
        <w:tc>
          <w:tcPr>
            <w:tcW w:w="1016" w:type="dxa"/>
            <w:vAlign w:val="center"/>
          </w:tcPr>
          <w:p w14:paraId="6BE811D2">
            <w:pPr>
              <w:jc w:val="center"/>
              <w:rPr>
                <w:rFonts w:ascii="Times New Roman" w:hAnsi="Times New Roman"/>
                <w:color w:val="auto"/>
                <w:sz w:val="18"/>
                <w:szCs w:val="18"/>
                <w:highlight w:val="none"/>
              </w:rPr>
            </w:pPr>
          </w:p>
        </w:tc>
      </w:tr>
      <w:tr w14:paraId="0961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A07AE8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B4BBC8B">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对擅自在天线、馈线保护范围外进行烧荒等的行政检查</w:t>
            </w:r>
          </w:p>
        </w:tc>
        <w:tc>
          <w:tcPr>
            <w:tcW w:w="888" w:type="dxa"/>
            <w:vAlign w:val="center"/>
          </w:tcPr>
          <w:p w14:paraId="2B66EB4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4AFD77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8E2C58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520BE8B">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708DACF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违反本条例规定，未经同意，擅自实施下列行为之一的，由县级以上人民政府广播电视行政管理部门或者其授权的广播电视设施管理单位责令改正，对个人可处以2000元以下的罚款，对单位可处以1万元以下的罚款  </w:t>
            </w:r>
          </w:p>
          <w:p w14:paraId="14BD9E8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（二)在天线、馈线保护范围外进行烧荒等的。</w:t>
            </w:r>
          </w:p>
        </w:tc>
        <w:tc>
          <w:tcPr>
            <w:tcW w:w="926" w:type="dxa"/>
            <w:vAlign w:val="center"/>
          </w:tcPr>
          <w:p w14:paraId="1D618A0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B20CF6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74CF95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320232211000</w:t>
            </w:r>
          </w:p>
        </w:tc>
        <w:tc>
          <w:tcPr>
            <w:tcW w:w="1313" w:type="dxa"/>
            <w:vAlign w:val="center"/>
          </w:tcPr>
          <w:p w14:paraId="2C679DD1">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对擅自在天线、馈线保护范围外进行烧荒等的处罚</w:t>
            </w:r>
          </w:p>
        </w:tc>
        <w:tc>
          <w:tcPr>
            <w:tcW w:w="1016" w:type="dxa"/>
            <w:vAlign w:val="center"/>
          </w:tcPr>
          <w:p w14:paraId="20DECB91">
            <w:pPr>
              <w:jc w:val="center"/>
              <w:rPr>
                <w:rFonts w:ascii="Times New Roman" w:hAnsi="Times New Roman"/>
                <w:color w:val="auto"/>
                <w:sz w:val="18"/>
                <w:szCs w:val="18"/>
                <w:highlight w:val="none"/>
              </w:rPr>
            </w:pPr>
          </w:p>
        </w:tc>
      </w:tr>
      <w:tr w14:paraId="413D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79C883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BB7FF14">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对擅自在广播电视传输线路保护范围内堆放笨重物品、种植树木、平整土地的行政检查</w:t>
            </w:r>
          </w:p>
        </w:tc>
        <w:tc>
          <w:tcPr>
            <w:tcW w:w="888" w:type="dxa"/>
            <w:vAlign w:val="center"/>
          </w:tcPr>
          <w:p w14:paraId="7167DE0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8737E5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B0AA53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A92CDCF">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2AEF19A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违反本条例规定，未经同意，擅自实施下列行为之一的，由县级以上人民政府广播电视行政管理部门或者其授权的广播电视设施管理单位责令改正，对个人可处以2000元以下的罚款，对单位可处以1万元以下的罚款 </w:t>
            </w:r>
          </w:p>
          <w:p w14:paraId="492578F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(一)在广播电视传输线路保护范围内堆放笨重物品、种植树木、平整土地的。</w:t>
            </w:r>
          </w:p>
        </w:tc>
        <w:tc>
          <w:tcPr>
            <w:tcW w:w="926" w:type="dxa"/>
            <w:vAlign w:val="center"/>
          </w:tcPr>
          <w:p w14:paraId="1AF645C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2CA507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FA565EF">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320232210000</w:t>
            </w:r>
          </w:p>
        </w:tc>
        <w:tc>
          <w:tcPr>
            <w:tcW w:w="1313" w:type="dxa"/>
            <w:vAlign w:val="center"/>
          </w:tcPr>
          <w:p w14:paraId="57062AC9">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对擅自在广播电视传输线路保护范围内堆放笨重物品、种植树木、平整土地的处罚</w:t>
            </w:r>
          </w:p>
        </w:tc>
        <w:tc>
          <w:tcPr>
            <w:tcW w:w="1016" w:type="dxa"/>
            <w:vAlign w:val="center"/>
          </w:tcPr>
          <w:p w14:paraId="1A43F432">
            <w:pPr>
              <w:jc w:val="center"/>
              <w:rPr>
                <w:rFonts w:ascii="Times New Roman" w:hAnsi="Times New Roman"/>
                <w:color w:val="auto"/>
                <w:sz w:val="18"/>
                <w:szCs w:val="18"/>
                <w:highlight w:val="none"/>
              </w:rPr>
            </w:pPr>
          </w:p>
        </w:tc>
      </w:tr>
      <w:tr w14:paraId="05D2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E69B0E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7E7C4B9">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对在广播电视设施保护范围内拴系牲畜、悬挂物品、攀附农作物的行政检查</w:t>
            </w:r>
          </w:p>
        </w:tc>
        <w:tc>
          <w:tcPr>
            <w:tcW w:w="888" w:type="dxa"/>
            <w:vAlign w:val="center"/>
          </w:tcPr>
          <w:p w14:paraId="72D21D1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941921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92D031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2C17A23">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31E6C8B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第二十二条 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 </w:t>
            </w:r>
          </w:p>
          <w:p w14:paraId="475291A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(四)拴系牲畜、悬挂物品、攀附农作物的。</w:t>
            </w:r>
          </w:p>
        </w:tc>
        <w:tc>
          <w:tcPr>
            <w:tcW w:w="926" w:type="dxa"/>
            <w:vAlign w:val="center"/>
          </w:tcPr>
          <w:p w14:paraId="18105AE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47007B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14AC579">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320232209000</w:t>
            </w:r>
          </w:p>
        </w:tc>
        <w:tc>
          <w:tcPr>
            <w:tcW w:w="1313" w:type="dxa"/>
            <w:vAlign w:val="center"/>
          </w:tcPr>
          <w:p w14:paraId="58A7778A">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对在广播电视设施保护范围内拴系牲畜、悬挂物品、攀附农作物的处罚</w:t>
            </w:r>
          </w:p>
        </w:tc>
        <w:tc>
          <w:tcPr>
            <w:tcW w:w="1016" w:type="dxa"/>
            <w:vAlign w:val="center"/>
          </w:tcPr>
          <w:p w14:paraId="727CEB72">
            <w:pPr>
              <w:jc w:val="center"/>
              <w:rPr>
                <w:rFonts w:ascii="Times New Roman" w:hAnsi="Times New Roman"/>
                <w:color w:val="auto"/>
                <w:sz w:val="18"/>
                <w:szCs w:val="18"/>
                <w:highlight w:val="none"/>
              </w:rPr>
            </w:pPr>
          </w:p>
        </w:tc>
      </w:tr>
      <w:tr w14:paraId="0DCF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09108D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312D2A9">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对在广播电视设施保护范围内堆放金属物品、易燃易爆物品或者设置金属构件、倾倒腐蚀性物品的行政检查</w:t>
            </w:r>
          </w:p>
        </w:tc>
        <w:tc>
          <w:tcPr>
            <w:tcW w:w="888" w:type="dxa"/>
            <w:vAlign w:val="center"/>
          </w:tcPr>
          <w:p w14:paraId="2292271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0827C4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D1647F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B011055">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355D77D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第二十二条 违反本条例规在广播电视设施保护范围内有下列行为之一的，由县级以上人民政府广播电视行政管理部门或者其授权的广播电视设管理单位责令改正，给予警告，对个人可处以2000元以下的罚款，对单位可处以2万元以下的罚款 </w:t>
            </w:r>
          </w:p>
          <w:p w14:paraId="0B2CEB9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(二)堆放金属物品、易燃易爆物品或者设置金属构件、倾倒腐蚀性物品的。</w:t>
            </w:r>
          </w:p>
        </w:tc>
        <w:tc>
          <w:tcPr>
            <w:tcW w:w="926" w:type="dxa"/>
            <w:vAlign w:val="center"/>
          </w:tcPr>
          <w:p w14:paraId="4C5B715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A829A0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E2AB3D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320232201000</w:t>
            </w:r>
          </w:p>
        </w:tc>
        <w:tc>
          <w:tcPr>
            <w:tcW w:w="1313" w:type="dxa"/>
            <w:vAlign w:val="center"/>
          </w:tcPr>
          <w:p w14:paraId="5287E251">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对在广播电视设施保护范围内堆放金属物品、易燃易爆物品或者设置金属构件、倾倒腐蚀性物品的处罚</w:t>
            </w:r>
          </w:p>
        </w:tc>
        <w:tc>
          <w:tcPr>
            <w:tcW w:w="1016" w:type="dxa"/>
            <w:vAlign w:val="center"/>
          </w:tcPr>
          <w:p w14:paraId="2AE7B18A">
            <w:pPr>
              <w:jc w:val="center"/>
              <w:rPr>
                <w:rFonts w:ascii="Times New Roman" w:hAnsi="Times New Roman"/>
                <w:color w:val="auto"/>
                <w:sz w:val="18"/>
                <w:szCs w:val="18"/>
                <w:highlight w:val="none"/>
              </w:rPr>
            </w:pPr>
          </w:p>
        </w:tc>
      </w:tr>
      <w:tr w14:paraId="1492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088BAC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585331A">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对在广播电视设施保护范围内种植树木、农作物的行政检查</w:t>
            </w:r>
          </w:p>
        </w:tc>
        <w:tc>
          <w:tcPr>
            <w:tcW w:w="888" w:type="dxa"/>
            <w:vAlign w:val="center"/>
          </w:tcPr>
          <w:p w14:paraId="29A0173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C616B3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CC94C7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7AB6DC8">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5B1218D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第二十二条 违反本条规定，在广播电视设施保护范围内有下列行为之一的，由县级以上人民政府广播电视行政管理部门或者其授权的广播电视设施管理单位责令改正，给予警告，对个人可处以2000元以下的罚款，对单位可处以2万元以下的罚款 </w:t>
            </w:r>
          </w:p>
          <w:p w14:paraId="3226391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(一)种植树木、农作物的。</w:t>
            </w:r>
          </w:p>
        </w:tc>
        <w:tc>
          <w:tcPr>
            <w:tcW w:w="926" w:type="dxa"/>
            <w:vAlign w:val="center"/>
          </w:tcPr>
          <w:p w14:paraId="3E10389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F8840B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9C4204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320232200000</w:t>
            </w:r>
          </w:p>
        </w:tc>
        <w:tc>
          <w:tcPr>
            <w:tcW w:w="1313" w:type="dxa"/>
            <w:vAlign w:val="center"/>
          </w:tcPr>
          <w:p w14:paraId="50ACF8E7">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对在广播电视设施保护范围内种植树木、农作物的处罚</w:t>
            </w:r>
          </w:p>
        </w:tc>
        <w:tc>
          <w:tcPr>
            <w:tcW w:w="1016" w:type="dxa"/>
            <w:vAlign w:val="center"/>
          </w:tcPr>
          <w:p w14:paraId="450E26B2">
            <w:pPr>
              <w:jc w:val="center"/>
              <w:rPr>
                <w:rFonts w:ascii="Times New Roman" w:hAnsi="Times New Roman"/>
                <w:color w:val="auto"/>
                <w:sz w:val="18"/>
                <w:szCs w:val="18"/>
                <w:highlight w:val="none"/>
              </w:rPr>
            </w:pPr>
          </w:p>
        </w:tc>
      </w:tr>
      <w:tr w14:paraId="3800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E43B59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C349B15">
            <w:pPr>
              <w:rPr>
                <w:rFonts w:ascii="Times New Roman" w:hAnsi="Times New Roman"/>
                <w:color w:val="auto"/>
                <w:sz w:val="18"/>
                <w:szCs w:val="18"/>
                <w:highlight w:val="none"/>
              </w:rPr>
            </w:pPr>
            <w:r>
              <w:rPr>
                <w:rFonts w:hint="eastAsia" w:ascii="Times New Roman" w:hAnsi="Times New Roman"/>
                <w:color w:val="auto"/>
                <w:sz w:val="18"/>
                <w:szCs w:val="18"/>
                <w:highlight w:val="none"/>
              </w:rPr>
              <w:t>对损坏广播电视设施的行政检查</w:t>
            </w:r>
          </w:p>
        </w:tc>
        <w:tc>
          <w:tcPr>
            <w:tcW w:w="888" w:type="dxa"/>
            <w:vAlign w:val="center"/>
          </w:tcPr>
          <w:p w14:paraId="4B8A8FE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D5631F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AB1053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6CF1A4A">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16D3946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第二十一条 违反本条例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926" w:type="dxa"/>
            <w:vAlign w:val="center"/>
          </w:tcPr>
          <w:p w14:paraId="25AF0B4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285EE6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C29C2A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320232199000</w:t>
            </w:r>
          </w:p>
        </w:tc>
        <w:tc>
          <w:tcPr>
            <w:tcW w:w="1313" w:type="dxa"/>
            <w:vAlign w:val="center"/>
          </w:tcPr>
          <w:p w14:paraId="27C22582">
            <w:pPr>
              <w:rPr>
                <w:rFonts w:ascii="Times New Roman" w:hAnsi="Times New Roman"/>
                <w:color w:val="auto"/>
                <w:sz w:val="18"/>
                <w:szCs w:val="18"/>
                <w:highlight w:val="none"/>
              </w:rPr>
            </w:pPr>
            <w:r>
              <w:rPr>
                <w:rFonts w:hint="eastAsia" w:ascii="Times New Roman" w:hAnsi="Times New Roman"/>
                <w:color w:val="auto"/>
                <w:sz w:val="18"/>
                <w:szCs w:val="18"/>
                <w:highlight w:val="none"/>
              </w:rPr>
              <w:t>对损坏广播电视设施的处罚</w:t>
            </w:r>
          </w:p>
        </w:tc>
        <w:tc>
          <w:tcPr>
            <w:tcW w:w="1016" w:type="dxa"/>
            <w:vAlign w:val="center"/>
          </w:tcPr>
          <w:p w14:paraId="6C6AD37C">
            <w:pPr>
              <w:jc w:val="center"/>
              <w:rPr>
                <w:rFonts w:ascii="Times New Roman" w:hAnsi="Times New Roman"/>
                <w:color w:val="auto"/>
                <w:sz w:val="18"/>
                <w:szCs w:val="18"/>
                <w:highlight w:val="none"/>
              </w:rPr>
            </w:pPr>
          </w:p>
        </w:tc>
      </w:tr>
      <w:tr w14:paraId="3D53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5CAFA0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AAB8246">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对从事广播电视节目传送业务（有线）时，未向广播电视行政部门设立的监测机构提供所传送节目的完整信号或干扰、阻碍监测活动的行政检查</w:t>
            </w:r>
          </w:p>
        </w:tc>
        <w:tc>
          <w:tcPr>
            <w:tcW w:w="888" w:type="dxa"/>
            <w:vAlign w:val="center"/>
          </w:tcPr>
          <w:p w14:paraId="2922B15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03207A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2ED782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9B7DC4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057AAB8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违反本办法规定，有下列行为之一的，由县级以上人民政府广播电视主管部门责令停止违法活动，给予警告，没收违法所得，可以并处二万元以下罚款。构成犯罪的，依法追究刑事责任：</w:t>
            </w:r>
          </w:p>
          <w:p w14:paraId="674F0F5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（五）未向广播电视主管部门设立的监测机构提供所传送节目的完整信号，或者干扰、阻碍监测活动的。</w:t>
            </w:r>
          </w:p>
        </w:tc>
        <w:tc>
          <w:tcPr>
            <w:tcW w:w="926" w:type="dxa"/>
            <w:vAlign w:val="center"/>
          </w:tcPr>
          <w:p w14:paraId="3C4579A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3DA6D2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B3627FE">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320232198000</w:t>
            </w:r>
          </w:p>
        </w:tc>
        <w:tc>
          <w:tcPr>
            <w:tcW w:w="1313" w:type="dxa"/>
            <w:vAlign w:val="center"/>
          </w:tcPr>
          <w:p w14:paraId="7A526F85">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对从事广播电视节目传送业务（有线）时，未向广播电视行政部门设立的监测机构提供所传送节目的完整信号或干扰、阻碍监测活动的处罚</w:t>
            </w:r>
          </w:p>
        </w:tc>
        <w:tc>
          <w:tcPr>
            <w:tcW w:w="1016" w:type="dxa"/>
            <w:vAlign w:val="center"/>
          </w:tcPr>
          <w:p w14:paraId="5C6F8B63">
            <w:pPr>
              <w:jc w:val="center"/>
              <w:rPr>
                <w:rFonts w:ascii="Times New Roman" w:hAnsi="Times New Roman"/>
                <w:color w:val="auto"/>
                <w:sz w:val="18"/>
                <w:szCs w:val="18"/>
                <w:highlight w:val="none"/>
              </w:rPr>
            </w:pPr>
          </w:p>
        </w:tc>
      </w:tr>
      <w:tr w14:paraId="6CF4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66847F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0CB74F1">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对从事广播电视节目传送业务（有线）时，重要事项发生变更，未在规定期限内书面通知原发证机关的行政检查</w:t>
            </w:r>
          </w:p>
        </w:tc>
        <w:tc>
          <w:tcPr>
            <w:tcW w:w="888" w:type="dxa"/>
            <w:vAlign w:val="center"/>
          </w:tcPr>
          <w:p w14:paraId="6B370EE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B7A3DD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254DAF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A0F36D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46105064">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第二十三条　违反本办法规定，有下列行为之一的，由县级以上人民政府广播电视主管部门责令停止违法活动，给予警告，没收违法所得，可以并处二万元以下罚款。构成犯罪的，依法追究刑事责任：</w:t>
            </w:r>
          </w:p>
          <w:p w14:paraId="325F1D1C">
            <w:pPr>
              <w:rPr>
                <w:rFonts w:ascii="Times New Roman" w:hAnsi="Times New Roman"/>
                <w:color w:val="auto"/>
                <w:sz w:val="18"/>
                <w:szCs w:val="18"/>
                <w:highlight w:val="none"/>
              </w:rPr>
            </w:pPr>
            <w:bookmarkStart w:id="59" w:name="tiao_23_kuan_1_xiang_1"/>
            <w:bookmarkEnd w:id="59"/>
            <w:r>
              <w:rPr>
                <w:rFonts w:hint="eastAsia" w:ascii="Times New Roman" w:hAnsi="Times New Roman"/>
                <w:color w:val="auto"/>
                <w:sz w:val="18"/>
                <w:szCs w:val="18"/>
                <w:highlight w:val="none"/>
              </w:rPr>
              <w:t>　　（一）未完整传送广电总局规定必须传送的广播电视节目的；</w:t>
            </w:r>
          </w:p>
          <w:p w14:paraId="5445290C">
            <w:pPr>
              <w:rPr>
                <w:rFonts w:ascii="Times New Roman" w:hAnsi="Times New Roman"/>
                <w:color w:val="auto"/>
                <w:sz w:val="18"/>
                <w:szCs w:val="18"/>
                <w:highlight w:val="none"/>
              </w:rPr>
            </w:pPr>
            <w:bookmarkStart w:id="60" w:name="tiao_23_kuan_1_xiang_2"/>
            <w:bookmarkEnd w:id="60"/>
            <w:r>
              <w:rPr>
                <w:rFonts w:hint="eastAsia" w:ascii="Times New Roman" w:hAnsi="Times New Roman"/>
                <w:color w:val="auto"/>
                <w:sz w:val="18"/>
                <w:szCs w:val="18"/>
                <w:highlight w:val="none"/>
              </w:rPr>
              <w:t>　　（二）擅自在所传送的节目中插播节目、资料、图像、文字及其他信息的；</w:t>
            </w:r>
          </w:p>
          <w:p w14:paraId="3BB6DDDA">
            <w:pPr>
              <w:rPr>
                <w:rFonts w:ascii="Times New Roman" w:hAnsi="Times New Roman"/>
                <w:color w:val="auto"/>
                <w:sz w:val="18"/>
                <w:szCs w:val="18"/>
                <w:highlight w:val="none"/>
              </w:rPr>
            </w:pPr>
            <w:bookmarkStart w:id="61" w:name="tiao_23_kuan_1_xiang_3"/>
            <w:bookmarkEnd w:id="61"/>
            <w:r>
              <w:rPr>
                <w:rFonts w:hint="eastAsia" w:ascii="Times New Roman" w:hAnsi="Times New Roman"/>
                <w:color w:val="auto"/>
                <w:sz w:val="18"/>
                <w:szCs w:val="18"/>
                <w:highlight w:val="none"/>
              </w:rPr>
              <w:t>　　（三）未按照许可证载明事项从事传送业务的；</w:t>
            </w:r>
          </w:p>
          <w:p w14:paraId="08FA3EC4">
            <w:pPr>
              <w:rPr>
                <w:rFonts w:ascii="Times New Roman" w:hAnsi="Times New Roman"/>
                <w:color w:val="auto"/>
                <w:sz w:val="18"/>
                <w:szCs w:val="18"/>
                <w:highlight w:val="none"/>
              </w:rPr>
            </w:pPr>
            <w:bookmarkStart w:id="62" w:name="tiao_23_kuan_1_xiang_4"/>
            <w:bookmarkEnd w:id="62"/>
            <w:r>
              <w:rPr>
                <w:rFonts w:hint="eastAsia" w:ascii="Times New Roman" w:hAnsi="Times New Roman"/>
                <w:color w:val="auto"/>
                <w:sz w:val="18"/>
                <w:szCs w:val="18"/>
                <w:highlight w:val="none"/>
              </w:rPr>
              <w:t>　　（四）持证机构变更股东、持股比例，许可证载明的传送内容、传送范围、传送载体、技术手段，以及停止从事广播电视节目传送业务，未办理审批手续的；</w:t>
            </w:r>
          </w:p>
          <w:p w14:paraId="2D984CEB">
            <w:pPr>
              <w:rPr>
                <w:rFonts w:ascii="Times New Roman" w:hAnsi="Times New Roman"/>
                <w:color w:val="auto"/>
                <w:sz w:val="18"/>
                <w:szCs w:val="18"/>
                <w:highlight w:val="none"/>
              </w:rPr>
            </w:pPr>
            <w:bookmarkStart w:id="63" w:name="tiao_23_kuan_1_xiang_5"/>
            <w:bookmarkEnd w:id="63"/>
            <w:r>
              <w:rPr>
                <w:rFonts w:hint="eastAsia" w:ascii="Times New Roman" w:hAnsi="Times New Roman"/>
                <w:color w:val="auto"/>
                <w:sz w:val="18"/>
                <w:szCs w:val="18"/>
                <w:highlight w:val="none"/>
              </w:rPr>
              <w:t>　　（五）未向广播电视主管部门设立的监测机构提供所传送节目的完整信号，或者干扰、阻碍监测活动的。</w:t>
            </w:r>
          </w:p>
          <w:p w14:paraId="036FBA1D">
            <w:pPr>
              <w:rPr>
                <w:rFonts w:ascii="Times New Roman" w:hAnsi="Times New Roman"/>
                <w:color w:val="auto"/>
                <w:sz w:val="18"/>
                <w:szCs w:val="18"/>
                <w:highlight w:val="none"/>
              </w:rPr>
            </w:pPr>
          </w:p>
        </w:tc>
        <w:tc>
          <w:tcPr>
            <w:tcW w:w="926" w:type="dxa"/>
            <w:vAlign w:val="center"/>
          </w:tcPr>
          <w:p w14:paraId="57A77F0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877771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6E113C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320232197000</w:t>
            </w:r>
          </w:p>
        </w:tc>
        <w:tc>
          <w:tcPr>
            <w:tcW w:w="1313" w:type="dxa"/>
            <w:vAlign w:val="center"/>
          </w:tcPr>
          <w:p w14:paraId="756D529C">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对从事广播电视节目传送业务（有线）时，重要事项发生变更，未在规定期限内书面通知原发证机关的处罚</w:t>
            </w:r>
          </w:p>
        </w:tc>
        <w:tc>
          <w:tcPr>
            <w:tcW w:w="1016" w:type="dxa"/>
            <w:vAlign w:val="center"/>
          </w:tcPr>
          <w:p w14:paraId="597199E3">
            <w:pPr>
              <w:jc w:val="center"/>
              <w:rPr>
                <w:rFonts w:ascii="Times New Roman" w:hAnsi="Times New Roman"/>
                <w:color w:val="auto"/>
                <w:sz w:val="18"/>
                <w:szCs w:val="18"/>
                <w:highlight w:val="none"/>
              </w:rPr>
            </w:pPr>
          </w:p>
        </w:tc>
      </w:tr>
      <w:tr w14:paraId="02D3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497" w:type="dxa"/>
            <w:vAlign w:val="center"/>
          </w:tcPr>
          <w:p w14:paraId="0C9C24E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71108DD">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对播放含有禁止内容的广播电视节目的行政检查</w:t>
            </w:r>
          </w:p>
        </w:tc>
        <w:tc>
          <w:tcPr>
            <w:tcW w:w="888" w:type="dxa"/>
            <w:vAlign w:val="center"/>
          </w:tcPr>
          <w:p w14:paraId="63B6EB4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46E617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297112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F3351FA">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0654C0F6">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第三十二条</w:t>
            </w:r>
            <w:bookmarkStart w:id="64" w:name="tiao_32_kuan_1"/>
            <w:bookmarkEnd w:id="64"/>
            <w:r>
              <w:rPr>
                <w:rFonts w:hint="eastAsia" w:ascii="Times New Roman" w:hAnsi="Times New Roman"/>
                <w:color w:val="auto"/>
                <w:sz w:val="18"/>
                <w:szCs w:val="18"/>
                <w:highlight w:val="none"/>
              </w:rPr>
              <w:t>　广播电台、电视台应当提高广播电视节目质量，增加国产优秀节目数量，禁止制作、播放载有下列内容的节目：</w:t>
            </w:r>
          </w:p>
          <w:p w14:paraId="3D005BB0">
            <w:pPr>
              <w:numPr>
                <w:ilvl w:val="0"/>
                <w:numId w:val="2"/>
              </w:numPr>
              <w:spacing w:after="150"/>
              <w:ind w:left="0"/>
              <w:textAlignment w:val="baseline"/>
              <w:rPr>
                <w:rFonts w:ascii="Times New Roman" w:hAnsi="Times New Roman"/>
                <w:color w:val="auto"/>
                <w:sz w:val="18"/>
                <w:szCs w:val="18"/>
                <w:highlight w:val="none"/>
              </w:rPr>
            </w:pPr>
            <w:bookmarkStart w:id="65" w:name="tiao_32_kuan_1_xiang_1"/>
            <w:bookmarkEnd w:id="65"/>
            <w:r>
              <w:rPr>
                <w:rFonts w:hint="eastAsia" w:ascii="Times New Roman" w:hAnsi="Times New Roman"/>
                <w:color w:val="auto"/>
                <w:sz w:val="18"/>
                <w:szCs w:val="18"/>
                <w:highlight w:val="none"/>
              </w:rPr>
              <w:t>　　（一）危害国家的统一、主权和领土完整的；</w:t>
            </w:r>
          </w:p>
          <w:p w14:paraId="540C5138">
            <w:pPr>
              <w:numPr>
                <w:ilvl w:val="0"/>
                <w:numId w:val="2"/>
              </w:numPr>
              <w:spacing w:after="150"/>
              <w:ind w:left="0"/>
              <w:textAlignment w:val="baseline"/>
              <w:rPr>
                <w:rFonts w:ascii="Times New Roman" w:hAnsi="Times New Roman"/>
                <w:color w:val="auto"/>
                <w:sz w:val="18"/>
                <w:szCs w:val="18"/>
                <w:highlight w:val="none"/>
              </w:rPr>
            </w:pPr>
            <w:bookmarkStart w:id="66" w:name="tiao_32_kuan_1_xiang_2"/>
            <w:bookmarkEnd w:id="66"/>
            <w:r>
              <w:rPr>
                <w:rFonts w:hint="eastAsia" w:ascii="Times New Roman" w:hAnsi="Times New Roman"/>
                <w:color w:val="auto"/>
                <w:sz w:val="18"/>
                <w:szCs w:val="18"/>
                <w:highlight w:val="none"/>
              </w:rPr>
              <w:t>　　（二）危害国家的安全、荣誉和利益的；</w:t>
            </w:r>
          </w:p>
          <w:p w14:paraId="76A32120">
            <w:pPr>
              <w:numPr>
                <w:ilvl w:val="0"/>
                <w:numId w:val="2"/>
              </w:numPr>
              <w:spacing w:after="150"/>
              <w:ind w:left="0"/>
              <w:textAlignment w:val="baseline"/>
              <w:rPr>
                <w:rFonts w:ascii="Times New Roman" w:hAnsi="Times New Roman"/>
                <w:color w:val="auto"/>
                <w:sz w:val="18"/>
                <w:szCs w:val="18"/>
                <w:highlight w:val="none"/>
              </w:rPr>
            </w:pPr>
            <w:bookmarkStart w:id="67" w:name="tiao_32_kuan_1_xiang_3"/>
            <w:bookmarkEnd w:id="67"/>
            <w:r>
              <w:rPr>
                <w:rFonts w:hint="eastAsia" w:ascii="Times New Roman" w:hAnsi="Times New Roman"/>
                <w:color w:val="auto"/>
                <w:sz w:val="18"/>
                <w:szCs w:val="18"/>
                <w:highlight w:val="none"/>
              </w:rPr>
              <w:t>　　（三）煽动民族分裂，破坏民族团结的；</w:t>
            </w:r>
          </w:p>
          <w:p w14:paraId="58E98A70">
            <w:pPr>
              <w:numPr>
                <w:ilvl w:val="0"/>
                <w:numId w:val="2"/>
              </w:numPr>
              <w:spacing w:after="150"/>
              <w:ind w:left="0"/>
              <w:textAlignment w:val="baseline"/>
              <w:rPr>
                <w:rFonts w:ascii="Times New Roman" w:hAnsi="Times New Roman"/>
                <w:color w:val="auto"/>
                <w:sz w:val="18"/>
                <w:szCs w:val="18"/>
                <w:highlight w:val="none"/>
              </w:rPr>
            </w:pPr>
            <w:bookmarkStart w:id="68" w:name="tiao_32_kuan_1_xiang_4"/>
            <w:bookmarkEnd w:id="68"/>
            <w:r>
              <w:rPr>
                <w:rFonts w:hint="eastAsia" w:ascii="Times New Roman" w:hAnsi="Times New Roman"/>
                <w:color w:val="auto"/>
                <w:sz w:val="18"/>
                <w:szCs w:val="18"/>
                <w:highlight w:val="none"/>
              </w:rPr>
              <w:t>　　（四）泄露国家秘密的；</w:t>
            </w:r>
          </w:p>
          <w:p w14:paraId="4C1C7AF9">
            <w:pPr>
              <w:numPr>
                <w:ilvl w:val="0"/>
                <w:numId w:val="2"/>
              </w:numPr>
              <w:spacing w:after="150"/>
              <w:ind w:left="0"/>
              <w:textAlignment w:val="baseline"/>
              <w:rPr>
                <w:rFonts w:ascii="Times New Roman" w:hAnsi="Times New Roman"/>
                <w:color w:val="auto"/>
                <w:sz w:val="18"/>
                <w:szCs w:val="18"/>
                <w:highlight w:val="none"/>
              </w:rPr>
            </w:pPr>
            <w:bookmarkStart w:id="69" w:name="tiao_32_kuan_1_xiang_5"/>
            <w:bookmarkEnd w:id="69"/>
            <w:r>
              <w:rPr>
                <w:rFonts w:hint="eastAsia" w:ascii="Times New Roman" w:hAnsi="Times New Roman"/>
                <w:color w:val="auto"/>
                <w:sz w:val="18"/>
                <w:szCs w:val="18"/>
                <w:highlight w:val="none"/>
              </w:rPr>
              <w:t>　　（五）诽谤、侮辱他人的；</w:t>
            </w:r>
          </w:p>
          <w:p w14:paraId="2DE42D24">
            <w:pPr>
              <w:numPr>
                <w:ilvl w:val="0"/>
                <w:numId w:val="2"/>
              </w:numPr>
              <w:spacing w:after="150"/>
              <w:ind w:left="0"/>
              <w:textAlignment w:val="baseline"/>
              <w:rPr>
                <w:rFonts w:ascii="Times New Roman" w:hAnsi="Times New Roman"/>
                <w:color w:val="auto"/>
                <w:sz w:val="18"/>
                <w:szCs w:val="18"/>
                <w:highlight w:val="none"/>
              </w:rPr>
            </w:pPr>
            <w:bookmarkStart w:id="70" w:name="tiao_32_kuan_1_xiang_6"/>
            <w:bookmarkEnd w:id="70"/>
            <w:r>
              <w:rPr>
                <w:rFonts w:hint="eastAsia" w:ascii="Times New Roman" w:hAnsi="Times New Roman"/>
                <w:color w:val="auto"/>
                <w:sz w:val="18"/>
                <w:szCs w:val="18"/>
                <w:highlight w:val="none"/>
              </w:rPr>
              <w:t>　　（六）宣扬淫秽、迷信或者渲染暴力的；</w:t>
            </w:r>
          </w:p>
          <w:p w14:paraId="39EAD232">
            <w:pPr>
              <w:numPr>
                <w:ilvl w:val="0"/>
                <w:numId w:val="2"/>
              </w:numPr>
              <w:spacing w:after="150"/>
              <w:ind w:left="0"/>
              <w:textAlignment w:val="baseline"/>
              <w:rPr>
                <w:rFonts w:ascii="Times New Roman" w:hAnsi="Times New Roman"/>
                <w:color w:val="auto"/>
                <w:sz w:val="18"/>
                <w:szCs w:val="18"/>
                <w:highlight w:val="none"/>
              </w:rPr>
            </w:pPr>
            <w:bookmarkStart w:id="71" w:name="tiao_32_kuan_1_xiang_7"/>
            <w:bookmarkEnd w:id="71"/>
            <w:r>
              <w:rPr>
                <w:rFonts w:hint="eastAsia" w:ascii="Times New Roman" w:hAnsi="Times New Roman"/>
                <w:color w:val="auto"/>
                <w:sz w:val="18"/>
                <w:szCs w:val="18"/>
                <w:highlight w:val="none"/>
              </w:rPr>
              <w:t>　　（七）法律、行政法规规定禁止的其他内容。</w:t>
            </w:r>
          </w:p>
          <w:p w14:paraId="7DFCE7E1">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第四十九条</w:t>
            </w:r>
            <w:bookmarkStart w:id="72" w:name="tiao_49_kuan_1"/>
            <w:bookmarkEnd w:id="72"/>
            <w:r>
              <w:rPr>
                <w:rFonts w:hint="eastAsia" w:ascii="Times New Roman" w:hAnsi="Times New Roman"/>
                <w:color w:val="auto"/>
                <w:sz w:val="18"/>
                <w:szCs w:val="18"/>
                <w:highlight w:val="none"/>
              </w:rPr>
              <w:t>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926" w:type="dxa"/>
            <w:vAlign w:val="center"/>
          </w:tcPr>
          <w:p w14:paraId="285077D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7F1A28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4F771D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320232196000</w:t>
            </w:r>
          </w:p>
        </w:tc>
        <w:tc>
          <w:tcPr>
            <w:tcW w:w="1313" w:type="dxa"/>
            <w:vAlign w:val="center"/>
          </w:tcPr>
          <w:p w14:paraId="648B4EA9">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对播放含有禁止内容的广播电视节目的处罚</w:t>
            </w:r>
          </w:p>
        </w:tc>
        <w:tc>
          <w:tcPr>
            <w:tcW w:w="1016" w:type="dxa"/>
            <w:vAlign w:val="center"/>
          </w:tcPr>
          <w:p w14:paraId="454A3E90">
            <w:pPr>
              <w:jc w:val="center"/>
              <w:rPr>
                <w:rFonts w:ascii="Times New Roman" w:hAnsi="Times New Roman"/>
                <w:color w:val="auto"/>
                <w:sz w:val="18"/>
                <w:szCs w:val="18"/>
                <w:highlight w:val="none"/>
              </w:rPr>
            </w:pPr>
          </w:p>
        </w:tc>
      </w:tr>
      <w:tr w14:paraId="5E8D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780C38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7C4DAB2">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对擅自以卫星等传输方式进口、转播境外广播电视节目的行政检查</w:t>
            </w:r>
          </w:p>
        </w:tc>
        <w:tc>
          <w:tcPr>
            <w:tcW w:w="888" w:type="dxa"/>
            <w:vAlign w:val="center"/>
          </w:tcPr>
          <w:p w14:paraId="6B16A0F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A62796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4112F6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D9345AA">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07CAFE4F">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14:paraId="3B55D2A6">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(四)未经批准，擅自以卫星等传输方式进口、转播境外广播电视节目的。</w:t>
            </w:r>
          </w:p>
        </w:tc>
        <w:tc>
          <w:tcPr>
            <w:tcW w:w="926" w:type="dxa"/>
            <w:vAlign w:val="center"/>
          </w:tcPr>
          <w:p w14:paraId="20CC0EE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A9492A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94091DD">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320232195000</w:t>
            </w:r>
          </w:p>
        </w:tc>
        <w:tc>
          <w:tcPr>
            <w:tcW w:w="1313" w:type="dxa"/>
            <w:vAlign w:val="center"/>
          </w:tcPr>
          <w:p w14:paraId="520DAA31">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对擅自以卫星等传输方式进口、转播境外广播电视节目的处罚</w:t>
            </w:r>
          </w:p>
        </w:tc>
        <w:tc>
          <w:tcPr>
            <w:tcW w:w="1016" w:type="dxa"/>
            <w:vAlign w:val="center"/>
          </w:tcPr>
          <w:p w14:paraId="41178951">
            <w:pPr>
              <w:jc w:val="center"/>
              <w:rPr>
                <w:rFonts w:ascii="Times New Roman" w:hAnsi="Times New Roman"/>
                <w:color w:val="auto"/>
                <w:sz w:val="18"/>
                <w:szCs w:val="18"/>
                <w:highlight w:val="none"/>
              </w:rPr>
            </w:pPr>
          </w:p>
        </w:tc>
      </w:tr>
      <w:tr w14:paraId="05C2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3C5C07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536A089">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对制作、发行含有禁止内容的电视剧的行政检查</w:t>
            </w:r>
          </w:p>
        </w:tc>
        <w:tc>
          <w:tcPr>
            <w:tcW w:w="888" w:type="dxa"/>
            <w:vAlign w:val="center"/>
          </w:tcPr>
          <w:p w14:paraId="49CA269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C54A7A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C26E5D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87D5B27">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《电视剧内容管理规定》（国家新闻出版广电总局令第8号）</w:t>
            </w:r>
          </w:p>
          <w:p w14:paraId="35640931">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第五条　电视剧不得载有下列内容：</w:t>
            </w:r>
          </w:p>
          <w:p w14:paraId="26C6203A">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（一）违反</w:t>
            </w:r>
            <w:r>
              <w:rPr>
                <w:color w:val="auto"/>
                <w:highlight w:val="none"/>
              </w:rPr>
              <w:fldChar w:fldCharType="begin"/>
            </w:r>
            <w:r>
              <w:rPr>
                <w:color w:val="auto"/>
                <w:highlight w:val="none"/>
              </w:rPr>
              <w:instrText xml:space="preserve"> HYPERLINK "https://www.pkulaw.com/chl/b62e1b65233709b3bdfb.html?way=textSlc"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宪法</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确定的基本原则，煽动抗拒或者破坏</w:t>
            </w:r>
            <w:r>
              <w:rPr>
                <w:color w:val="auto"/>
                <w:highlight w:val="none"/>
              </w:rPr>
              <w:fldChar w:fldCharType="begin"/>
            </w:r>
            <w:r>
              <w:rPr>
                <w:color w:val="auto"/>
                <w:highlight w:val="none"/>
              </w:rPr>
              <w:instrText xml:space="preserve"> HYPERLINK "https://www.pkulaw.com/chl/b62e1b65233709b3bdfb.html?way=textSlc"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宪法</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、法律、行政法规和规章实施的；</w:t>
            </w:r>
          </w:p>
          <w:p w14:paraId="1CC2553D">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（二）危害国家统一、主权和领土完整的；</w:t>
            </w:r>
          </w:p>
          <w:p w14:paraId="06898CF5">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（三）泄露国家秘密，危害国家安全，损害国家荣誉和利益的；</w:t>
            </w:r>
          </w:p>
          <w:p w14:paraId="29436F16">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（四）煽动民族仇恨、民族歧视，侵害民族风俗习惯，伤害民族感情，破坏民族团结的；</w:t>
            </w:r>
          </w:p>
          <w:p w14:paraId="4F9DADCE">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（五）违背国家宗教政策，宣扬宗教极端主义和邪教、迷信，歧视、侮辱宗教信仰的；</w:t>
            </w:r>
          </w:p>
          <w:p w14:paraId="1D95A8D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（六）扰乱社会秩序，破坏社会稳定的；</w:t>
            </w:r>
          </w:p>
          <w:p w14:paraId="47B6E2A2">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（七）宣扬淫秽、赌博、暴力、恐怖、吸毒，教唆犯罪或者传授犯罪方法的；</w:t>
            </w:r>
          </w:p>
          <w:p w14:paraId="7E19A7D8">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（八）侮辱、诽谤他人的；</w:t>
            </w:r>
          </w:p>
          <w:p w14:paraId="6543844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（九）危害社会公德或者民族优秀文化传统的；</w:t>
            </w:r>
          </w:p>
          <w:p w14:paraId="077A7ADC">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（十）侵害未成年人合法权益或者有害未成年人身心健康的；</w:t>
            </w:r>
          </w:p>
          <w:p w14:paraId="41D89239">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（十一）法律、行政法规和规章禁止的其他内容。</w:t>
            </w:r>
          </w:p>
          <w:p w14:paraId="39257BB1">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国务院广播影视行政部门依据前款规定，制定电视剧内容管理的具体标准。</w:t>
            </w:r>
          </w:p>
          <w:p w14:paraId="034E6A69">
            <w:pPr>
              <w:numPr>
                <w:ilvl w:val="0"/>
                <w:numId w:val="2"/>
              </w:numPr>
              <w:spacing w:after="150"/>
              <w:ind w:left="0"/>
              <w:textAlignment w:val="baseline"/>
              <w:rPr>
                <w:rFonts w:ascii="Times New Roman" w:hAnsi="Times New Roman"/>
                <w:color w:val="auto"/>
                <w:sz w:val="18"/>
                <w:szCs w:val="18"/>
                <w:highlight w:val="none"/>
              </w:rPr>
            </w:pPr>
          </w:p>
          <w:p w14:paraId="6DB143CA">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第三十六条</w:t>
            </w:r>
            <w:bookmarkStart w:id="73" w:name="tiao_36_kuan_1"/>
            <w:bookmarkEnd w:id="73"/>
            <w:r>
              <w:rPr>
                <w:rFonts w:hint="eastAsia" w:ascii="Times New Roman" w:hAnsi="Times New Roman"/>
                <w:color w:val="auto"/>
                <w:sz w:val="18"/>
                <w:szCs w:val="18"/>
                <w:highlight w:val="none"/>
              </w:rPr>
              <w:t>　违反本规定，制作、发行、播出的电视剧含有本规定第五条禁止内容的，依照《</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"tiao_49" \t "https://www.pkulaw.com/chl/_blank" </w:instrText>
            </w:r>
            <w:r>
              <w:rPr>
                <w:color w:val="auto"/>
                <w:highlight w:val="none"/>
              </w:rPr>
              <w:fldChar w:fldCharType="separate"/>
            </w:r>
            <w:r>
              <w:rPr>
                <w:rFonts w:hint="eastAsia" w:ascii="Times New Roman" w:hAnsi="Times New Roman"/>
                <w:color w:val="auto"/>
                <w:sz w:val="18"/>
                <w:szCs w:val="18"/>
                <w:highlight w:val="none"/>
              </w:rPr>
              <w:t>四十九条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的规定予以处罚。</w:t>
            </w:r>
          </w:p>
        </w:tc>
        <w:tc>
          <w:tcPr>
            <w:tcW w:w="926" w:type="dxa"/>
            <w:vAlign w:val="center"/>
          </w:tcPr>
          <w:p w14:paraId="752C492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091E9C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6B02D5E">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320232194000</w:t>
            </w:r>
          </w:p>
        </w:tc>
        <w:tc>
          <w:tcPr>
            <w:tcW w:w="1313" w:type="dxa"/>
            <w:vAlign w:val="center"/>
          </w:tcPr>
          <w:p w14:paraId="768556E2">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对制作、发行含有禁止内容的电视剧的处罚</w:t>
            </w:r>
          </w:p>
        </w:tc>
        <w:tc>
          <w:tcPr>
            <w:tcW w:w="1016" w:type="dxa"/>
            <w:vAlign w:val="center"/>
          </w:tcPr>
          <w:p w14:paraId="19E4B3FC">
            <w:pPr>
              <w:jc w:val="center"/>
              <w:rPr>
                <w:rFonts w:ascii="Times New Roman" w:hAnsi="Times New Roman"/>
                <w:color w:val="auto"/>
                <w:sz w:val="18"/>
                <w:szCs w:val="18"/>
                <w:highlight w:val="none"/>
              </w:rPr>
            </w:pPr>
          </w:p>
        </w:tc>
      </w:tr>
      <w:tr w14:paraId="33DB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7BD46D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472B65B">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对擅自制作电视剧及其他广播电视节目的行政检查</w:t>
            </w:r>
          </w:p>
        </w:tc>
        <w:tc>
          <w:tcPr>
            <w:tcW w:w="888" w:type="dxa"/>
            <w:vAlign w:val="center"/>
          </w:tcPr>
          <w:p w14:paraId="26DA9F8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4642B1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30B465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BB3D4F3">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0FDB430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第四十八条　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p>
        </w:tc>
        <w:tc>
          <w:tcPr>
            <w:tcW w:w="926" w:type="dxa"/>
            <w:vAlign w:val="center"/>
          </w:tcPr>
          <w:p w14:paraId="5D058BD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26BAD0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3413C64">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320232193000</w:t>
            </w:r>
          </w:p>
        </w:tc>
        <w:tc>
          <w:tcPr>
            <w:tcW w:w="1313" w:type="dxa"/>
            <w:vAlign w:val="center"/>
          </w:tcPr>
          <w:p w14:paraId="260B7D16">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对擅自制作电视剧及其他广播电视节目的处罚</w:t>
            </w:r>
          </w:p>
        </w:tc>
        <w:tc>
          <w:tcPr>
            <w:tcW w:w="1016" w:type="dxa"/>
            <w:vAlign w:val="center"/>
          </w:tcPr>
          <w:p w14:paraId="46DBE03D">
            <w:pPr>
              <w:jc w:val="center"/>
              <w:rPr>
                <w:rFonts w:ascii="Times New Roman" w:hAnsi="Times New Roman"/>
                <w:color w:val="auto"/>
                <w:sz w:val="18"/>
                <w:szCs w:val="18"/>
                <w:highlight w:val="none"/>
              </w:rPr>
            </w:pPr>
          </w:p>
        </w:tc>
      </w:tr>
      <w:tr w14:paraId="7435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97" w:type="dxa"/>
            <w:vAlign w:val="center"/>
          </w:tcPr>
          <w:p w14:paraId="4235862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7B4FF30">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对制作、向境外提供含有禁止内容的广播电视节目的行政检查</w:t>
            </w:r>
          </w:p>
        </w:tc>
        <w:tc>
          <w:tcPr>
            <w:tcW w:w="888" w:type="dxa"/>
            <w:vAlign w:val="center"/>
          </w:tcPr>
          <w:p w14:paraId="2FFA45B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CE9127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6526F5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1B676E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第三十二条 广播电台、电视台应当提高广播电视节目质量，增加国产优秀节目数量，禁止制作、播放载有下列内容的节目 </w:t>
            </w:r>
          </w:p>
          <w:p w14:paraId="1D25F99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(一)危害国家的统一、主权和领土完整的；</w:t>
            </w:r>
          </w:p>
          <w:p w14:paraId="0FBF3C9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(二)危害国家的安全、荣誉和利益的；</w:t>
            </w:r>
          </w:p>
          <w:p w14:paraId="3E38917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(三)煽动民族分裂，破坏民族团结的；</w:t>
            </w:r>
          </w:p>
          <w:p w14:paraId="6D021B7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(四)泄露国家秘密的；</w:t>
            </w:r>
          </w:p>
          <w:p w14:paraId="3B747C8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(五)诽谤、侮辱他人的；</w:t>
            </w:r>
          </w:p>
          <w:p w14:paraId="28EDBED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(六)宣扬淫秽、迷信或者渲染暴力的；</w:t>
            </w:r>
          </w:p>
          <w:p w14:paraId="61172CF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(七)法律、行政法规规定禁止的其他内容。</w:t>
            </w:r>
          </w:p>
          <w:p w14:paraId="002984C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第四十九条 违反本条例规定，制作、播放、向境外提供含有本条例第三十二条规定禁止内容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926" w:type="dxa"/>
            <w:vAlign w:val="center"/>
          </w:tcPr>
          <w:p w14:paraId="58513F8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C19613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E031937">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320232192000</w:t>
            </w:r>
          </w:p>
        </w:tc>
        <w:tc>
          <w:tcPr>
            <w:tcW w:w="1313" w:type="dxa"/>
            <w:vAlign w:val="center"/>
          </w:tcPr>
          <w:p w14:paraId="39744020">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对制作、向境外提供含有禁止内容的广播电视节目的处罚</w:t>
            </w:r>
          </w:p>
        </w:tc>
        <w:tc>
          <w:tcPr>
            <w:tcW w:w="1016" w:type="dxa"/>
            <w:vAlign w:val="center"/>
          </w:tcPr>
          <w:p w14:paraId="5CBCA5DA">
            <w:pPr>
              <w:jc w:val="center"/>
              <w:rPr>
                <w:rFonts w:ascii="Times New Roman" w:hAnsi="Times New Roman"/>
                <w:color w:val="auto"/>
                <w:sz w:val="18"/>
                <w:szCs w:val="18"/>
                <w:highlight w:val="none"/>
              </w:rPr>
            </w:pPr>
          </w:p>
        </w:tc>
      </w:tr>
      <w:tr w14:paraId="4A7F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AF7342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F5649A7">
            <w:pPr>
              <w:rPr>
                <w:rFonts w:ascii="Times New Roman" w:hAnsi="Times New Roman"/>
                <w:color w:val="auto"/>
                <w:sz w:val="18"/>
                <w:szCs w:val="18"/>
                <w:highlight w:val="none"/>
              </w:rPr>
            </w:pPr>
            <w:r>
              <w:rPr>
                <w:rFonts w:hint="eastAsia" w:ascii="Times New Roman" w:hAnsi="Times New Roman"/>
                <w:color w:val="0000FF"/>
                <w:sz w:val="18"/>
                <w:szCs w:val="18"/>
                <w:highlight w:val="none"/>
              </w:rPr>
              <w:t>对教育电视台播放与教学内容无关的电影、电视片的行政检查</w:t>
            </w:r>
          </w:p>
        </w:tc>
        <w:tc>
          <w:tcPr>
            <w:tcW w:w="888" w:type="dxa"/>
            <w:vAlign w:val="center"/>
          </w:tcPr>
          <w:p w14:paraId="318CC8E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9BB7E0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AC05D2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833695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第四十四条 教育电视台应当按照国家有关规定播放各类教育教学节目，不得播放与教学内容无关的电影、电视片。</w:t>
            </w:r>
          </w:p>
          <w:p w14:paraId="686229F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第五十条 违反本条例规定，有下列行为之一的，由县级以上人民政府广播电视行政部门责令停止违法活动，给予警告，没收违法所得，可以并处2万元以下的罚款；情节严重的，由原批准机关吊销许可证 </w:t>
            </w:r>
          </w:p>
          <w:p w14:paraId="0EAE9A0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(七)教育电视台播放本条例第四十四条规定禁止播放的节目的。</w:t>
            </w:r>
          </w:p>
        </w:tc>
        <w:tc>
          <w:tcPr>
            <w:tcW w:w="926" w:type="dxa"/>
            <w:vAlign w:val="center"/>
          </w:tcPr>
          <w:p w14:paraId="6F67E9B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DC6ECD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8BF2497">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320232184000</w:t>
            </w:r>
          </w:p>
        </w:tc>
        <w:tc>
          <w:tcPr>
            <w:tcW w:w="1313" w:type="dxa"/>
            <w:vAlign w:val="center"/>
          </w:tcPr>
          <w:p w14:paraId="30D7818E">
            <w:pPr>
              <w:rPr>
                <w:rFonts w:ascii="Times New Roman" w:hAnsi="Times New Roman"/>
                <w:color w:val="auto"/>
                <w:sz w:val="18"/>
                <w:szCs w:val="18"/>
                <w:highlight w:val="none"/>
              </w:rPr>
            </w:pPr>
            <w:r>
              <w:rPr>
                <w:rFonts w:hint="eastAsia" w:ascii="Times New Roman" w:hAnsi="Times New Roman"/>
                <w:color w:val="auto"/>
                <w:sz w:val="18"/>
                <w:szCs w:val="18"/>
                <w:highlight w:val="none"/>
              </w:rPr>
              <w:t>对教育电视台播放与教学内容无关的电影、电视片的处罚</w:t>
            </w:r>
          </w:p>
        </w:tc>
        <w:tc>
          <w:tcPr>
            <w:tcW w:w="1016" w:type="dxa"/>
            <w:vAlign w:val="center"/>
          </w:tcPr>
          <w:p w14:paraId="228474B1">
            <w:pPr>
              <w:jc w:val="center"/>
              <w:rPr>
                <w:rFonts w:ascii="Times New Roman" w:hAnsi="Times New Roman"/>
                <w:color w:val="auto"/>
                <w:sz w:val="18"/>
                <w:szCs w:val="18"/>
                <w:highlight w:val="none"/>
              </w:rPr>
            </w:pPr>
          </w:p>
        </w:tc>
      </w:tr>
      <w:tr w14:paraId="178D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B0323C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C044392">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对擅自插播、截留视听节目信号的行政检查</w:t>
            </w:r>
          </w:p>
        </w:tc>
        <w:tc>
          <w:tcPr>
            <w:tcW w:w="888" w:type="dxa"/>
            <w:vAlign w:val="center"/>
          </w:tcPr>
          <w:p w14:paraId="74F5198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A65D17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7D93F6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E26EEBB">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（一）出租、转让频率、频段，擅自变更广播电视发射台、转播台技术参数的；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（二）广播电视发射台、转播台擅自播放自办节目、插播广告的；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（三）未经批准，擅自利用卫星方式传输广播电视节目的；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（四）未经批准，擅自以卫星等传输方式进口、转播境外广播电视节目的；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（五）未经批准，擅自利用有线广播电视传输覆盖网播放节目的；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（六）未经批准，擅自进行广播电视传输覆盖网的工程选址、设计、施工、安装的；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（七）侵占、干扰广播电视专用频率，擅自截传、干扰、解扰广播电视信号的。</w:t>
            </w:r>
          </w:p>
          <w:p w14:paraId="786642F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《互联网视听节目服务管理规定》（国家新闻出版广电总局令第3号）</w:t>
            </w:r>
          </w:p>
          <w:p w14:paraId="18AB3D58">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第二十四条　擅自从事互联网视听节目服务的，由县级以上广播电影电视主管部门予以警告、责令改正，可并处3万元以下罚款；情节严重的，根据《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"tiao_47" \t "https://www.pkulaw.com/chl/_blank" </w:instrText>
            </w:r>
            <w:r>
              <w:rPr>
                <w:color w:val="auto"/>
                <w:highlight w:val="none"/>
              </w:rPr>
              <w:fldChar w:fldCharType="separate"/>
            </w:r>
            <w:r>
              <w:rPr>
                <w:rFonts w:hint="eastAsia" w:ascii="Times New Roman" w:hAnsi="Times New Roman"/>
                <w:color w:val="auto"/>
                <w:sz w:val="18"/>
                <w:szCs w:val="18"/>
                <w:highlight w:val="none"/>
              </w:rPr>
              <w:t>四十七条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16B4584A">
            <w:pPr>
              <w:rPr>
                <w:rFonts w:ascii="Times New Roman" w:hAnsi="Times New Roman"/>
                <w:color w:val="auto"/>
                <w:sz w:val="18"/>
                <w:szCs w:val="18"/>
                <w:highlight w:val="none"/>
              </w:rPr>
            </w:pPr>
            <w:r>
              <w:rPr>
                <w:rFonts w:hint="eastAsia" w:ascii="Times New Roman" w:hAnsi="Times New Roman"/>
                <w:color w:val="auto"/>
                <w:sz w:val="18"/>
                <w:szCs w:val="18"/>
                <w:highlight w:val="none"/>
              </w:rPr>
              <w:t>　　传播的视听节目内容违反本规定的，由县级以上广播电影电视主管部门予以警告、责令改正，可并处3万元以下罚款；情节严重的，根据《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"tiao_49" \t "https://www.pkulaw.com/chl/_blank" </w:instrText>
            </w:r>
            <w:r>
              <w:rPr>
                <w:color w:val="auto"/>
                <w:highlight w:val="none"/>
              </w:rPr>
              <w:fldChar w:fldCharType="separate"/>
            </w:r>
            <w:r>
              <w:rPr>
                <w:rFonts w:hint="eastAsia" w:ascii="Times New Roman" w:hAnsi="Times New Roman"/>
                <w:color w:val="auto"/>
                <w:sz w:val="18"/>
                <w:szCs w:val="18"/>
                <w:highlight w:val="none"/>
              </w:rPr>
              <w:t>四十九条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的规定予以处罚。</w:t>
            </w:r>
          </w:p>
          <w:p w14:paraId="020C66F7">
            <w:pPr>
              <w:rPr>
                <w:rFonts w:ascii="Times New Roman" w:hAnsi="Times New Roman"/>
                <w:color w:val="auto"/>
                <w:sz w:val="18"/>
                <w:szCs w:val="18"/>
                <w:highlight w:val="none"/>
              </w:rPr>
            </w:pPr>
            <w:r>
              <w:rPr>
                <w:rFonts w:hint="eastAsia" w:ascii="Times New Roman" w:hAnsi="Times New Roman"/>
                <w:color w:val="auto"/>
                <w:sz w:val="18"/>
                <w:szCs w:val="18"/>
                <w:highlight w:val="none"/>
              </w:rPr>
              <w:t>　　未按照许可证载明或备案的事项从事互联网视听节目服务的或违规播出时政类视听新闻节目的，由县级以上广播电影电视主管部门予以警告、责令改正，可并处3万元以下罚款；情节严重的，根据《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"tiao_50" \t "https://www.pkulaw.com/chl/_blank" </w:instrText>
            </w:r>
            <w:r>
              <w:rPr>
                <w:color w:val="auto"/>
                <w:highlight w:val="none"/>
              </w:rPr>
              <w:fldChar w:fldCharType="separate"/>
            </w:r>
            <w:r>
              <w:rPr>
                <w:rFonts w:hint="eastAsia" w:ascii="Times New Roman" w:hAnsi="Times New Roman"/>
                <w:color w:val="auto"/>
                <w:sz w:val="18"/>
                <w:szCs w:val="18"/>
                <w:highlight w:val="none"/>
              </w:rPr>
              <w:t>五十条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之规定予以处罚。</w:t>
            </w:r>
          </w:p>
          <w:p w14:paraId="5836C40B">
            <w:pPr>
              <w:rPr>
                <w:rFonts w:ascii="Times New Roman" w:hAnsi="Times New Roman"/>
                <w:color w:val="auto"/>
                <w:sz w:val="18"/>
                <w:szCs w:val="18"/>
                <w:highlight w:val="none"/>
              </w:rPr>
            </w:pPr>
            <w:r>
              <w:rPr>
                <w:rFonts w:hint="eastAsia" w:ascii="Times New Roman" w:hAnsi="Times New Roman"/>
                <w:color w:val="auto"/>
                <w:sz w:val="18"/>
                <w:szCs w:val="18"/>
                <w:highlight w:val="none"/>
              </w:rPr>
              <w:t>　　转播、链接、聚合、集成非法的广播电视频道和视听节目网站内容的，擅自插播、截留视听节目信号的，由县级以上广播电影电视主管部门予以警告、责令改正，可并处3万元以下罚款；情节严重的，根据《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"tiao_51" \t "https://www.pkulaw.com/chl/_blank" </w:instrText>
            </w:r>
            <w:r>
              <w:rPr>
                <w:color w:val="auto"/>
                <w:highlight w:val="none"/>
              </w:rPr>
              <w:fldChar w:fldCharType="separate"/>
            </w:r>
            <w:r>
              <w:rPr>
                <w:rFonts w:hint="eastAsia" w:ascii="Times New Roman" w:hAnsi="Times New Roman"/>
                <w:color w:val="auto"/>
                <w:sz w:val="18"/>
                <w:szCs w:val="18"/>
                <w:highlight w:val="none"/>
              </w:rPr>
              <w:t>五十一条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之规定予以处罚。</w:t>
            </w:r>
          </w:p>
          <w:p w14:paraId="1B4AD71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59B1135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8914AD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6F221E2">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320232181000</w:t>
            </w:r>
          </w:p>
        </w:tc>
        <w:tc>
          <w:tcPr>
            <w:tcW w:w="1313" w:type="dxa"/>
            <w:vAlign w:val="center"/>
          </w:tcPr>
          <w:p w14:paraId="15A54F0A">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对擅自插播、截留视听节目信号的处罚</w:t>
            </w:r>
          </w:p>
        </w:tc>
        <w:tc>
          <w:tcPr>
            <w:tcW w:w="1016" w:type="dxa"/>
            <w:vAlign w:val="center"/>
          </w:tcPr>
          <w:p w14:paraId="0CB01E80">
            <w:pPr>
              <w:jc w:val="center"/>
              <w:rPr>
                <w:rFonts w:ascii="Times New Roman" w:hAnsi="Times New Roman"/>
                <w:color w:val="auto"/>
                <w:sz w:val="18"/>
                <w:szCs w:val="18"/>
                <w:highlight w:val="none"/>
              </w:rPr>
            </w:pPr>
          </w:p>
        </w:tc>
      </w:tr>
      <w:tr w14:paraId="3448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6B2620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372EDF3">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对从事广播电视节目传送业务（有线）时未按照许可证载明事项从事业务的行政检查</w:t>
            </w:r>
          </w:p>
        </w:tc>
        <w:tc>
          <w:tcPr>
            <w:tcW w:w="888" w:type="dxa"/>
            <w:vAlign w:val="center"/>
          </w:tcPr>
          <w:p w14:paraId="19E0D64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552FA5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342E2A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9F1C916">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77FCF89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违反本办法规定，有下列行为之一的，由县级以上人民政府广播电视主管部门责令停止违法活动，给予警告，没收违法所得，可以并处二万元以下罚款。构成犯罪的，依法追究刑事责任：</w:t>
            </w:r>
          </w:p>
          <w:p w14:paraId="314C71A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（三）未按照许可证载明事项从事传送业务的。</w:t>
            </w:r>
          </w:p>
        </w:tc>
        <w:tc>
          <w:tcPr>
            <w:tcW w:w="926" w:type="dxa"/>
            <w:vAlign w:val="center"/>
          </w:tcPr>
          <w:p w14:paraId="655E803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3D9FEA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3890B1E">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320232177000</w:t>
            </w:r>
          </w:p>
        </w:tc>
        <w:tc>
          <w:tcPr>
            <w:tcW w:w="1313" w:type="dxa"/>
            <w:vAlign w:val="center"/>
          </w:tcPr>
          <w:p w14:paraId="6551A163">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对从事广播电视节目传送业务（有线）时未按照许可证载明事项从事业务的处罚</w:t>
            </w:r>
          </w:p>
        </w:tc>
        <w:tc>
          <w:tcPr>
            <w:tcW w:w="1016" w:type="dxa"/>
            <w:vAlign w:val="center"/>
          </w:tcPr>
          <w:p w14:paraId="69A268FC">
            <w:pPr>
              <w:jc w:val="center"/>
              <w:rPr>
                <w:rFonts w:ascii="Times New Roman" w:hAnsi="Times New Roman"/>
                <w:color w:val="auto"/>
                <w:sz w:val="18"/>
                <w:szCs w:val="18"/>
                <w:highlight w:val="none"/>
              </w:rPr>
            </w:pPr>
          </w:p>
        </w:tc>
      </w:tr>
      <w:tr w14:paraId="786E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385649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84E81D4">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对播放未经批准的境外电影、电视剧和其他广播电视节目的行政检查</w:t>
            </w:r>
          </w:p>
        </w:tc>
        <w:tc>
          <w:tcPr>
            <w:tcW w:w="888" w:type="dxa"/>
            <w:vAlign w:val="center"/>
          </w:tcPr>
          <w:p w14:paraId="0861A5C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CC10DD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BFB67F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64978F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违反本条例规定，有下列行为之一的，由县级以上人民政府广播电视行政部门责令停止违法活动，给予警告，没收违法所得，可以并处2万元以下的罚款；情节严重的，由原批准机关吊销许可证 </w:t>
            </w:r>
          </w:p>
          <w:p w14:paraId="71570C2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(六)播放未经批准的境外电影、电视剧和其他广播电视节目的。</w:t>
            </w:r>
          </w:p>
        </w:tc>
        <w:tc>
          <w:tcPr>
            <w:tcW w:w="926" w:type="dxa"/>
            <w:vAlign w:val="center"/>
          </w:tcPr>
          <w:p w14:paraId="6FA5D35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FC1534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BB8259E">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320232176000</w:t>
            </w:r>
          </w:p>
        </w:tc>
        <w:tc>
          <w:tcPr>
            <w:tcW w:w="1313" w:type="dxa"/>
            <w:vAlign w:val="center"/>
          </w:tcPr>
          <w:p w14:paraId="2D6DC56E">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对播放未经批准的境外电影、电视剧和其他广播电视节目的处罚</w:t>
            </w:r>
          </w:p>
        </w:tc>
        <w:tc>
          <w:tcPr>
            <w:tcW w:w="1016" w:type="dxa"/>
            <w:vAlign w:val="center"/>
          </w:tcPr>
          <w:p w14:paraId="11F9F87E">
            <w:pPr>
              <w:jc w:val="center"/>
              <w:rPr>
                <w:rFonts w:ascii="Times New Roman" w:hAnsi="Times New Roman"/>
                <w:color w:val="auto"/>
                <w:sz w:val="18"/>
                <w:szCs w:val="18"/>
                <w:highlight w:val="none"/>
              </w:rPr>
            </w:pPr>
          </w:p>
        </w:tc>
      </w:tr>
      <w:tr w14:paraId="11E0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266160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EA9E912">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对播放未取得广播电视节目制作经营许可的单位制作的广播电视节目或者未取得电视剧制作许可的单位制作的电视剧的行政检查</w:t>
            </w:r>
          </w:p>
        </w:tc>
        <w:tc>
          <w:tcPr>
            <w:tcW w:w="888" w:type="dxa"/>
            <w:vAlign w:val="center"/>
          </w:tcPr>
          <w:p w14:paraId="0548D2F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B22255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11F401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60961A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违反本条例规定，有下列行为之一的，由县级以上人民政府广播电视行政部门责令停止违法活动，给予警告，没收违法所得，可以并处2万元以下的罚款；情节严重的，由原批准机关吊销许可证 </w:t>
            </w:r>
          </w:p>
          <w:p w14:paraId="648B1AAC">
            <w:pPr>
              <w:rPr>
                <w:rFonts w:ascii="Times New Roman" w:hAnsi="Times New Roman"/>
                <w:color w:val="auto"/>
                <w:sz w:val="18"/>
                <w:szCs w:val="18"/>
                <w:highlight w:val="none"/>
              </w:rPr>
            </w:pPr>
            <w:r>
              <w:rPr>
                <w:rFonts w:hint="eastAsia" w:ascii="Times New Roman" w:hAnsi="Times New Roman"/>
                <w:color w:val="auto"/>
                <w:sz w:val="18"/>
                <w:szCs w:val="18"/>
                <w:highlight w:val="none"/>
              </w:rPr>
              <w:t>（五）播放未取得广播电视节目制作经营许可的单位制作的广播电视节目的；</w:t>
            </w:r>
          </w:p>
        </w:tc>
        <w:tc>
          <w:tcPr>
            <w:tcW w:w="926" w:type="dxa"/>
            <w:vAlign w:val="center"/>
          </w:tcPr>
          <w:p w14:paraId="394DE6E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681B6F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554F2A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320232175000</w:t>
            </w:r>
          </w:p>
        </w:tc>
        <w:tc>
          <w:tcPr>
            <w:tcW w:w="1313" w:type="dxa"/>
            <w:vAlign w:val="center"/>
          </w:tcPr>
          <w:p w14:paraId="5D749D44">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对播放未取得广播电视节目制作经营许可的单位制作的广播电视节目或者未取得电视剧制作许可的单位制作的电视剧的处罚</w:t>
            </w:r>
          </w:p>
        </w:tc>
        <w:tc>
          <w:tcPr>
            <w:tcW w:w="1016" w:type="dxa"/>
            <w:vAlign w:val="center"/>
          </w:tcPr>
          <w:p w14:paraId="4118057B">
            <w:pPr>
              <w:jc w:val="center"/>
              <w:rPr>
                <w:rFonts w:ascii="Times New Roman" w:hAnsi="Times New Roman"/>
                <w:color w:val="auto"/>
                <w:sz w:val="18"/>
                <w:szCs w:val="18"/>
                <w:highlight w:val="none"/>
              </w:rPr>
            </w:pPr>
          </w:p>
        </w:tc>
      </w:tr>
      <w:tr w14:paraId="7CF2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BFA44C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D42F95C">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对播放境外广播电视节目的时间超出规定的行政检查</w:t>
            </w:r>
          </w:p>
        </w:tc>
        <w:tc>
          <w:tcPr>
            <w:tcW w:w="888" w:type="dxa"/>
            <w:vAlign w:val="center"/>
          </w:tcPr>
          <w:p w14:paraId="6DC9247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265D54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618310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2C35DC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违反本条例规定，有下列行为之一的，由县级以上人民政府广播电视行政部门责令停止违法活动，给予警告，没收违法所得，可以并处2万元以下的罚款；情节严重的，由原批准机关吊销许可证 </w:t>
            </w:r>
          </w:p>
          <w:p w14:paraId="183137B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(四)播放境外广播电视节目或者广告的时间超出规定的。</w:t>
            </w:r>
          </w:p>
        </w:tc>
        <w:tc>
          <w:tcPr>
            <w:tcW w:w="926" w:type="dxa"/>
            <w:vAlign w:val="center"/>
          </w:tcPr>
          <w:p w14:paraId="6D1B0CA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1ADCA2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AB772F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320232174000</w:t>
            </w:r>
          </w:p>
        </w:tc>
        <w:tc>
          <w:tcPr>
            <w:tcW w:w="1313" w:type="dxa"/>
            <w:vAlign w:val="center"/>
          </w:tcPr>
          <w:p w14:paraId="333C8217">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对播放境外广播电视节目的时间超出规定的处罚</w:t>
            </w:r>
          </w:p>
        </w:tc>
        <w:tc>
          <w:tcPr>
            <w:tcW w:w="1016" w:type="dxa"/>
            <w:vAlign w:val="center"/>
          </w:tcPr>
          <w:p w14:paraId="140A44F2">
            <w:pPr>
              <w:jc w:val="center"/>
              <w:rPr>
                <w:rFonts w:ascii="Times New Roman" w:hAnsi="Times New Roman"/>
                <w:color w:val="auto"/>
                <w:sz w:val="18"/>
                <w:szCs w:val="18"/>
                <w:highlight w:val="none"/>
              </w:rPr>
            </w:pPr>
          </w:p>
        </w:tc>
      </w:tr>
      <w:tr w14:paraId="4516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E36BA4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19F596D">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对转播、播放广播电视节目违反规定的行政检查</w:t>
            </w:r>
          </w:p>
        </w:tc>
        <w:tc>
          <w:tcPr>
            <w:tcW w:w="888" w:type="dxa"/>
            <w:vAlign w:val="center"/>
          </w:tcPr>
          <w:p w14:paraId="16BE16D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7E5AE9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3D2158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BB3248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违反本条例规定，有下列行为之一的，由县级以上人民政府广播电视行政部门责令停止违法活动，给予警告，没收违法所得，可以并处2万元以下的罚款；情节严重的，由原批准机关吊销许可证 </w:t>
            </w:r>
          </w:p>
          <w:p w14:paraId="5C3C517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(三)转播、播放广播电视节目违反规定的。</w:t>
            </w:r>
          </w:p>
        </w:tc>
        <w:tc>
          <w:tcPr>
            <w:tcW w:w="926" w:type="dxa"/>
            <w:vAlign w:val="center"/>
          </w:tcPr>
          <w:p w14:paraId="3001219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5BAFCF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BE2CF0B">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320232173000</w:t>
            </w:r>
          </w:p>
        </w:tc>
        <w:tc>
          <w:tcPr>
            <w:tcW w:w="1313" w:type="dxa"/>
            <w:vAlign w:val="center"/>
          </w:tcPr>
          <w:p w14:paraId="23845774">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对转播、播放广播电视节目违反规定的处罚</w:t>
            </w:r>
          </w:p>
        </w:tc>
        <w:tc>
          <w:tcPr>
            <w:tcW w:w="1016" w:type="dxa"/>
            <w:vAlign w:val="center"/>
          </w:tcPr>
          <w:p w14:paraId="48EF2241">
            <w:pPr>
              <w:jc w:val="center"/>
              <w:rPr>
                <w:rFonts w:ascii="Times New Roman" w:hAnsi="Times New Roman"/>
                <w:color w:val="auto"/>
                <w:sz w:val="18"/>
                <w:szCs w:val="18"/>
                <w:highlight w:val="none"/>
              </w:rPr>
            </w:pPr>
          </w:p>
        </w:tc>
      </w:tr>
      <w:tr w14:paraId="0CD0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EAA73A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583D419">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对播出机构违反公益广告播出时长和数量相关规定的行政检查</w:t>
            </w:r>
          </w:p>
        </w:tc>
        <w:tc>
          <w:tcPr>
            <w:tcW w:w="888" w:type="dxa"/>
            <w:vAlign w:val="center"/>
          </w:tcPr>
          <w:p w14:paraId="6902900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13590A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A58C81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616DC26">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7CEE52E8">
            <w:pPr>
              <w:rPr>
                <w:rFonts w:ascii="Times New Roman" w:hAnsi="Times New Roman"/>
                <w:color w:val="auto"/>
                <w:sz w:val="18"/>
                <w:szCs w:val="18"/>
                <w:highlight w:val="none"/>
              </w:rPr>
            </w:pPr>
            <w:r>
              <w:rPr>
                <w:rFonts w:hint="eastAsia" w:ascii="Times New Roman" w:hAnsi="Times New Roman"/>
                <w:color w:val="auto"/>
                <w:sz w:val="18"/>
                <w:szCs w:val="18"/>
                <w:highlight w:val="none"/>
              </w:rPr>
              <w:t>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（一）未经批准，擅自变更台名、台标、节目设置范围或者节目套数的；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（二）出租、转让播出时段的；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（三）转播、播放广播电视节目违反规定的；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（四）播放境外广播电视节目或者广告的时间超出规定的；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（五）播放未取得广播电视节目制作经营许可的单位制作的广播电视节目的；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（六）播放未经批准的境外电影、电视剧和其他广播电视节目的；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（七）教育电视台播放本条例第四十四条规定禁止播放的节目的；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（八）未经批准，擅自举办广播电视节目交流、交易活动的。</w:t>
            </w:r>
          </w:p>
          <w:p w14:paraId="6AB58E5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253A7BD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第十六条　播出机构每套节目每日公益广告播出时长不得少于商业广告时长的3%。其中，广播电台在11：00至13：00之间、电视台在19：00至21：00之间，公益广告播出数量不得少于4条（次）。 </w:t>
            </w:r>
          </w:p>
          <w:p w14:paraId="19D18788">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违反本办法第十五条、第十六条、第十七条的规定，以及违反本办法第二十一条规定插播广告的，由县级以上人民政府广播电视行政部门依据《</w:t>
            </w:r>
            <w:r>
              <w:rPr>
                <w:color w:val="auto"/>
                <w:highlight w:val="none"/>
              </w:rPr>
              <w:fldChar w:fldCharType="begin"/>
            </w:r>
            <w:r>
              <w:rPr>
                <w:color w:val="auto"/>
                <w:highlight w:val="none"/>
              </w:rPr>
              <w:instrText xml:space="preserve"> HYPERLINK "https://www.pkulaw.com/chl/6cfbb122148476a0bdfb.html?way=textSlc"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"tiao_50" \t "https://www.pkulaw.com/chl/_blank" </w:instrText>
            </w:r>
            <w:r>
              <w:rPr>
                <w:color w:val="auto"/>
                <w:highlight w:val="none"/>
              </w:rPr>
              <w:fldChar w:fldCharType="separate"/>
            </w:r>
            <w:r>
              <w:rPr>
                <w:rFonts w:hint="eastAsia" w:ascii="Times New Roman" w:hAnsi="Times New Roman"/>
                <w:color w:val="auto"/>
                <w:sz w:val="18"/>
                <w:szCs w:val="18"/>
                <w:highlight w:val="none"/>
              </w:rPr>
              <w:t>五十条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"tiao_51" \t "https://www.pkulaw.com/chl/_blank" </w:instrText>
            </w:r>
            <w:r>
              <w:rPr>
                <w:color w:val="auto"/>
                <w:highlight w:val="none"/>
              </w:rPr>
              <w:fldChar w:fldCharType="separate"/>
            </w:r>
            <w:r>
              <w:rPr>
                <w:rFonts w:hint="eastAsia" w:ascii="Times New Roman" w:hAnsi="Times New Roman"/>
                <w:color w:val="auto"/>
                <w:sz w:val="18"/>
                <w:szCs w:val="18"/>
                <w:highlight w:val="none"/>
              </w:rPr>
              <w:t>五十一条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的有关规定给予处罚。</w:t>
            </w:r>
          </w:p>
        </w:tc>
        <w:tc>
          <w:tcPr>
            <w:tcW w:w="926" w:type="dxa"/>
            <w:vAlign w:val="center"/>
          </w:tcPr>
          <w:p w14:paraId="1723247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A13479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5B1C2E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320232170000</w:t>
            </w:r>
          </w:p>
        </w:tc>
        <w:tc>
          <w:tcPr>
            <w:tcW w:w="1313" w:type="dxa"/>
            <w:vAlign w:val="center"/>
          </w:tcPr>
          <w:p w14:paraId="5ED867A4">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对播出机构违反公益广告播出时长和数量相关规定的处罚</w:t>
            </w:r>
          </w:p>
        </w:tc>
        <w:tc>
          <w:tcPr>
            <w:tcW w:w="1016" w:type="dxa"/>
            <w:vAlign w:val="center"/>
          </w:tcPr>
          <w:p w14:paraId="655110B4">
            <w:pPr>
              <w:jc w:val="center"/>
              <w:rPr>
                <w:rFonts w:ascii="Times New Roman" w:hAnsi="Times New Roman"/>
                <w:color w:val="auto"/>
                <w:sz w:val="18"/>
                <w:szCs w:val="18"/>
                <w:highlight w:val="none"/>
              </w:rPr>
            </w:pPr>
          </w:p>
        </w:tc>
      </w:tr>
      <w:tr w14:paraId="65E3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EFF18C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A66F48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对有关人物专访、企业专题报道等节目中含有地址和联系方式等内容的行政检查</w:t>
            </w:r>
          </w:p>
        </w:tc>
        <w:tc>
          <w:tcPr>
            <w:tcW w:w="888" w:type="dxa"/>
            <w:vAlign w:val="center"/>
          </w:tcPr>
          <w:p w14:paraId="232C840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E3BD89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7C76B5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A2EDD3A">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5262C1D8">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4A2D0BF7">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时政新闻类节（栏）目不得以企业或者产品名称等冠名。有关人物专访、企业专题报道等节目中不得含有地址和联系方式等内容。</w:t>
            </w:r>
          </w:p>
        </w:tc>
        <w:tc>
          <w:tcPr>
            <w:tcW w:w="926" w:type="dxa"/>
            <w:vAlign w:val="center"/>
          </w:tcPr>
          <w:p w14:paraId="21C0E0E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AD8582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F0DC02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320232164000</w:t>
            </w:r>
          </w:p>
        </w:tc>
        <w:tc>
          <w:tcPr>
            <w:tcW w:w="1313" w:type="dxa"/>
            <w:vAlign w:val="center"/>
          </w:tcPr>
          <w:p w14:paraId="5E4AEC4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对有关人物专访、企业专题报道等节目中含有地址和联系方式等内容的处罚</w:t>
            </w:r>
          </w:p>
        </w:tc>
        <w:tc>
          <w:tcPr>
            <w:tcW w:w="1016" w:type="dxa"/>
            <w:vAlign w:val="center"/>
          </w:tcPr>
          <w:p w14:paraId="0D8875EA">
            <w:pPr>
              <w:jc w:val="center"/>
              <w:rPr>
                <w:rFonts w:ascii="Times New Roman" w:hAnsi="Times New Roman"/>
                <w:color w:val="auto"/>
                <w:sz w:val="18"/>
                <w:szCs w:val="18"/>
                <w:highlight w:val="none"/>
              </w:rPr>
            </w:pPr>
          </w:p>
        </w:tc>
      </w:tr>
      <w:tr w14:paraId="26B6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692A89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7C23858">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对从事广播电视节目传送业务（有线）时，擅自传送境外卫星电视节目的行政检查</w:t>
            </w:r>
          </w:p>
        </w:tc>
        <w:tc>
          <w:tcPr>
            <w:tcW w:w="888" w:type="dxa"/>
            <w:vAlign w:val="center"/>
          </w:tcPr>
          <w:p w14:paraId="5DE8D00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5E044B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459462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B86CC6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471FC17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第二十四条　违反本办法规定，有下列行为之一的，由县级以上人民政府广播电视主管部门责令停止违法活动，给予警告，没收违法所得，可以并处二万元以下罚款；情节严重的，由原发证机关吊销许可证。构成犯罪的，依法追究刑事责任：</w:t>
            </w:r>
          </w:p>
          <w:p w14:paraId="49EF069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（三）擅自传送境外卫星电视节目的。</w:t>
            </w:r>
          </w:p>
        </w:tc>
        <w:tc>
          <w:tcPr>
            <w:tcW w:w="926" w:type="dxa"/>
            <w:vAlign w:val="center"/>
          </w:tcPr>
          <w:p w14:paraId="04F69B9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957F05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7CBA599">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320232162000</w:t>
            </w:r>
          </w:p>
        </w:tc>
        <w:tc>
          <w:tcPr>
            <w:tcW w:w="1313" w:type="dxa"/>
            <w:vAlign w:val="center"/>
          </w:tcPr>
          <w:p w14:paraId="44A8431E">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对从事广播电视节目传送业务（有线）时，擅自传送境外卫星电视节目的处罚</w:t>
            </w:r>
          </w:p>
        </w:tc>
        <w:tc>
          <w:tcPr>
            <w:tcW w:w="1016" w:type="dxa"/>
            <w:vAlign w:val="center"/>
          </w:tcPr>
          <w:p w14:paraId="5659E358">
            <w:pPr>
              <w:jc w:val="center"/>
              <w:rPr>
                <w:rFonts w:ascii="Times New Roman" w:hAnsi="Times New Roman"/>
                <w:color w:val="auto"/>
                <w:sz w:val="18"/>
                <w:szCs w:val="18"/>
                <w:highlight w:val="none"/>
              </w:rPr>
            </w:pPr>
          </w:p>
        </w:tc>
      </w:tr>
      <w:tr w14:paraId="1979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C70699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FC28B0E">
            <w:pPr>
              <w:rPr>
                <w:rFonts w:ascii="Times New Roman" w:hAnsi="Times New Roman"/>
                <w:color w:val="auto"/>
                <w:sz w:val="18"/>
                <w:szCs w:val="18"/>
                <w:highlight w:val="none"/>
              </w:rPr>
            </w:pPr>
            <w:r>
              <w:rPr>
                <w:rFonts w:hint="eastAsia" w:ascii="Times New Roman" w:hAnsi="Times New Roman"/>
                <w:color w:val="auto"/>
                <w:sz w:val="18"/>
                <w:szCs w:val="18"/>
                <w:highlight w:val="none"/>
              </w:rPr>
              <w:t>对时政新闻类节（栏）目以企业或者产品名称等冠名的行政检查</w:t>
            </w:r>
          </w:p>
        </w:tc>
        <w:tc>
          <w:tcPr>
            <w:tcW w:w="888" w:type="dxa"/>
            <w:vAlign w:val="center"/>
          </w:tcPr>
          <w:p w14:paraId="0773401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09041F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6BA316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9750A5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603F475D">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2FEAEE10">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时政新闻类节（栏）目不得以企业或者产品名称等冠名。有关人物专访、企业专题报道等节目中不得含有地址和联系方式等内容。</w:t>
            </w:r>
          </w:p>
        </w:tc>
        <w:tc>
          <w:tcPr>
            <w:tcW w:w="926" w:type="dxa"/>
            <w:vAlign w:val="center"/>
          </w:tcPr>
          <w:p w14:paraId="37FE1AD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D01D9F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C3B2E1D">
            <w:pPr>
              <w:rPr>
                <w:rFonts w:ascii="Times New Roman" w:hAnsi="Times New Roman"/>
                <w:color w:val="auto"/>
                <w:sz w:val="18"/>
                <w:szCs w:val="18"/>
                <w:highlight w:val="none"/>
              </w:rPr>
            </w:pPr>
            <w:r>
              <w:rPr>
                <w:rFonts w:hint="eastAsia" w:ascii="Times New Roman" w:hAnsi="Times New Roman"/>
                <w:color w:val="auto"/>
                <w:sz w:val="18"/>
                <w:szCs w:val="18"/>
                <w:highlight w:val="none"/>
              </w:rPr>
              <w:t>对时政新闻类节（栏）目以企业或者产品名称等冠名的处罚</w:t>
            </w:r>
          </w:p>
        </w:tc>
        <w:tc>
          <w:tcPr>
            <w:tcW w:w="1313" w:type="dxa"/>
            <w:vAlign w:val="center"/>
          </w:tcPr>
          <w:p w14:paraId="4D64F79A">
            <w:pPr>
              <w:rPr>
                <w:rFonts w:ascii="Times New Roman" w:hAnsi="Times New Roman"/>
                <w:color w:val="auto"/>
                <w:sz w:val="18"/>
                <w:szCs w:val="18"/>
                <w:highlight w:val="none"/>
              </w:rPr>
            </w:pPr>
            <w:r>
              <w:rPr>
                <w:rFonts w:hint="eastAsia" w:ascii="Times New Roman" w:hAnsi="Times New Roman"/>
                <w:color w:val="auto"/>
                <w:sz w:val="18"/>
                <w:szCs w:val="18"/>
                <w:highlight w:val="none"/>
              </w:rPr>
              <w:t>对时政新闻类节（栏）目以企业或者产品名称等冠名的行政检查</w:t>
            </w:r>
          </w:p>
        </w:tc>
        <w:tc>
          <w:tcPr>
            <w:tcW w:w="1016" w:type="dxa"/>
            <w:vAlign w:val="center"/>
          </w:tcPr>
          <w:p w14:paraId="35DB1683">
            <w:pPr>
              <w:jc w:val="center"/>
              <w:rPr>
                <w:rFonts w:ascii="Times New Roman" w:hAnsi="Times New Roman"/>
                <w:color w:val="auto"/>
                <w:sz w:val="18"/>
                <w:szCs w:val="18"/>
                <w:highlight w:val="none"/>
              </w:rPr>
            </w:pPr>
          </w:p>
        </w:tc>
      </w:tr>
      <w:tr w14:paraId="5717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C0E481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38B366D">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对从事广播电视节目传送业务（有线）时擅自在所传送的节目中插播节目、数据、图像、文字及其他信息的行政检查</w:t>
            </w:r>
          </w:p>
        </w:tc>
        <w:tc>
          <w:tcPr>
            <w:tcW w:w="888" w:type="dxa"/>
            <w:vAlign w:val="center"/>
          </w:tcPr>
          <w:p w14:paraId="003EFBF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04295E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C43EFC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CB27EC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16D62E10">
            <w:pPr>
              <w:ind w:firstLine="360"/>
              <w:rPr>
                <w:rFonts w:ascii="Times New Roman" w:hAnsi="Times New Roman"/>
                <w:color w:val="auto"/>
                <w:sz w:val="18"/>
                <w:szCs w:val="18"/>
                <w:highlight w:val="none"/>
              </w:rPr>
            </w:pPr>
            <w:r>
              <w:rPr>
                <w:rFonts w:ascii="Times New Roman" w:hAnsi="Times New Roman"/>
                <w:color w:val="auto"/>
                <w:sz w:val="18"/>
                <w:szCs w:val="18"/>
                <w:highlight w:val="none"/>
              </w:rPr>
              <w:t>第二十三条</w:t>
            </w:r>
            <w:r>
              <w:rPr>
                <w:rFonts w:hint="eastAsia" w:ascii="Times New Roman" w:hAnsi="Times New Roman"/>
                <w:color w:val="auto"/>
                <w:sz w:val="18"/>
                <w:szCs w:val="18"/>
                <w:highlight w:val="none"/>
              </w:rPr>
              <w:t>　违反本办法规定，有下列行为之一的，由县级以上人民政府广播电视主管部门责令停止违法活动，给予警告，没收违法所得，可以并处二万元以下罚款。构成犯罪的，依法追究刑事责任：</w:t>
            </w:r>
          </w:p>
          <w:p w14:paraId="41CBD7B2">
            <w:pPr>
              <w:ind w:firstLine="360"/>
              <w:rPr>
                <w:rFonts w:ascii="Times New Roman" w:hAnsi="Times New Roman"/>
                <w:color w:val="auto"/>
                <w:sz w:val="18"/>
                <w:szCs w:val="18"/>
                <w:highlight w:val="none"/>
              </w:rPr>
            </w:pPr>
            <w:r>
              <w:rPr>
                <w:rFonts w:ascii="Times New Roman" w:hAnsi="Times New Roman"/>
                <w:color w:val="auto"/>
                <w:sz w:val="18"/>
                <w:szCs w:val="18"/>
                <w:highlight w:val="none"/>
              </w:rPr>
              <w:t>（二）</w:t>
            </w:r>
            <w:r>
              <w:rPr>
                <w:rFonts w:hint="eastAsia" w:ascii="Times New Roman" w:hAnsi="Times New Roman"/>
                <w:color w:val="auto"/>
                <w:sz w:val="18"/>
                <w:szCs w:val="18"/>
                <w:highlight w:val="none"/>
              </w:rPr>
              <w:t>擅自在所传送的节目中插播节目、资料、图像、文字及其他信息的；</w:t>
            </w:r>
          </w:p>
        </w:tc>
        <w:tc>
          <w:tcPr>
            <w:tcW w:w="926" w:type="dxa"/>
            <w:vAlign w:val="center"/>
          </w:tcPr>
          <w:p w14:paraId="0541509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80F420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A59B37E">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320232157000</w:t>
            </w:r>
          </w:p>
        </w:tc>
        <w:tc>
          <w:tcPr>
            <w:tcW w:w="1313" w:type="dxa"/>
            <w:vAlign w:val="center"/>
          </w:tcPr>
          <w:p w14:paraId="56B3F81B">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对从事广播电视节目传送业务（有线）时擅自在所传送的节目中插播节目、数据、图像、文字及其他信息的行政检查</w:t>
            </w:r>
          </w:p>
        </w:tc>
        <w:tc>
          <w:tcPr>
            <w:tcW w:w="1016" w:type="dxa"/>
            <w:vAlign w:val="center"/>
          </w:tcPr>
          <w:p w14:paraId="1E0EDD58">
            <w:pPr>
              <w:jc w:val="center"/>
              <w:rPr>
                <w:rFonts w:ascii="Times New Roman" w:hAnsi="Times New Roman"/>
                <w:color w:val="auto"/>
                <w:sz w:val="18"/>
                <w:szCs w:val="18"/>
                <w:highlight w:val="none"/>
              </w:rPr>
            </w:pPr>
          </w:p>
        </w:tc>
      </w:tr>
      <w:tr w14:paraId="4295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E7C127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55A7D9F">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对擅自从事广播电视节目传送业务（有线）的行政检查</w:t>
            </w:r>
          </w:p>
        </w:tc>
        <w:tc>
          <w:tcPr>
            <w:tcW w:w="888" w:type="dxa"/>
            <w:vAlign w:val="center"/>
          </w:tcPr>
          <w:p w14:paraId="5970DED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262EDE1">
            <w:pPr>
              <w:rPr>
                <w:rFonts w:ascii="Times New Roman" w:hAnsi="Times New Roman"/>
                <w:color w:val="auto"/>
                <w:sz w:val="18"/>
                <w:szCs w:val="18"/>
                <w:highlight w:val="none"/>
              </w:rPr>
            </w:pPr>
            <w:r>
              <w:rPr>
                <w:rFonts w:hint="eastAsia" w:ascii="Times New Roman" w:hAnsi="Times New Roman"/>
                <w:color w:val="auto"/>
                <w:sz w:val="18"/>
                <w:szCs w:val="18"/>
                <w:highlight w:val="none"/>
              </w:rPr>
              <w:t>苏州市文化擅自在所传送的节目中插播节目市场综合执法支队</w:t>
            </w:r>
          </w:p>
        </w:tc>
        <w:tc>
          <w:tcPr>
            <w:tcW w:w="763" w:type="dxa"/>
            <w:vAlign w:val="center"/>
          </w:tcPr>
          <w:p w14:paraId="2A1FA0E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03E48EC">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56FDB4DA">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　违反本办法规定，擅自从事广播电视节目传送业务的，由县级以上人民政府广播电视主管部门没收其从事违法活动的设备，并处投资总额1倍以上2倍以下的罚款；构成犯罪的，依法追究刑事责任。</w:t>
            </w:r>
          </w:p>
          <w:p w14:paraId="0F99C776">
            <w:pPr>
              <w:ind w:firstLine="360"/>
              <w:rPr>
                <w:rFonts w:ascii="Times New Roman" w:hAnsi="Times New Roman"/>
                <w:color w:val="auto"/>
                <w:sz w:val="18"/>
                <w:szCs w:val="18"/>
                <w:highlight w:val="none"/>
              </w:rPr>
            </w:pPr>
          </w:p>
        </w:tc>
        <w:tc>
          <w:tcPr>
            <w:tcW w:w="926" w:type="dxa"/>
            <w:vAlign w:val="center"/>
          </w:tcPr>
          <w:p w14:paraId="13111BD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40C382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D99796D">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320232156000</w:t>
            </w:r>
          </w:p>
        </w:tc>
        <w:tc>
          <w:tcPr>
            <w:tcW w:w="1313" w:type="dxa"/>
            <w:vAlign w:val="center"/>
          </w:tcPr>
          <w:p w14:paraId="57CBC121">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对擅自从事广播电视节目传送业务（有线）的行政检查</w:t>
            </w:r>
          </w:p>
        </w:tc>
        <w:tc>
          <w:tcPr>
            <w:tcW w:w="1016" w:type="dxa"/>
            <w:vAlign w:val="center"/>
          </w:tcPr>
          <w:p w14:paraId="7B0060F3">
            <w:pPr>
              <w:jc w:val="center"/>
              <w:rPr>
                <w:rFonts w:ascii="Times New Roman" w:hAnsi="Times New Roman"/>
                <w:color w:val="auto"/>
                <w:sz w:val="18"/>
                <w:szCs w:val="18"/>
                <w:highlight w:val="none"/>
              </w:rPr>
            </w:pPr>
          </w:p>
        </w:tc>
      </w:tr>
      <w:tr w14:paraId="6E4A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0D472D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091D39C">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对有线广播电视运营服务提供者停止经营某项业务时，未按时提前通知所涉及用户的行政检查</w:t>
            </w:r>
          </w:p>
        </w:tc>
        <w:tc>
          <w:tcPr>
            <w:tcW w:w="888" w:type="dxa"/>
            <w:vAlign w:val="center"/>
          </w:tcPr>
          <w:p w14:paraId="172ADB8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932D05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7440B8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37C0FDC">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国家广播电视总局令第8号）</w:t>
            </w:r>
          </w:p>
          <w:p w14:paraId="6EAA2E68">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有线广播电视运营服务提供者停止经营某项业务时，应当至少提前十五个工作日公告或者通知有关用户，并公平合理地做好用户善后工作。</w:t>
            </w:r>
          </w:p>
          <w:p w14:paraId="309F488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第四十一条　有线广播电视运营服务提供者违反本规定第十条、第二十一条、第二十二条的，由县级以上人民政府广播电视行政部门责令改正，给予警告；情节严重的，并处五千元以上两万元以下的罚款。 </w:t>
            </w:r>
          </w:p>
        </w:tc>
        <w:tc>
          <w:tcPr>
            <w:tcW w:w="926" w:type="dxa"/>
            <w:vAlign w:val="center"/>
          </w:tcPr>
          <w:p w14:paraId="5F1109D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D7E364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5E64394">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320232155000</w:t>
            </w:r>
          </w:p>
        </w:tc>
        <w:tc>
          <w:tcPr>
            <w:tcW w:w="1313" w:type="dxa"/>
            <w:vAlign w:val="center"/>
          </w:tcPr>
          <w:p w14:paraId="21D1D38F">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对有线广播电视运营服务提供者停止经营某项业务时，未按时提前通知所涉及用户的行政检查</w:t>
            </w:r>
          </w:p>
        </w:tc>
        <w:tc>
          <w:tcPr>
            <w:tcW w:w="1016" w:type="dxa"/>
            <w:vAlign w:val="center"/>
          </w:tcPr>
          <w:p w14:paraId="5BDB5D95">
            <w:pPr>
              <w:jc w:val="center"/>
              <w:rPr>
                <w:rFonts w:ascii="Times New Roman" w:hAnsi="Times New Roman"/>
                <w:color w:val="auto"/>
                <w:sz w:val="18"/>
                <w:szCs w:val="18"/>
                <w:highlight w:val="none"/>
              </w:rPr>
            </w:pPr>
          </w:p>
        </w:tc>
      </w:tr>
      <w:tr w14:paraId="5939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1E7D0C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19D5658">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对播出机构未建立广告经营、审查、播出管理制度，负责对所播出的广告进行审查的行政检查</w:t>
            </w:r>
          </w:p>
        </w:tc>
        <w:tc>
          <w:tcPr>
            <w:tcW w:w="888" w:type="dxa"/>
            <w:vAlign w:val="center"/>
          </w:tcPr>
          <w:p w14:paraId="1494729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4C3B6F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1702E1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681990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70EB361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 </w:t>
            </w:r>
          </w:p>
          <w:p w14:paraId="40F78EB6">
            <w:pPr>
              <w:rPr>
                <w:rFonts w:ascii="Times New Roman" w:hAnsi="Times New Roman"/>
                <w:color w:val="auto"/>
                <w:sz w:val="18"/>
                <w:szCs w:val="18"/>
                <w:highlight w:val="none"/>
              </w:rPr>
            </w:pPr>
            <w:r>
              <w:rPr>
                <w:rFonts w:hint="eastAsia" w:ascii="Times New Roman" w:hAnsi="Times New Roman"/>
                <w:color w:val="auto"/>
                <w:sz w:val="18"/>
                <w:szCs w:val="18"/>
                <w:highlight w:val="none"/>
              </w:rPr>
              <w:t>第三十三条</w:t>
            </w:r>
            <w:bookmarkStart w:id="74" w:name="tiao_33_kuan_1"/>
            <w:bookmarkEnd w:id="74"/>
            <w:r>
              <w:rPr>
                <w:rFonts w:hint="eastAsia" w:ascii="Times New Roman" w:hAnsi="Times New Roman"/>
                <w:color w:val="auto"/>
                <w:sz w:val="18"/>
                <w:szCs w:val="18"/>
                <w:highlight w:val="none"/>
              </w:rPr>
              <w:t>　播出机构应当建立广告经营、审查、播出管理制度，负责对所播出的广告进行审查。</w:t>
            </w:r>
          </w:p>
        </w:tc>
        <w:tc>
          <w:tcPr>
            <w:tcW w:w="926" w:type="dxa"/>
            <w:vAlign w:val="center"/>
          </w:tcPr>
          <w:p w14:paraId="29B5273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0863D7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880E1D7">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320232152000</w:t>
            </w:r>
          </w:p>
        </w:tc>
        <w:tc>
          <w:tcPr>
            <w:tcW w:w="1313" w:type="dxa"/>
            <w:vAlign w:val="center"/>
          </w:tcPr>
          <w:p w14:paraId="67E8647F">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对播出机构未建立广告经营、审查、播出管理制度，负责对所播出的广告进行审查的处罚</w:t>
            </w:r>
          </w:p>
        </w:tc>
        <w:tc>
          <w:tcPr>
            <w:tcW w:w="1016" w:type="dxa"/>
            <w:vAlign w:val="center"/>
          </w:tcPr>
          <w:p w14:paraId="3ECA76C4">
            <w:pPr>
              <w:jc w:val="center"/>
              <w:rPr>
                <w:rFonts w:ascii="Times New Roman" w:hAnsi="Times New Roman"/>
                <w:color w:val="auto"/>
                <w:sz w:val="18"/>
                <w:szCs w:val="18"/>
                <w:highlight w:val="none"/>
              </w:rPr>
            </w:pPr>
          </w:p>
        </w:tc>
      </w:tr>
      <w:tr w14:paraId="452D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7D9568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6DBEEBA">
            <w:pPr>
              <w:rPr>
                <w:rFonts w:ascii="Times New Roman" w:hAnsi="Times New Roman"/>
                <w:color w:val="auto"/>
                <w:sz w:val="18"/>
                <w:szCs w:val="18"/>
                <w:highlight w:val="none"/>
              </w:rPr>
            </w:pPr>
            <w:r>
              <w:rPr>
                <w:rFonts w:hint="eastAsia" w:ascii="Times New Roman" w:hAnsi="Times New Roman"/>
                <w:color w:val="auto"/>
                <w:sz w:val="18"/>
                <w:szCs w:val="18"/>
                <w:highlight w:val="none"/>
              </w:rPr>
              <w:t>对影响用户收看或者使用的可预见的原因消除后，有线广播电视运营服务提供者未及时恢复服务的行政检查</w:t>
            </w:r>
          </w:p>
        </w:tc>
        <w:tc>
          <w:tcPr>
            <w:tcW w:w="888" w:type="dxa"/>
            <w:vAlign w:val="center"/>
          </w:tcPr>
          <w:p w14:paraId="7F91FE3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F59B3F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63FED4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296817E">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120F4644">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第二十一条</w:t>
            </w:r>
            <w:bookmarkStart w:id="75" w:name="tiao_21_kuan_1"/>
            <w:bookmarkEnd w:id="75"/>
            <w:r>
              <w:rPr>
                <w:rFonts w:hint="eastAsia" w:ascii="Times New Roman" w:hAnsi="Times New Roman"/>
                <w:color w:val="auto"/>
                <w:sz w:val="18"/>
                <w:szCs w:val="18"/>
                <w:highlight w:val="none"/>
              </w:rPr>
              <w:t>　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0B25CC6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2AF3372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44068D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BFF5886">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320232149000</w:t>
            </w:r>
          </w:p>
        </w:tc>
        <w:tc>
          <w:tcPr>
            <w:tcW w:w="1313" w:type="dxa"/>
            <w:vAlign w:val="center"/>
          </w:tcPr>
          <w:p w14:paraId="32EB72B9">
            <w:pPr>
              <w:rPr>
                <w:rFonts w:ascii="Times New Roman" w:hAnsi="Times New Roman"/>
                <w:color w:val="auto"/>
                <w:sz w:val="18"/>
                <w:szCs w:val="18"/>
                <w:highlight w:val="none"/>
              </w:rPr>
            </w:pPr>
            <w:r>
              <w:rPr>
                <w:rFonts w:hint="eastAsia" w:ascii="Times New Roman" w:hAnsi="Times New Roman"/>
                <w:color w:val="auto"/>
                <w:sz w:val="18"/>
                <w:szCs w:val="18"/>
                <w:highlight w:val="none"/>
              </w:rPr>
              <w:t>对影响用户收看或者使用的可预见的原因消除后，有线广播电视运营服务提供者未及时恢复服务的处罚</w:t>
            </w:r>
          </w:p>
        </w:tc>
        <w:tc>
          <w:tcPr>
            <w:tcW w:w="1016" w:type="dxa"/>
            <w:vAlign w:val="center"/>
          </w:tcPr>
          <w:p w14:paraId="2AA5D93C">
            <w:pPr>
              <w:jc w:val="center"/>
              <w:rPr>
                <w:rFonts w:ascii="Times New Roman" w:hAnsi="Times New Roman"/>
                <w:color w:val="auto"/>
                <w:sz w:val="18"/>
                <w:szCs w:val="18"/>
                <w:highlight w:val="none"/>
              </w:rPr>
            </w:pPr>
          </w:p>
        </w:tc>
      </w:tr>
      <w:tr w14:paraId="08A0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6D2646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8A1CAB0">
            <w:pPr>
              <w:rPr>
                <w:rFonts w:ascii="Times New Roman" w:hAnsi="Times New Roman"/>
                <w:color w:val="auto"/>
                <w:sz w:val="18"/>
                <w:szCs w:val="18"/>
                <w:highlight w:val="none"/>
              </w:rPr>
            </w:pPr>
            <w:r>
              <w:rPr>
                <w:rFonts w:hint="eastAsia" w:ascii="Times New Roman" w:hAnsi="Times New Roman"/>
                <w:color w:val="auto"/>
                <w:sz w:val="18"/>
                <w:szCs w:val="18"/>
                <w:highlight w:val="none"/>
              </w:rPr>
              <w:t>对持有《许可证》的单位和个人未按照《许可证》载明的要求，接收和使用卫星电视节目的行政检查</w:t>
            </w:r>
          </w:p>
        </w:tc>
        <w:tc>
          <w:tcPr>
            <w:tcW w:w="888" w:type="dxa"/>
            <w:vAlign w:val="center"/>
          </w:tcPr>
          <w:p w14:paraId="3ADCF35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31F385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9E44D4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F476CBB">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227FCDA0">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1F6A0A60">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73624115">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7435D5AC">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7F7997AF">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2AB1EE2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第十条第一款　持有《许可证》的单位，应当按照《许可证》载明的接收目的、接收内容、接收方式和收视对象范围等要求，接收卫星传送的电视节目。</w:t>
            </w:r>
          </w:p>
        </w:tc>
        <w:tc>
          <w:tcPr>
            <w:tcW w:w="926" w:type="dxa"/>
            <w:vAlign w:val="center"/>
          </w:tcPr>
          <w:p w14:paraId="3BC7801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7679A9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6A8C007">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320232148000</w:t>
            </w:r>
          </w:p>
        </w:tc>
        <w:tc>
          <w:tcPr>
            <w:tcW w:w="1313" w:type="dxa"/>
            <w:vAlign w:val="center"/>
          </w:tcPr>
          <w:p w14:paraId="2428A578">
            <w:pPr>
              <w:rPr>
                <w:rFonts w:ascii="Times New Roman" w:hAnsi="Times New Roman"/>
                <w:color w:val="auto"/>
                <w:sz w:val="18"/>
                <w:szCs w:val="18"/>
                <w:highlight w:val="none"/>
              </w:rPr>
            </w:pPr>
            <w:r>
              <w:rPr>
                <w:rFonts w:hint="eastAsia" w:ascii="Times New Roman" w:hAnsi="Times New Roman"/>
                <w:color w:val="auto"/>
                <w:sz w:val="18"/>
                <w:szCs w:val="18"/>
                <w:highlight w:val="none"/>
              </w:rPr>
              <w:t>对持有《许可证》的单位和个人未按照《许可证》载明的要求，接收和使用卫星电视节目的处罚</w:t>
            </w:r>
          </w:p>
        </w:tc>
        <w:tc>
          <w:tcPr>
            <w:tcW w:w="1016" w:type="dxa"/>
            <w:vAlign w:val="center"/>
          </w:tcPr>
          <w:p w14:paraId="4171FB89">
            <w:pPr>
              <w:jc w:val="center"/>
              <w:rPr>
                <w:rFonts w:ascii="Times New Roman" w:hAnsi="Times New Roman"/>
                <w:color w:val="auto"/>
                <w:sz w:val="18"/>
                <w:szCs w:val="18"/>
                <w:highlight w:val="none"/>
              </w:rPr>
            </w:pPr>
          </w:p>
        </w:tc>
      </w:tr>
      <w:tr w14:paraId="4E14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B6E886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48A1FD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对有线广播电视运营服务提供者因可预见的原因影响用户收看或者使用超过24小时，未向广播影视行政部门报告的行政检查</w:t>
            </w:r>
          </w:p>
        </w:tc>
        <w:tc>
          <w:tcPr>
            <w:tcW w:w="888" w:type="dxa"/>
            <w:vAlign w:val="center"/>
          </w:tcPr>
          <w:p w14:paraId="4426F5D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961E2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99A576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0F2E0DE">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1D8526CF">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第二十一条　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1A4B5D41">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639F9FD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66A3A8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6E151E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320232147000</w:t>
            </w:r>
          </w:p>
        </w:tc>
        <w:tc>
          <w:tcPr>
            <w:tcW w:w="1313" w:type="dxa"/>
            <w:vAlign w:val="center"/>
          </w:tcPr>
          <w:p w14:paraId="6B34F555">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对有线广播电视运营服务提供者因可预见的原因影响用户收看或者使用超过24小时，未向广播影视行政部门报告的处罚</w:t>
            </w:r>
          </w:p>
        </w:tc>
        <w:tc>
          <w:tcPr>
            <w:tcW w:w="1016" w:type="dxa"/>
            <w:vAlign w:val="center"/>
          </w:tcPr>
          <w:p w14:paraId="2005A0B1">
            <w:pPr>
              <w:jc w:val="center"/>
              <w:rPr>
                <w:rFonts w:ascii="Times New Roman" w:hAnsi="Times New Roman"/>
                <w:color w:val="auto"/>
                <w:sz w:val="18"/>
                <w:szCs w:val="18"/>
                <w:highlight w:val="none"/>
              </w:rPr>
            </w:pPr>
          </w:p>
        </w:tc>
      </w:tr>
      <w:tr w14:paraId="55F4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BDE0B9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54FC24C">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对有线广播电视运营服务提供者因可预见的原因影响用户收看或者使用时，未能按时提前向所涉及的用户公告的行政检查</w:t>
            </w:r>
          </w:p>
        </w:tc>
        <w:tc>
          <w:tcPr>
            <w:tcW w:w="888" w:type="dxa"/>
            <w:vAlign w:val="center"/>
          </w:tcPr>
          <w:p w14:paraId="1281C33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3F59D2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45F78B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3BD83CC">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6B309F82">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第二十一条　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6D0862E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27B3676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E2FC0D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1EA6FF7">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320232146000</w:t>
            </w:r>
          </w:p>
        </w:tc>
        <w:tc>
          <w:tcPr>
            <w:tcW w:w="1313" w:type="dxa"/>
            <w:vAlign w:val="center"/>
          </w:tcPr>
          <w:p w14:paraId="1C9356B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对有线广播电视运营服务提供者因可预见的原因影响用户收看或者使用时，未能按时提前向所涉及的用户公告的处罚</w:t>
            </w:r>
          </w:p>
        </w:tc>
        <w:tc>
          <w:tcPr>
            <w:tcW w:w="1016" w:type="dxa"/>
            <w:vAlign w:val="center"/>
          </w:tcPr>
          <w:p w14:paraId="178DB41E">
            <w:pPr>
              <w:jc w:val="center"/>
              <w:rPr>
                <w:rFonts w:ascii="Times New Roman" w:hAnsi="Times New Roman"/>
                <w:color w:val="auto"/>
                <w:sz w:val="18"/>
                <w:szCs w:val="18"/>
                <w:highlight w:val="none"/>
              </w:rPr>
            </w:pPr>
          </w:p>
        </w:tc>
      </w:tr>
      <w:tr w14:paraId="7143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06DEFC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4A0FD7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对未按照《信息网络传播视听节目许可证》载明或备案的事项从事互联网等信息网络传播视听节目业务的行政检查或违规播出时政类视听新闻节目的行政检查</w:t>
            </w:r>
          </w:p>
        </w:tc>
        <w:tc>
          <w:tcPr>
            <w:tcW w:w="888" w:type="dxa"/>
            <w:vAlign w:val="center"/>
          </w:tcPr>
          <w:p w14:paraId="7395227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1056DB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6A6572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D821FD9">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【行政法规】 《广播电视管理条例》（国务院令第797号）第五十条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（一）未经批准，擅自变更台名、台标、节目设置范围或者节目套数的；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（二）出租、转让播出时段的；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（三）转播、播放广播电视节目违反规定的；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（四）播放境外广播电视节目或者广告的时间超出规定的；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（五）播放未取得广播电视节目制作经营许可的单位制作的广播电视节目的；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（六）播放未经批准的境外电影、电视剧和其他广播电视节目的；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（七）教育电视台播放本条例第四十四条规定禁止播放的节目的；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（八）未经批准，擅自举办广播电视节目交流、交易活动的。 </w:t>
            </w:r>
          </w:p>
          <w:p w14:paraId="0299157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5D30812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0A0E71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76564D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320232135000</w:t>
            </w:r>
          </w:p>
        </w:tc>
        <w:tc>
          <w:tcPr>
            <w:tcW w:w="1313" w:type="dxa"/>
            <w:vAlign w:val="center"/>
          </w:tcPr>
          <w:p w14:paraId="72003567">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对未按照《信息网络传播视听节目许可证》载明或备案的事项从事互联网等信息网络传播视听节目业务的处罚或违规播出时政类视听新闻节目的处罚</w:t>
            </w:r>
          </w:p>
        </w:tc>
        <w:tc>
          <w:tcPr>
            <w:tcW w:w="1016" w:type="dxa"/>
            <w:vAlign w:val="center"/>
          </w:tcPr>
          <w:p w14:paraId="2A46F6A7">
            <w:pPr>
              <w:jc w:val="center"/>
              <w:rPr>
                <w:rFonts w:ascii="Times New Roman" w:hAnsi="Times New Roman"/>
                <w:color w:val="auto"/>
                <w:sz w:val="18"/>
                <w:szCs w:val="18"/>
                <w:highlight w:val="none"/>
              </w:rPr>
            </w:pPr>
          </w:p>
        </w:tc>
      </w:tr>
      <w:tr w14:paraId="4805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1D184E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B13E046">
            <w:pPr>
              <w:rPr>
                <w:rFonts w:ascii="Times New Roman" w:hAnsi="Times New Roman"/>
                <w:color w:val="auto"/>
                <w:sz w:val="18"/>
                <w:szCs w:val="18"/>
                <w:highlight w:val="none"/>
              </w:rPr>
            </w:pPr>
            <w:r>
              <w:rPr>
                <w:rFonts w:hint="eastAsia" w:ascii="Times New Roman" w:hAnsi="Times New Roman"/>
                <w:color w:val="auto"/>
                <w:sz w:val="18"/>
                <w:szCs w:val="18"/>
                <w:highlight w:val="none"/>
              </w:rPr>
              <w:t>对需要改变《许可证》规定的内容或者不再接收卫星传送的电视节目的单位，未按程序及时报请审批机关换发或者注销《许可证》的行政检查</w:t>
            </w:r>
          </w:p>
        </w:tc>
        <w:tc>
          <w:tcPr>
            <w:tcW w:w="888" w:type="dxa"/>
            <w:vAlign w:val="center"/>
          </w:tcPr>
          <w:p w14:paraId="7859578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A82AE0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308AF2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0DB8D6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50C8328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228A6332">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40CE56A7">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5AD3488F">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4D7A4265">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0F68D35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第十二条</w:t>
            </w:r>
            <w:bookmarkStart w:id="76" w:name="tiao_12_kuan_1"/>
            <w:bookmarkEnd w:id="76"/>
            <w:r>
              <w:rPr>
                <w:rFonts w:hint="eastAsia" w:ascii="Times New Roman" w:hAnsi="Times New Roman"/>
                <w:color w:val="auto"/>
                <w:sz w:val="18"/>
                <w:szCs w:val="18"/>
                <w:highlight w:val="none"/>
              </w:rPr>
              <w:t>第一款　《许可证》不得涂改或者转让。需要改变《许可证》规定的内容或者不再接收卫星传送的电视节目的单位，应当按照本细则规定的程序，及时报请审批机关换发或者注销《许可证》。</w:t>
            </w:r>
          </w:p>
        </w:tc>
        <w:tc>
          <w:tcPr>
            <w:tcW w:w="926" w:type="dxa"/>
            <w:vAlign w:val="center"/>
          </w:tcPr>
          <w:p w14:paraId="6094E50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DAF6BE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558293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320232124000</w:t>
            </w:r>
          </w:p>
        </w:tc>
        <w:tc>
          <w:tcPr>
            <w:tcW w:w="1313" w:type="dxa"/>
            <w:vAlign w:val="center"/>
          </w:tcPr>
          <w:p w14:paraId="26A4491F">
            <w:pPr>
              <w:rPr>
                <w:rFonts w:ascii="Times New Roman" w:hAnsi="Times New Roman"/>
                <w:color w:val="auto"/>
                <w:sz w:val="18"/>
                <w:szCs w:val="18"/>
                <w:highlight w:val="none"/>
              </w:rPr>
            </w:pPr>
            <w:r>
              <w:rPr>
                <w:rFonts w:hint="eastAsia" w:ascii="Times New Roman" w:hAnsi="Times New Roman"/>
                <w:color w:val="auto"/>
                <w:sz w:val="18"/>
                <w:szCs w:val="18"/>
                <w:highlight w:val="none"/>
              </w:rPr>
              <w:t>对需要改变《许可证》规定的内容或者不再接收卫星传送的电视节目的单位，未按程序及时报请审批机关换发或者注销《许可证》的处罚</w:t>
            </w:r>
          </w:p>
        </w:tc>
        <w:tc>
          <w:tcPr>
            <w:tcW w:w="1016" w:type="dxa"/>
            <w:vAlign w:val="center"/>
          </w:tcPr>
          <w:p w14:paraId="1AF6C2F9">
            <w:pPr>
              <w:jc w:val="center"/>
              <w:rPr>
                <w:rFonts w:ascii="Times New Roman" w:hAnsi="Times New Roman"/>
                <w:color w:val="auto"/>
                <w:sz w:val="18"/>
                <w:szCs w:val="18"/>
                <w:highlight w:val="none"/>
              </w:rPr>
            </w:pPr>
          </w:p>
        </w:tc>
      </w:tr>
      <w:tr w14:paraId="237E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6B8677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506233C">
            <w:pPr>
              <w:rPr>
                <w:rFonts w:ascii="Times New Roman" w:hAnsi="Times New Roman"/>
                <w:color w:val="auto"/>
                <w:sz w:val="18"/>
                <w:szCs w:val="18"/>
                <w:highlight w:val="none"/>
              </w:rPr>
            </w:pPr>
            <w:r>
              <w:rPr>
                <w:rFonts w:hint="eastAsia" w:ascii="Times New Roman" w:hAnsi="Times New Roman"/>
                <w:color w:val="auto"/>
                <w:sz w:val="18"/>
                <w:szCs w:val="18"/>
                <w:highlight w:val="none"/>
              </w:rPr>
              <w:t>对通过信息网络传播含有禁止内容的视听节目的行政检查</w:t>
            </w:r>
          </w:p>
        </w:tc>
        <w:tc>
          <w:tcPr>
            <w:tcW w:w="888" w:type="dxa"/>
            <w:vAlign w:val="center"/>
          </w:tcPr>
          <w:p w14:paraId="6BDBD8D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4027CA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D8EDB8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2C5CCE6">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 </w:t>
            </w:r>
            <w:r>
              <w:rPr>
                <w:rFonts w:hint="eastAsia" w:ascii="Times New Roman" w:hAnsi="Times New Roman"/>
                <w:strike/>
                <w:color w:val="auto"/>
                <w:sz w:val="18"/>
                <w:szCs w:val="18"/>
                <w:highlight w:val="none"/>
              </w:rPr>
              <w:t xml:space="preserve"> </w:t>
            </w:r>
          </w:p>
          <w:p w14:paraId="382AC46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《互联网视听节目服务管理规定》（国家新闻出版广电总局令第3号）</w:t>
            </w:r>
          </w:p>
          <w:p w14:paraId="257DD86C">
            <w:pPr>
              <w:rPr>
                <w:rFonts w:ascii="Times New Roman" w:hAnsi="Times New Roman" w:eastAsia="微软雅黑"/>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683D836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5B2EFC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4B6864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320232116000</w:t>
            </w:r>
          </w:p>
        </w:tc>
        <w:tc>
          <w:tcPr>
            <w:tcW w:w="1313" w:type="dxa"/>
            <w:vAlign w:val="center"/>
          </w:tcPr>
          <w:p w14:paraId="48F358D8">
            <w:pPr>
              <w:rPr>
                <w:rFonts w:ascii="Times New Roman" w:hAnsi="Times New Roman"/>
                <w:color w:val="auto"/>
                <w:sz w:val="18"/>
                <w:szCs w:val="18"/>
                <w:highlight w:val="none"/>
              </w:rPr>
            </w:pPr>
            <w:r>
              <w:rPr>
                <w:rFonts w:hint="eastAsia" w:ascii="Times New Roman" w:hAnsi="Times New Roman"/>
                <w:color w:val="auto"/>
                <w:sz w:val="18"/>
                <w:szCs w:val="18"/>
                <w:highlight w:val="none"/>
              </w:rPr>
              <w:t>对通过信息网络传播含有禁止内容的视听节目的处罚</w:t>
            </w:r>
          </w:p>
        </w:tc>
        <w:tc>
          <w:tcPr>
            <w:tcW w:w="1016" w:type="dxa"/>
            <w:vAlign w:val="center"/>
          </w:tcPr>
          <w:p w14:paraId="704554F4">
            <w:pPr>
              <w:jc w:val="center"/>
              <w:rPr>
                <w:rFonts w:ascii="Times New Roman" w:hAnsi="Times New Roman"/>
                <w:color w:val="auto"/>
                <w:sz w:val="18"/>
                <w:szCs w:val="18"/>
                <w:highlight w:val="none"/>
              </w:rPr>
            </w:pPr>
          </w:p>
        </w:tc>
      </w:tr>
      <w:tr w14:paraId="1190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C07B6C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9E55FF8">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对从事广播电视传输、覆盖业务的安全播出责任单位未使用专用信道完整传输必转的广播电视节目的行政检查</w:t>
            </w:r>
          </w:p>
        </w:tc>
        <w:tc>
          <w:tcPr>
            <w:tcW w:w="888" w:type="dxa"/>
            <w:vAlign w:val="center"/>
          </w:tcPr>
          <w:p w14:paraId="63B2DD7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A0CF20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79CB9D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B91156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3CA60D1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42D5867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（五）从事广播电视传输、分发、覆盖业务的安全播出责任单位未按照有关规定完整传输、分发必转的广播电视节目的；</w:t>
            </w:r>
          </w:p>
        </w:tc>
        <w:tc>
          <w:tcPr>
            <w:tcW w:w="926" w:type="dxa"/>
            <w:vAlign w:val="center"/>
          </w:tcPr>
          <w:p w14:paraId="2C65AC4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541F77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F635C12">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320232112000</w:t>
            </w:r>
          </w:p>
        </w:tc>
        <w:tc>
          <w:tcPr>
            <w:tcW w:w="1313" w:type="dxa"/>
            <w:vAlign w:val="center"/>
          </w:tcPr>
          <w:p w14:paraId="7A088252">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对从事广播电视传输、覆盖业务的安全播出责任单位未使用专用信道完整传输必转的广播电视节目的处罚</w:t>
            </w:r>
          </w:p>
        </w:tc>
        <w:tc>
          <w:tcPr>
            <w:tcW w:w="1016" w:type="dxa"/>
            <w:vAlign w:val="center"/>
          </w:tcPr>
          <w:p w14:paraId="6D130815">
            <w:pPr>
              <w:jc w:val="center"/>
              <w:rPr>
                <w:rFonts w:ascii="Times New Roman" w:hAnsi="Times New Roman"/>
                <w:color w:val="auto"/>
                <w:sz w:val="18"/>
                <w:szCs w:val="18"/>
                <w:highlight w:val="none"/>
              </w:rPr>
            </w:pPr>
          </w:p>
        </w:tc>
      </w:tr>
      <w:tr w14:paraId="3F42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5B2580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9014D6D">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对安全播出责任单位节目播出、传送质量不好影响用户正常接收广播电视节目的行政检查</w:t>
            </w:r>
          </w:p>
        </w:tc>
        <w:tc>
          <w:tcPr>
            <w:tcW w:w="888" w:type="dxa"/>
            <w:vAlign w:val="center"/>
          </w:tcPr>
          <w:p w14:paraId="4E575CA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1FC07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71B846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1BE6EC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46B44DC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 </w:t>
            </w:r>
          </w:p>
          <w:p w14:paraId="5A4AE02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（四）节目播出、传送质量不好影响用户正常接收广播电视节目的。</w:t>
            </w:r>
          </w:p>
        </w:tc>
        <w:tc>
          <w:tcPr>
            <w:tcW w:w="926" w:type="dxa"/>
            <w:vAlign w:val="center"/>
          </w:tcPr>
          <w:p w14:paraId="289279D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ACE2F0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8BBA952">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320232111000</w:t>
            </w:r>
          </w:p>
        </w:tc>
        <w:tc>
          <w:tcPr>
            <w:tcW w:w="1313" w:type="dxa"/>
            <w:vAlign w:val="center"/>
          </w:tcPr>
          <w:p w14:paraId="5A3DF650">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对安全播出责任单位节目播出、传送质量不好影响用户正常接收广播电视节目的处罚</w:t>
            </w:r>
          </w:p>
        </w:tc>
        <w:tc>
          <w:tcPr>
            <w:tcW w:w="1016" w:type="dxa"/>
            <w:vAlign w:val="center"/>
          </w:tcPr>
          <w:p w14:paraId="6E7931A7">
            <w:pPr>
              <w:jc w:val="center"/>
              <w:rPr>
                <w:rFonts w:ascii="Times New Roman" w:hAnsi="Times New Roman"/>
                <w:color w:val="auto"/>
                <w:sz w:val="18"/>
                <w:szCs w:val="18"/>
                <w:highlight w:val="none"/>
              </w:rPr>
            </w:pPr>
          </w:p>
        </w:tc>
      </w:tr>
      <w:tr w14:paraId="1E0B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2" w:hRule="atLeast"/>
          <w:jc w:val="center"/>
        </w:trPr>
        <w:tc>
          <w:tcPr>
            <w:tcW w:w="497" w:type="dxa"/>
            <w:vAlign w:val="center"/>
          </w:tcPr>
          <w:p w14:paraId="3644E37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2152277">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对电视台、电视转播台、电视差转台、有线电视台、有线电视站、共享天线系统转播卫星传送的境外电视节目的行政检查</w:t>
            </w:r>
          </w:p>
        </w:tc>
        <w:tc>
          <w:tcPr>
            <w:tcW w:w="888" w:type="dxa"/>
            <w:vAlign w:val="center"/>
          </w:tcPr>
          <w:p w14:paraId="13FCB4B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0140D9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32881A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432194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497E8A8F">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8CFCB6F">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647236BA">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213F00D5">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F6F6D6D">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2814EE6B">
            <w:pPr>
              <w:rPr>
                <w:rFonts w:ascii="Times New Roman" w:hAnsi="Times New Roman"/>
                <w:strike/>
                <w:color w:val="auto"/>
                <w:sz w:val="18"/>
                <w:szCs w:val="18"/>
                <w:highlight w:val="none"/>
              </w:rPr>
            </w:pPr>
          </w:p>
        </w:tc>
        <w:tc>
          <w:tcPr>
            <w:tcW w:w="926" w:type="dxa"/>
            <w:vAlign w:val="center"/>
          </w:tcPr>
          <w:p w14:paraId="35BFA99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ADA56B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84F609F">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320232110000</w:t>
            </w:r>
          </w:p>
        </w:tc>
        <w:tc>
          <w:tcPr>
            <w:tcW w:w="1313" w:type="dxa"/>
            <w:vAlign w:val="center"/>
          </w:tcPr>
          <w:p w14:paraId="002F0821">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对电视台、电视转播台、电视差转台、有线电视台、有线电视站、共享天线系统转播卫星传送的境外电视节目的处罚</w:t>
            </w:r>
          </w:p>
        </w:tc>
        <w:tc>
          <w:tcPr>
            <w:tcW w:w="1016" w:type="dxa"/>
            <w:vAlign w:val="center"/>
          </w:tcPr>
          <w:p w14:paraId="411C7B8B">
            <w:pPr>
              <w:jc w:val="center"/>
              <w:rPr>
                <w:rFonts w:ascii="Times New Roman" w:hAnsi="Times New Roman"/>
                <w:color w:val="auto"/>
                <w:sz w:val="18"/>
                <w:szCs w:val="18"/>
                <w:highlight w:val="none"/>
              </w:rPr>
            </w:pPr>
          </w:p>
        </w:tc>
      </w:tr>
      <w:tr w14:paraId="2A0E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C0EAF6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50B8DB3">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对从事广播电视节目传送业务（有线）时，为非法开办的节目以及非法来源的广播电视节目信号提供传送业务的行政检查</w:t>
            </w:r>
          </w:p>
        </w:tc>
        <w:tc>
          <w:tcPr>
            <w:tcW w:w="888" w:type="dxa"/>
            <w:vAlign w:val="center"/>
          </w:tcPr>
          <w:p w14:paraId="7996941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E68249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E15C09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6ED95EA">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7C74DF5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第二十四条　违反本办法规定，有下列行为之一的，由县级以上人民政府广播电视主管部门责令停止违法活动，给予警告，没收违法所得，可以并处二万元以下罚款；情节严重的，由原发证机关吊销许可证。构成犯罪的，依法追究刑事责任： </w:t>
            </w:r>
          </w:p>
          <w:p w14:paraId="2B10ACA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（二）为非法开办的节目以及非法来源的广播电视节目信号提供传送服务的；</w:t>
            </w:r>
          </w:p>
        </w:tc>
        <w:tc>
          <w:tcPr>
            <w:tcW w:w="926" w:type="dxa"/>
            <w:vAlign w:val="center"/>
          </w:tcPr>
          <w:p w14:paraId="04AF21D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918328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DDDEF26">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320232109000</w:t>
            </w:r>
          </w:p>
        </w:tc>
        <w:tc>
          <w:tcPr>
            <w:tcW w:w="1313" w:type="dxa"/>
            <w:vAlign w:val="center"/>
          </w:tcPr>
          <w:p w14:paraId="02E0AB59">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对从事广播电视节目传送业务（有线）时，为非法开办的节目以及非法来源的广播电视节目信号提供传送业务的处罚</w:t>
            </w:r>
          </w:p>
        </w:tc>
        <w:tc>
          <w:tcPr>
            <w:tcW w:w="1016" w:type="dxa"/>
            <w:vAlign w:val="center"/>
          </w:tcPr>
          <w:p w14:paraId="0D9BA610">
            <w:pPr>
              <w:jc w:val="center"/>
              <w:rPr>
                <w:rFonts w:ascii="Times New Roman" w:hAnsi="Times New Roman"/>
                <w:color w:val="auto"/>
                <w:sz w:val="18"/>
                <w:szCs w:val="18"/>
                <w:highlight w:val="none"/>
              </w:rPr>
            </w:pPr>
          </w:p>
        </w:tc>
      </w:tr>
      <w:tr w14:paraId="2FB6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1034C8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8F861FF">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对播出机构违反商业广告播出时长相关规定的行政检查</w:t>
            </w:r>
          </w:p>
        </w:tc>
        <w:tc>
          <w:tcPr>
            <w:tcW w:w="888" w:type="dxa"/>
            <w:vAlign w:val="center"/>
          </w:tcPr>
          <w:p w14:paraId="47392C5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8E24C6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AD8567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F9BFDC8">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（一）未经批准，擅自变更台名、台标、节目设置范围或者节目套数的；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（二）出租、转让播出时段的；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（三）转播、播放广播电视节目违反规定的；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（四）播放境外广播电视节目或者广告的时间超出规定的；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（五）播放未取得广播电视节目制作经营许可的单位制作的广播电视节目的；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（六）播放未经批准的境外电影、电视剧和其他广播电视节目的；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（七）教育电视台播放本条例第四十四条规定禁止播放的节目的；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（八）未经批准，擅自举办广播电视节目交流、交易活动的。</w:t>
            </w:r>
          </w:p>
          <w:p w14:paraId="151E7226">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6B741F5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第十五条　播出机构每套节目每小时商业广告播出时长不得超过12分钟。其中，广播电台在11：00至13：00之间、电视台在19：00至21：00之间，商业广告播出总时长不得超过18分钟。</w:t>
            </w:r>
          </w:p>
          <w:p w14:paraId="47097E56">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违反本办法第十五条、第十六条、第十七条的规定，以及违反本办法第二十一条规定插播广告的，由县级以上人民政府广播影视行政部门依据《</w:t>
            </w:r>
            <w:r>
              <w:rPr>
                <w:color w:val="auto"/>
                <w:highlight w:val="none"/>
              </w:rPr>
              <w:fldChar w:fldCharType="begin"/>
            </w:r>
            <w:r>
              <w:rPr>
                <w:color w:val="auto"/>
                <w:highlight w:val="none"/>
              </w:rPr>
              <w:instrText xml:space="preserve"> HYPERLINK "https://www.pkulaw.com/chl/6cfbb122148476a0bdfb.html?way=textSlc"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"tiao_50" \t "https://www.pkulaw.com/chl/_blank" </w:instrText>
            </w:r>
            <w:r>
              <w:rPr>
                <w:color w:val="auto"/>
                <w:highlight w:val="none"/>
              </w:rPr>
              <w:fldChar w:fldCharType="separate"/>
            </w:r>
            <w:r>
              <w:rPr>
                <w:rFonts w:hint="eastAsia" w:ascii="Times New Roman" w:hAnsi="Times New Roman"/>
                <w:color w:val="auto"/>
                <w:sz w:val="18"/>
                <w:szCs w:val="18"/>
                <w:highlight w:val="none"/>
              </w:rPr>
              <w:t>五十条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"tiao_51" \t "https://www.pkulaw.com/chl/_blank" </w:instrText>
            </w:r>
            <w:r>
              <w:rPr>
                <w:color w:val="auto"/>
                <w:highlight w:val="none"/>
              </w:rPr>
              <w:fldChar w:fldCharType="separate"/>
            </w:r>
            <w:r>
              <w:rPr>
                <w:rFonts w:hint="eastAsia" w:ascii="Times New Roman" w:hAnsi="Times New Roman"/>
                <w:color w:val="auto"/>
                <w:sz w:val="18"/>
                <w:szCs w:val="18"/>
                <w:highlight w:val="none"/>
              </w:rPr>
              <w:t>五十一条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的有关规定给予处罚。</w:t>
            </w:r>
          </w:p>
        </w:tc>
        <w:tc>
          <w:tcPr>
            <w:tcW w:w="926" w:type="dxa"/>
            <w:vAlign w:val="center"/>
          </w:tcPr>
          <w:p w14:paraId="06B24A1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87C50F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AF1C07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320232108000</w:t>
            </w:r>
          </w:p>
        </w:tc>
        <w:tc>
          <w:tcPr>
            <w:tcW w:w="1313" w:type="dxa"/>
            <w:vAlign w:val="center"/>
          </w:tcPr>
          <w:p w14:paraId="4A952F63">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对播出机构违反商业广告播出时长相关规定的处罚</w:t>
            </w:r>
          </w:p>
        </w:tc>
        <w:tc>
          <w:tcPr>
            <w:tcW w:w="1016" w:type="dxa"/>
            <w:vAlign w:val="center"/>
          </w:tcPr>
          <w:p w14:paraId="63B62952">
            <w:pPr>
              <w:jc w:val="center"/>
              <w:rPr>
                <w:rFonts w:ascii="Times New Roman" w:hAnsi="Times New Roman"/>
                <w:color w:val="auto"/>
                <w:sz w:val="18"/>
                <w:szCs w:val="18"/>
                <w:highlight w:val="none"/>
              </w:rPr>
            </w:pPr>
          </w:p>
        </w:tc>
      </w:tr>
      <w:tr w14:paraId="366E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D63788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0C2A0B4">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对播出禁止播出的广播电视广告的行政检查</w:t>
            </w:r>
          </w:p>
        </w:tc>
        <w:tc>
          <w:tcPr>
            <w:tcW w:w="888" w:type="dxa"/>
            <w:vAlign w:val="center"/>
          </w:tcPr>
          <w:p w14:paraId="3DCA63E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32616B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838AEB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0F90B7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5575E452">
            <w:pPr>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w:t>
            </w:r>
            <w:bookmarkStart w:id="77" w:name="tiao_39_kuan_1"/>
            <w:bookmarkEnd w:id="77"/>
            <w:r>
              <w:rPr>
                <w:rFonts w:hint="eastAsia" w:ascii="Times New Roman" w:hAnsi="Times New Roman"/>
                <w:color w:val="auto"/>
                <w:sz w:val="18"/>
                <w:szCs w:val="18"/>
                <w:highlight w:val="none"/>
              </w:rPr>
              <w:t>　违反本办法第八条、第九条的规定，由县级以上人民政府广播电视行政部门责令停止违法行为或者责令改正，给予警告，可以并处三万元以下罚款；情节严重的，由原发证机关吊销《广播电视频道许可证》、《广播电视播出机构许可证》。</w:t>
            </w:r>
          </w:p>
          <w:p w14:paraId="3D56B4D8">
            <w:pPr>
              <w:rPr>
                <w:rFonts w:ascii="Times New Roman" w:hAnsi="Times New Roman"/>
                <w:color w:val="auto"/>
                <w:sz w:val="18"/>
                <w:szCs w:val="18"/>
                <w:highlight w:val="none"/>
              </w:rPr>
            </w:pPr>
            <w:r>
              <w:rPr>
                <w:rFonts w:hint="eastAsia" w:ascii="Times New Roman" w:hAnsi="Times New Roman"/>
                <w:color w:val="auto"/>
                <w:sz w:val="18"/>
                <w:szCs w:val="18"/>
                <w:highlight w:val="none"/>
              </w:rPr>
              <w:t>第九条　禁止播出下列广播电视广告：</w:t>
            </w:r>
          </w:p>
          <w:p w14:paraId="24712E2A">
            <w:pPr>
              <w:rPr>
                <w:rFonts w:ascii="Times New Roman" w:hAnsi="Times New Roman"/>
                <w:color w:val="auto"/>
                <w:sz w:val="18"/>
                <w:szCs w:val="18"/>
                <w:highlight w:val="none"/>
              </w:rPr>
            </w:pPr>
            <w:r>
              <w:rPr>
                <w:rFonts w:hint="eastAsia" w:ascii="Times New Roman" w:hAnsi="Times New Roman"/>
                <w:color w:val="auto"/>
                <w:sz w:val="18"/>
                <w:szCs w:val="18"/>
                <w:highlight w:val="none"/>
              </w:rPr>
              <w:t>　　（一）以新闻报道形式发布的广告；</w:t>
            </w:r>
          </w:p>
          <w:p w14:paraId="13D6A02A">
            <w:pPr>
              <w:rPr>
                <w:rFonts w:ascii="Times New Roman" w:hAnsi="Times New Roman"/>
                <w:color w:val="auto"/>
                <w:sz w:val="18"/>
                <w:szCs w:val="18"/>
                <w:highlight w:val="none"/>
              </w:rPr>
            </w:pPr>
            <w:r>
              <w:rPr>
                <w:rFonts w:hint="eastAsia" w:ascii="Times New Roman" w:hAnsi="Times New Roman"/>
                <w:color w:val="auto"/>
                <w:sz w:val="18"/>
                <w:szCs w:val="18"/>
                <w:highlight w:val="none"/>
              </w:rPr>
              <w:t>　　（二）烟草制品广告；</w:t>
            </w:r>
          </w:p>
          <w:p w14:paraId="6369A770">
            <w:pPr>
              <w:rPr>
                <w:rFonts w:ascii="Times New Roman" w:hAnsi="Times New Roman"/>
                <w:color w:val="auto"/>
                <w:sz w:val="18"/>
                <w:szCs w:val="18"/>
                <w:highlight w:val="none"/>
              </w:rPr>
            </w:pPr>
            <w:r>
              <w:rPr>
                <w:rFonts w:hint="eastAsia" w:ascii="Times New Roman" w:hAnsi="Times New Roman"/>
                <w:color w:val="auto"/>
                <w:sz w:val="18"/>
                <w:szCs w:val="18"/>
                <w:highlight w:val="none"/>
              </w:rPr>
              <w:t>　　（三）处方药品广告；</w:t>
            </w:r>
          </w:p>
          <w:p w14:paraId="0A78930A">
            <w:pPr>
              <w:rPr>
                <w:rFonts w:ascii="Times New Roman" w:hAnsi="Times New Roman"/>
                <w:color w:val="auto"/>
                <w:sz w:val="18"/>
                <w:szCs w:val="18"/>
                <w:highlight w:val="none"/>
              </w:rPr>
            </w:pPr>
            <w:r>
              <w:rPr>
                <w:rFonts w:hint="eastAsia" w:ascii="Times New Roman" w:hAnsi="Times New Roman"/>
                <w:color w:val="auto"/>
                <w:sz w:val="18"/>
                <w:szCs w:val="18"/>
                <w:highlight w:val="none"/>
              </w:rPr>
              <w:t>　　（四）治疗恶性肿瘤、肝病、性病或者提高性功能的药品、食品、医疗器械、医疗广告；</w:t>
            </w:r>
          </w:p>
          <w:p w14:paraId="01301E89">
            <w:pPr>
              <w:rPr>
                <w:rFonts w:ascii="Times New Roman" w:hAnsi="Times New Roman"/>
                <w:color w:val="auto"/>
                <w:sz w:val="18"/>
                <w:szCs w:val="18"/>
                <w:highlight w:val="none"/>
              </w:rPr>
            </w:pPr>
            <w:bookmarkStart w:id="78" w:name="tiao_9_kuan_1_xiang_5"/>
            <w:bookmarkEnd w:id="78"/>
            <w:r>
              <w:rPr>
                <w:rFonts w:hint="eastAsia" w:ascii="Times New Roman" w:hAnsi="Times New Roman"/>
                <w:color w:val="auto"/>
                <w:sz w:val="18"/>
                <w:szCs w:val="18"/>
                <w:highlight w:val="none"/>
              </w:rPr>
              <w:t>　　（五）姓名解析、运程分析、缘分测试、交友聊天等声讯服务广告；</w:t>
            </w:r>
          </w:p>
          <w:p w14:paraId="225769E0">
            <w:pPr>
              <w:rPr>
                <w:rFonts w:ascii="Times New Roman" w:hAnsi="Times New Roman"/>
                <w:color w:val="auto"/>
                <w:sz w:val="18"/>
                <w:szCs w:val="18"/>
                <w:highlight w:val="none"/>
              </w:rPr>
            </w:pPr>
            <w:bookmarkStart w:id="79" w:name="tiao_9_kuan_1_xiang_6"/>
            <w:bookmarkEnd w:id="79"/>
            <w:r>
              <w:rPr>
                <w:rFonts w:hint="eastAsia" w:ascii="Times New Roman" w:hAnsi="Times New Roman"/>
                <w:color w:val="auto"/>
                <w:sz w:val="18"/>
                <w:szCs w:val="18"/>
                <w:highlight w:val="none"/>
              </w:rPr>
              <w:t>　　（六）出现“母乳代用品”用语的乳制品广告；</w:t>
            </w:r>
          </w:p>
          <w:p w14:paraId="5D30DD4C">
            <w:pPr>
              <w:rPr>
                <w:rFonts w:ascii="Times New Roman" w:hAnsi="Times New Roman"/>
                <w:color w:val="auto"/>
                <w:sz w:val="18"/>
                <w:szCs w:val="18"/>
                <w:highlight w:val="none"/>
              </w:rPr>
            </w:pPr>
            <w:bookmarkStart w:id="80" w:name="tiao_9_kuan_1_xiang_7"/>
            <w:bookmarkEnd w:id="80"/>
            <w:r>
              <w:rPr>
                <w:rFonts w:hint="eastAsia" w:ascii="Times New Roman" w:hAnsi="Times New Roman"/>
                <w:color w:val="auto"/>
                <w:sz w:val="18"/>
                <w:szCs w:val="18"/>
                <w:highlight w:val="none"/>
              </w:rPr>
              <w:t>　　（七）法律、行政法规和国家有关规定禁止播出的其他广告。</w:t>
            </w:r>
          </w:p>
        </w:tc>
        <w:tc>
          <w:tcPr>
            <w:tcW w:w="926" w:type="dxa"/>
            <w:vAlign w:val="center"/>
          </w:tcPr>
          <w:p w14:paraId="46F11D7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C4F034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FA80569">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320232107000</w:t>
            </w:r>
          </w:p>
        </w:tc>
        <w:tc>
          <w:tcPr>
            <w:tcW w:w="1313" w:type="dxa"/>
            <w:vAlign w:val="center"/>
          </w:tcPr>
          <w:p w14:paraId="1062F730">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对播出禁止播出的广播电视广告的处罚</w:t>
            </w:r>
          </w:p>
        </w:tc>
        <w:tc>
          <w:tcPr>
            <w:tcW w:w="1016" w:type="dxa"/>
            <w:vAlign w:val="center"/>
          </w:tcPr>
          <w:p w14:paraId="6B4EB987">
            <w:pPr>
              <w:jc w:val="center"/>
              <w:rPr>
                <w:rFonts w:ascii="Times New Roman" w:hAnsi="Times New Roman"/>
                <w:color w:val="auto"/>
                <w:sz w:val="18"/>
                <w:szCs w:val="18"/>
                <w:highlight w:val="none"/>
              </w:rPr>
            </w:pPr>
          </w:p>
        </w:tc>
      </w:tr>
      <w:tr w14:paraId="338B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9113FC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7EAA008">
            <w:pPr>
              <w:rPr>
                <w:rFonts w:ascii="Times New Roman" w:hAnsi="Times New Roman"/>
                <w:color w:val="auto"/>
                <w:sz w:val="18"/>
                <w:szCs w:val="18"/>
                <w:highlight w:val="none"/>
              </w:rPr>
            </w:pPr>
            <w:r>
              <w:rPr>
                <w:rFonts w:hint="eastAsia" w:ascii="Times New Roman" w:hAnsi="Times New Roman"/>
                <w:color w:val="auto"/>
                <w:sz w:val="18"/>
                <w:szCs w:val="18"/>
                <w:highlight w:val="none"/>
              </w:rPr>
              <w:t>对危害广播电台、电视台安全播出的行政检查</w:t>
            </w:r>
          </w:p>
        </w:tc>
        <w:tc>
          <w:tcPr>
            <w:tcW w:w="888" w:type="dxa"/>
            <w:vAlign w:val="center"/>
          </w:tcPr>
          <w:p w14:paraId="0BBF5C7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00B32C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9F127B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CE628B7">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第五十二条 违反本条例规定，危害广播电台、电视台安全播出的，破坏广播电视设施的，由县级以上人民政府广播电视行政部门责令停止违法活动；情节严重的，处2万元以上5万元以下的罚款；造成危害的，侵害人应当依法赔偿损失，构成犯罪的，依法追究刑事责任。</w:t>
            </w:r>
          </w:p>
        </w:tc>
        <w:tc>
          <w:tcPr>
            <w:tcW w:w="926" w:type="dxa"/>
            <w:vAlign w:val="center"/>
          </w:tcPr>
          <w:p w14:paraId="3D5CEAC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9D0B37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7D6032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320232106000</w:t>
            </w:r>
          </w:p>
        </w:tc>
        <w:tc>
          <w:tcPr>
            <w:tcW w:w="1313" w:type="dxa"/>
            <w:vAlign w:val="center"/>
          </w:tcPr>
          <w:p w14:paraId="13F229D9">
            <w:pPr>
              <w:rPr>
                <w:rFonts w:ascii="Times New Roman" w:hAnsi="Times New Roman"/>
                <w:color w:val="auto"/>
                <w:sz w:val="18"/>
                <w:szCs w:val="18"/>
                <w:highlight w:val="none"/>
              </w:rPr>
            </w:pPr>
            <w:r>
              <w:rPr>
                <w:rFonts w:hint="eastAsia" w:ascii="Times New Roman" w:hAnsi="Times New Roman"/>
                <w:color w:val="auto"/>
                <w:sz w:val="18"/>
                <w:szCs w:val="18"/>
                <w:highlight w:val="none"/>
              </w:rPr>
              <w:t>对危害广播电台、电视台安全播出的处罚</w:t>
            </w:r>
          </w:p>
        </w:tc>
        <w:tc>
          <w:tcPr>
            <w:tcW w:w="1016" w:type="dxa"/>
            <w:vAlign w:val="center"/>
          </w:tcPr>
          <w:p w14:paraId="45A54830">
            <w:pPr>
              <w:jc w:val="center"/>
              <w:rPr>
                <w:rFonts w:ascii="Times New Roman" w:hAnsi="Times New Roman"/>
                <w:color w:val="auto"/>
                <w:sz w:val="18"/>
                <w:szCs w:val="18"/>
                <w:highlight w:val="none"/>
              </w:rPr>
            </w:pPr>
          </w:p>
        </w:tc>
      </w:tr>
      <w:tr w14:paraId="2FD0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9E9903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A981F59">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对播出含有禁止内容的广播电视广告的行政检查</w:t>
            </w:r>
          </w:p>
        </w:tc>
        <w:tc>
          <w:tcPr>
            <w:tcW w:w="888" w:type="dxa"/>
            <w:vAlign w:val="center"/>
          </w:tcPr>
          <w:p w14:paraId="2146A57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2D7413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3BE0D9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114EFE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59A1AE43">
            <w:pPr>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　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p>
          <w:p w14:paraId="4E429776">
            <w:pPr>
              <w:rPr>
                <w:rFonts w:ascii="Times New Roman" w:hAnsi="Times New Roman"/>
                <w:color w:val="auto"/>
                <w:sz w:val="18"/>
                <w:szCs w:val="18"/>
                <w:highlight w:val="none"/>
              </w:rPr>
            </w:pPr>
            <w:r>
              <w:rPr>
                <w:rFonts w:hint="eastAsia" w:ascii="Times New Roman" w:hAnsi="Times New Roman"/>
                <w:color w:val="auto"/>
                <w:sz w:val="18"/>
                <w:szCs w:val="18"/>
                <w:highlight w:val="none"/>
              </w:rPr>
              <w:t>第八条　广播电视广告禁止含有下列内容：</w:t>
            </w:r>
          </w:p>
          <w:p w14:paraId="07DD068E">
            <w:pPr>
              <w:rPr>
                <w:rFonts w:ascii="Times New Roman" w:hAnsi="Times New Roman"/>
                <w:color w:val="auto"/>
                <w:sz w:val="18"/>
                <w:szCs w:val="18"/>
                <w:highlight w:val="none"/>
              </w:rPr>
            </w:pPr>
            <w:bookmarkStart w:id="81" w:name="tiao_8_kuan_1_xiang_1"/>
            <w:bookmarkEnd w:id="81"/>
            <w:r>
              <w:rPr>
                <w:rFonts w:hint="eastAsia" w:ascii="Times New Roman" w:hAnsi="Times New Roman"/>
                <w:color w:val="auto"/>
                <w:sz w:val="18"/>
                <w:szCs w:val="18"/>
                <w:highlight w:val="none"/>
              </w:rPr>
              <w:t>　　（一）反对</w:t>
            </w:r>
            <w:r>
              <w:rPr>
                <w:color w:val="auto"/>
                <w:highlight w:val="none"/>
              </w:rPr>
              <w:fldChar w:fldCharType="begin"/>
            </w:r>
            <w:r>
              <w:rPr>
                <w:color w:val="auto"/>
                <w:highlight w:val="none"/>
              </w:rPr>
              <w:instrText xml:space="preserve"> HYPERLINK "https://www.pkulaw.com/chl/b62e1b65233709b3bdfb.html?way=textSlc"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宪法</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确定的基本原则的；</w:t>
            </w:r>
          </w:p>
          <w:p w14:paraId="5808CD1B">
            <w:pPr>
              <w:rPr>
                <w:rFonts w:ascii="Times New Roman" w:hAnsi="Times New Roman"/>
                <w:color w:val="auto"/>
                <w:sz w:val="18"/>
                <w:szCs w:val="18"/>
                <w:highlight w:val="none"/>
              </w:rPr>
            </w:pPr>
            <w:bookmarkStart w:id="82" w:name="tiao_8_kuan_1_xiang_2"/>
            <w:bookmarkEnd w:id="82"/>
            <w:r>
              <w:rPr>
                <w:rFonts w:hint="eastAsia" w:ascii="Times New Roman" w:hAnsi="Times New Roman"/>
                <w:color w:val="auto"/>
                <w:sz w:val="18"/>
                <w:szCs w:val="18"/>
                <w:highlight w:val="none"/>
              </w:rPr>
              <w:t>　　（二）危害国家统一、主权和领土完整，危害国家安全，或者损害国家荣誉和利益的；</w:t>
            </w:r>
          </w:p>
          <w:p w14:paraId="270565DD">
            <w:pPr>
              <w:rPr>
                <w:rFonts w:ascii="Times New Roman" w:hAnsi="Times New Roman"/>
                <w:color w:val="auto"/>
                <w:sz w:val="18"/>
                <w:szCs w:val="18"/>
                <w:highlight w:val="none"/>
              </w:rPr>
            </w:pPr>
            <w:bookmarkStart w:id="83" w:name="tiao_8_kuan_1_xiang_3"/>
            <w:bookmarkEnd w:id="83"/>
            <w:r>
              <w:rPr>
                <w:rFonts w:hint="eastAsia" w:ascii="Times New Roman" w:hAnsi="Times New Roman"/>
                <w:color w:val="auto"/>
                <w:sz w:val="18"/>
                <w:szCs w:val="18"/>
                <w:highlight w:val="none"/>
              </w:rPr>
              <w:t>　　（三）煽动民族仇恨、民族歧视，侵害民族风俗习惯，伤害民族感情，破坏民族团结，违反宗教政策的；</w:t>
            </w:r>
          </w:p>
          <w:p w14:paraId="3EF4770E">
            <w:pPr>
              <w:rPr>
                <w:rFonts w:ascii="Times New Roman" w:hAnsi="Times New Roman"/>
                <w:color w:val="auto"/>
                <w:sz w:val="18"/>
                <w:szCs w:val="18"/>
                <w:highlight w:val="none"/>
              </w:rPr>
            </w:pPr>
            <w:bookmarkStart w:id="84" w:name="tiao_8_kuan_1_xiang_4"/>
            <w:bookmarkEnd w:id="84"/>
            <w:r>
              <w:rPr>
                <w:rFonts w:hint="eastAsia" w:ascii="Times New Roman" w:hAnsi="Times New Roman"/>
                <w:color w:val="auto"/>
                <w:sz w:val="18"/>
                <w:szCs w:val="18"/>
                <w:highlight w:val="none"/>
              </w:rPr>
              <w:t>　　（四）扰乱社会秩序，破坏社会稳定的；</w:t>
            </w:r>
          </w:p>
          <w:p w14:paraId="4A00F5D4">
            <w:pPr>
              <w:rPr>
                <w:rFonts w:ascii="Times New Roman" w:hAnsi="Times New Roman"/>
                <w:color w:val="auto"/>
                <w:sz w:val="18"/>
                <w:szCs w:val="18"/>
                <w:highlight w:val="none"/>
              </w:rPr>
            </w:pPr>
            <w:bookmarkStart w:id="85" w:name="tiao_8_kuan_1_xiang_5"/>
            <w:bookmarkEnd w:id="85"/>
            <w:r>
              <w:rPr>
                <w:rFonts w:hint="eastAsia" w:ascii="Times New Roman" w:hAnsi="Times New Roman"/>
                <w:color w:val="auto"/>
                <w:sz w:val="18"/>
                <w:szCs w:val="18"/>
                <w:highlight w:val="none"/>
              </w:rPr>
              <w:t>　　（五）宣扬邪教、淫秽、赌博、暴力、迷信，危害社会公德或者民族优秀文化传统的；</w:t>
            </w:r>
          </w:p>
          <w:p w14:paraId="54BBA6CF">
            <w:pPr>
              <w:rPr>
                <w:rFonts w:ascii="Times New Roman" w:hAnsi="Times New Roman"/>
                <w:color w:val="auto"/>
                <w:sz w:val="18"/>
                <w:szCs w:val="18"/>
                <w:highlight w:val="none"/>
              </w:rPr>
            </w:pPr>
            <w:bookmarkStart w:id="86" w:name="tiao_8_kuan_1_xiang_6"/>
            <w:bookmarkEnd w:id="86"/>
            <w:r>
              <w:rPr>
                <w:rFonts w:hint="eastAsia" w:ascii="Times New Roman" w:hAnsi="Times New Roman"/>
                <w:color w:val="auto"/>
                <w:sz w:val="18"/>
                <w:szCs w:val="18"/>
                <w:highlight w:val="none"/>
              </w:rPr>
              <w:t>　　（六）侮辱、歧视或者诽谤他人，侵害他人合法权益的；</w:t>
            </w:r>
          </w:p>
          <w:p w14:paraId="49E58C84">
            <w:pPr>
              <w:rPr>
                <w:rFonts w:ascii="Times New Roman" w:hAnsi="Times New Roman"/>
                <w:color w:val="auto"/>
                <w:sz w:val="18"/>
                <w:szCs w:val="18"/>
                <w:highlight w:val="none"/>
              </w:rPr>
            </w:pPr>
            <w:bookmarkStart w:id="87" w:name="tiao_8_kuan_1_xiang_7"/>
            <w:bookmarkEnd w:id="87"/>
            <w:r>
              <w:rPr>
                <w:rFonts w:hint="eastAsia" w:ascii="Times New Roman" w:hAnsi="Times New Roman"/>
                <w:color w:val="auto"/>
                <w:sz w:val="18"/>
                <w:szCs w:val="18"/>
                <w:highlight w:val="none"/>
              </w:rPr>
              <w:t>　　（七）诱使未成年人产生不良行为或者不良价值观，危害其身心健康的；</w:t>
            </w:r>
          </w:p>
          <w:p w14:paraId="022CCC5F">
            <w:pPr>
              <w:rPr>
                <w:rFonts w:ascii="Times New Roman" w:hAnsi="Times New Roman"/>
                <w:color w:val="auto"/>
                <w:sz w:val="18"/>
                <w:szCs w:val="18"/>
                <w:highlight w:val="none"/>
              </w:rPr>
            </w:pPr>
            <w:bookmarkStart w:id="88" w:name="tiao_8_kuan_1_xiang_8"/>
            <w:bookmarkEnd w:id="88"/>
            <w:r>
              <w:rPr>
                <w:rFonts w:hint="eastAsia" w:ascii="Times New Roman" w:hAnsi="Times New Roman"/>
                <w:color w:val="auto"/>
                <w:sz w:val="18"/>
                <w:szCs w:val="18"/>
                <w:highlight w:val="none"/>
              </w:rPr>
              <w:t>　　（八）使用绝对化语言，欺骗、误导公众，故意使用错别字或者篡改成语的；</w:t>
            </w:r>
          </w:p>
          <w:p w14:paraId="185A4BFD">
            <w:pPr>
              <w:rPr>
                <w:rFonts w:ascii="Times New Roman" w:hAnsi="Times New Roman"/>
                <w:color w:val="auto"/>
                <w:sz w:val="18"/>
                <w:szCs w:val="18"/>
                <w:highlight w:val="none"/>
              </w:rPr>
            </w:pPr>
            <w:bookmarkStart w:id="89" w:name="tiao_8_kuan_1_xiang_9"/>
            <w:bookmarkEnd w:id="89"/>
            <w:r>
              <w:rPr>
                <w:rFonts w:hint="eastAsia" w:ascii="Times New Roman" w:hAnsi="Times New Roman"/>
                <w:color w:val="auto"/>
                <w:sz w:val="18"/>
                <w:szCs w:val="18"/>
                <w:highlight w:val="none"/>
              </w:rPr>
              <w:t>　　（九）商业广告中使用、变相使用中华人民共和国国旗、国徽、国歌，使用、变相使用国家领导人、领袖人物的名义、形象、声音、名言、字体或者国家机关和国家机关工作人员的名义、形象的；</w:t>
            </w:r>
          </w:p>
          <w:p w14:paraId="376BB5AB">
            <w:pPr>
              <w:rPr>
                <w:rFonts w:ascii="Times New Roman" w:hAnsi="Times New Roman"/>
                <w:color w:val="auto"/>
                <w:sz w:val="18"/>
                <w:szCs w:val="18"/>
                <w:highlight w:val="none"/>
              </w:rPr>
            </w:pPr>
            <w:bookmarkStart w:id="90" w:name="tiao_8_kuan_1_xiang_10"/>
            <w:bookmarkEnd w:id="90"/>
            <w:r>
              <w:rPr>
                <w:rFonts w:hint="eastAsia" w:ascii="Times New Roman" w:hAnsi="Times New Roman"/>
                <w:color w:val="auto"/>
                <w:sz w:val="18"/>
                <w:szCs w:val="18"/>
                <w:highlight w:val="none"/>
              </w:rPr>
              <w:t>　　（十）药品、医疗器械、医疗和健康资讯类广告中含有宣传治愈率、有效率，或者以医生、专家、患者、公众人物等形象做疗效证明的；</w:t>
            </w:r>
          </w:p>
          <w:p w14:paraId="3995AAF5">
            <w:pPr>
              <w:rPr>
                <w:rFonts w:ascii="Times New Roman" w:hAnsi="Times New Roman"/>
                <w:color w:val="auto"/>
                <w:sz w:val="18"/>
                <w:szCs w:val="18"/>
                <w:highlight w:val="none"/>
              </w:rPr>
            </w:pPr>
            <w:bookmarkStart w:id="91" w:name="tiao_8_kuan_1_xiang_11"/>
            <w:bookmarkEnd w:id="91"/>
            <w:r>
              <w:rPr>
                <w:rFonts w:hint="eastAsia" w:ascii="Times New Roman" w:hAnsi="Times New Roman"/>
                <w:color w:val="auto"/>
                <w:sz w:val="18"/>
                <w:szCs w:val="18"/>
                <w:highlight w:val="none"/>
              </w:rPr>
              <w:t>　　（十一）法律、行政法规和国家有关规定禁止的其他内容。</w:t>
            </w:r>
          </w:p>
        </w:tc>
        <w:tc>
          <w:tcPr>
            <w:tcW w:w="926" w:type="dxa"/>
            <w:vAlign w:val="center"/>
          </w:tcPr>
          <w:p w14:paraId="2523D4F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6DE6DE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D0F1D8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320232105000</w:t>
            </w:r>
          </w:p>
        </w:tc>
        <w:tc>
          <w:tcPr>
            <w:tcW w:w="1313" w:type="dxa"/>
            <w:vAlign w:val="center"/>
          </w:tcPr>
          <w:p w14:paraId="6E6E5E8B">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对播出含有禁止内容的广播电视广告的处罚</w:t>
            </w:r>
          </w:p>
        </w:tc>
        <w:tc>
          <w:tcPr>
            <w:tcW w:w="1016" w:type="dxa"/>
            <w:vAlign w:val="center"/>
          </w:tcPr>
          <w:p w14:paraId="71A452F8">
            <w:pPr>
              <w:jc w:val="center"/>
              <w:rPr>
                <w:rFonts w:ascii="Times New Roman" w:hAnsi="Times New Roman"/>
                <w:color w:val="auto"/>
                <w:sz w:val="18"/>
                <w:szCs w:val="18"/>
                <w:highlight w:val="none"/>
              </w:rPr>
            </w:pPr>
          </w:p>
        </w:tc>
      </w:tr>
      <w:tr w14:paraId="55F1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C76970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47B7796">
            <w:pPr>
              <w:rPr>
                <w:rFonts w:ascii="Times New Roman" w:hAnsi="Times New Roman"/>
                <w:color w:val="auto"/>
                <w:sz w:val="18"/>
                <w:szCs w:val="18"/>
                <w:highlight w:val="none"/>
              </w:rPr>
            </w:pPr>
            <w:r>
              <w:rPr>
                <w:rFonts w:hint="eastAsia" w:ascii="Times New Roman" w:hAnsi="Times New Roman"/>
                <w:color w:val="auto"/>
                <w:sz w:val="18"/>
                <w:szCs w:val="18"/>
                <w:highlight w:val="none"/>
              </w:rPr>
              <w:t>对开展广播电视视频点播业务时，播放不符合规定的广播电视节目的行政检查</w:t>
            </w:r>
          </w:p>
        </w:tc>
        <w:tc>
          <w:tcPr>
            <w:tcW w:w="888" w:type="dxa"/>
            <w:vAlign w:val="center"/>
          </w:tcPr>
          <w:p w14:paraId="03DEF27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C4B976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C731B2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8578BE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《广播电视视频点播业务管理办法》（国家广播电视总局令第9号）</w:t>
            </w:r>
          </w:p>
          <w:p w14:paraId="2E50136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违反本办法规定，有下列行为之一的，由县级以上人民政府广播电视行政部门责令停止违法活动、给予警告、限期整改，可以并处三万元以下的罚款：</w:t>
            </w:r>
          </w:p>
          <w:p w14:paraId="1EE6CD1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（三）播放不符合本办法规定的广播电视节目的。</w:t>
            </w:r>
          </w:p>
        </w:tc>
        <w:tc>
          <w:tcPr>
            <w:tcW w:w="926" w:type="dxa"/>
            <w:vAlign w:val="center"/>
          </w:tcPr>
          <w:p w14:paraId="3A301F6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ECC01F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A266AE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320232104000</w:t>
            </w:r>
          </w:p>
        </w:tc>
        <w:tc>
          <w:tcPr>
            <w:tcW w:w="1313" w:type="dxa"/>
            <w:vAlign w:val="center"/>
          </w:tcPr>
          <w:p w14:paraId="4C25C573">
            <w:pPr>
              <w:rPr>
                <w:rFonts w:ascii="Times New Roman" w:hAnsi="Times New Roman"/>
                <w:color w:val="auto"/>
                <w:sz w:val="18"/>
                <w:szCs w:val="18"/>
                <w:highlight w:val="none"/>
              </w:rPr>
            </w:pPr>
            <w:r>
              <w:rPr>
                <w:rFonts w:hint="eastAsia" w:ascii="Times New Roman" w:hAnsi="Times New Roman"/>
                <w:color w:val="auto"/>
                <w:sz w:val="18"/>
                <w:szCs w:val="18"/>
                <w:highlight w:val="none"/>
              </w:rPr>
              <w:t>对开展广播电视视频点播业务时，播放不符合规定的广播电视节目的处罚</w:t>
            </w:r>
          </w:p>
        </w:tc>
        <w:tc>
          <w:tcPr>
            <w:tcW w:w="1016" w:type="dxa"/>
            <w:vAlign w:val="center"/>
          </w:tcPr>
          <w:p w14:paraId="3EF8F86D">
            <w:pPr>
              <w:jc w:val="center"/>
              <w:rPr>
                <w:rFonts w:ascii="Times New Roman" w:hAnsi="Times New Roman"/>
                <w:color w:val="auto"/>
                <w:sz w:val="18"/>
                <w:szCs w:val="18"/>
                <w:highlight w:val="none"/>
              </w:rPr>
            </w:pPr>
          </w:p>
        </w:tc>
      </w:tr>
      <w:tr w14:paraId="0102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7F4FDC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D4595CC">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对在公共场所播放或以其他方式传播卫星传送的境外电视节目的行政检查</w:t>
            </w:r>
          </w:p>
        </w:tc>
        <w:tc>
          <w:tcPr>
            <w:tcW w:w="888" w:type="dxa"/>
            <w:vAlign w:val="center"/>
          </w:tcPr>
          <w:p w14:paraId="1EEDCDA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BE349E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349622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92DED06">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22C244F5">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3B5FD5D">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1E08D42F">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397676C0">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15A6BFB6">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6B222C14">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持有《许可证》的单位，应当按照《许可证》载明的接收目的、接收内容、接收方式和收视对象范围等要求，接收卫星传送的电视节目。</w:t>
            </w:r>
          </w:p>
          <w:p w14:paraId="052C2682">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依本细则取得许可的宾馆酒店，可以通过其内部闭路电视系统向客房传送所接收的境外电视节目。</w:t>
            </w:r>
          </w:p>
          <w:p w14:paraId="12877435">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依本细则取得许可的其他单位，应当根据工作需要限定收视人员范围，不得将接收设施的终端安置到其规定接收范围外的场所。禁止在本单位的内部闭路电视系统中传送所接收的境外电视节目。</w:t>
            </w:r>
          </w:p>
          <w:p w14:paraId="04FE6976">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禁止在车站、码头、机场、商店和影视厅、歌舞厅等公共场所播放或者以其他方式传播卫星传送的境外电视节目。</w:t>
            </w:r>
          </w:p>
          <w:p w14:paraId="4CF6E18F">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禁止利用卫星地面接收设施接收、传播反动淫秽的卫星电视节目。</w:t>
            </w:r>
          </w:p>
        </w:tc>
        <w:tc>
          <w:tcPr>
            <w:tcW w:w="926" w:type="dxa"/>
            <w:vAlign w:val="center"/>
          </w:tcPr>
          <w:p w14:paraId="7EF5CED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0D589C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2FF4EF6">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320232102000</w:t>
            </w:r>
          </w:p>
        </w:tc>
        <w:tc>
          <w:tcPr>
            <w:tcW w:w="1313" w:type="dxa"/>
            <w:vAlign w:val="center"/>
          </w:tcPr>
          <w:p w14:paraId="0D43C6B8">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对在公共场所播放或以其他方式传播卫星传送的境外电视节目的处罚</w:t>
            </w:r>
          </w:p>
        </w:tc>
        <w:tc>
          <w:tcPr>
            <w:tcW w:w="1016" w:type="dxa"/>
            <w:vAlign w:val="center"/>
          </w:tcPr>
          <w:p w14:paraId="57AC9292">
            <w:pPr>
              <w:jc w:val="center"/>
              <w:rPr>
                <w:rFonts w:ascii="Times New Roman" w:hAnsi="Times New Roman"/>
                <w:color w:val="auto"/>
                <w:sz w:val="18"/>
                <w:szCs w:val="18"/>
                <w:highlight w:val="none"/>
              </w:rPr>
            </w:pPr>
          </w:p>
        </w:tc>
      </w:tr>
      <w:tr w14:paraId="0887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6D29BD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B569302">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对在单位的有线（闭路）电视系统中传送所接收的境外电视节目的行政检查</w:t>
            </w:r>
          </w:p>
        </w:tc>
        <w:tc>
          <w:tcPr>
            <w:tcW w:w="888" w:type="dxa"/>
            <w:vAlign w:val="center"/>
          </w:tcPr>
          <w:p w14:paraId="7C682A1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29EC98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4D41D5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5A4A10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43CF6F8E">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75B536B5">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5887FA82">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78537EAF">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7485C8D">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55BC1700">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持有《许可证》的单位，应当按照《许可证》载明的接收目的、接收内容、接收方式和收视对象范围等要求，接收卫星传送的电视节目。</w:t>
            </w:r>
          </w:p>
          <w:p w14:paraId="28325C0F">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依本细则取得许可的宾馆酒店，可以通过其内部闭路电视系统向客房传送所接收的境外电视节目。</w:t>
            </w:r>
          </w:p>
          <w:p w14:paraId="25035CA8">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依本细则取得许可的其他单位，应当根据工作需要限定收视人员范围，不得将接收设施的终端安置到其规定接收范围外的场所。禁止在本单位的内部闭路电视系统中传送所接收的境外电视节目。</w:t>
            </w:r>
          </w:p>
          <w:p w14:paraId="28F5BCF5">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禁止在车站、码头、机场、商店和影视厅、歌舞厅等公共场所播放或者以其他方式传播卫星传送的境外电视节目。</w:t>
            </w:r>
          </w:p>
          <w:p w14:paraId="44C59409">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禁止利用卫星地面接收设施接收、传播反动淫秽的卫星电视节目。</w:t>
            </w:r>
          </w:p>
        </w:tc>
        <w:tc>
          <w:tcPr>
            <w:tcW w:w="926" w:type="dxa"/>
            <w:vAlign w:val="center"/>
          </w:tcPr>
          <w:p w14:paraId="58C1766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D51121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AA1B6C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320232101000</w:t>
            </w:r>
          </w:p>
        </w:tc>
        <w:tc>
          <w:tcPr>
            <w:tcW w:w="1313" w:type="dxa"/>
            <w:vAlign w:val="center"/>
          </w:tcPr>
          <w:p w14:paraId="6DBEF30B">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对在单位的有线（闭路）电视系统中传送所接收的境外电视节目的处罚</w:t>
            </w:r>
          </w:p>
        </w:tc>
        <w:tc>
          <w:tcPr>
            <w:tcW w:w="1016" w:type="dxa"/>
            <w:vAlign w:val="center"/>
          </w:tcPr>
          <w:p w14:paraId="2A5CED70">
            <w:pPr>
              <w:jc w:val="center"/>
              <w:rPr>
                <w:rFonts w:ascii="Times New Roman" w:hAnsi="Times New Roman"/>
                <w:color w:val="auto"/>
                <w:sz w:val="18"/>
                <w:szCs w:val="18"/>
                <w:highlight w:val="none"/>
              </w:rPr>
            </w:pPr>
          </w:p>
        </w:tc>
      </w:tr>
      <w:tr w14:paraId="4ED7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42C1E8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8F76A8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对有线广播电视运营服务提供者未设立统一的客服电话的行政检查</w:t>
            </w:r>
          </w:p>
        </w:tc>
        <w:tc>
          <w:tcPr>
            <w:tcW w:w="888" w:type="dxa"/>
            <w:vAlign w:val="center"/>
          </w:tcPr>
          <w:p w14:paraId="5E23130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8C921B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214714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A15127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211AF80E">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有线广播电视运营服务提供者应当设立统一的客服电话，为用户提供7×24小时故障报修、咨询和投诉等服务。其中故障报修应当提供7×24小时人工服务。</w:t>
            </w:r>
          </w:p>
          <w:p w14:paraId="1B9ED19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0EDECFA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C8A812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9D6EA0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320232100000</w:t>
            </w:r>
          </w:p>
        </w:tc>
        <w:tc>
          <w:tcPr>
            <w:tcW w:w="1313" w:type="dxa"/>
            <w:vAlign w:val="center"/>
          </w:tcPr>
          <w:p w14:paraId="3B375AC9">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对有线广播电视运营服务提供者未设立统一的客服电话的处罚</w:t>
            </w:r>
          </w:p>
        </w:tc>
        <w:tc>
          <w:tcPr>
            <w:tcW w:w="1016" w:type="dxa"/>
            <w:vAlign w:val="center"/>
          </w:tcPr>
          <w:p w14:paraId="7DAD2D89">
            <w:pPr>
              <w:jc w:val="center"/>
              <w:rPr>
                <w:rFonts w:ascii="Times New Roman" w:hAnsi="Times New Roman"/>
                <w:color w:val="auto"/>
                <w:sz w:val="18"/>
                <w:szCs w:val="18"/>
                <w:highlight w:val="none"/>
              </w:rPr>
            </w:pPr>
          </w:p>
        </w:tc>
      </w:tr>
      <w:tr w14:paraId="798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F0277C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5502858">
            <w:pPr>
              <w:rPr>
                <w:rFonts w:ascii="Times New Roman" w:hAnsi="Times New Roman"/>
                <w:color w:val="auto"/>
                <w:sz w:val="18"/>
                <w:szCs w:val="18"/>
                <w:highlight w:val="none"/>
              </w:rPr>
            </w:pPr>
            <w:r>
              <w:rPr>
                <w:rFonts w:hint="eastAsia" w:ascii="Times New Roman" w:hAnsi="Times New Roman"/>
                <w:color w:val="auto"/>
                <w:sz w:val="18"/>
                <w:szCs w:val="18"/>
                <w:highlight w:val="none"/>
              </w:rPr>
              <w:t>对因其他不可预见的原因影响用户使用时，有线广播电视运营服务提供者未在用户咨询时告知原因的行政检查</w:t>
            </w:r>
          </w:p>
        </w:tc>
        <w:tc>
          <w:tcPr>
            <w:tcW w:w="888" w:type="dxa"/>
            <w:vAlign w:val="center"/>
          </w:tcPr>
          <w:p w14:paraId="36DE80A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B86A22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2CEBC7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BE999C4">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2ABA0D2C">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w:t>
            </w:r>
            <w:bookmarkStart w:id="92" w:name="tiao_22_kuan_1"/>
            <w:bookmarkEnd w:id="92"/>
            <w:r>
              <w:rPr>
                <w:rFonts w:hint="eastAsia" w:ascii="Times New Roman" w:hAnsi="Times New Roman"/>
                <w:color w:val="auto"/>
                <w:sz w:val="18"/>
                <w:szCs w:val="18"/>
                <w:highlight w:val="none"/>
              </w:rPr>
              <w:t>　因不可抗力、重大网络故障或者突发性事件影响用户使用的，有线广播电视运营服务提供者应当向所涉及用户公告；因其他不可预见的原因影响用户使用的，可以不予公告，但应当在用户咨询时告知原因。</w:t>
            </w:r>
          </w:p>
          <w:p w14:paraId="6AACCF2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51CF4A9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798A42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DA9697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320232099000</w:t>
            </w:r>
          </w:p>
        </w:tc>
        <w:tc>
          <w:tcPr>
            <w:tcW w:w="1313" w:type="dxa"/>
            <w:vAlign w:val="center"/>
          </w:tcPr>
          <w:p w14:paraId="1D67F0F6">
            <w:pPr>
              <w:rPr>
                <w:rFonts w:ascii="Times New Roman" w:hAnsi="Times New Roman"/>
                <w:color w:val="auto"/>
                <w:sz w:val="18"/>
                <w:szCs w:val="18"/>
                <w:highlight w:val="none"/>
              </w:rPr>
            </w:pPr>
            <w:r>
              <w:rPr>
                <w:rFonts w:hint="eastAsia" w:ascii="Times New Roman" w:hAnsi="Times New Roman"/>
                <w:color w:val="auto"/>
                <w:sz w:val="18"/>
                <w:szCs w:val="18"/>
                <w:highlight w:val="none"/>
              </w:rPr>
              <w:t>对因其他不可预见的原因影响用户使用时，有线广播电视运营服务提供者未在用户咨询时告知原因的处罚</w:t>
            </w:r>
          </w:p>
        </w:tc>
        <w:tc>
          <w:tcPr>
            <w:tcW w:w="1016" w:type="dxa"/>
            <w:vAlign w:val="center"/>
          </w:tcPr>
          <w:p w14:paraId="4BAD60D6">
            <w:pPr>
              <w:jc w:val="center"/>
              <w:rPr>
                <w:rFonts w:ascii="Times New Roman" w:hAnsi="Times New Roman"/>
                <w:color w:val="auto"/>
                <w:sz w:val="18"/>
                <w:szCs w:val="18"/>
                <w:highlight w:val="none"/>
              </w:rPr>
            </w:pPr>
          </w:p>
        </w:tc>
      </w:tr>
      <w:tr w14:paraId="7341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316445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EE24618">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对从事广播电视节目传送业务（有线）时，擅自开办广播电视节目的行政检查</w:t>
            </w:r>
          </w:p>
        </w:tc>
        <w:tc>
          <w:tcPr>
            <w:tcW w:w="888" w:type="dxa"/>
            <w:vAlign w:val="center"/>
          </w:tcPr>
          <w:p w14:paraId="0578433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9A64E2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882BEC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40C85E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28517B23">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第二十四条　违反本办法规定，有下列行为之一的，由县级以上人民政府广播电视主管部门责令停止违法活动，给予警告，没收违法所得，可以并处二万元以下罚款；情节严重的，由原发证机关吊销许可证。构成犯罪的，依法追究刑事责任：</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75419E7">
            <w:pPr>
              <w:rPr>
                <w:rFonts w:ascii="Times New Roman" w:hAnsi="Times New Roman"/>
                <w:color w:val="auto"/>
                <w:sz w:val="18"/>
                <w:szCs w:val="18"/>
                <w:highlight w:val="none"/>
              </w:rPr>
            </w:pPr>
            <w:bookmarkStart w:id="93" w:name="tiao_24_kuan_1_xiang_1"/>
            <w:bookmarkEnd w:id="93"/>
            <w:r>
              <w:rPr>
                <w:rFonts w:hint="eastAsia" w:ascii="Times New Roman" w:hAnsi="Times New Roman"/>
                <w:color w:val="auto"/>
                <w:sz w:val="18"/>
                <w:szCs w:val="18"/>
                <w:highlight w:val="none"/>
              </w:rPr>
              <w:t>　　（一）擅自开办广播电视节目的；</w:t>
            </w:r>
          </w:p>
        </w:tc>
        <w:tc>
          <w:tcPr>
            <w:tcW w:w="926" w:type="dxa"/>
            <w:vAlign w:val="center"/>
          </w:tcPr>
          <w:p w14:paraId="5A2F8EA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997E59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43A216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320232096000</w:t>
            </w:r>
          </w:p>
        </w:tc>
        <w:tc>
          <w:tcPr>
            <w:tcW w:w="1313" w:type="dxa"/>
            <w:vAlign w:val="center"/>
          </w:tcPr>
          <w:p w14:paraId="2E2B073F">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对从事广播电视节目传送业务（有线）时，擅自开办广播电视节目的处罚</w:t>
            </w:r>
          </w:p>
        </w:tc>
        <w:tc>
          <w:tcPr>
            <w:tcW w:w="1016" w:type="dxa"/>
            <w:vAlign w:val="center"/>
          </w:tcPr>
          <w:p w14:paraId="33936F80">
            <w:pPr>
              <w:jc w:val="center"/>
              <w:rPr>
                <w:rFonts w:ascii="Times New Roman" w:hAnsi="Times New Roman"/>
                <w:color w:val="auto"/>
                <w:sz w:val="18"/>
                <w:szCs w:val="18"/>
                <w:highlight w:val="none"/>
              </w:rPr>
            </w:pPr>
          </w:p>
        </w:tc>
      </w:tr>
      <w:tr w14:paraId="7624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0EC3FC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9F62059">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对转播、传输广播电视节目时违规插播广告的行政检查</w:t>
            </w:r>
          </w:p>
        </w:tc>
        <w:tc>
          <w:tcPr>
            <w:tcW w:w="888" w:type="dxa"/>
            <w:vAlign w:val="center"/>
          </w:tcPr>
          <w:p w14:paraId="6D855C0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543D96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CEE2C5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DA3BF3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01F5350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(一)出租、转让频率、频段，擅自变更广播电视发射台、转播台技术参数的；</w:t>
            </w:r>
          </w:p>
          <w:p w14:paraId="410EA2F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(二)广播电视发射台、转播台擅自播放自办节目、插播广告的；</w:t>
            </w:r>
          </w:p>
          <w:p w14:paraId="7C972FD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(三)未经批准，擅自利用卫星方式传输广播电视节目的；</w:t>
            </w:r>
          </w:p>
          <w:p w14:paraId="1949E73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(四)未经批准，擅自以卫星等传输方式进口、转播境外广播电视节目的；</w:t>
            </w:r>
          </w:p>
          <w:p w14:paraId="3BB6251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(五)未经批准，擅自利用有线广播电视传输覆盖网播放节目的；</w:t>
            </w:r>
          </w:p>
          <w:p w14:paraId="1D12FB5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(六)未经批准，擅自进行广播电视传输覆盖网的工程选址、设计、施工、安装的；</w:t>
            </w:r>
          </w:p>
          <w:p w14:paraId="40A6401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(七)侵占、干扰广播电视专用频率，擅自截传、干扰、解扰广播电视信号的。 </w:t>
            </w:r>
          </w:p>
          <w:p w14:paraId="629F4C9C">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06823CD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第四十条　违反本办法第十五条、第十六条、第十七条的规定，以及违反本办法第二十一条规定插播广告的，由县级以上人民政府广播电视行政部门依据《</w:t>
            </w:r>
            <w:r>
              <w:rPr>
                <w:color w:val="auto"/>
                <w:highlight w:val="none"/>
              </w:rPr>
              <w:fldChar w:fldCharType="begin"/>
            </w:r>
            <w:r>
              <w:rPr>
                <w:color w:val="auto"/>
                <w:highlight w:val="none"/>
              </w:rPr>
              <w:instrText xml:space="preserve"> HYPERLINK "https://www.pkulaw.com/chl/6cfbb122148476a0bdfb.html?way=textSlc"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"tiao_50" \t "https://www.pkulaw.com/chl/_blank" </w:instrText>
            </w:r>
            <w:r>
              <w:rPr>
                <w:color w:val="auto"/>
                <w:highlight w:val="none"/>
              </w:rPr>
              <w:fldChar w:fldCharType="separate"/>
            </w:r>
            <w:r>
              <w:rPr>
                <w:rFonts w:hint="eastAsia" w:ascii="Times New Roman" w:hAnsi="Times New Roman"/>
                <w:color w:val="auto"/>
                <w:sz w:val="18"/>
                <w:szCs w:val="18"/>
                <w:highlight w:val="none"/>
              </w:rPr>
              <w:t>五十条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"tiao_51" \t "https://www.pkulaw.com/chl/_blank" </w:instrText>
            </w:r>
            <w:r>
              <w:rPr>
                <w:color w:val="auto"/>
                <w:highlight w:val="none"/>
              </w:rPr>
              <w:fldChar w:fldCharType="separate"/>
            </w:r>
            <w:r>
              <w:rPr>
                <w:rFonts w:hint="eastAsia" w:ascii="Times New Roman" w:hAnsi="Times New Roman"/>
                <w:color w:val="auto"/>
                <w:sz w:val="18"/>
                <w:szCs w:val="18"/>
                <w:highlight w:val="none"/>
              </w:rPr>
              <w:t>五十一条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的有关规定给予处罚。</w:t>
            </w:r>
          </w:p>
          <w:p w14:paraId="2A3279AF">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第二十一条　转播、传输广播电视节目时，必须保证被转播、传输节目的完整性。不得替换、遮盖所转播、传输节目中的广告；不得以游动字幕、叠加字幕、挂角广告等任何形式插播自行组织的广告。</w:t>
            </w:r>
          </w:p>
        </w:tc>
        <w:tc>
          <w:tcPr>
            <w:tcW w:w="926" w:type="dxa"/>
            <w:vAlign w:val="center"/>
          </w:tcPr>
          <w:p w14:paraId="5CA5654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3C7111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5CCCF62">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320232095000</w:t>
            </w:r>
          </w:p>
        </w:tc>
        <w:tc>
          <w:tcPr>
            <w:tcW w:w="1313" w:type="dxa"/>
            <w:vAlign w:val="center"/>
          </w:tcPr>
          <w:p w14:paraId="6452B96D">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对转播、传输广播电视节目时违规插播广告的处罚</w:t>
            </w:r>
          </w:p>
        </w:tc>
        <w:tc>
          <w:tcPr>
            <w:tcW w:w="1016" w:type="dxa"/>
            <w:vAlign w:val="center"/>
          </w:tcPr>
          <w:p w14:paraId="70239775">
            <w:pPr>
              <w:jc w:val="center"/>
              <w:rPr>
                <w:rFonts w:ascii="Times New Roman" w:hAnsi="Times New Roman"/>
                <w:color w:val="auto"/>
                <w:sz w:val="18"/>
                <w:szCs w:val="18"/>
                <w:highlight w:val="none"/>
              </w:rPr>
            </w:pPr>
          </w:p>
        </w:tc>
      </w:tr>
      <w:tr w14:paraId="15EC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24618A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54ED5F2">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对播出电视剧、电影时违规插播广告的行政检查</w:t>
            </w:r>
          </w:p>
        </w:tc>
        <w:tc>
          <w:tcPr>
            <w:tcW w:w="888" w:type="dxa"/>
            <w:vAlign w:val="center"/>
          </w:tcPr>
          <w:p w14:paraId="064853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9F99FB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25EA8A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F9ED977">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（一）未经批准，擅自变更台名、台标、节目设置范围或者节目套数的；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（二）出租、转让播出时段的；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（三）转播、播放广播电视节目违反规定的；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（四）播放境外广播电视节目或者广告的时间超出规定的；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（五）播放未取得广播电视节目制作经营许可的单位制作的广播电视节目的；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（六）播放未经批准的境外电影、电视剧和其他广播电视节目的；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（七）教育电视台播放本条例第四十四条规定禁止播放的节目的；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（八）未经批准，擅自举办广播电视节目交流、交易活动的。</w:t>
            </w:r>
          </w:p>
          <w:p w14:paraId="4E77559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681ABDB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违反本办法第十五条、第十六条、第十七条的规定，以及违反本办法第二十一条规定插播广告的，由县级以上人民政府广播电视行政部门依据《</w:t>
            </w:r>
            <w:r>
              <w:rPr>
                <w:color w:val="auto"/>
                <w:highlight w:val="none"/>
              </w:rPr>
              <w:fldChar w:fldCharType="begin"/>
            </w:r>
            <w:r>
              <w:rPr>
                <w:color w:val="auto"/>
                <w:highlight w:val="none"/>
              </w:rPr>
              <w:instrText xml:space="preserve"> HYPERLINK "https://www.pkulaw.com/chl/6cfbb122148476a0bdfb.html?way=textSlc"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"tiao_50" \t "https://www.pkulaw.com/chl/_blank" </w:instrText>
            </w:r>
            <w:r>
              <w:rPr>
                <w:color w:val="auto"/>
                <w:highlight w:val="none"/>
              </w:rPr>
              <w:fldChar w:fldCharType="separate"/>
            </w:r>
            <w:r>
              <w:rPr>
                <w:rFonts w:hint="eastAsia" w:ascii="Times New Roman" w:hAnsi="Times New Roman"/>
                <w:color w:val="auto"/>
                <w:sz w:val="18"/>
                <w:szCs w:val="18"/>
                <w:highlight w:val="none"/>
              </w:rPr>
              <w:t>五十条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"tiao_51" \t "https://www.pkulaw.com/chl/_blank" </w:instrText>
            </w:r>
            <w:r>
              <w:rPr>
                <w:color w:val="auto"/>
                <w:highlight w:val="none"/>
              </w:rPr>
              <w:fldChar w:fldCharType="separate"/>
            </w:r>
            <w:r>
              <w:rPr>
                <w:rFonts w:hint="eastAsia" w:ascii="Times New Roman" w:hAnsi="Times New Roman"/>
                <w:color w:val="auto"/>
                <w:sz w:val="18"/>
                <w:szCs w:val="18"/>
                <w:highlight w:val="none"/>
              </w:rPr>
              <w:t>五十一条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的有关规定给予处罚。</w:t>
            </w:r>
          </w:p>
          <w:p w14:paraId="1C0B260A">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《〈广播电视广告播出管理办法〉的补充规定》（广播电影电视局令第66号）</w:t>
            </w:r>
          </w:p>
          <w:p w14:paraId="3F4B8CF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第一条 1、《广播电视广告播出管理办法》第十七条修改为 播出电视剧时，不得在每集(以四十五分钟计)中间以任何形式插播广告。播出电影时，插播广告参照前款规定执行。</w:t>
            </w:r>
          </w:p>
        </w:tc>
        <w:tc>
          <w:tcPr>
            <w:tcW w:w="926" w:type="dxa"/>
            <w:vAlign w:val="center"/>
          </w:tcPr>
          <w:p w14:paraId="78B33AD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F44626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6A66814">
            <w:pPr>
              <w:rPr>
                <w:rFonts w:ascii="Times New Roman" w:hAnsi="Times New Roman"/>
                <w:color w:val="auto"/>
                <w:sz w:val="18"/>
                <w:szCs w:val="18"/>
                <w:highlight w:val="none"/>
              </w:rPr>
            </w:pPr>
            <w:r>
              <w:rPr>
                <w:rFonts w:hint="eastAsia" w:ascii="Times New Roman" w:hAnsi="Times New Roman"/>
                <w:color w:val="auto"/>
                <w:sz w:val="18"/>
                <w:szCs w:val="18"/>
                <w:highlight w:val="none"/>
              </w:rPr>
              <w:t>0205043000</w:t>
            </w:r>
          </w:p>
        </w:tc>
        <w:tc>
          <w:tcPr>
            <w:tcW w:w="1313" w:type="dxa"/>
            <w:vAlign w:val="center"/>
          </w:tcPr>
          <w:p w14:paraId="1BD919EA">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对播出电视剧、电影时违规插播广告的处罚</w:t>
            </w:r>
          </w:p>
        </w:tc>
        <w:tc>
          <w:tcPr>
            <w:tcW w:w="1016" w:type="dxa"/>
            <w:vAlign w:val="center"/>
          </w:tcPr>
          <w:p w14:paraId="2066464B">
            <w:pPr>
              <w:jc w:val="center"/>
              <w:rPr>
                <w:rFonts w:ascii="Times New Roman" w:hAnsi="Times New Roman"/>
                <w:color w:val="auto"/>
                <w:sz w:val="18"/>
                <w:szCs w:val="18"/>
                <w:highlight w:val="none"/>
              </w:rPr>
            </w:pPr>
          </w:p>
        </w:tc>
      </w:tr>
      <w:tr w14:paraId="240C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9BE06B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85AC7B7">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对安全播出责任单位之间责任界限不清晰，导致故障处置不及时的行政检查</w:t>
            </w:r>
          </w:p>
        </w:tc>
        <w:tc>
          <w:tcPr>
            <w:tcW w:w="888" w:type="dxa"/>
            <w:vAlign w:val="center"/>
          </w:tcPr>
          <w:p w14:paraId="5DC37D4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C36616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3C3D69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EFAF4B7">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6202B5F9">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54360D8D">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（三）安全播出责任单位之间责任界限不清晰，导致故障处置不及时的。</w:t>
            </w:r>
          </w:p>
        </w:tc>
        <w:tc>
          <w:tcPr>
            <w:tcW w:w="926" w:type="dxa"/>
            <w:vAlign w:val="center"/>
          </w:tcPr>
          <w:p w14:paraId="00B8C93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0790B6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88E083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320232093000</w:t>
            </w:r>
          </w:p>
        </w:tc>
        <w:tc>
          <w:tcPr>
            <w:tcW w:w="1313" w:type="dxa"/>
            <w:vAlign w:val="center"/>
          </w:tcPr>
          <w:p w14:paraId="5F1910C9">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对安全播出责任单位之间责任界限不清晰，导致故障处置不及时的处罚</w:t>
            </w:r>
          </w:p>
        </w:tc>
        <w:tc>
          <w:tcPr>
            <w:tcW w:w="1016" w:type="dxa"/>
            <w:vAlign w:val="center"/>
          </w:tcPr>
          <w:p w14:paraId="3DDA69B7">
            <w:pPr>
              <w:jc w:val="center"/>
              <w:rPr>
                <w:rFonts w:ascii="Times New Roman" w:hAnsi="Times New Roman"/>
                <w:color w:val="auto"/>
                <w:sz w:val="18"/>
                <w:szCs w:val="18"/>
                <w:highlight w:val="none"/>
              </w:rPr>
            </w:pPr>
          </w:p>
        </w:tc>
      </w:tr>
      <w:tr w14:paraId="16F8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B3B5BF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19EEAB4">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对安全播出责任单位未按照有关规定向广播影视行政部门设立的监测机构提供所播出、传输节目的完整信号，或者干扰、阻碍监测活动的行政检查</w:t>
            </w:r>
          </w:p>
        </w:tc>
        <w:tc>
          <w:tcPr>
            <w:tcW w:w="888" w:type="dxa"/>
            <w:vAlign w:val="center"/>
          </w:tcPr>
          <w:p w14:paraId="28617C8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503ABD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6D343D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30EFDAB">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4D81F0B9">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33D85F8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（六）未按照规定向广播电视行政部门设立的监测监管、指挥调度机构提供完整节目信号、解密授权及相关信息，或者干扰、阻碍监测监管、指挥调度活动的；</w:t>
            </w:r>
          </w:p>
        </w:tc>
        <w:tc>
          <w:tcPr>
            <w:tcW w:w="926" w:type="dxa"/>
            <w:vAlign w:val="center"/>
          </w:tcPr>
          <w:p w14:paraId="251EDC6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567D7E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8F06EE7">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320232092000</w:t>
            </w:r>
          </w:p>
        </w:tc>
        <w:tc>
          <w:tcPr>
            <w:tcW w:w="1313" w:type="dxa"/>
            <w:vAlign w:val="center"/>
          </w:tcPr>
          <w:p w14:paraId="23DE2FAB">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对安全播出责任单位未按照有关规定向广播影视行政部门设立的监测机构提供所播出、传输节目的完整信号，或者干扰、阻碍监测活动的处罚</w:t>
            </w:r>
          </w:p>
        </w:tc>
        <w:tc>
          <w:tcPr>
            <w:tcW w:w="1016" w:type="dxa"/>
            <w:vAlign w:val="center"/>
          </w:tcPr>
          <w:p w14:paraId="5C5A85B1">
            <w:pPr>
              <w:jc w:val="center"/>
              <w:rPr>
                <w:rFonts w:ascii="Times New Roman" w:hAnsi="Times New Roman"/>
                <w:color w:val="auto"/>
                <w:sz w:val="18"/>
                <w:szCs w:val="18"/>
                <w:highlight w:val="none"/>
              </w:rPr>
            </w:pPr>
          </w:p>
        </w:tc>
      </w:tr>
      <w:tr w14:paraId="3F5C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8F96AC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3DCF98E">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对广播电视视频点播开办机构擅自变更许可证事项，注册资本，股东及持股比例或者需终止开办视频点播业务的行政检查</w:t>
            </w:r>
          </w:p>
        </w:tc>
        <w:tc>
          <w:tcPr>
            <w:tcW w:w="888" w:type="dxa"/>
            <w:vAlign w:val="center"/>
          </w:tcPr>
          <w:p w14:paraId="0BB68E9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92FF94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06ED76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A4C8D1E">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《广播电视视频点播业务管理办法》（国家广播电视总局令第9号）</w:t>
            </w:r>
          </w:p>
          <w:p w14:paraId="3EFD0A1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违反本办法规定，有下列行为之一的，由县级以上人民政府广播电视行政部门责令停止违法活动、给予警告、限期整改，可以并处三万元以下的罚款：</w:t>
            </w:r>
          </w:p>
          <w:p w14:paraId="456A100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(二)未经批准，擅自变更许可证事项、注册资本、股东及持股比例或者需终止开办视频点播业务的。</w:t>
            </w:r>
          </w:p>
        </w:tc>
        <w:tc>
          <w:tcPr>
            <w:tcW w:w="926" w:type="dxa"/>
            <w:vAlign w:val="center"/>
          </w:tcPr>
          <w:p w14:paraId="4B40C6C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660F1C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5C7C88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320232089000</w:t>
            </w:r>
          </w:p>
        </w:tc>
        <w:tc>
          <w:tcPr>
            <w:tcW w:w="1313" w:type="dxa"/>
            <w:vAlign w:val="center"/>
          </w:tcPr>
          <w:p w14:paraId="68006D18">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对广播电视视频点播开办机构擅自变更许可证事项，注册资本，股东及持股比例或者需终止开办视频点播业务的处罚</w:t>
            </w:r>
          </w:p>
        </w:tc>
        <w:tc>
          <w:tcPr>
            <w:tcW w:w="1016" w:type="dxa"/>
            <w:vAlign w:val="center"/>
          </w:tcPr>
          <w:p w14:paraId="4DBDA68C">
            <w:pPr>
              <w:jc w:val="center"/>
              <w:rPr>
                <w:rFonts w:ascii="Times New Roman" w:hAnsi="Times New Roman"/>
                <w:color w:val="auto"/>
                <w:sz w:val="18"/>
                <w:szCs w:val="18"/>
                <w:highlight w:val="none"/>
              </w:rPr>
            </w:pPr>
          </w:p>
        </w:tc>
      </w:tr>
      <w:tr w14:paraId="541A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D2C704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3EDB468">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对擅自变更广播电视发射台、转播台技术参数的行政检查</w:t>
            </w:r>
          </w:p>
        </w:tc>
        <w:tc>
          <w:tcPr>
            <w:tcW w:w="888" w:type="dxa"/>
            <w:vAlign w:val="center"/>
          </w:tcPr>
          <w:p w14:paraId="3A4EA8A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98FE91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F041B5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8A8321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11BCA27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(一)出租、转让频率、频段，擅自变更广播电视发射台、转播台技术参数的。</w:t>
            </w:r>
          </w:p>
        </w:tc>
        <w:tc>
          <w:tcPr>
            <w:tcW w:w="926" w:type="dxa"/>
            <w:vAlign w:val="center"/>
          </w:tcPr>
          <w:p w14:paraId="38B3F30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748376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3F09BCD">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320232088000</w:t>
            </w:r>
          </w:p>
        </w:tc>
        <w:tc>
          <w:tcPr>
            <w:tcW w:w="1313" w:type="dxa"/>
            <w:vAlign w:val="center"/>
          </w:tcPr>
          <w:p w14:paraId="4333F5A4">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对擅自变更广播电视发射台、转播台技术参数的处罚</w:t>
            </w:r>
          </w:p>
        </w:tc>
        <w:tc>
          <w:tcPr>
            <w:tcW w:w="1016" w:type="dxa"/>
            <w:vAlign w:val="center"/>
          </w:tcPr>
          <w:p w14:paraId="317BBB13">
            <w:pPr>
              <w:jc w:val="center"/>
              <w:rPr>
                <w:rFonts w:ascii="Times New Roman" w:hAnsi="Times New Roman"/>
                <w:color w:val="auto"/>
                <w:sz w:val="18"/>
                <w:szCs w:val="18"/>
                <w:highlight w:val="none"/>
              </w:rPr>
            </w:pPr>
          </w:p>
        </w:tc>
      </w:tr>
      <w:tr w14:paraId="417A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5D34A0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84591DA">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对出租、转让频率、频段的行政检查</w:t>
            </w:r>
          </w:p>
        </w:tc>
        <w:tc>
          <w:tcPr>
            <w:tcW w:w="888" w:type="dxa"/>
            <w:vAlign w:val="center"/>
          </w:tcPr>
          <w:p w14:paraId="22EDB1E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6FD846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914B93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B83B3B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5D7009A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(一)出租、转让频率、频段，擅自变更广播电视发射台、转播台技术参数的。</w:t>
            </w:r>
          </w:p>
        </w:tc>
        <w:tc>
          <w:tcPr>
            <w:tcW w:w="926" w:type="dxa"/>
            <w:vAlign w:val="center"/>
          </w:tcPr>
          <w:p w14:paraId="086D251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156974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0C4140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320232087000</w:t>
            </w:r>
          </w:p>
        </w:tc>
        <w:tc>
          <w:tcPr>
            <w:tcW w:w="1313" w:type="dxa"/>
            <w:vAlign w:val="center"/>
          </w:tcPr>
          <w:p w14:paraId="7F0A9FF6">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对出租、转让频率、频段的处罚</w:t>
            </w:r>
          </w:p>
        </w:tc>
        <w:tc>
          <w:tcPr>
            <w:tcW w:w="1016" w:type="dxa"/>
            <w:vAlign w:val="center"/>
          </w:tcPr>
          <w:p w14:paraId="06A42424">
            <w:pPr>
              <w:jc w:val="center"/>
              <w:rPr>
                <w:rFonts w:ascii="Times New Roman" w:hAnsi="Times New Roman"/>
                <w:color w:val="auto"/>
                <w:sz w:val="18"/>
                <w:szCs w:val="18"/>
                <w:highlight w:val="none"/>
              </w:rPr>
            </w:pPr>
          </w:p>
        </w:tc>
      </w:tr>
      <w:tr w14:paraId="4249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0AA0F6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E267EB8">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对播出除电影、电视剧剧场或者节（栏）目冠名标识外其他挂角广告的行政检查</w:t>
            </w:r>
          </w:p>
        </w:tc>
        <w:tc>
          <w:tcPr>
            <w:tcW w:w="888" w:type="dxa"/>
            <w:vAlign w:val="center"/>
          </w:tcPr>
          <w:p w14:paraId="0F8C29C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BADB7B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F9027B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A9E0B07">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38F24EF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p w14:paraId="082B1D3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第十八条除电影、电视剧剧场或者节（栏）目冠名标识外，禁止播出任何形式的挂角广告。</w:t>
            </w:r>
          </w:p>
        </w:tc>
        <w:tc>
          <w:tcPr>
            <w:tcW w:w="926" w:type="dxa"/>
            <w:vAlign w:val="center"/>
          </w:tcPr>
          <w:p w14:paraId="510A986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3C78A4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CAE176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320232086000</w:t>
            </w:r>
          </w:p>
        </w:tc>
        <w:tc>
          <w:tcPr>
            <w:tcW w:w="1313" w:type="dxa"/>
            <w:vAlign w:val="center"/>
          </w:tcPr>
          <w:p w14:paraId="5322C04E">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对播出除电影、电视剧剧场或者节（栏）目冠名标识外其他挂角广告的处罚</w:t>
            </w:r>
          </w:p>
        </w:tc>
        <w:tc>
          <w:tcPr>
            <w:tcW w:w="1016" w:type="dxa"/>
            <w:vAlign w:val="center"/>
          </w:tcPr>
          <w:p w14:paraId="1EC7B044">
            <w:pPr>
              <w:jc w:val="center"/>
              <w:rPr>
                <w:rFonts w:ascii="Times New Roman" w:hAnsi="Times New Roman"/>
                <w:color w:val="auto"/>
                <w:sz w:val="18"/>
                <w:szCs w:val="18"/>
                <w:highlight w:val="none"/>
              </w:rPr>
            </w:pPr>
          </w:p>
        </w:tc>
      </w:tr>
      <w:tr w14:paraId="6D12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90E8C9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3783E5F">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对播出除福利彩票、体育彩票等依法批准的广告外其他具有博彩性质的广告的行政检查</w:t>
            </w:r>
          </w:p>
        </w:tc>
        <w:tc>
          <w:tcPr>
            <w:tcW w:w="888" w:type="dxa"/>
            <w:vAlign w:val="center"/>
          </w:tcPr>
          <w:p w14:paraId="219B842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E53812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5AB878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BFD2C4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5C812BA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p w14:paraId="06653A3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第十二条　除福利彩票、体育彩票等依法批准的广告外，不得播出其他具有博彩性质的广告。</w:t>
            </w:r>
          </w:p>
        </w:tc>
        <w:tc>
          <w:tcPr>
            <w:tcW w:w="926" w:type="dxa"/>
            <w:vAlign w:val="center"/>
          </w:tcPr>
          <w:p w14:paraId="48338DC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3B388C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5C447E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320232085000</w:t>
            </w:r>
          </w:p>
        </w:tc>
        <w:tc>
          <w:tcPr>
            <w:tcW w:w="1313" w:type="dxa"/>
            <w:vAlign w:val="center"/>
          </w:tcPr>
          <w:p w14:paraId="69415180">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对播出除福利彩票、体育彩票等依法批准的广告外其他具有博彩性质的广告的处罚</w:t>
            </w:r>
          </w:p>
        </w:tc>
        <w:tc>
          <w:tcPr>
            <w:tcW w:w="1016" w:type="dxa"/>
            <w:vAlign w:val="center"/>
          </w:tcPr>
          <w:p w14:paraId="50D6E4D4">
            <w:pPr>
              <w:jc w:val="center"/>
              <w:rPr>
                <w:rFonts w:ascii="Times New Roman" w:hAnsi="Times New Roman"/>
                <w:color w:val="auto"/>
                <w:sz w:val="18"/>
                <w:szCs w:val="18"/>
                <w:highlight w:val="none"/>
              </w:rPr>
            </w:pPr>
          </w:p>
        </w:tc>
      </w:tr>
      <w:tr w14:paraId="43A5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36774B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8E22BF3">
            <w:pPr>
              <w:rPr>
                <w:rFonts w:ascii="Times New Roman" w:hAnsi="Times New Roman"/>
                <w:color w:val="auto"/>
                <w:sz w:val="18"/>
                <w:szCs w:val="18"/>
                <w:highlight w:val="none"/>
              </w:rPr>
            </w:pPr>
            <w:r>
              <w:rPr>
                <w:rFonts w:hint="eastAsia" w:ascii="Times New Roman" w:hAnsi="Times New Roman"/>
                <w:color w:val="auto"/>
                <w:sz w:val="18"/>
                <w:szCs w:val="18"/>
                <w:highlight w:val="none"/>
              </w:rPr>
              <w:t>对因不可抗为、重大网络故障或者突发性事件影响用户使用的，有线广播电视运营服务提供者未及时向所涉及用户公告的行政检查</w:t>
            </w:r>
          </w:p>
        </w:tc>
        <w:tc>
          <w:tcPr>
            <w:tcW w:w="888" w:type="dxa"/>
            <w:vAlign w:val="center"/>
          </w:tcPr>
          <w:p w14:paraId="334F710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F4D6E1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C98638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A96092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1453848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第二十二条　因不可抗力、重大网络故障或者突发性事件影响用户使用的，有线广播电视运营服务提供者应当向所涉及用户公告；因其他不可预见的原因影响用户使用的，可以不予公告，但应当在用户咨询时告知原因。    </w:t>
            </w:r>
          </w:p>
          <w:p w14:paraId="5557883A">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6FB63C6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12BFC0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BF6AB96">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320232083000</w:t>
            </w:r>
          </w:p>
        </w:tc>
        <w:tc>
          <w:tcPr>
            <w:tcW w:w="1313" w:type="dxa"/>
            <w:vAlign w:val="center"/>
          </w:tcPr>
          <w:p w14:paraId="290670D7">
            <w:pPr>
              <w:rPr>
                <w:rFonts w:ascii="Times New Roman" w:hAnsi="Times New Roman"/>
                <w:color w:val="auto"/>
                <w:sz w:val="18"/>
                <w:szCs w:val="18"/>
                <w:highlight w:val="none"/>
              </w:rPr>
            </w:pPr>
            <w:r>
              <w:rPr>
                <w:rFonts w:hint="eastAsia" w:ascii="Times New Roman" w:hAnsi="Times New Roman"/>
                <w:color w:val="auto"/>
                <w:sz w:val="18"/>
                <w:szCs w:val="18"/>
                <w:highlight w:val="none"/>
              </w:rPr>
              <w:t>对因不可抗为、重大网络故障或者突发性事件影响用户使用的，有线广播电视运营服务提供者未及时向所涉及用户公告的处罚</w:t>
            </w:r>
          </w:p>
        </w:tc>
        <w:tc>
          <w:tcPr>
            <w:tcW w:w="1016" w:type="dxa"/>
            <w:vAlign w:val="center"/>
          </w:tcPr>
          <w:p w14:paraId="0F4D3835">
            <w:pPr>
              <w:jc w:val="center"/>
              <w:rPr>
                <w:rFonts w:ascii="Times New Roman" w:hAnsi="Times New Roman"/>
                <w:color w:val="auto"/>
                <w:sz w:val="18"/>
                <w:szCs w:val="18"/>
                <w:highlight w:val="none"/>
              </w:rPr>
            </w:pPr>
          </w:p>
        </w:tc>
      </w:tr>
      <w:tr w14:paraId="6A2B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497" w:type="dxa"/>
            <w:vAlign w:val="center"/>
          </w:tcPr>
          <w:p w14:paraId="15D1622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AFD787E">
            <w:pPr>
              <w:rPr>
                <w:rFonts w:ascii="Times New Roman" w:hAnsi="Times New Roman"/>
                <w:color w:val="auto"/>
                <w:sz w:val="18"/>
                <w:szCs w:val="18"/>
                <w:highlight w:val="none"/>
              </w:rPr>
            </w:pPr>
            <w:r>
              <w:rPr>
                <w:rFonts w:hint="eastAsia" w:ascii="Times New Roman" w:hAnsi="Times New Roman"/>
                <w:color w:val="auto"/>
                <w:sz w:val="18"/>
                <w:szCs w:val="18"/>
                <w:highlight w:val="none"/>
              </w:rPr>
              <w:t>对利用卫星地面接收设施接收、传播反动淫秽的卫星电视节目的行政检查</w:t>
            </w:r>
          </w:p>
        </w:tc>
        <w:tc>
          <w:tcPr>
            <w:tcW w:w="888" w:type="dxa"/>
            <w:vAlign w:val="center"/>
          </w:tcPr>
          <w:p w14:paraId="613C57C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52D86E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C30628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1765CB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7F8F2EE5">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2718070A">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36DB48D7">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37EDEA75">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25EBD93B">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79355843">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持有《许可证》的单位，应当按照《许可证》载明的接收目的、接收内容、接收方式和收视对象范围等要求，接收卫星传送的电视节目。</w:t>
            </w:r>
          </w:p>
          <w:p w14:paraId="039B6FCE">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依本细则取得许可的宾馆酒店，可以通过其内部闭路电视系统向客房传送所接收的境外电视节目。</w:t>
            </w:r>
          </w:p>
          <w:p w14:paraId="2A3D1E51">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依本细则取得许可的其他单位，应当根据工作需要限定收视人员范围，不得将接收设施的终端安置到其规定接收范围外的场所。禁止在本单位的内部闭路电视系统中传送所接收的境外电视节目。</w:t>
            </w:r>
          </w:p>
          <w:p w14:paraId="62B05964">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禁止在车站、码头、机场、商店和影视厅、歌舞厅等公共场所播放或者以其他方式传播卫星传送的境外电视节目。</w:t>
            </w:r>
          </w:p>
          <w:p w14:paraId="08E2445C">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禁止利用卫星地面接收设施接收、传播反动淫秽的卫星电视节目。</w:t>
            </w:r>
          </w:p>
        </w:tc>
        <w:tc>
          <w:tcPr>
            <w:tcW w:w="926" w:type="dxa"/>
            <w:vAlign w:val="center"/>
          </w:tcPr>
          <w:p w14:paraId="7988400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E9CF3C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6C80F79">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320232080000</w:t>
            </w:r>
          </w:p>
        </w:tc>
        <w:tc>
          <w:tcPr>
            <w:tcW w:w="1313" w:type="dxa"/>
            <w:vAlign w:val="center"/>
          </w:tcPr>
          <w:p w14:paraId="73C0BB31">
            <w:pPr>
              <w:rPr>
                <w:rFonts w:ascii="Times New Roman" w:hAnsi="Times New Roman"/>
                <w:color w:val="auto"/>
                <w:sz w:val="18"/>
                <w:szCs w:val="18"/>
                <w:highlight w:val="none"/>
              </w:rPr>
            </w:pPr>
            <w:r>
              <w:rPr>
                <w:rFonts w:hint="eastAsia" w:ascii="Times New Roman" w:hAnsi="Times New Roman"/>
                <w:color w:val="auto"/>
                <w:sz w:val="18"/>
                <w:szCs w:val="18"/>
                <w:highlight w:val="none"/>
              </w:rPr>
              <w:t>对利用卫星地面接收设施接收、传播反动淫秽的卫星电视节目的处罚</w:t>
            </w:r>
          </w:p>
        </w:tc>
        <w:tc>
          <w:tcPr>
            <w:tcW w:w="1016" w:type="dxa"/>
            <w:vAlign w:val="center"/>
          </w:tcPr>
          <w:p w14:paraId="39058F5C">
            <w:pPr>
              <w:jc w:val="center"/>
              <w:rPr>
                <w:rFonts w:ascii="Times New Roman" w:hAnsi="Times New Roman"/>
                <w:color w:val="auto"/>
                <w:sz w:val="18"/>
                <w:szCs w:val="18"/>
                <w:highlight w:val="none"/>
              </w:rPr>
            </w:pPr>
          </w:p>
        </w:tc>
      </w:tr>
      <w:tr w14:paraId="375E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497" w:type="dxa"/>
            <w:vAlign w:val="center"/>
          </w:tcPr>
          <w:p w14:paraId="47D9303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AB28A3C">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对擅自从事信息网络传播视听节目服务的行政检查</w:t>
            </w:r>
          </w:p>
        </w:tc>
        <w:tc>
          <w:tcPr>
            <w:tcW w:w="888" w:type="dxa"/>
            <w:vAlign w:val="center"/>
          </w:tcPr>
          <w:p w14:paraId="6427FCC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D5BAD8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DA4F22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DB1AE6C">
            <w:pPr>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第四十七条 违反本条例规定，擅自设立广播电台、电视台、教育电视台、有线广播电视传输覆盖网、广播电视站的，由县级以上人民政府广播电视行政部门予以取缔，没收其从事违法活动的设备，并处投资总额1倍以上 2倍以下的罚款。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p w14:paraId="3C6932F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《互联网视听节目服务管理规定》（国家新闻出版广电总局令第3号）</w:t>
            </w:r>
          </w:p>
          <w:p w14:paraId="1854481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第二十四条 擅自从事互联网视听节目服务的，由县级以上广播电影电视主管部门予以警告、责令改正，可并处3万元以下罚款；情节严重的，根据《广播电视管理条例》第四十七条的规定予以处罚。 </w:t>
            </w:r>
          </w:p>
          <w:p w14:paraId="69FCA7A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2B4AC17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F4A735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65E6AC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320232079000</w:t>
            </w:r>
          </w:p>
        </w:tc>
        <w:tc>
          <w:tcPr>
            <w:tcW w:w="1313" w:type="dxa"/>
            <w:vAlign w:val="center"/>
          </w:tcPr>
          <w:p w14:paraId="667B0288">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对擅自从事信息网络传播视听节目服务的处罚</w:t>
            </w:r>
          </w:p>
        </w:tc>
        <w:tc>
          <w:tcPr>
            <w:tcW w:w="1016" w:type="dxa"/>
            <w:vAlign w:val="center"/>
          </w:tcPr>
          <w:p w14:paraId="46E263EE">
            <w:pPr>
              <w:jc w:val="center"/>
              <w:rPr>
                <w:rFonts w:ascii="Times New Roman" w:hAnsi="Times New Roman"/>
                <w:color w:val="auto"/>
                <w:sz w:val="18"/>
                <w:szCs w:val="18"/>
                <w:highlight w:val="none"/>
              </w:rPr>
            </w:pPr>
          </w:p>
        </w:tc>
      </w:tr>
      <w:tr w14:paraId="79C4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84CC94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2CF3BBF">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对播放广告时间超出规定的行政检查</w:t>
            </w:r>
          </w:p>
        </w:tc>
        <w:tc>
          <w:tcPr>
            <w:tcW w:w="888" w:type="dxa"/>
            <w:vAlign w:val="center"/>
          </w:tcPr>
          <w:p w14:paraId="6C8FCA8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D6B010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59DB72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37B2C2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第四项 播放境外广播电视节目或者广告的时间超出规定的。责令停止违法活动，给予警告，没收违法所得，可以并处2万元以下的罚款，情节严重的，由原批准机关吊销许可证 </w:t>
            </w:r>
          </w:p>
          <w:p w14:paraId="37D4692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(四)播放境外广播电视节目或者广告的时间超出规定的。</w:t>
            </w:r>
          </w:p>
        </w:tc>
        <w:tc>
          <w:tcPr>
            <w:tcW w:w="926" w:type="dxa"/>
            <w:vAlign w:val="center"/>
          </w:tcPr>
          <w:p w14:paraId="10E4985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050BB3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5FA900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320232078000</w:t>
            </w:r>
          </w:p>
        </w:tc>
        <w:tc>
          <w:tcPr>
            <w:tcW w:w="1313" w:type="dxa"/>
            <w:vAlign w:val="center"/>
          </w:tcPr>
          <w:p w14:paraId="28F40501">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对播放广告时间超出规定的处罚</w:t>
            </w:r>
          </w:p>
        </w:tc>
        <w:tc>
          <w:tcPr>
            <w:tcW w:w="1016" w:type="dxa"/>
            <w:vAlign w:val="center"/>
          </w:tcPr>
          <w:p w14:paraId="6B5F6E05">
            <w:pPr>
              <w:jc w:val="center"/>
              <w:rPr>
                <w:rFonts w:ascii="Times New Roman" w:hAnsi="Times New Roman"/>
                <w:color w:val="auto"/>
                <w:sz w:val="18"/>
                <w:szCs w:val="18"/>
                <w:highlight w:val="none"/>
              </w:rPr>
            </w:pPr>
          </w:p>
        </w:tc>
      </w:tr>
      <w:tr w14:paraId="15E4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E36EFB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419E3B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对有线广播电视运营服务提供者未能有效处理用户投诉的行政检查</w:t>
            </w:r>
          </w:p>
        </w:tc>
        <w:tc>
          <w:tcPr>
            <w:tcW w:w="888" w:type="dxa"/>
            <w:vAlign w:val="center"/>
          </w:tcPr>
          <w:p w14:paraId="68A7C08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080C6D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BDE266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3E5F18C">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2A663587">
            <w:pPr>
              <w:rPr>
                <w:rFonts w:ascii="Times New Roman" w:hAnsi="Times New Roman"/>
                <w:color w:val="auto"/>
                <w:sz w:val="18"/>
                <w:szCs w:val="18"/>
                <w:highlight w:val="none"/>
              </w:rPr>
            </w:pPr>
            <w:r>
              <w:rPr>
                <w:rFonts w:hint="eastAsia" w:ascii="Times New Roman" w:hAnsi="Times New Roman"/>
                <w:color w:val="auto"/>
                <w:sz w:val="18"/>
                <w:szCs w:val="18"/>
                <w:highlight w:val="none"/>
              </w:rPr>
              <w:t>二十五条　有线广播电视运营服务提供者应当建立用户投诉处理机制，形成包括受理、调查、处理、反馈、评估、报告、改进、存档等环节的完整工作流程。对用户关于服务的投诉，应当在十个工作日内答复。</w:t>
            </w:r>
          </w:p>
          <w:p w14:paraId="7F859622">
            <w:pPr>
              <w:rPr>
                <w:rFonts w:ascii="Times New Roman" w:hAnsi="Times New Roman"/>
                <w:color w:val="auto"/>
                <w:sz w:val="18"/>
                <w:szCs w:val="18"/>
                <w:highlight w:val="none"/>
              </w:rPr>
            </w:pPr>
            <w:bookmarkStart w:id="94" w:name="tiao_25_kuan_2"/>
            <w:bookmarkEnd w:id="94"/>
            <w:r>
              <w:rPr>
                <w:rFonts w:hint="eastAsia" w:ascii="Times New Roman" w:hAnsi="Times New Roman"/>
                <w:color w:val="auto"/>
                <w:sz w:val="18"/>
                <w:szCs w:val="18"/>
                <w:highlight w:val="none"/>
              </w:rPr>
              <w:t>　　有线广播电视运营服务提供者收到广播电视行政部门或者其设立的投诉处理机构转来的用户投诉后，应当在要求的期限内完成有关投诉处理事宜；不能按时完成的，应当向有关广播电视行政部门或者投诉处理机构提前说明情况。</w:t>
            </w:r>
          </w:p>
          <w:p w14:paraId="3EF4496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187CD17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4A9384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29508E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320232077000</w:t>
            </w:r>
          </w:p>
        </w:tc>
        <w:tc>
          <w:tcPr>
            <w:tcW w:w="1313" w:type="dxa"/>
            <w:vAlign w:val="center"/>
          </w:tcPr>
          <w:p w14:paraId="57CE25D9">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对有线广播电视运营服务提供者未能有效处理用户投诉的处罚</w:t>
            </w:r>
          </w:p>
        </w:tc>
        <w:tc>
          <w:tcPr>
            <w:tcW w:w="1016" w:type="dxa"/>
            <w:vAlign w:val="center"/>
          </w:tcPr>
          <w:p w14:paraId="2E1F6F8B">
            <w:pPr>
              <w:jc w:val="center"/>
              <w:rPr>
                <w:rFonts w:ascii="Times New Roman" w:hAnsi="Times New Roman"/>
                <w:color w:val="auto"/>
                <w:sz w:val="18"/>
                <w:szCs w:val="18"/>
                <w:highlight w:val="none"/>
              </w:rPr>
            </w:pPr>
          </w:p>
        </w:tc>
      </w:tr>
      <w:tr w14:paraId="3FDA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7D7FDF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95108BF">
            <w:pPr>
              <w:rPr>
                <w:rFonts w:ascii="Times New Roman" w:hAnsi="Times New Roman"/>
                <w:color w:val="auto"/>
                <w:sz w:val="18"/>
                <w:szCs w:val="18"/>
                <w:highlight w:val="none"/>
              </w:rPr>
            </w:pPr>
            <w:r>
              <w:rPr>
                <w:rFonts w:hint="eastAsia" w:ascii="Times New Roman" w:hAnsi="Times New Roman"/>
                <w:color w:val="auto"/>
                <w:sz w:val="18"/>
                <w:szCs w:val="18"/>
                <w:highlight w:val="none"/>
              </w:rPr>
              <w:t>对开展广播电视视频点播业务时，播放内容违法的视频点播节目的行政检查</w:t>
            </w:r>
          </w:p>
        </w:tc>
        <w:tc>
          <w:tcPr>
            <w:tcW w:w="888" w:type="dxa"/>
            <w:vAlign w:val="center"/>
          </w:tcPr>
          <w:p w14:paraId="5E843A3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970C1E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B95CE2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DD3095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《广播电视视频点播业务管理办法》（国家广播电视总局令第9号）</w:t>
            </w:r>
          </w:p>
          <w:p w14:paraId="7D1A054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第二十一条 视频点播节目禁止载有下列内容 </w:t>
            </w:r>
          </w:p>
          <w:p w14:paraId="6D976D8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（一）反对宪法确定的基本原则的；</w:t>
            </w:r>
          </w:p>
          <w:p w14:paraId="1D331E9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（二）危害国家统一、主权和领土完整的；</w:t>
            </w:r>
          </w:p>
          <w:p w14:paraId="0781B1D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（三）泄露国家秘密、危害国家安全或者损害国家荣誉和利益的；</w:t>
            </w:r>
          </w:p>
          <w:p w14:paraId="5C55387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（四）煽动民族仇恨、民族歧视，破坏民族团结，或者侵害民族风俗、习惯的；</w:t>
            </w:r>
          </w:p>
          <w:p w14:paraId="6BAD6F7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（五）宣扬邪教、迷信的；</w:t>
            </w:r>
          </w:p>
          <w:p w14:paraId="0957014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（六）扰乱社会秩序，破坏社会稳定的；</w:t>
            </w:r>
          </w:p>
          <w:p w14:paraId="6746F3C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（七）宣扬淫秽、赌博、暴力或者教唆犯罪的；</w:t>
            </w:r>
          </w:p>
          <w:p w14:paraId="133AC68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（八）侮辱或者诽谤他人，侵害他人合法权益的；</w:t>
            </w:r>
          </w:p>
          <w:p w14:paraId="3F80F28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（九）危害社会公德或者民族优秀文化传统的；</w:t>
            </w:r>
          </w:p>
          <w:p w14:paraId="07348F8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（十）有法律、行政法规和国家规定禁止的其它内容的。 </w:t>
            </w:r>
          </w:p>
          <w:p w14:paraId="63A3C91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第二十四条 引进用于视频点播的境外影视剧，应按有关规定报广电总局审查。 </w:t>
            </w:r>
          </w:p>
          <w:p w14:paraId="09635B7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第二十五条 用于视频点播的节目限于以下五类 </w:t>
            </w:r>
          </w:p>
          <w:p w14:paraId="38531CB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（一）取得《电视剧发行许可证》、《电影片公映许可证》的影视剧</w:t>
            </w:r>
          </w:p>
          <w:p w14:paraId="5C7A0A6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（二）依法设立的广播电视播出机构制作、播出的节目；</w:t>
            </w:r>
          </w:p>
          <w:p w14:paraId="0F6915E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（三）依法设立的广播电视节目制作经营机构制作的节目；</w:t>
            </w:r>
          </w:p>
          <w:p w14:paraId="660E2F5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（四）经省级以上广播电视行政部门审查批准的境外广播电视节目；</w:t>
            </w:r>
          </w:p>
          <w:p w14:paraId="445BF7B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（五）从合法途径取得的天气预报、股票行情等信息类节目。 </w:t>
            </w:r>
          </w:p>
          <w:p w14:paraId="027CFAF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违反本办法规定，有下列行为之一的，由县级以上广播电视行政部门责令停止违法活动、给予警告、限期整改，可以并处3万元以下的罚款 </w:t>
            </w:r>
          </w:p>
          <w:p w14:paraId="53445AE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(四)未按本办法第二十一条、第二十四条、第二十五条规定播放视频点播节目的。</w:t>
            </w:r>
          </w:p>
        </w:tc>
        <w:tc>
          <w:tcPr>
            <w:tcW w:w="926" w:type="dxa"/>
            <w:vAlign w:val="center"/>
          </w:tcPr>
          <w:p w14:paraId="4E4160D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842B84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AD82B57">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320232076000</w:t>
            </w:r>
          </w:p>
        </w:tc>
        <w:tc>
          <w:tcPr>
            <w:tcW w:w="1313" w:type="dxa"/>
            <w:vAlign w:val="center"/>
          </w:tcPr>
          <w:p w14:paraId="08A8E949">
            <w:pPr>
              <w:rPr>
                <w:rFonts w:ascii="Times New Roman" w:hAnsi="Times New Roman"/>
                <w:color w:val="auto"/>
                <w:sz w:val="18"/>
                <w:szCs w:val="18"/>
                <w:highlight w:val="none"/>
              </w:rPr>
            </w:pPr>
            <w:r>
              <w:rPr>
                <w:rFonts w:hint="eastAsia" w:ascii="Times New Roman" w:hAnsi="Times New Roman"/>
                <w:color w:val="auto"/>
                <w:sz w:val="18"/>
                <w:szCs w:val="18"/>
                <w:highlight w:val="none"/>
              </w:rPr>
              <w:t>对开展广播电视视频点播业务时，播放内容违法的视频点播节目的处罚</w:t>
            </w:r>
          </w:p>
        </w:tc>
        <w:tc>
          <w:tcPr>
            <w:tcW w:w="1016" w:type="dxa"/>
            <w:vAlign w:val="center"/>
          </w:tcPr>
          <w:p w14:paraId="03B2EF59">
            <w:pPr>
              <w:jc w:val="center"/>
              <w:rPr>
                <w:rFonts w:ascii="Times New Roman" w:hAnsi="Times New Roman"/>
                <w:color w:val="auto"/>
                <w:sz w:val="18"/>
                <w:szCs w:val="18"/>
                <w:highlight w:val="none"/>
              </w:rPr>
            </w:pPr>
          </w:p>
        </w:tc>
      </w:tr>
      <w:tr w14:paraId="6471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0D3C52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449EF96">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对出租、转让播出时段的行政检查</w:t>
            </w:r>
          </w:p>
        </w:tc>
        <w:tc>
          <w:tcPr>
            <w:tcW w:w="888" w:type="dxa"/>
            <w:vAlign w:val="center"/>
          </w:tcPr>
          <w:p w14:paraId="3F7B60D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83BE7F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172C04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1DF5C9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违反本条例，有下列行为之一的，由县级以上人民政府广播电视行政部门责令停止违法活动，给予警告、没收违法所得，可以并处2万元以下的罚款；情节严重的，由原批准机关吊销许可证 </w:t>
            </w:r>
          </w:p>
          <w:p w14:paraId="5992ADD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（二）出租、转让播出时段的。</w:t>
            </w:r>
          </w:p>
        </w:tc>
        <w:tc>
          <w:tcPr>
            <w:tcW w:w="926" w:type="dxa"/>
            <w:vAlign w:val="center"/>
          </w:tcPr>
          <w:p w14:paraId="1B87DA0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3F5387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E9EF4F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320232075000</w:t>
            </w:r>
          </w:p>
        </w:tc>
        <w:tc>
          <w:tcPr>
            <w:tcW w:w="1313" w:type="dxa"/>
            <w:vAlign w:val="center"/>
          </w:tcPr>
          <w:p w14:paraId="6D90F07C">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对出租、转让播出时段的处罚</w:t>
            </w:r>
          </w:p>
        </w:tc>
        <w:tc>
          <w:tcPr>
            <w:tcW w:w="1016" w:type="dxa"/>
            <w:vAlign w:val="center"/>
          </w:tcPr>
          <w:p w14:paraId="274AF5C3">
            <w:pPr>
              <w:jc w:val="center"/>
              <w:rPr>
                <w:rFonts w:ascii="Times New Roman" w:hAnsi="Times New Roman"/>
                <w:color w:val="auto"/>
                <w:sz w:val="18"/>
                <w:szCs w:val="18"/>
                <w:highlight w:val="none"/>
              </w:rPr>
            </w:pPr>
          </w:p>
        </w:tc>
      </w:tr>
      <w:tr w14:paraId="229F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ED2CE1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437FEB7">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对擅自设立广播电台、电视台、教育电视台的行政检查</w:t>
            </w:r>
          </w:p>
        </w:tc>
        <w:tc>
          <w:tcPr>
            <w:tcW w:w="888" w:type="dxa"/>
            <w:vAlign w:val="center"/>
          </w:tcPr>
          <w:p w14:paraId="183DA73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F81363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622917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6B42670">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第四十七条 第一款 违反本条例规定，擅自设立广播电台、电视台、教育电视台、有线广播电视传输覆盖网、广播电视站的，由县级以上人民政府广播电视行政部门给予取缔、没收其从事违法活动设备，并处投资总额1倍以上2倍以下的罚款。</w:t>
            </w:r>
          </w:p>
        </w:tc>
        <w:tc>
          <w:tcPr>
            <w:tcW w:w="926" w:type="dxa"/>
            <w:vAlign w:val="center"/>
          </w:tcPr>
          <w:p w14:paraId="651E134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2F4FA4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EAE7099">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320232074000</w:t>
            </w:r>
          </w:p>
        </w:tc>
        <w:tc>
          <w:tcPr>
            <w:tcW w:w="1313" w:type="dxa"/>
            <w:vAlign w:val="center"/>
          </w:tcPr>
          <w:p w14:paraId="26273829">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对擅自设立广播电台、电视台、教育电视台的处罚</w:t>
            </w:r>
          </w:p>
        </w:tc>
        <w:tc>
          <w:tcPr>
            <w:tcW w:w="1016" w:type="dxa"/>
            <w:vAlign w:val="center"/>
          </w:tcPr>
          <w:p w14:paraId="730FF521">
            <w:pPr>
              <w:jc w:val="center"/>
              <w:rPr>
                <w:rFonts w:ascii="Times New Roman" w:hAnsi="Times New Roman"/>
                <w:color w:val="auto"/>
                <w:sz w:val="18"/>
                <w:szCs w:val="18"/>
                <w:highlight w:val="none"/>
              </w:rPr>
            </w:pPr>
          </w:p>
        </w:tc>
      </w:tr>
      <w:tr w14:paraId="7487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6B753B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7E8DA5C">
            <w:pPr>
              <w:rPr>
                <w:rFonts w:ascii="Times New Roman" w:hAnsi="Times New Roman"/>
                <w:color w:val="auto"/>
                <w:sz w:val="18"/>
                <w:szCs w:val="18"/>
                <w:highlight w:val="none"/>
              </w:rPr>
            </w:pPr>
            <w:r>
              <w:rPr>
                <w:rFonts w:hint="eastAsia" w:ascii="Times New Roman" w:hAnsi="Times New Roman"/>
                <w:color w:val="auto"/>
                <w:sz w:val="18"/>
                <w:szCs w:val="18"/>
                <w:highlight w:val="none"/>
              </w:rPr>
              <w:t>对宾馆饭店允许未获得《广播电视视频点播业务许可证》的机构在其宾馆饭店内经营视频点播业务的行政检查</w:t>
            </w:r>
          </w:p>
        </w:tc>
        <w:tc>
          <w:tcPr>
            <w:tcW w:w="888" w:type="dxa"/>
            <w:vAlign w:val="center"/>
          </w:tcPr>
          <w:p w14:paraId="4D67456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1E50AB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FD28B7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9D405C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《广播电视视频点播业务管理办法》（广播电影电视局令第35号）</w:t>
            </w:r>
          </w:p>
          <w:p w14:paraId="3462B26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第三十二条　违反本办法第二十条规定，宾馆饭店允许未获得《广播电视视频点播业务许可证》的机构在其宾馆饭店内经营视频点播业务的，由县级以上人民政府广播电视行政部门予以警告，可以并处三万元以下罚款。 </w:t>
            </w:r>
          </w:p>
          <w:p w14:paraId="0DEF680C">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第二十条　宾馆饭店不得允许未获得《广播电视视频点播业务许可证》的机构在其宾馆饭店内从事视频点播业务。</w:t>
            </w:r>
          </w:p>
          <w:p w14:paraId="73BE573F">
            <w:pPr>
              <w:rPr>
                <w:rFonts w:ascii="Times New Roman" w:hAnsi="Times New Roman"/>
                <w:color w:val="auto"/>
                <w:sz w:val="18"/>
                <w:szCs w:val="18"/>
                <w:highlight w:val="none"/>
              </w:rPr>
            </w:pPr>
            <w:bookmarkStart w:id="95" w:name="tiao_20_kuan_2"/>
            <w:bookmarkEnd w:id="95"/>
            <w:r>
              <w:rPr>
                <w:rFonts w:hint="eastAsia" w:ascii="Times New Roman" w:hAnsi="Times New Roman"/>
                <w:color w:val="auto"/>
                <w:sz w:val="18"/>
                <w:szCs w:val="18"/>
                <w:highlight w:val="none"/>
              </w:rPr>
              <w:t>　　宾馆饭店同意其他机构作为开办主体在本宾馆饭店内从事视频点播业务的，应当对其经营活动进行必要的监督。如发现有违反本办法规定行为的，应当予以制止并立即报告当地人民政府广播电视行政部门。</w:t>
            </w:r>
          </w:p>
          <w:p w14:paraId="0339FF32">
            <w:pPr>
              <w:rPr>
                <w:rFonts w:ascii="Times New Roman" w:hAnsi="Times New Roman"/>
                <w:color w:val="auto"/>
                <w:sz w:val="18"/>
                <w:szCs w:val="18"/>
                <w:highlight w:val="none"/>
              </w:rPr>
            </w:pPr>
          </w:p>
        </w:tc>
        <w:tc>
          <w:tcPr>
            <w:tcW w:w="926" w:type="dxa"/>
            <w:vAlign w:val="center"/>
          </w:tcPr>
          <w:p w14:paraId="01C3595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267671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226439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320232073000</w:t>
            </w:r>
          </w:p>
        </w:tc>
        <w:tc>
          <w:tcPr>
            <w:tcW w:w="1313" w:type="dxa"/>
            <w:vAlign w:val="center"/>
          </w:tcPr>
          <w:p w14:paraId="1A3E369B">
            <w:pPr>
              <w:rPr>
                <w:rFonts w:ascii="Times New Roman" w:hAnsi="Times New Roman"/>
                <w:color w:val="auto"/>
                <w:sz w:val="18"/>
                <w:szCs w:val="18"/>
                <w:highlight w:val="none"/>
              </w:rPr>
            </w:pPr>
            <w:r>
              <w:rPr>
                <w:rFonts w:hint="eastAsia" w:ascii="Times New Roman" w:hAnsi="Times New Roman"/>
                <w:color w:val="auto"/>
                <w:sz w:val="18"/>
                <w:szCs w:val="18"/>
                <w:highlight w:val="none"/>
              </w:rPr>
              <w:t>对宾馆饭店允许未获得《广播电视视频点播业务许可证》的机构在其宾馆饭店内经营视频点播业务的处罚</w:t>
            </w:r>
          </w:p>
        </w:tc>
        <w:tc>
          <w:tcPr>
            <w:tcW w:w="1016" w:type="dxa"/>
            <w:vAlign w:val="center"/>
          </w:tcPr>
          <w:p w14:paraId="6F387F08">
            <w:pPr>
              <w:jc w:val="center"/>
              <w:rPr>
                <w:rFonts w:ascii="Times New Roman" w:hAnsi="Times New Roman"/>
                <w:color w:val="auto"/>
                <w:sz w:val="18"/>
                <w:szCs w:val="18"/>
                <w:highlight w:val="none"/>
              </w:rPr>
            </w:pPr>
          </w:p>
        </w:tc>
      </w:tr>
      <w:tr w14:paraId="2EAF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3A69F9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0930E10">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对擅自利用有线广播电视传输覆盖网播放节目的行政检查</w:t>
            </w:r>
          </w:p>
        </w:tc>
        <w:tc>
          <w:tcPr>
            <w:tcW w:w="888" w:type="dxa"/>
            <w:vAlign w:val="center"/>
          </w:tcPr>
          <w:p w14:paraId="68C2449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D3FD08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871C06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186AD1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22F4972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(五)未经批准，擅自利用有线广播电视传输覆盖网播放节目的。</w:t>
            </w:r>
          </w:p>
        </w:tc>
        <w:tc>
          <w:tcPr>
            <w:tcW w:w="926" w:type="dxa"/>
            <w:vAlign w:val="center"/>
          </w:tcPr>
          <w:p w14:paraId="4E70C06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89E714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78BBB4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320232072000</w:t>
            </w:r>
          </w:p>
        </w:tc>
        <w:tc>
          <w:tcPr>
            <w:tcW w:w="1313" w:type="dxa"/>
            <w:vAlign w:val="center"/>
          </w:tcPr>
          <w:p w14:paraId="32667397">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对擅自利用有线广播电视传输覆盖网播放节目的处罚</w:t>
            </w:r>
          </w:p>
        </w:tc>
        <w:tc>
          <w:tcPr>
            <w:tcW w:w="1016" w:type="dxa"/>
            <w:vAlign w:val="center"/>
          </w:tcPr>
          <w:p w14:paraId="0586000D">
            <w:pPr>
              <w:jc w:val="center"/>
              <w:rPr>
                <w:rFonts w:ascii="Times New Roman" w:hAnsi="Times New Roman"/>
                <w:color w:val="auto"/>
                <w:sz w:val="18"/>
                <w:szCs w:val="18"/>
                <w:highlight w:val="none"/>
              </w:rPr>
            </w:pPr>
          </w:p>
        </w:tc>
      </w:tr>
      <w:tr w14:paraId="1177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6BC598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326129F">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对有线电视台（站）播映反动淫秽以及妨碍国家安全和社会安定的自制电视节目或录像的行政检查</w:t>
            </w:r>
          </w:p>
        </w:tc>
        <w:tc>
          <w:tcPr>
            <w:tcW w:w="888" w:type="dxa"/>
            <w:vAlign w:val="center"/>
          </w:tcPr>
          <w:p w14:paraId="5E864C1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41D266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17B5EE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D836FA4">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《有线电视管理暂行办法》（</w:t>
            </w:r>
            <w:r>
              <w:rPr>
                <w:rFonts w:ascii="Times New Roman" w:hAnsi="Times New Roman"/>
                <w:color w:val="auto"/>
                <w:sz w:val="18"/>
                <w:szCs w:val="18"/>
                <w:highlight w:val="none"/>
              </w:rPr>
              <w:t>国务院令第703号</w:t>
            </w:r>
            <w:r>
              <w:rPr>
                <w:rFonts w:hint="eastAsia" w:ascii="Times New Roman" w:hAnsi="Times New Roman"/>
                <w:color w:val="auto"/>
                <w:sz w:val="18"/>
                <w:szCs w:val="18"/>
                <w:highlight w:val="none"/>
              </w:rPr>
              <w:t>）</w:t>
            </w:r>
          </w:p>
          <w:p w14:paraId="2E6DE8A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第十五条 县级以上地方各级广播电视行政管理部门负责对当地有线电视设施和有线电视播映活动进行监督检查，对违反本办法的行为，视情节轻重，给予相应的行政处罚 </w:t>
            </w:r>
          </w:p>
          <w:p w14:paraId="3BFCD633">
            <w:pPr>
              <w:ind w:firstLine="360"/>
              <w:rPr>
                <w:rFonts w:ascii="Times New Roman" w:hAnsi="Times New Roman"/>
                <w:color w:val="auto"/>
                <w:sz w:val="18"/>
                <w:szCs w:val="18"/>
                <w:highlight w:val="none"/>
              </w:rPr>
            </w:pPr>
            <w:r>
              <w:rPr>
                <w:rFonts w:ascii="Times New Roman" w:hAnsi="Times New Roman"/>
                <w:color w:val="auto"/>
                <w:sz w:val="18"/>
                <w:szCs w:val="18"/>
                <w:highlight w:val="none"/>
              </w:rPr>
              <w:t>（一）对</w:t>
            </w:r>
            <w:r>
              <w:rPr>
                <w:rFonts w:hint="eastAsia" w:ascii="Times New Roman" w:hAnsi="Times New Roman"/>
                <w:color w:val="auto"/>
                <w:sz w:val="18"/>
                <w:szCs w:val="18"/>
                <w:highlight w:val="none"/>
              </w:rPr>
              <w:t>违反本办法第八条、第九条、第十条或者第十一条的规定的有线电视台、有线电视站，可以处以警告、2万元以下的罚款或者吊销许可证，并可以建议直接责任人所在单位对其给予行政处分；</w:t>
            </w:r>
          </w:p>
          <w:p w14:paraId="7C170E12">
            <w:pPr>
              <w:ind w:firstLine="360"/>
              <w:rPr>
                <w:rFonts w:ascii="Times New Roman" w:hAnsi="Times New Roman"/>
                <w:color w:val="auto"/>
                <w:sz w:val="18"/>
                <w:szCs w:val="18"/>
                <w:highlight w:val="none"/>
              </w:rPr>
            </w:pPr>
            <w:r>
              <w:rPr>
                <w:rFonts w:ascii="Times New Roman" w:hAnsi="Times New Roman"/>
                <w:color w:val="auto"/>
                <w:sz w:val="18"/>
                <w:szCs w:val="18"/>
                <w:highlight w:val="none"/>
              </w:rPr>
              <w:t>第九条</w:t>
            </w:r>
            <w:r>
              <w:rPr>
                <w:rFonts w:hint="eastAsia" w:ascii="Times New Roman" w:hAnsi="Times New Roman"/>
                <w:color w:val="auto"/>
                <w:sz w:val="18"/>
                <w:szCs w:val="18"/>
                <w:highlight w:val="none"/>
              </w:rPr>
              <w:t>　有线电视台、有线电视站播映的电视节目必须符合有关法律、法规和国家有关部门关于电视节目和录像制品的规定。严禁播映反动、淫秽以及妨碍国家安全和社会安定的自制电视节目或者录像片。</w:t>
            </w:r>
          </w:p>
          <w:p w14:paraId="17996E16">
            <w:pPr>
              <w:ind w:firstLine="360"/>
              <w:rPr>
                <w:rFonts w:ascii="Times New Roman" w:hAnsi="Times New Roman"/>
                <w:color w:val="auto"/>
                <w:sz w:val="18"/>
                <w:szCs w:val="18"/>
                <w:highlight w:val="none"/>
              </w:rPr>
            </w:pPr>
          </w:p>
        </w:tc>
        <w:tc>
          <w:tcPr>
            <w:tcW w:w="926" w:type="dxa"/>
            <w:vAlign w:val="center"/>
          </w:tcPr>
          <w:p w14:paraId="03A66FD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FAC635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378F92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320232071000</w:t>
            </w:r>
          </w:p>
        </w:tc>
        <w:tc>
          <w:tcPr>
            <w:tcW w:w="1313" w:type="dxa"/>
            <w:vAlign w:val="center"/>
          </w:tcPr>
          <w:p w14:paraId="5ADEF468">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对有线电视台（站）播映反动淫秽以及妨碍国家安全和社会安定的自制电视节目或录像的处罚</w:t>
            </w:r>
          </w:p>
        </w:tc>
        <w:tc>
          <w:tcPr>
            <w:tcW w:w="1016" w:type="dxa"/>
            <w:vAlign w:val="center"/>
          </w:tcPr>
          <w:p w14:paraId="26B7520A">
            <w:pPr>
              <w:jc w:val="center"/>
              <w:rPr>
                <w:rFonts w:ascii="Times New Roman" w:hAnsi="Times New Roman"/>
                <w:color w:val="auto"/>
                <w:sz w:val="18"/>
                <w:szCs w:val="18"/>
                <w:highlight w:val="none"/>
              </w:rPr>
            </w:pPr>
          </w:p>
        </w:tc>
      </w:tr>
      <w:tr w14:paraId="0D32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3A1549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46C235A">
            <w:pPr>
              <w:rPr>
                <w:rFonts w:ascii="Times New Roman" w:hAnsi="Times New Roman"/>
                <w:color w:val="auto"/>
                <w:sz w:val="18"/>
                <w:szCs w:val="18"/>
                <w:highlight w:val="none"/>
              </w:rPr>
            </w:pPr>
            <w:r>
              <w:rPr>
                <w:rFonts w:hint="eastAsia" w:ascii="Times New Roman" w:hAnsi="Times New Roman"/>
                <w:color w:val="auto"/>
                <w:sz w:val="18"/>
                <w:szCs w:val="18"/>
                <w:highlight w:val="none"/>
              </w:rPr>
              <w:t>对涂改或者转让《许可证》的行政检查</w:t>
            </w:r>
          </w:p>
        </w:tc>
        <w:tc>
          <w:tcPr>
            <w:tcW w:w="888" w:type="dxa"/>
            <w:vAlign w:val="center"/>
          </w:tcPr>
          <w:p w14:paraId="5C3E530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146452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B1E9D6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42D1AB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2753E037">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F4A6561">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6D294FFC">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071AB615">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E9D229F">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0B768689">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第十二条　《许可证》不得涂改或者转让。需要改变《许可证》规定的内容或者不再接收卫星传送的电视节目的单位，应当按照本细则规定的程序，及时报请审批机关换发或者注销《许可证》。</w:t>
            </w:r>
          </w:p>
        </w:tc>
        <w:tc>
          <w:tcPr>
            <w:tcW w:w="926" w:type="dxa"/>
            <w:vAlign w:val="center"/>
          </w:tcPr>
          <w:p w14:paraId="07DE2CD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27202E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96C177B">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320232070000</w:t>
            </w:r>
          </w:p>
        </w:tc>
        <w:tc>
          <w:tcPr>
            <w:tcW w:w="1313" w:type="dxa"/>
            <w:vAlign w:val="center"/>
          </w:tcPr>
          <w:p w14:paraId="03CDDA39">
            <w:pPr>
              <w:rPr>
                <w:rFonts w:ascii="Times New Roman" w:hAnsi="Times New Roman"/>
                <w:color w:val="auto"/>
                <w:sz w:val="18"/>
                <w:szCs w:val="18"/>
                <w:highlight w:val="none"/>
              </w:rPr>
            </w:pPr>
            <w:r>
              <w:rPr>
                <w:rFonts w:hint="eastAsia" w:ascii="Times New Roman" w:hAnsi="Times New Roman"/>
                <w:color w:val="auto"/>
                <w:sz w:val="18"/>
                <w:szCs w:val="18"/>
                <w:highlight w:val="none"/>
              </w:rPr>
              <w:t>对涂改或者转让《许可证》的处罚</w:t>
            </w:r>
          </w:p>
        </w:tc>
        <w:tc>
          <w:tcPr>
            <w:tcW w:w="1016" w:type="dxa"/>
            <w:vAlign w:val="center"/>
          </w:tcPr>
          <w:p w14:paraId="153189A2">
            <w:pPr>
              <w:jc w:val="center"/>
              <w:rPr>
                <w:rFonts w:ascii="Times New Roman" w:hAnsi="Times New Roman"/>
                <w:color w:val="auto"/>
                <w:sz w:val="18"/>
                <w:szCs w:val="18"/>
                <w:highlight w:val="none"/>
              </w:rPr>
            </w:pPr>
          </w:p>
        </w:tc>
      </w:tr>
      <w:tr w14:paraId="0806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ACCADE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867508F">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对擅自设立广播电视发射台、转播台、微波站、卫星上行站的行政检查</w:t>
            </w:r>
          </w:p>
        </w:tc>
        <w:tc>
          <w:tcPr>
            <w:tcW w:w="888" w:type="dxa"/>
            <w:vAlign w:val="center"/>
          </w:tcPr>
          <w:p w14:paraId="2737E88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EB504B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735C25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50E8D95">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第四十七条 第二款 擅自设立广播电视发射台、转播台、微波站、卫星上行站的，由县级以上人民政府广播电视行政部门予以取缔，没收其从事违法活动的设备，并处投资总额1倍以上2倍以下的罚款；或由无线电管理机构依照国家无线电管理的有关规定予以处罚。</w:t>
            </w:r>
          </w:p>
        </w:tc>
        <w:tc>
          <w:tcPr>
            <w:tcW w:w="926" w:type="dxa"/>
            <w:vAlign w:val="center"/>
          </w:tcPr>
          <w:p w14:paraId="59A1C0D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C1807B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401AD94">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320232066000</w:t>
            </w:r>
          </w:p>
        </w:tc>
        <w:tc>
          <w:tcPr>
            <w:tcW w:w="1313" w:type="dxa"/>
            <w:vAlign w:val="center"/>
          </w:tcPr>
          <w:p w14:paraId="3D55D9C5">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对擅自设立广播电视发射台、转播台、微波站、卫星上行站的处罚</w:t>
            </w:r>
          </w:p>
        </w:tc>
        <w:tc>
          <w:tcPr>
            <w:tcW w:w="1016" w:type="dxa"/>
            <w:vAlign w:val="center"/>
          </w:tcPr>
          <w:p w14:paraId="052FC5EF">
            <w:pPr>
              <w:jc w:val="center"/>
              <w:rPr>
                <w:rFonts w:ascii="Times New Roman" w:hAnsi="Times New Roman"/>
                <w:color w:val="auto"/>
                <w:sz w:val="18"/>
                <w:szCs w:val="18"/>
                <w:highlight w:val="none"/>
              </w:rPr>
            </w:pPr>
          </w:p>
        </w:tc>
      </w:tr>
      <w:tr w14:paraId="64F2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8F983A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14419CD">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对擅自变更台名、台标、节目设置范围或者节目套数的行政检查</w:t>
            </w:r>
          </w:p>
        </w:tc>
        <w:tc>
          <w:tcPr>
            <w:tcW w:w="888" w:type="dxa"/>
            <w:vAlign w:val="center"/>
          </w:tcPr>
          <w:p w14:paraId="7CF676F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03C1F1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0E4A1B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6D9E89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违反本条例，有下列行为之一的，由县级以上人民政府广播电视行政部门责令停止违法活动，给予警告、没收违法所得，可以并处2万元以下的罚款；情节严重的，由原批准机关吊销许可证 </w:t>
            </w:r>
          </w:p>
          <w:p w14:paraId="70EFD2E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（一）未经批准，擅自变更台名、台标、节目设置范围或者节目套数的。</w:t>
            </w:r>
          </w:p>
        </w:tc>
        <w:tc>
          <w:tcPr>
            <w:tcW w:w="926" w:type="dxa"/>
            <w:vAlign w:val="center"/>
          </w:tcPr>
          <w:p w14:paraId="099F279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B26C04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42B3D8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320232065000</w:t>
            </w:r>
          </w:p>
        </w:tc>
        <w:tc>
          <w:tcPr>
            <w:tcW w:w="1313" w:type="dxa"/>
            <w:vAlign w:val="center"/>
          </w:tcPr>
          <w:p w14:paraId="06A24D55">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对擅自变更台名、台标、节目设置范围或者节目套数的处罚</w:t>
            </w:r>
          </w:p>
        </w:tc>
        <w:tc>
          <w:tcPr>
            <w:tcW w:w="1016" w:type="dxa"/>
            <w:vAlign w:val="center"/>
          </w:tcPr>
          <w:p w14:paraId="0BBF449B">
            <w:pPr>
              <w:jc w:val="center"/>
              <w:rPr>
                <w:rFonts w:ascii="Times New Roman" w:hAnsi="Times New Roman"/>
                <w:color w:val="auto"/>
                <w:sz w:val="18"/>
                <w:szCs w:val="18"/>
                <w:highlight w:val="none"/>
              </w:rPr>
            </w:pPr>
          </w:p>
        </w:tc>
      </w:tr>
      <w:tr w14:paraId="37BC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69B731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EBDFCAA">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对在广播电视设施保护范围内进行建筑施工、兴建设施或者爆破作业、烧荒等活动的行政检查</w:t>
            </w:r>
          </w:p>
        </w:tc>
        <w:tc>
          <w:tcPr>
            <w:tcW w:w="888" w:type="dxa"/>
            <w:vAlign w:val="center"/>
          </w:tcPr>
          <w:p w14:paraId="40E7357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5EF055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A41677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50BB94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006D347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第二十条 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926" w:type="dxa"/>
            <w:vAlign w:val="center"/>
          </w:tcPr>
          <w:p w14:paraId="6A86D50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4B7423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FF78902">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320232064000</w:t>
            </w:r>
          </w:p>
        </w:tc>
        <w:tc>
          <w:tcPr>
            <w:tcW w:w="1313" w:type="dxa"/>
            <w:vAlign w:val="center"/>
          </w:tcPr>
          <w:p w14:paraId="2B6D360E">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对在广播电视设施保护范围内进行建筑施工、兴建设施或者爆破作业、烧荒等活动的处罚</w:t>
            </w:r>
          </w:p>
        </w:tc>
        <w:tc>
          <w:tcPr>
            <w:tcW w:w="1016" w:type="dxa"/>
            <w:vAlign w:val="center"/>
          </w:tcPr>
          <w:p w14:paraId="6435AFCE">
            <w:pPr>
              <w:jc w:val="center"/>
              <w:rPr>
                <w:rFonts w:ascii="Times New Roman" w:hAnsi="Times New Roman"/>
                <w:color w:val="auto"/>
                <w:sz w:val="18"/>
                <w:szCs w:val="18"/>
                <w:highlight w:val="none"/>
              </w:rPr>
            </w:pPr>
          </w:p>
        </w:tc>
      </w:tr>
      <w:tr w14:paraId="379F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B9D862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57BF989">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对在广播电视设施保护范围内钻探、打桩、抛锚、拖锚、挖沙、取土的行政检查</w:t>
            </w:r>
          </w:p>
        </w:tc>
        <w:tc>
          <w:tcPr>
            <w:tcW w:w="888" w:type="dxa"/>
            <w:vAlign w:val="center"/>
          </w:tcPr>
          <w:p w14:paraId="5031FBD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99DA1D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6C97CD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9F12B37">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2B08154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第二十二条 违反本条例规定，在广播电视设施保护范围内有下列行为之一的，由县级以上人民政府广播电视行政管理部门或者其授权的广播电视设管理单位责令改正，给予警告，对个人可处以2000元以下的罚款，对单位可处以2万元以下的罚款 </w:t>
            </w:r>
          </w:p>
          <w:p w14:paraId="607090D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(三)钻探、打桩、抛锚、拖锚、挖沙、取土的。</w:t>
            </w:r>
          </w:p>
        </w:tc>
        <w:tc>
          <w:tcPr>
            <w:tcW w:w="926" w:type="dxa"/>
            <w:vAlign w:val="center"/>
          </w:tcPr>
          <w:p w14:paraId="41F28D3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B66AF2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327397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320232062000</w:t>
            </w:r>
          </w:p>
        </w:tc>
        <w:tc>
          <w:tcPr>
            <w:tcW w:w="1313" w:type="dxa"/>
            <w:vAlign w:val="center"/>
          </w:tcPr>
          <w:p w14:paraId="7C5D1FB9">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对在广播电视设施保护范围内钻探、打桩、抛锚、拖锚、挖沙、取土的处罚</w:t>
            </w:r>
          </w:p>
        </w:tc>
        <w:tc>
          <w:tcPr>
            <w:tcW w:w="1016" w:type="dxa"/>
            <w:vAlign w:val="center"/>
          </w:tcPr>
          <w:p w14:paraId="3AC5E890">
            <w:pPr>
              <w:jc w:val="center"/>
              <w:rPr>
                <w:rFonts w:ascii="Times New Roman" w:hAnsi="Times New Roman"/>
                <w:color w:val="auto"/>
                <w:sz w:val="18"/>
                <w:szCs w:val="18"/>
                <w:highlight w:val="none"/>
              </w:rPr>
            </w:pPr>
          </w:p>
        </w:tc>
      </w:tr>
      <w:tr w14:paraId="7BC7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65CD16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327A7D2">
            <w:pPr>
              <w:rPr>
                <w:rFonts w:ascii="Times New Roman" w:hAnsi="Times New Roman"/>
                <w:color w:val="auto"/>
                <w:sz w:val="18"/>
                <w:szCs w:val="18"/>
                <w:highlight w:val="none"/>
              </w:rPr>
            </w:pPr>
            <w:r>
              <w:rPr>
                <w:rFonts w:hint="eastAsia" w:ascii="Times New Roman" w:hAnsi="Times New Roman"/>
                <w:color w:val="auto"/>
                <w:sz w:val="18"/>
                <w:szCs w:val="18"/>
                <w:highlight w:val="none"/>
              </w:rPr>
              <w:t>对私自利用共用天线系统播映自制电视节目或录像片的行政检查</w:t>
            </w:r>
          </w:p>
        </w:tc>
        <w:tc>
          <w:tcPr>
            <w:tcW w:w="888" w:type="dxa"/>
            <w:vAlign w:val="center"/>
          </w:tcPr>
          <w:p w14:paraId="64A55E7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7DE842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02FD78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84101D0">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【行政法规】 《有线电视管理暂行办法》（</w:t>
            </w:r>
            <w:r>
              <w:rPr>
                <w:rFonts w:ascii="Times New Roman" w:hAnsi="Times New Roman"/>
                <w:color w:val="auto"/>
                <w:sz w:val="18"/>
                <w:szCs w:val="18"/>
                <w:highlight w:val="none"/>
              </w:rPr>
              <w:t>国务院令第703号</w:t>
            </w:r>
            <w:r>
              <w:rPr>
                <w:rFonts w:hint="eastAsia" w:ascii="Times New Roman" w:hAnsi="Times New Roman"/>
                <w:color w:val="auto"/>
                <w:sz w:val="18"/>
                <w:szCs w:val="18"/>
                <w:highlight w:val="none"/>
              </w:rPr>
              <w:t>）</w:t>
            </w:r>
          </w:p>
          <w:p w14:paraId="0AC0A94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第五条第二款 禁止利用共用天线系统播放自制电视节目和录像片。</w:t>
            </w:r>
          </w:p>
          <w:p w14:paraId="7FAFDF7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第十五条 县级以上地方各级广播电视行政管理部门负责对当地有线电视设施和有线电视播映活动进行监督检查，对违反本办法的行为，视情节轻重，给予相应的行政处罚：</w:t>
            </w:r>
          </w:p>
          <w:p w14:paraId="1CC78A6D">
            <w:pPr>
              <w:rPr>
                <w:rFonts w:ascii="Times New Roman" w:hAnsi="Times New Roman"/>
                <w:color w:val="auto"/>
                <w:sz w:val="18"/>
                <w:szCs w:val="18"/>
                <w:highlight w:val="none"/>
              </w:rPr>
            </w:pPr>
            <w:r>
              <w:rPr>
                <w:rFonts w:hint="eastAsia" w:ascii="Times New Roman" w:hAnsi="Times New Roman"/>
                <w:color w:val="auto"/>
                <w:sz w:val="18"/>
                <w:szCs w:val="18"/>
                <w:highlight w:val="none"/>
              </w:rPr>
              <w:t>（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p>
          <w:p w14:paraId="21840FB7">
            <w:pPr>
              <w:rPr>
                <w:rFonts w:ascii="Times New Roman" w:hAnsi="Times New Roman"/>
                <w:color w:val="auto"/>
                <w:sz w:val="18"/>
                <w:szCs w:val="18"/>
                <w:highlight w:val="none"/>
              </w:rPr>
            </w:pPr>
          </w:p>
        </w:tc>
        <w:tc>
          <w:tcPr>
            <w:tcW w:w="926" w:type="dxa"/>
            <w:vAlign w:val="center"/>
          </w:tcPr>
          <w:p w14:paraId="2F03A9C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553B2B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385761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320232058000</w:t>
            </w:r>
          </w:p>
        </w:tc>
        <w:tc>
          <w:tcPr>
            <w:tcW w:w="1313" w:type="dxa"/>
            <w:vAlign w:val="center"/>
          </w:tcPr>
          <w:p w14:paraId="4000356F">
            <w:pPr>
              <w:rPr>
                <w:rFonts w:ascii="Times New Roman" w:hAnsi="Times New Roman"/>
                <w:color w:val="auto"/>
                <w:sz w:val="18"/>
                <w:szCs w:val="18"/>
                <w:highlight w:val="none"/>
              </w:rPr>
            </w:pPr>
            <w:r>
              <w:rPr>
                <w:rFonts w:hint="eastAsia" w:ascii="Times New Roman" w:hAnsi="Times New Roman"/>
                <w:color w:val="auto"/>
                <w:sz w:val="18"/>
                <w:szCs w:val="18"/>
                <w:highlight w:val="none"/>
              </w:rPr>
              <w:t>对私自利用共用天线系统播映自制电视节目或录像片的处罚</w:t>
            </w:r>
          </w:p>
        </w:tc>
        <w:tc>
          <w:tcPr>
            <w:tcW w:w="1016" w:type="dxa"/>
            <w:vAlign w:val="center"/>
          </w:tcPr>
          <w:p w14:paraId="0722B108">
            <w:pPr>
              <w:jc w:val="center"/>
              <w:rPr>
                <w:rFonts w:ascii="Times New Roman" w:hAnsi="Times New Roman"/>
                <w:color w:val="auto"/>
                <w:sz w:val="18"/>
                <w:szCs w:val="18"/>
                <w:highlight w:val="none"/>
              </w:rPr>
            </w:pPr>
          </w:p>
        </w:tc>
      </w:tr>
      <w:tr w14:paraId="6B63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4C61B8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B3D30DE">
            <w:pPr>
              <w:rPr>
                <w:rFonts w:ascii="Times New Roman" w:hAnsi="Times New Roman"/>
                <w:color w:val="auto"/>
                <w:sz w:val="18"/>
                <w:szCs w:val="18"/>
                <w:highlight w:val="none"/>
              </w:rPr>
            </w:pPr>
            <w:r>
              <w:rPr>
                <w:rFonts w:hint="eastAsia" w:ascii="Times New Roman" w:hAnsi="Times New Roman"/>
                <w:color w:val="auto"/>
                <w:sz w:val="18"/>
                <w:szCs w:val="18"/>
                <w:highlight w:val="none"/>
              </w:rPr>
              <w:t>对私自利用有线电视站播放自制节目的行政检查</w:t>
            </w:r>
          </w:p>
        </w:tc>
        <w:tc>
          <w:tcPr>
            <w:tcW w:w="888" w:type="dxa"/>
            <w:vAlign w:val="center"/>
          </w:tcPr>
          <w:p w14:paraId="2DC2B6D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7BA982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7AA9F0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78ED582">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【行政法规】 《有线电视管理暂行办法》（</w:t>
            </w:r>
            <w:r>
              <w:rPr>
                <w:rFonts w:ascii="Times New Roman" w:hAnsi="Times New Roman"/>
                <w:color w:val="auto"/>
                <w:sz w:val="18"/>
                <w:szCs w:val="18"/>
                <w:highlight w:val="none"/>
              </w:rPr>
              <w:t>国务院令第703号</w:t>
            </w:r>
            <w:r>
              <w:rPr>
                <w:rFonts w:hint="eastAsia" w:ascii="Times New Roman" w:hAnsi="Times New Roman"/>
                <w:color w:val="auto"/>
                <w:sz w:val="18"/>
                <w:szCs w:val="18"/>
                <w:highlight w:val="none"/>
              </w:rPr>
              <w:t>）</w:t>
            </w:r>
          </w:p>
          <w:p w14:paraId="1F281026">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第四条</w:t>
            </w:r>
            <w:bookmarkStart w:id="96" w:name="tiao_4_kuan_1"/>
            <w:bookmarkEnd w:id="96"/>
            <w:r>
              <w:rPr>
                <w:rFonts w:hint="eastAsia" w:ascii="Times New Roman" w:hAnsi="Times New Roman"/>
                <w:color w:val="auto"/>
                <w:sz w:val="18"/>
                <w:szCs w:val="18"/>
                <w:highlight w:val="none"/>
              </w:rPr>
              <w:t>　机关、部队、团体、企业事业单位，符合下列条件的，可以申请开办有线电视台：</w:t>
            </w:r>
          </w:p>
          <w:p w14:paraId="03CBB18C">
            <w:pPr>
              <w:rPr>
                <w:rFonts w:ascii="Times New Roman" w:hAnsi="Times New Roman"/>
                <w:color w:val="auto"/>
                <w:sz w:val="18"/>
                <w:szCs w:val="18"/>
                <w:highlight w:val="none"/>
              </w:rPr>
            </w:pPr>
            <w:bookmarkStart w:id="97" w:name="tiao_4_kuan_1_xiang_1"/>
            <w:r>
              <w:rPr>
                <w:rFonts w:hint="eastAsia" w:ascii="Times New Roman" w:hAnsi="Times New Roman"/>
                <w:color w:val="auto"/>
                <w:sz w:val="18"/>
                <w:szCs w:val="18"/>
                <w:highlight w:val="none"/>
              </w:rPr>
              <w:t>　　（一）符合当地电视覆盖网络的整体规划要求；</w:t>
            </w:r>
          </w:p>
          <w:p w14:paraId="74402424">
            <w:pPr>
              <w:rPr>
                <w:rFonts w:ascii="Times New Roman" w:hAnsi="Times New Roman"/>
                <w:color w:val="auto"/>
                <w:sz w:val="18"/>
                <w:szCs w:val="18"/>
                <w:highlight w:val="none"/>
              </w:rPr>
            </w:pPr>
            <w:bookmarkStart w:id="98" w:name="tiao_4_kuan_1_xiang_2"/>
            <w:bookmarkEnd w:id="98"/>
            <w:r>
              <w:rPr>
                <w:rFonts w:hint="eastAsia" w:ascii="Times New Roman" w:hAnsi="Times New Roman"/>
                <w:color w:val="auto"/>
                <w:sz w:val="18"/>
                <w:szCs w:val="18"/>
                <w:highlight w:val="none"/>
              </w:rPr>
              <w:t>　　（二）有专门的管理机构，专职的采访、编辑、制作、摄像、播音、传输以及技术维修人员；</w:t>
            </w:r>
          </w:p>
          <w:p w14:paraId="02E783D0">
            <w:pPr>
              <w:rPr>
                <w:rFonts w:ascii="Times New Roman" w:hAnsi="Times New Roman"/>
                <w:color w:val="auto"/>
                <w:sz w:val="18"/>
                <w:szCs w:val="18"/>
                <w:highlight w:val="none"/>
              </w:rPr>
            </w:pPr>
            <w:bookmarkStart w:id="99" w:name="tiao_4_kuan_1_xiang_3"/>
            <w:bookmarkEnd w:id="99"/>
            <w:r>
              <w:rPr>
                <w:rFonts w:hint="eastAsia" w:ascii="Times New Roman" w:hAnsi="Times New Roman"/>
                <w:color w:val="auto"/>
                <w:sz w:val="18"/>
                <w:szCs w:val="18"/>
                <w:highlight w:val="none"/>
              </w:rPr>
              <w:t>　　（三）有可靠的经费来源；</w:t>
            </w:r>
          </w:p>
          <w:p w14:paraId="46E5BFB3">
            <w:pPr>
              <w:rPr>
                <w:rFonts w:ascii="Times New Roman" w:hAnsi="Times New Roman"/>
                <w:color w:val="auto"/>
                <w:sz w:val="18"/>
                <w:szCs w:val="18"/>
                <w:highlight w:val="none"/>
              </w:rPr>
            </w:pPr>
            <w:bookmarkStart w:id="100" w:name="tiao_4_kuan_1_xiang_4"/>
            <w:bookmarkEnd w:id="100"/>
            <w:r>
              <w:rPr>
                <w:rFonts w:hint="eastAsia" w:ascii="Times New Roman" w:hAnsi="Times New Roman"/>
                <w:color w:val="auto"/>
                <w:sz w:val="18"/>
                <w:szCs w:val="18"/>
                <w:highlight w:val="none"/>
              </w:rPr>
              <w:t>　　（四）有省级以上广播电视行政管理部门根据国家有关技术标准认定合格的摄像、编辑、播音设备；</w:t>
            </w:r>
          </w:p>
          <w:p w14:paraId="135235D0">
            <w:pPr>
              <w:rPr>
                <w:rFonts w:ascii="Times New Roman" w:hAnsi="Times New Roman"/>
                <w:color w:val="auto"/>
                <w:sz w:val="18"/>
                <w:szCs w:val="18"/>
                <w:highlight w:val="none"/>
              </w:rPr>
            </w:pPr>
            <w:bookmarkStart w:id="101" w:name="tiao_4_kuan_1_xiang_5"/>
            <w:bookmarkEnd w:id="101"/>
            <w:r>
              <w:rPr>
                <w:rFonts w:hint="eastAsia" w:ascii="Times New Roman" w:hAnsi="Times New Roman"/>
                <w:color w:val="auto"/>
                <w:sz w:val="18"/>
                <w:szCs w:val="18"/>
                <w:highlight w:val="none"/>
              </w:rPr>
              <w:t>　　（五）有固定的节目制作场所；</w:t>
            </w:r>
          </w:p>
          <w:p w14:paraId="08A2139F">
            <w:pPr>
              <w:rPr>
                <w:rFonts w:ascii="Times New Roman" w:hAnsi="Times New Roman"/>
                <w:color w:val="auto"/>
                <w:sz w:val="18"/>
                <w:szCs w:val="18"/>
                <w:highlight w:val="none"/>
              </w:rPr>
            </w:pPr>
            <w:bookmarkStart w:id="102" w:name="tiao_4_kuan_1_xiang_6"/>
            <w:bookmarkEnd w:id="102"/>
            <w:r>
              <w:rPr>
                <w:rFonts w:hint="eastAsia" w:ascii="Times New Roman" w:hAnsi="Times New Roman"/>
                <w:color w:val="auto"/>
                <w:sz w:val="18"/>
                <w:szCs w:val="18"/>
                <w:highlight w:val="none"/>
              </w:rPr>
              <w:t>　　（六）有省级以上广播电视行政管理部门根据国家有关技术标准认定合格的传输设备；</w:t>
            </w:r>
          </w:p>
          <w:p w14:paraId="37A7CA12">
            <w:pPr>
              <w:rPr>
                <w:rFonts w:ascii="Times New Roman" w:hAnsi="Times New Roman"/>
                <w:color w:val="auto"/>
                <w:sz w:val="18"/>
                <w:szCs w:val="18"/>
                <w:highlight w:val="none"/>
              </w:rPr>
            </w:pPr>
            <w:bookmarkStart w:id="103" w:name="tiao_4_kuan_1_xiang_7"/>
            <w:bookmarkEnd w:id="103"/>
            <w:r>
              <w:rPr>
                <w:rFonts w:hint="eastAsia" w:ascii="Times New Roman" w:hAnsi="Times New Roman"/>
                <w:color w:val="auto"/>
                <w:sz w:val="18"/>
                <w:szCs w:val="18"/>
                <w:highlight w:val="none"/>
              </w:rPr>
              <w:t>　　（七）有固定的播映场所。</w:t>
            </w:r>
          </w:p>
          <w:bookmarkEnd w:id="97"/>
          <w:p w14:paraId="60D4DB65">
            <w:pPr>
              <w:rPr>
                <w:rFonts w:ascii="Times New Roman" w:hAnsi="Times New Roman"/>
                <w:color w:val="auto"/>
                <w:sz w:val="18"/>
                <w:szCs w:val="18"/>
                <w:highlight w:val="none"/>
              </w:rPr>
            </w:pPr>
            <w:r>
              <w:rPr>
                <w:rFonts w:hint="eastAsia" w:ascii="Times New Roman" w:hAnsi="Times New Roman"/>
                <w:color w:val="auto"/>
                <w:sz w:val="18"/>
                <w:szCs w:val="18"/>
                <w:highlight w:val="none"/>
              </w:rPr>
              <w:t>　　具备前款第（一）项、第（三）项、第（六）项和第（七）项规定条件的，可以申请开办有线电视站。</w:t>
            </w:r>
          </w:p>
          <w:p w14:paraId="224E2268">
            <w:pPr>
              <w:rPr>
                <w:rFonts w:ascii="Times New Roman" w:hAnsi="Times New Roman"/>
                <w:color w:val="auto"/>
                <w:sz w:val="18"/>
                <w:szCs w:val="18"/>
                <w:highlight w:val="none"/>
              </w:rPr>
            </w:pPr>
            <w:bookmarkStart w:id="104" w:name="tiao_4_kuan_2"/>
            <w:bookmarkEnd w:id="104"/>
            <w:r>
              <w:rPr>
                <w:rFonts w:hint="eastAsia" w:ascii="Times New Roman" w:hAnsi="Times New Roman"/>
                <w:color w:val="auto"/>
                <w:sz w:val="18"/>
                <w:szCs w:val="18"/>
                <w:highlight w:val="none"/>
              </w:rPr>
              <w:t>　　禁止利用有线电视站播放自制电视节目。</w:t>
            </w:r>
          </w:p>
          <w:p w14:paraId="6EFAD31F">
            <w:pPr>
              <w:rPr>
                <w:rFonts w:ascii="Times New Roman" w:hAnsi="Times New Roman"/>
                <w:color w:val="auto"/>
                <w:sz w:val="18"/>
                <w:szCs w:val="18"/>
                <w:highlight w:val="none"/>
              </w:rPr>
            </w:pPr>
            <w:bookmarkStart w:id="105" w:name="tiao_4_kuan_3"/>
            <w:bookmarkEnd w:id="105"/>
            <w:r>
              <w:rPr>
                <w:rFonts w:hint="eastAsia" w:ascii="Times New Roman" w:hAnsi="Times New Roman"/>
                <w:color w:val="auto"/>
                <w:sz w:val="18"/>
                <w:szCs w:val="18"/>
                <w:highlight w:val="none"/>
              </w:rPr>
              <w:t>　　个人不得申请开办有线电视台、有线电视站。</w:t>
            </w:r>
          </w:p>
          <w:p w14:paraId="22194E8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第十五条 县级以上地方各级广播电视行政管理部门负责对当地有线电视设施和有线电视播映活动进行监督检查，对违反本办法的行为，视情节轻重，给予相应的行政处罚：</w:t>
            </w:r>
          </w:p>
          <w:p w14:paraId="32153A40">
            <w:pPr>
              <w:rPr>
                <w:rFonts w:ascii="Times New Roman" w:hAnsi="Times New Roman"/>
                <w:color w:val="auto"/>
                <w:sz w:val="18"/>
                <w:szCs w:val="18"/>
                <w:highlight w:val="none"/>
              </w:rPr>
            </w:pPr>
            <w:r>
              <w:rPr>
                <w:rFonts w:hint="eastAsia" w:ascii="Times New Roman" w:hAnsi="Times New Roman"/>
                <w:color w:val="auto"/>
                <w:sz w:val="18"/>
                <w:szCs w:val="18"/>
                <w:highlight w:val="none"/>
              </w:rPr>
              <w:t>（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p>
          <w:p w14:paraId="20733E52">
            <w:pPr>
              <w:rPr>
                <w:rFonts w:ascii="Times New Roman" w:hAnsi="Times New Roman"/>
                <w:color w:val="auto"/>
                <w:sz w:val="18"/>
                <w:szCs w:val="18"/>
                <w:highlight w:val="none"/>
              </w:rPr>
            </w:pPr>
          </w:p>
        </w:tc>
        <w:tc>
          <w:tcPr>
            <w:tcW w:w="926" w:type="dxa"/>
            <w:vAlign w:val="center"/>
          </w:tcPr>
          <w:p w14:paraId="59A3151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6048A8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6CE986E">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320232057000</w:t>
            </w:r>
          </w:p>
        </w:tc>
        <w:tc>
          <w:tcPr>
            <w:tcW w:w="1313" w:type="dxa"/>
            <w:vAlign w:val="center"/>
          </w:tcPr>
          <w:p w14:paraId="215BED97">
            <w:pPr>
              <w:rPr>
                <w:rFonts w:ascii="Times New Roman" w:hAnsi="Times New Roman"/>
                <w:color w:val="auto"/>
                <w:sz w:val="18"/>
                <w:szCs w:val="18"/>
                <w:highlight w:val="none"/>
              </w:rPr>
            </w:pPr>
            <w:r>
              <w:rPr>
                <w:rFonts w:hint="eastAsia" w:ascii="Times New Roman" w:hAnsi="Times New Roman"/>
                <w:color w:val="auto"/>
                <w:sz w:val="18"/>
                <w:szCs w:val="18"/>
                <w:highlight w:val="none"/>
              </w:rPr>
              <w:t>对私自利用有线电视站播放自制节目的处罚</w:t>
            </w:r>
          </w:p>
        </w:tc>
        <w:tc>
          <w:tcPr>
            <w:tcW w:w="1016" w:type="dxa"/>
            <w:vAlign w:val="center"/>
          </w:tcPr>
          <w:p w14:paraId="70E54284">
            <w:pPr>
              <w:jc w:val="center"/>
              <w:rPr>
                <w:rFonts w:ascii="Times New Roman" w:hAnsi="Times New Roman"/>
                <w:color w:val="auto"/>
                <w:sz w:val="18"/>
                <w:szCs w:val="18"/>
                <w:highlight w:val="none"/>
              </w:rPr>
            </w:pPr>
          </w:p>
        </w:tc>
      </w:tr>
      <w:tr w14:paraId="5FD0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96CE83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56F6FDD">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对制作和播出药品、医疗器械、医疗和健康资讯类广告聘请嘉宾违规的行政检查</w:t>
            </w:r>
          </w:p>
        </w:tc>
        <w:tc>
          <w:tcPr>
            <w:tcW w:w="888" w:type="dxa"/>
            <w:vAlign w:val="center"/>
          </w:tcPr>
          <w:p w14:paraId="5E0955C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CFD48A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88CBE2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C2E356B">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4DF73550">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p w14:paraId="591732F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第三十六条　制作和播出药品、医疗器械、医疗和健康资讯类广告需要聘请医学专家作为嘉宾的，播出机构应当核验嘉宾的医师执业证书、工作证、职称证明等相关证明文件，并在广告中据实提示，不得聘请无有关专业资质的人员担当嘉宾。</w:t>
            </w:r>
          </w:p>
        </w:tc>
        <w:tc>
          <w:tcPr>
            <w:tcW w:w="926" w:type="dxa"/>
            <w:vAlign w:val="center"/>
          </w:tcPr>
          <w:p w14:paraId="1ECDE32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93106E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D5DBF84">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320232054000</w:t>
            </w:r>
          </w:p>
        </w:tc>
        <w:tc>
          <w:tcPr>
            <w:tcW w:w="1313" w:type="dxa"/>
            <w:vAlign w:val="center"/>
          </w:tcPr>
          <w:p w14:paraId="6DDA4EB6">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对制作和播出药品、医疗器械、医疗和健康资讯类广告聘请嘉宾违规的处罚</w:t>
            </w:r>
          </w:p>
        </w:tc>
        <w:tc>
          <w:tcPr>
            <w:tcW w:w="1016" w:type="dxa"/>
            <w:vAlign w:val="center"/>
          </w:tcPr>
          <w:p w14:paraId="13807C7D">
            <w:pPr>
              <w:jc w:val="center"/>
              <w:rPr>
                <w:rFonts w:ascii="Times New Roman" w:hAnsi="Times New Roman"/>
                <w:color w:val="auto"/>
                <w:sz w:val="18"/>
                <w:szCs w:val="18"/>
                <w:highlight w:val="none"/>
              </w:rPr>
            </w:pPr>
          </w:p>
        </w:tc>
      </w:tr>
      <w:tr w14:paraId="247C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7F4A66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3FA39E8">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对播出未经审批、材料不全或者与审批通过的内容不一致的商业广告的行政检查</w:t>
            </w:r>
          </w:p>
        </w:tc>
        <w:tc>
          <w:tcPr>
            <w:tcW w:w="888" w:type="dxa"/>
            <w:vAlign w:val="center"/>
          </w:tcPr>
          <w:p w14:paraId="0560BDE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7758CC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248C9D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5A812E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7439CB6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p w14:paraId="57AE51E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第三十五条</w:t>
            </w:r>
            <w:bookmarkStart w:id="106" w:name="tiao_35_kuan_1"/>
            <w:bookmarkEnd w:id="106"/>
            <w:r>
              <w:rPr>
                <w:rFonts w:hint="eastAsia" w:ascii="Times New Roman" w:hAnsi="Times New Roman"/>
                <w:color w:val="auto"/>
                <w:sz w:val="18"/>
                <w:szCs w:val="18"/>
                <w:highlight w:val="none"/>
              </w:rPr>
              <w:t>　药品、医疗器械、医疗、食品、化妆品、农药、兽药、金融理财等须经有关行政部门审批的商业广告，播出机构在播出前应当严格审验其依法批准的文件、材料。不得播出未经审批、材料不全或者与审批通过的内容不一致的商业广告。</w:t>
            </w:r>
          </w:p>
          <w:p w14:paraId="5DDBFB74">
            <w:pPr>
              <w:ind w:firstLine="360"/>
              <w:rPr>
                <w:rFonts w:ascii="Times New Roman" w:hAnsi="Times New Roman"/>
                <w:color w:val="auto"/>
                <w:sz w:val="18"/>
                <w:szCs w:val="18"/>
                <w:highlight w:val="none"/>
              </w:rPr>
            </w:pPr>
          </w:p>
        </w:tc>
        <w:tc>
          <w:tcPr>
            <w:tcW w:w="926" w:type="dxa"/>
            <w:vAlign w:val="center"/>
          </w:tcPr>
          <w:p w14:paraId="62C681F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6BAD45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2F7D0ED">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320232053000</w:t>
            </w:r>
          </w:p>
        </w:tc>
        <w:tc>
          <w:tcPr>
            <w:tcW w:w="1313" w:type="dxa"/>
            <w:vAlign w:val="center"/>
          </w:tcPr>
          <w:p w14:paraId="66AF5E83">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对播出未经审批、材料不全或者与审批通过的内容不一致的商业广告的处罚</w:t>
            </w:r>
          </w:p>
        </w:tc>
        <w:tc>
          <w:tcPr>
            <w:tcW w:w="1016" w:type="dxa"/>
            <w:vAlign w:val="center"/>
          </w:tcPr>
          <w:p w14:paraId="459D3918">
            <w:pPr>
              <w:jc w:val="center"/>
              <w:rPr>
                <w:rFonts w:ascii="Times New Roman" w:hAnsi="Times New Roman"/>
                <w:color w:val="auto"/>
                <w:sz w:val="18"/>
                <w:szCs w:val="18"/>
                <w:highlight w:val="none"/>
              </w:rPr>
            </w:pPr>
          </w:p>
        </w:tc>
      </w:tr>
      <w:tr w14:paraId="6BB9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9761EE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8DE2339">
            <w:pPr>
              <w:rPr>
                <w:rFonts w:ascii="Times New Roman" w:hAnsi="Times New Roman"/>
                <w:color w:val="auto"/>
                <w:sz w:val="18"/>
                <w:szCs w:val="18"/>
                <w:highlight w:val="none"/>
              </w:rPr>
            </w:pPr>
            <w:r>
              <w:rPr>
                <w:rFonts w:hint="eastAsia" w:ascii="Times New Roman" w:hAnsi="Times New Roman"/>
                <w:color w:val="auto"/>
                <w:sz w:val="18"/>
                <w:szCs w:val="18"/>
                <w:highlight w:val="none"/>
              </w:rPr>
              <w:t>对破坏广播电视设施的行政检查</w:t>
            </w:r>
          </w:p>
        </w:tc>
        <w:tc>
          <w:tcPr>
            <w:tcW w:w="888" w:type="dxa"/>
            <w:vAlign w:val="center"/>
          </w:tcPr>
          <w:p w14:paraId="512CB38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DC3E91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EBA954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AD777B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第五十二条 违反本条例规定，危害广播电台、电视台安全播出的，破坏广播电视设施的，由县级以上人民政府广播电视行政部门责令停止违法活动；情节严重的，处2万元以上5万元以下的罚款；造成危害的，侵害人应当依法赔偿损失，构成犯罪的，依法追究刑事责任。</w:t>
            </w:r>
          </w:p>
        </w:tc>
        <w:tc>
          <w:tcPr>
            <w:tcW w:w="926" w:type="dxa"/>
            <w:vAlign w:val="center"/>
          </w:tcPr>
          <w:p w14:paraId="38D7488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C23C1B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47EA39B">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320232051000</w:t>
            </w:r>
          </w:p>
        </w:tc>
        <w:tc>
          <w:tcPr>
            <w:tcW w:w="1313" w:type="dxa"/>
            <w:vAlign w:val="center"/>
          </w:tcPr>
          <w:p w14:paraId="472F4A78">
            <w:pPr>
              <w:rPr>
                <w:rFonts w:ascii="Times New Roman" w:hAnsi="Times New Roman"/>
                <w:color w:val="auto"/>
                <w:sz w:val="18"/>
                <w:szCs w:val="18"/>
                <w:highlight w:val="none"/>
              </w:rPr>
            </w:pPr>
            <w:r>
              <w:rPr>
                <w:rFonts w:hint="eastAsia" w:ascii="Times New Roman" w:hAnsi="Times New Roman"/>
                <w:color w:val="auto"/>
                <w:sz w:val="18"/>
                <w:szCs w:val="18"/>
                <w:highlight w:val="none"/>
              </w:rPr>
              <w:t>对破坏广播电视设施的处罚</w:t>
            </w:r>
          </w:p>
        </w:tc>
        <w:tc>
          <w:tcPr>
            <w:tcW w:w="1016" w:type="dxa"/>
            <w:vAlign w:val="center"/>
          </w:tcPr>
          <w:p w14:paraId="3BD5D60F">
            <w:pPr>
              <w:jc w:val="center"/>
              <w:rPr>
                <w:rFonts w:ascii="Times New Roman" w:hAnsi="Times New Roman"/>
                <w:color w:val="auto"/>
                <w:sz w:val="18"/>
                <w:szCs w:val="18"/>
                <w:highlight w:val="none"/>
              </w:rPr>
            </w:pPr>
          </w:p>
        </w:tc>
      </w:tr>
      <w:tr w14:paraId="3ECA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124302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F6B6A3A">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对未按规定记录、保存本单位播出、传输、发射的节目信号的质量和效果的行政检查</w:t>
            </w:r>
          </w:p>
        </w:tc>
        <w:tc>
          <w:tcPr>
            <w:tcW w:w="888" w:type="dxa"/>
            <w:vAlign w:val="center"/>
          </w:tcPr>
          <w:p w14:paraId="3B9267C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47F8D4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16282A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499175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6AEF5B6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3BE5A00F">
            <w:pPr>
              <w:rPr>
                <w:rFonts w:ascii="Times New Roman" w:hAnsi="Times New Roman"/>
                <w:color w:val="auto"/>
                <w:sz w:val="18"/>
                <w:szCs w:val="18"/>
                <w:highlight w:val="none"/>
              </w:rPr>
            </w:pPr>
            <w:r>
              <w:rPr>
                <w:rFonts w:hint="eastAsia" w:ascii="Times New Roman" w:hAnsi="Times New Roman"/>
                <w:color w:val="auto"/>
                <w:sz w:val="18"/>
                <w:szCs w:val="18"/>
                <w:highlight w:val="none"/>
              </w:rPr>
              <w:t>（八）未按照规定记录、保存本单位播出、集成、传输、分发、发射的节目信号的质量和效果的；</w:t>
            </w:r>
          </w:p>
        </w:tc>
        <w:tc>
          <w:tcPr>
            <w:tcW w:w="926" w:type="dxa"/>
            <w:vAlign w:val="center"/>
          </w:tcPr>
          <w:p w14:paraId="4CD89E8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DF40AA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FA8258F">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320232035000</w:t>
            </w:r>
          </w:p>
        </w:tc>
        <w:tc>
          <w:tcPr>
            <w:tcW w:w="1313" w:type="dxa"/>
            <w:vAlign w:val="center"/>
          </w:tcPr>
          <w:p w14:paraId="3D1C183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对未按规定记录、保存本单位播出、传输、发射的节目信号的质量和效果的处罚</w:t>
            </w:r>
          </w:p>
        </w:tc>
        <w:tc>
          <w:tcPr>
            <w:tcW w:w="1016" w:type="dxa"/>
            <w:vAlign w:val="center"/>
          </w:tcPr>
          <w:p w14:paraId="7A8A8729">
            <w:pPr>
              <w:jc w:val="center"/>
              <w:rPr>
                <w:rFonts w:ascii="Times New Roman" w:hAnsi="Times New Roman"/>
                <w:color w:val="auto"/>
                <w:sz w:val="18"/>
                <w:szCs w:val="18"/>
                <w:highlight w:val="none"/>
              </w:rPr>
            </w:pPr>
          </w:p>
        </w:tc>
      </w:tr>
      <w:tr w14:paraId="639B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93E28F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85FF2E0">
            <w:pPr>
              <w:rPr>
                <w:rFonts w:ascii="Times New Roman" w:hAnsi="Times New Roman"/>
                <w:color w:val="auto"/>
                <w:sz w:val="18"/>
                <w:szCs w:val="18"/>
                <w:highlight w:val="none"/>
              </w:rPr>
            </w:pPr>
            <w:r>
              <w:rPr>
                <w:rFonts w:hint="eastAsia" w:ascii="Times New Roman" w:hAnsi="Times New Roman"/>
                <w:color w:val="auto"/>
                <w:sz w:val="18"/>
                <w:szCs w:val="18"/>
                <w:highlight w:val="none"/>
              </w:rPr>
              <w:t>对妨碍广播影视行政部门监督检査、事故调査，或者不服从安全播出统一调配的行政检查</w:t>
            </w:r>
          </w:p>
        </w:tc>
        <w:tc>
          <w:tcPr>
            <w:tcW w:w="888" w:type="dxa"/>
            <w:vAlign w:val="center"/>
          </w:tcPr>
          <w:p w14:paraId="162A090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1D161A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C00D53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77DA89A">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78CE7BBB">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7B0EFC09">
            <w:pPr>
              <w:rPr>
                <w:rFonts w:ascii="Times New Roman" w:hAnsi="Times New Roman"/>
                <w:color w:val="auto"/>
                <w:sz w:val="18"/>
                <w:szCs w:val="18"/>
                <w:highlight w:val="none"/>
              </w:rPr>
            </w:pPr>
            <w:r>
              <w:rPr>
                <w:rFonts w:hint="eastAsia" w:ascii="Times New Roman" w:hAnsi="Times New Roman"/>
                <w:color w:val="auto"/>
                <w:sz w:val="18"/>
                <w:szCs w:val="18"/>
                <w:highlight w:val="none"/>
              </w:rPr>
              <w:t>（七）妨碍广播电视行政部门监督检查、事故调查，或者不服从安全播出统一调配的；</w:t>
            </w:r>
          </w:p>
        </w:tc>
        <w:tc>
          <w:tcPr>
            <w:tcW w:w="926" w:type="dxa"/>
            <w:vAlign w:val="center"/>
          </w:tcPr>
          <w:p w14:paraId="44E853F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BF182D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273991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320232034000</w:t>
            </w:r>
          </w:p>
        </w:tc>
        <w:tc>
          <w:tcPr>
            <w:tcW w:w="1313" w:type="dxa"/>
            <w:vAlign w:val="center"/>
          </w:tcPr>
          <w:p w14:paraId="1796DBCD">
            <w:pPr>
              <w:rPr>
                <w:rFonts w:ascii="Times New Roman" w:hAnsi="Times New Roman"/>
                <w:color w:val="auto"/>
                <w:sz w:val="18"/>
                <w:szCs w:val="18"/>
                <w:highlight w:val="none"/>
              </w:rPr>
            </w:pPr>
            <w:r>
              <w:rPr>
                <w:rFonts w:hint="eastAsia" w:ascii="Times New Roman" w:hAnsi="Times New Roman"/>
                <w:color w:val="auto"/>
                <w:sz w:val="18"/>
                <w:szCs w:val="18"/>
                <w:highlight w:val="none"/>
              </w:rPr>
              <w:t>对妨碍广播影视行政部门监督检査、事故调査，或者不服从安全播出统一调配的处罚</w:t>
            </w:r>
          </w:p>
        </w:tc>
        <w:tc>
          <w:tcPr>
            <w:tcW w:w="1016" w:type="dxa"/>
            <w:vAlign w:val="center"/>
          </w:tcPr>
          <w:p w14:paraId="20E31E76">
            <w:pPr>
              <w:jc w:val="center"/>
              <w:rPr>
                <w:rFonts w:ascii="Times New Roman" w:hAnsi="Times New Roman"/>
                <w:color w:val="auto"/>
                <w:sz w:val="18"/>
                <w:szCs w:val="18"/>
                <w:highlight w:val="none"/>
              </w:rPr>
            </w:pPr>
          </w:p>
        </w:tc>
      </w:tr>
      <w:tr w14:paraId="7F62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1FFB60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2FD86D4">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对擅自提供卫星地面接收设施安装服务的行政检查</w:t>
            </w:r>
          </w:p>
        </w:tc>
        <w:tc>
          <w:tcPr>
            <w:tcW w:w="888" w:type="dxa"/>
            <w:vAlign w:val="center"/>
          </w:tcPr>
          <w:p w14:paraId="0F4F4F5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3DC98E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D33C61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6CFF5EF">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《卫星电视广播地面接收设施安装服务暂行办法》（国家广播电视总局令第10号）</w:t>
            </w:r>
          </w:p>
          <w:p w14:paraId="49F51AC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第十五条第一款　违反本办法规定，擅自提供卫星地面接收设施安装服务的，由县级以上人民政府广播电视行政部门给予警告、通报批评，没收其安装的卫星地面接收设施，对个人可以并处五千元以下的罚款，对单位可以并处五万元以下的罚款。</w:t>
            </w:r>
          </w:p>
        </w:tc>
        <w:tc>
          <w:tcPr>
            <w:tcW w:w="926" w:type="dxa"/>
            <w:vAlign w:val="center"/>
          </w:tcPr>
          <w:p w14:paraId="634766F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1D85A0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1410ACE">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320232033000</w:t>
            </w:r>
          </w:p>
        </w:tc>
        <w:tc>
          <w:tcPr>
            <w:tcW w:w="1313" w:type="dxa"/>
            <w:vAlign w:val="center"/>
          </w:tcPr>
          <w:p w14:paraId="369E7F03">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对擅自提供卫星地面接收设施安装服务的处罚</w:t>
            </w:r>
          </w:p>
        </w:tc>
        <w:tc>
          <w:tcPr>
            <w:tcW w:w="1016" w:type="dxa"/>
            <w:vAlign w:val="center"/>
          </w:tcPr>
          <w:p w14:paraId="019DF68E">
            <w:pPr>
              <w:jc w:val="center"/>
              <w:rPr>
                <w:rFonts w:ascii="Times New Roman" w:hAnsi="Times New Roman"/>
                <w:color w:val="auto"/>
                <w:sz w:val="18"/>
                <w:szCs w:val="18"/>
                <w:highlight w:val="none"/>
              </w:rPr>
            </w:pPr>
          </w:p>
        </w:tc>
      </w:tr>
      <w:tr w14:paraId="22DF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7B7182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7D2196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对未持有《许可证》而承担安装卫星地面接收设施安装服务的行政检查</w:t>
            </w:r>
          </w:p>
        </w:tc>
        <w:tc>
          <w:tcPr>
            <w:tcW w:w="888" w:type="dxa"/>
            <w:vAlign w:val="center"/>
          </w:tcPr>
          <w:p w14:paraId="7B1EF05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380325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97F87F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5A273CB">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539DD588">
            <w:pPr>
              <w:rPr>
                <w:rFonts w:ascii="Times New Roman" w:hAnsi="Times New Roman"/>
                <w:color w:val="auto"/>
                <w:sz w:val="18"/>
                <w:szCs w:val="18"/>
                <w:highlight w:val="none"/>
              </w:rPr>
            </w:pPr>
            <w:r>
              <w:rPr>
                <w:rFonts w:hint="eastAsia" w:ascii="Times New Roman" w:hAnsi="Times New Roman"/>
                <w:color w:val="auto"/>
                <w:sz w:val="18"/>
                <w:szCs w:val="18"/>
                <w:highlight w:val="none"/>
              </w:rPr>
              <w:t>第九条　安装、维修卫星地面接收设施的施工单位，应当符合国家广播电视总局规定的条件。</w:t>
            </w:r>
          </w:p>
          <w:p w14:paraId="502EFA46">
            <w:pPr>
              <w:rPr>
                <w:rFonts w:ascii="Times New Roman" w:hAnsi="Times New Roman"/>
                <w:color w:val="auto"/>
                <w:sz w:val="18"/>
                <w:szCs w:val="18"/>
                <w:highlight w:val="none"/>
              </w:rPr>
            </w:pPr>
            <w:r>
              <w:rPr>
                <w:rFonts w:hint="eastAsia" w:ascii="Times New Roman" w:hAnsi="Times New Roman"/>
                <w:color w:val="auto"/>
                <w:sz w:val="18"/>
                <w:szCs w:val="18"/>
                <w:highlight w:val="none"/>
              </w:rPr>
              <w:t>　　单位设置卫星地面接收设施，应当由持有《卫星地面接收设施安装服务许可证》的机构提供安装和维修等相关服务。</w:t>
            </w:r>
          </w:p>
          <w:p w14:paraId="52C68B1C">
            <w:pPr>
              <w:rPr>
                <w:rFonts w:ascii="Times New Roman" w:hAnsi="Times New Roman"/>
                <w:color w:val="auto"/>
                <w:sz w:val="18"/>
                <w:szCs w:val="18"/>
                <w:highlight w:val="none"/>
              </w:rPr>
            </w:pPr>
          </w:p>
        </w:tc>
        <w:tc>
          <w:tcPr>
            <w:tcW w:w="926" w:type="dxa"/>
            <w:vAlign w:val="center"/>
          </w:tcPr>
          <w:p w14:paraId="53629BB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B7C34C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6F1945D">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320232032000</w:t>
            </w:r>
          </w:p>
        </w:tc>
        <w:tc>
          <w:tcPr>
            <w:tcW w:w="1313" w:type="dxa"/>
            <w:vAlign w:val="center"/>
          </w:tcPr>
          <w:p w14:paraId="253366DD">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对未持有《许可证》而承担安装卫星地面接收设施安装服务的处罚</w:t>
            </w:r>
          </w:p>
        </w:tc>
        <w:tc>
          <w:tcPr>
            <w:tcW w:w="1016" w:type="dxa"/>
            <w:vAlign w:val="center"/>
          </w:tcPr>
          <w:p w14:paraId="5470530E">
            <w:pPr>
              <w:jc w:val="center"/>
              <w:rPr>
                <w:rFonts w:ascii="Times New Roman" w:hAnsi="Times New Roman"/>
                <w:color w:val="auto"/>
                <w:sz w:val="18"/>
                <w:szCs w:val="18"/>
                <w:highlight w:val="none"/>
              </w:rPr>
            </w:pPr>
          </w:p>
        </w:tc>
      </w:tr>
      <w:tr w14:paraId="4519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0514EC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B13C573">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对有关卫星地面接收设施的宣传、广告违反规定的行政检查</w:t>
            </w:r>
          </w:p>
        </w:tc>
        <w:tc>
          <w:tcPr>
            <w:tcW w:w="888" w:type="dxa"/>
            <w:vAlign w:val="center"/>
          </w:tcPr>
          <w:p w14:paraId="5EA08CB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FAB00E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F38E3B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660CD46">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599D9060">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2602E4D0">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4758684">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第十三条</w:t>
            </w:r>
            <w:bookmarkStart w:id="107" w:name="tiao_13_kuan_1"/>
            <w:bookmarkEnd w:id="107"/>
            <w:r>
              <w:rPr>
                <w:rFonts w:hint="eastAsia" w:ascii="Times New Roman" w:hAnsi="Times New Roman"/>
                <w:color w:val="auto"/>
                <w:sz w:val="18"/>
                <w:szCs w:val="18"/>
                <w:highlight w:val="none"/>
              </w:rPr>
              <w:t>　卫星地面接收设施的宣传、广告，不得违反国家广播电视总局的有关规定。</w:t>
            </w:r>
          </w:p>
        </w:tc>
        <w:tc>
          <w:tcPr>
            <w:tcW w:w="926" w:type="dxa"/>
            <w:vAlign w:val="center"/>
          </w:tcPr>
          <w:p w14:paraId="536FF24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6EAE7D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9AEF90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320232031000</w:t>
            </w:r>
          </w:p>
        </w:tc>
        <w:tc>
          <w:tcPr>
            <w:tcW w:w="1313" w:type="dxa"/>
            <w:vAlign w:val="center"/>
          </w:tcPr>
          <w:p w14:paraId="0F4BF9E5">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对有关卫星地面接收设施的宣传、广告违反规定的处罚</w:t>
            </w:r>
          </w:p>
        </w:tc>
        <w:tc>
          <w:tcPr>
            <w:tcW w:w="1016" w:type="dxa"/>
            <w:vAlign w:val="center"/>
          </w:tcPr>
          <w:p w14:paraId="0C5C2800">
            <w:pPr>
              <w:jc w:val="center"/>
              <w:rPr>
                <w:rFonts w:ascii="Times New Roman" w:hAnsi="Times New Roman"/>
                <w:color w:val="auto"/>
                <w:sz w:val="18"/>
                <w:szCs w:val="18"/>
                <w:highlight w:val="none"/>
              </w:rPr>
            </w:pPr>
          </w:p>
        </w:tc>
      </w:tr>
      <w:tr w14:paraId="16B8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B2EDA6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441200F">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对安全播出责任单位对技术系统的代维单位管理不力，引发重大安全播出事故的行政检查</w:t>
            </w:r>
          </w:p>
        </w:tc>
        <w:tc>
          <w:tcPr>
            <w:tcW w:w="888" w:type="dxa"/>
            <w:vAlign w:val="center"/>
          </w:tcPr>
          <w:p w14:paraId="699D6A7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FD8238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37D925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494F68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0241CD6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4183551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（二）对技术系统的代维单位管理不力，引发重大安全播出事故的；</w:t>
            </w:r>
          </w:p>
        </w:tc>
        <w:tc>
          <w:tcPr>
            <w:tcW w:w="926" w:type="dxa"/>
            <w:vAlign w:val="center"/>
          </w:tcPr>
          <w:p w14:paraId="0AB3577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847D52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BDA40C1">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320232028000</w:t>
            </w:r>
          </w:p>
        </w:tc>
        <w:tc>
          <w:tcPr>
            <w:tcW w:w="1313" w:type="dxa"/>
            <w:vAlign w:val="center"/>
          </w:tcPr>
          <w:p w14:paraId="65D037C3">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对安全播出责任单位对技术系统的代维单位管理不力，引发重大安全播出事故的处罚</w:t>
            </w:r>
          </w:p>
        </w:tc>
        <w:tc>
          <w:tcPr>
            <w:tcW w:w="1016" w:type="dxa"/>
            <w:vAlign w:val="center"/>
          </w:tcPr>
          <w:p w14:paraId="56C2F9C9">
            <w:pPr>
              <w:jc w:val="center"/>
              <w:rPr>
                <w:rFonts w:ascii="Times New Roman" w:hAnsi="Times New Roman"/>
                <w:color w:val="auto"/>
                <w:sz w:val="18"/>
                <w:szCs w:val="18"/>
                <w:highlight w:val="none"/>
              </w:rPr>
            </w:pPr>
          </w:p>
        </w:tc>
      </w:tr>
      <w:tr w14:paraId="65A3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371BBF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864EA7B">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对安全播出责任单位机构和人员设置、技术系统配置、管理制度、运行流程、应急预案等不符合有关规定，导致播出质量达不到要求的行政检查</w:t>
            </w:r>
          </w:p>
        </w:tc>
        <w:tc>
          <w:tcPr>
            <w:tcW w:w="888" w:type="dxa"/>
            <w:vAlign w:val="center"/>
          </w:tcPr>
          <w:p w14:paraId="5440926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C593BC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5275BC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6D8C07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47368119">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0738A34F">
            <w:pPr>
              <w:rPr>
                <w:rFonts w:ascii="Times New Roman" w:hAnsi="Times New Roman"/>
                <w:color w:val="auto"/>
                <w:sz w:val="18"/>
                <w:szCs w:val="18"/>
                <w:highlight w:val="none"/>
              </w:rPr>
            </w:pPr>
            <w:r>
              <w:rPr>
                <w:rFonts w:hint="eastAsia" w:ascii="Times New Roman" w:hAnsi="Times New Roman"/>
                <w:color w:val="auto"/>
                <w:sz w:val="18"/>
                <w:szCs w:val="18"/>
                <w:highlight w:val="none"/>
              </w:rPr>
              <w:t>（一）机构和人员设置、技术系统配置、管理制度、运行流程、应急预案等不符合有关规定，导致播出质量达不到要求的；</w:t>
            </w:r>
          </w:p>
        </w:tc>
        <w:tc>
          <w:tcPr>
            <w:tcW w:w="926" w:type="dxa"/>
            <w:vAlign w:val="center"/>
          </w:tcPr>
          <w:p w14:paraId="10A400C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9B5598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014E47E">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320232027000</w:t>
            </w:r>
          </w:p>
        </w:tc>
        <w:tc>
          <w:tcPr>
            <w:tcW w:w="1313" w:type="dxa"/>
            <w:vAlign w:val="center"/>
          </w:tcPr>
          <w:p w14:paraId="3E381259">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对安全播出责任单位机构和人员设置、技术系统配置、管理制度、运行流程、应急预案等不符合有关规定，导致播出质量达不到要求的处罚</w:t>
            </w:r>
          </w:p>
        </w:tc>
        <w:tc>
          <w:tcPr>
            <w:tcW w:w="1016" w:type="dxa"/>
            <w:vAlign w:val="center"/>
          </w:tcPr>
          <w:p w14:paraId="5F9FAC5F">
            <w:pPr>
              <w:jc w:val="center"/>
              <w:rPr>
                <w:rFonts w:ascii="Times New Roman" w:hAnsi="Times New Roman"/>
                <w:color w:val="auto"/>
                <w:sz w:val="18"/>
                <w:szCs w:val="18"/>
                <w:highlight w:val="none"/>
              </w:rPr>
            </w:pPr>
          </w:p>
        </w:tc>
      </w:tr>
      <w:tr w14:paraId="61A2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9A3CA4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EF144F0">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对在天线场地敷设或者在架空传输线路上附挂电力、通信线路的行政检查</w:t>
            </w:r>
          </w:p>
        </w:tc>
        <w:tc>
          <w:tcPr>
            <w:tcW w:w="888" w:type="dxa"/>
            <w:vAlign w:val="center"/>
          </w:tcPr>
          <w:p w14:paraId="5B20F0C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1448F5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80CC9D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7ECDC03">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0EB11A6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违反本条例规定，未经同意，擅自实施下列行为之一的，由县级以上人民政府广播电视行政管理部门或者其授权的广播电视设施管理单位责令改正，对个人可处以2000元以下的罚款，对单位可处以1万元以下的罚款  </w:t>
            </w:r>
          </w:p>
          <w:p w14:paraId="1E8E3EE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（四)在天线场地敷设或者在架空传输线路上附挂电力、通信线路的。</w:t>
            </w:r>
          </w:p>
        </w:tc>
        <w:tc>
          <w:tcPr>
            <w:tcW w:w="926" w:type="dxa"/>
            <w:vAlign w:val="center"/>
          </w:tcPr>
          <w:p w14:paraId="7628DF6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207D0F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191D87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320232026000</w:t>
            </w:r>
          </w:p>
        </w:tc>
        <w:tc>
          <w:tcPr>
            <w:tcW w:w="1313" w:type="dxa"/>
            <w:vAlign w:val="center"/>
          </w:tcPr>
          <w:p w14:paraId="5EAC4370">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对在天线场地敷设或者在架空传输线路上附挂电力、通信线路的处罚</w:t>
            </w:r>
          </w:p>
        </w:tc>
        <w:tc>
          <w:tcPr>
            <w:tcW w:w="1016" w:type="dxa"/>
            <w:vAlign w:val="center"/>
          </w:tcPr>
          <w:p w14:paraId="2ECFCF97">
            <w:pPr>
              <w:jc w:val="center"/>
              <w:rPr>
                <w:rFonts w:ascii="Times New Roman" w:hAnsi="Times New Roman"/>
                <w:color w:val="auto"/>
                <w:sz w:val="18"/>
                <w:szCs w:val="18"/>
                <w:highlight w:val="none"/>
              </w:rPr>
            </w:pPr>
          </w:p>
        </w:tc>
      </w:tr>
      <w:tr w14:paraId="1E6C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0B906F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BF7282B">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对擅自在广播电视传输线路上接挂、调整、安装、插接收听、收视设备的行政检查</w:t>
            </w:r>
          </w:p>
        </w:tc>
        <w:tc>
          <w:tcPr>
            <w:tcW w:w="888" w:type="dxa"/>
            <w:vAlign w:val="center"/>
          </w:tcPr>
          <w:p w14:paraId="6ED85CB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D18942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4E34B0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0F15659">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3930A90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违反本条例规定，未经同意，擅自实施下列行为之一的，由县级以上人民政府广播电视行政管理部门或者其授权的广播电视设施管理单位责令改正，对个人可处以2000元以下的罚款，对单位可处以1万元以下的罚款  </w:t>
            </w:r>
          </w:p>
          <w:p w14:paraId="1A7C7B0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（三)在广播电视传输线路上接挂、调整、安装、插接收听、收视设备的。</w:t>
            </w:r>
          </w:p>
        </w:tc>
        <w:tc>
          <w:tcPr>
            <w:tcW w:w="926" w:type="dxa"/>
            <w:vAlign w:val="center"/>
          </w:tcPr>
          <w:p w14:paraId="2D913F8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9B7392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BDC1A1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320232025000</w:t>
            </w:r>
          </w:p>
        </w:tc>
        <w:tc>
          <w:tcPr>
            <w:tcW w:w="1313" w:type="dxa"/>
            <w:vAlign w:val="center"/>
          </w:tcPr>
          <w:p w14:paraId="2BF1E8AF">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对擅自在广播电视传输线路上接挂、调整、安装、插接收听、收视设备的处罚</w:t>
            </w:r>
          </w:p>
        </w:tc>
        <w:tc>
          <w:tcPr>
            <w:tcW w:w="1016" w:type="dxa"/>
            <w:vAlign w:val="center"/>
          </w:tcPr>
          <w:p w14:paraId="2ACC8823">
            <w:pPr>
              <w:jc w:val="center"/>
              <w:rPr>
                <w:rFonts w:ascii="Times New Roman" w:hAnsi="Times New Roman"/>
                <w:color w:val="auto"/>
                <w:sz w:val="18"/>
                <w:szCs w:val="18"/>
                <w:highlight w:val="none"/>
              </w:rPr>
            </w:pPr>
          </w:p>
        </w:tc>
      </w:tr>
      <w:tr w14:paraId="6AC9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D8EE64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B98BE5B">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对擅自播设立广播电视节目制作经营单位的行政检查</w:t>
            </w:r>
          </w:p>
        </w:tc>
        <w:tc>
          <w:tcPr>
            <w:tcW w:w="888" w:type="dxa"/>
            <w:vAlign w:val="center"/>
          </w:tcPr>
          <w:p w14:paraId="160EC8E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59EC0B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AEED6C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A268E94">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《广播电视管理条例》（国务院令第797号）第四十八条　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p>
        </w:tc>
        <w:tc>
          <w:tcPr>
            <w:tcW w:w="926" w:type="dxa"/>
            <w:vAlign w:val="center"/>
          </w:tcPr>
          <w:p w14:paraId="2115967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1B4C74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59E61F7">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320232024000</w:t>
            </w:r>
          </w:p>
        </w:tc>
        <w:tc>
          <w:tcPr>
            <w:tcW w:w="1313" w:type="dxa"/>
            <w:vAlign w:val="center"/>
          </w:tcPr>
          <w:p w14:paraId="4D385509">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对擅自播设立广播电视节目制作经营单位的处罚</w:t>
            </w:r>
          </w:p>
        </w:tc>
        <w:tc>
          <w:tcPr>
            <w:tcW w:w="1016" w:type="dxa"/>
            <w:vAlign w:val="center"/>
          </w:tcPr>
          <w:p w14:paraId="1682F668">
            <w:pPr>
              <w:jc w:val="center"/>
              <w:rPr>
                <w:rFonts w:ascii="Times New Roman" w:hAnsi="Times New Roman"/>
                <w:color w:val="auto"/>
                <w:sz w:val="18"/>
                <w:szCs w:val="18"/>
                <w:highlight w:val="none"/>
              </w:rPr>
            </w:pPr>
          </w:p>
        </w:tc>
      </w:tr>
      <w:tr w14:paraId="03C5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7C150A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100BE2A">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对有线广播电视运营服务提供者未按照国务院广播影视行政部门的要求对从业人员进行服务规范方面培训的行政检查</w:t>
            </w:r>
          </w:p>
        </w:tc>
        <w:tc>
          <w:tcPr>
            <w:tcW w:w="888" w:type="dxa"/>
            <w:vAlign w:val="center"/>
          </w:tcPr>
          <w:p w14:paraId="4163C19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6D0B10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03F0D5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E922DE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5A107F70">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第二十八条</w:t>
            </w:r>
            <w:bookmarkStart w:id="108" w:name="tiao_28_kuan_1"/>
            <w:bookmarkEnd w:id="108"/>
            <w:r>
              <w:rPr>
                <w:rFonts w:hint="eastAsia" w:ascii="Times New Roman" w:hAnsi="Times New Roman"/>
                <w:color w:val="auto"/>
                <w:sz w:val="18"/>
                <w:szCs w:val="18"/>
                <w:highlight w:val="none"/>
              </w:rPr>
              <w:t>　有线广播电视运营服务提供者应当对从业人员进行服务规范方面的培训。</w:t>
            </w:r>
          </w:p>
          <w:p w14:paraId="437DFBE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16718A4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75187C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1BB476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320232023000</w:t>
            </w:r>
          </w:p>
        </w:tc>
        <w:tc>
          <w:tcPr>
            <w:tcW w:w="1313" w:type="dxa"/>
            <w:vAlign w:val="center"/>
          </w:tcPr>
          <w:p w14:paraId="7705EC9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对有线广播电视运营服务提供者未按照国务院广播影视行政部门的要求对从业人员进行服务规范方面培训的处罚</w:t>
            </w:r>
          </w:p>
        </w:tc>
        <w:tc>
          <w:tcPr>
            <w:tcW w:w="1016" w:type="dxa"/>
            <w:vAlign w:val="center"/>
          </w:tcPr>
          <w:p w14:paraId="07F37E0F">
            <w:pPr>
              <w:jc w:val="center"/>
              <w:rPr>
                <w:rFonts w:ascii="Times New Roman" w:hAnsi="Times New Roman"/>
                <w:color w:val="auto"/>
                <w:sz w:val="18"/>
                <w:szCs w:val="18"/>
                <w:highlight w:val="none"/>
              </w:rPr>
            </w:pPr>
          </w:p>
        </w:tc>
      </w:tr>
      <w:tr w14:paraId="632B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8213AD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D40828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对有线电视台（站）工程竣工后未经验收或验收不合格，投入使用的行政检查</w:t>
            </w:r>
          </w:p>
        </w:tc>
        <w:tc>
          <w:tcPr>
            <w:tcW w:w="888" w:type="dxa"/>
            <w:vAlign w:val="center"/>
          </w:tcPr>
          <w:p w14:paraId="082BFA9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0A6952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80035C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602A8A6">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【行政法规】 《有线电视管理暂行办法》（</w:t>
            </w:r>
            <w:r>
              <w:rPr>
                <w:rFonts w:ascii="Times New Roman" w:hAnsi="Times New Roman"/>
                <w:color w:val="auto"/>
                <w:sz w:val="18"/>
                <w:szCs w:val="18"/>
                <w:highlight w:val="none"/>
              </w:rPr>
              <w:t>国务院令第703号</w:t>
            </w:r>
            <w:r>
              <w:rPr>
                <w:rFonts w:hint="eastAsia" w:ascii="Times New Roman" w:hAnsi="Times New Roman"/>
                <w:color w:val="auto"/>
                <w:sz w:val="18"/>
                <w:szCs w:val="18"/>
                <w:highlight w:val="none"/>
              </w:rPr>
              <w:t>）</w:t>
            </w:r>
          </w:p>
          <w:p w14:paraId="0FEEDBDB">
            <w:pPr>
              <w:rPr>
                <w:rFonts w:ascii="Times New Roman" w:hAnsi="Times New Roman"/>
                <w:color w:val="auto"/>
                <w:sz w:val="18"/>
                <w:szCs w:val="18"/>
                <w:highlight w:val="none"/>
              </w:rPr>
            </w:pPr>
            <w:r>
              <w:rPr>
                <w:rFonts w:hint="eastAsia" w:ascii="Times New Roman" w:hAnsi="Times New Roman"/>
                <w:color w:val="auto"/>
                <w:sz w:val="18"/>
                <w:szCs w:val="18"/>
                <w:highlight w:val="none"/>
              </w:rPr>
              <w:t>第八条　有线电视台、有线电视站工程竣工后，由省级广播电视行政管理部门组织或者委托有关单位验收。未经验收或者验收不合格的，不得投入使用。</w:t>
            </w:r>
          </w:p>
          <w:p w14:paraId="3DAA2AA9">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第十五条 县级以上地方各级广播电视行政管理部门负责对当地有线电视设施和有线电视播映活动进行监督检查，对违反本办法的行为，视情节轻重，给予相应的行政处罚：</w:t>
            </w:r>
          </w:p>
          <w:p w14:paraId="1C5159F9">
            <w:pPr>
              <w:rPr>
                <w:rFonts w:ascii="Times New Roman" w:hAnsi="Times New Roman"/>
                <w:color w:val="auto"/>
                <w:sz w:val="18"/>
                <w:szCs w:val="18"/>
                <w:highlight w:val="none"/>
              </w:rPr>
            </w:pPr>
            <w:r>
              <w:rPr>
                <w:rFonts w:hint="eastAsia" w:ascii="Times New Roman" w:hAnsi="Times New Roman"/>
                <w:color w:val="auto"/>
                <w:sz w:val="18"/>
                <w:szCs w:val="18"/>
                <w:highlight w:val="none"/>
              </w:rPr>
              <w:t>（一）对违反本办法第八条、第九条、第十条或者第十一条的规定的有线电视台、有线电视站，可以处以警告、2万元以下的罚款或者吊销许可证，并可以建议直接责任人所在单位对其给予行政处分；</w:t>
            </w:r>
          </w:p>
          <w:p w14:paraId="4B905214">
            <w:pPr>
              <w:rPr>
                <w:rFonts w:ascii="Times New Roman" w:hAnsi="Times New Roman"/>
                <w:color w:val="auto"/>
                <w:sz w:val="18"/>
                <w:szCs w:val="18"/>
                <w:highlight w:val="none"/>
              </w:rPr>
            </w:pPr>
            <w:r>
              <w:rPr>
                <w:rFonts w:hint="eastAsia" w:ascii="Times New Roman" w:hAnsi="Times New Roman"/>
                <w:color w:val="auto"/>
                <w:sz w:val="18"/>
                <w:szCs w:val="18"/>
                <w:highlight w:val="none"/>
              </w:rPr>
              <w:t>第九条　有线电视台、有线电视站播映的电视节目必须符合有关法律、法规和国家有关部门关于电视节目和录像制品的规定。严禁播映反动、淫秽以及妨碍国家安全和社会安定的自制电视节目或者录像片。</w:t>
            </w:r>
          </w:p>
          <w:p w14:paraId="7D50050D">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有线电视台、有线电视站必须完整地直接接收、传送中央电视台和地方电视台的新闻和其他重要节目。</w:t>
            </w:r>
          </w:p>
          <w:p w14:paraId="2C1FBE31">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第十一条</w:t>
            </w:r>
            <w:bookmarkStart w:id="109" w:name="tiao_11_kuan_1"/>
            <w:bookmarkEnd w:id="109"/>
            <w:r>
              <w:rPr>
                <w:rFonts w:hint="eastAsia" w:ascii="Times New Roman" w:hAnsi="Times New Roman"/>
                <w:color w:val="auto"/>
                <w:sz w:val="18"/>
                <w:szCs w:val="18"/>
                <w:highlight w:val="none"/>
              </w:rPr>
              <w:t>　开办有线电视台、有线电视站的单位应当建立健全设备、片目、播映等管理制度，必须按月编制播映的节目单，经开办单位主管领导审核后，报县级广播电视行政管理部门备案。</w:t>
            </w:r>
          </w:p>
        </w:tc>
        <w:tc>
          <w:tcPr>
            <w:tcW w:w="926" w:type="dxa"/>
            <w:vAlign w:val="center"/>
          </w:tcPr>
          <w:p w14:paraId="56AFA18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6DCEDE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8515C8C">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320232018000</w:t>
            </w:r>
          </w:p>
        </w:tc>
        <w:tc>
          <w:tcPr>
            <w:tcW w:w="1313" w:type="dxa"/>
            <w:vAlign w:val="center"/>
          </w:tcPr>
          <w:p w14:paraId="2B8BE72B">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对有线电视台（站）工程竣工后未经验收或验收不合格，投入使用的处罚</w:t>
            </w:r>
          </w:p>
        </w:tc>
        <w:tc>
          <w:tcPr>
            <w:tcW w:w="1016" w:type="dxa"/>
            <w:vAlign w:val="center"/>
          </w:tcPr>
          <w:p w14:paraId="39A81394">
            <w:pPr>
              <w:jc w:val="center"/>
              <w:rPr>
                <w:rFonts w:ascii="Times New Roman" w:hAnsi="Times New Roman"/>
                <w:color w:val="auto"/>
                <w:sz w:val="18"/>
                <w:szCs w:val="18"/>
                <w:highlight w:val="none"/>
              </w:rPr>
            </w:pPr>
          </w:p>
        </w:tc>
      </w:tr>
      <w:tr w14:paraId="2B51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45C3B8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7EF2EF3">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对已获得广播电视设备器材入网认定证书的单位，产品质量严重下降，用户反映较大，发生严重质量事故或造成严重后果的行政检查</w:t>
            </w:r>
          </w:p>
        </w:tc>
        <w:tc>
          <w:tcPr>
            <w:tcW w:w="888" w:type="dxa"/>
            <w:vAlign w:val="center"/>
          </w:tcPr>
          <w:p w14:paraId="6A07E1C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B038C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0FB76E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D6D963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5D8093A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第二十条　已获得入网认定证书的生产企业有下列情况之一的，由县级以上人民政府广播电视主管部门予以警告，可处1万元以上3万元以下罚款，并由国务院广播电视主管部门向社会公告；构成犯罪的，依法追究刑事责任。</w:t>
            </w:r>
          </w:p>
          <w:p w14:paraId="4FFC25C4">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（一）产品质量或者性能严重下降，发生严重质量事故或者造成严重后果的；</w:t>
            </w:r>
          </w:p>
        </w:tc>
        <w:tc>
          <w:tcPr>
            <w:tcW w:w="926" w:type="dxa"/>
            <w:vAlign w:val="center"/>
          </w:tcPr>
          <w:p w14:paraId="5BDDAC7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3EB17C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3681390">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320232017000</w:t>
            </w:r>
          </w:p>
        </w:tc>
        <w:tc>
          <w:tcPr>
            <w:tcW w:w="1313" w:type="dxa"/>
            <w:vAlign w:val="center"/>
          </w:tcPr>
          <w:p w14:paraId="6993BF4B">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对已获得广播电视设备器材入网认定证书的单位，产品质量严重下降，用户反映较大，发生严重质量事故或造成严重后果的处罚</w:t>
            </w:r>
          </w:p>
        </w:tc>
        <w:tc>
          <w:tcPr>
            <w:tcW w:w="1016" w:type="dxa"/>
            <w:vAlign w:val="center"/>
          </w:tcPr>
          <w:p w14:paraId="52996BA8">
            <w:pPr>
              <w:jc w:val="center"/>
              <w:rPr>
                <w:rFonts w:ascii="Times New Roman" w:hAnsi="Times New Roman"/>
                <w:color w:val="auto"/>
                <w:sz w:val="18"/>
                <w:szCs w:val="18"/>
                <w:highlight w:val="none"/>
              </w:rPr>
            </w:pPr>
          </w:p>
        </w:tc>
      </w:tr>
      <w:tr w14:paraId="0E26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5EEB20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2969933">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对已获得广播电视设备器材入网认定证书的单位，不落实售后服务的行政检查</w:t>
            </w:r>
          </w:p>
        </w:tc>
        <w:tc>
          <w:tcPr>
            <w:tcW w:w="888" w:type="dxa"/>
            <w:vAlign w:val="center"/>
          </w:tcPr>
          <w:p w14:paraId="54C270A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7086B7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0834BB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C3C45B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6F7B2C4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第十九条　已获得入网认定证书的生产企业有下列情况之一的，由县级以上人民政府广播电视主管部门予以警告，并由国务院广播电视主管部门向社会公告。</w:t>
            </w:r>
          </w:p>
          <w:p w14:paraId="0E2C4BE3">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（三）不落实售后服务的。</w:t>
            </w:r>
          </w:p>
        </w:tc>
        <w:tc>
          <w:tcPr>
            <w:tcW w:w="926" w:type="dxa"/>
            <w:vAlign w:val="center"/>
          </w:tcPr>
          <w:p w14:paraId="46DB6CB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538E49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968B20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320232016000</w:t>
            </w:r>
          </w:p>
        </w:tc>
        <w:tc>
          <w:tcPr>
            <w:tcW w:w="1313" w:type="dxa"/>
            <w:vAlign w:val="center"/>
          </w:tcPr>
          <w:p w14:paraId="00BE4211">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对已获得广播电视设备器材入网认定证书的单位，不落实售后服务的处罚</w:t>
            </w:r>
          </w:p>
        </w:tc>
        <w:tc>
          <w:tcPr>
            <w:tcW w:w="1016" w:type="dxa"/>
            <w:vAlign w:val="center"/>
          </w:tcPr>
          <w:p w14:paraId="6497462D">
            <w:pPr>
              <w:jc w:val="center"/>
              <w:rPr>
                <w:rFonts w:ascii="Times New Roman" w:hAnsi="Times New Roman"/>
                <w:color w:val="auto"/>
                <w:sz w:val="18"/>
                <w:szCs w:val="18"/>
                <w:highlight w:val="none"/>
              </w:rPr>
            </w:pPr>
          </w:p>
        </w:tc>
      </w:tr>
      <w:tr w14:paraId="4268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173D6E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4683CB3">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对擅自使用未获得入网认定证书的广播电视设备器材的行政检查</w:t>
            </w:r>
          </w:p>
        </w:tc>
        <w:tc>
          <w:tcPr>
            <w:tcW w:w="888" w:type="dxa"/>
            <w:vAlign w:val="center"/>
          </w:tcPr>
          <w:p w14:paraId="6AC5CBC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43D093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73D34E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69EC8B6">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7F3C4448">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第十八条　广播电视播出机构、广播电视传输覆盖网和监测监管网运营单位违反本办法，擅自使用未获得入网认定证书的设备器材的，由县级以上人民政府广播电视主管部门予以警告，责令改正；对造成安全播出事故的，由广播电视主管部门或者其他有权机构对负有责任的主管人员和直接责任人员依法给予处分、处理；构成犯罪的，依法追究刑事责任。</w:t>
            </w:r>
          </w:p>
        </w:tc>
        <w:tc>
          <w:tcPr>
            <w:tcW w:w="926" w:type="dxa"/>
            <w:vAlign w:val="center"/>
          </w:tcPr>
          <w:p w14:paraId="21DD928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CF1D01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78B804B">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320232015000</w:t>
            </w:r>
          </w:p>
        </w:tc>
        <w:tc>
          <w:tcPr>
            <w:tcW w:w="1313" w:type="dxa"/>
            <w:vAlign w:val="center"/>
          </w:tcPr>
          <w:p w14:paraId="48CF858F">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对擅自使用未获得入网认定证书的广播电视设备器材的处罚</w:t>
            </w:r>
          </w:p>
        </w:tc>
        <w:tc>
          <w:tcPr>
            <w:tcW w:w="1016" w:type="dxa"/>
            <w:vAlign w:val="center"/>
          </w:tcPr>
          <w:p w14:paraId="5761AB02">
            <w:pPr>
              <w:jc w:val="center"/>
              <w:rPr>
                <w:rFonts w:ascii="Times New Roman" w:hAnsi="Times New Roman"/>
                <w:color w:val="auto"/>
                <w:sz w:val="18"/>
                <w:szCs w:val="18"/>
                <w:highlight w:val="none"/>
              </w:rPr>
            </w:pPr>
          </w:p>
        </w:tc>
      </w:tr>
      <w:tr w14:paraId="38AB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F1F700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E3D670C">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对擅自发行电视剧或者变更主要事项未重新报审的行政检查</w:t>
            </w:r>
          </w:p>
        </w:tc>
        <w:tc>
          <w:tcPr>
            <w:tcW w:w="888" w:type="dxa"/>
            <w:vAlign w:val="center"/>
          </w:tcPr>
          <w:p w14:paraId="272599A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771266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618AD5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BC7D30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3462C030">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第四十八条　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p>
          <w:p w14:paraId="73A4586A">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《电视剧内容管理规定》（国家新闻出版广电总局令第8号）</w:t>
            </w:r>
          </w:p>
          <w:p w14:paraId="70ECF3A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第三十五条　违反本规定，擅自制作、发行、播出电视剧或者变更主要事项未重新报审的，依照《</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"tiao_48" \t "https://www.pkulaw.com/chl/_blank" </w:instrText>
            </w:r>
            <w:r>
              <w:rPr>
                <w:color w:val="auto"/>
                <w:highlight w:val="none"/>
              </w:rPr>
              <w:fldChar w:fldCharType="separate"/>
            </w:r>
            <w:r>
              <w:rPr>
                <w:rFonts w:hint="eastAsia" w:ascii="Times New Roman" w:hAnsi="Times New Roman"/>
                <w:color w:val="auto"/>
                <w:sz w:val="18"/>
                <w:szCs w:val="18"/>
                <w:highlight w:val="none"/>
              </w:rPr>
              <w:t>四十八条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的规定予以处罚。</w:t>
            </w:r>
          </w:p>
        </w:tc>
        <w:tc>
          <w:tcPr>
            <w:tcW w:w="926" w:type="dxa"/>
            <w:vAlign w:val="center"/>
          </w:tcPr>
          <w:p w14:paraId="279872B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04AA45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CD08194">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320232014000</w:t>
            </w:r>
          </w:p>
        </w:tc>
        <w:tc>
          <w:tcPr>
            <w:tcW w:w="1313" w:type="dxa"/>
            <w:vAlign w:val="center"/>
          </w:tcPr>
          <w:p w14:paraId="1D441D54">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对擅自发行电视剧或者变更主要事项未重新报审的处罚</w:t>
            </w:r>
          </w:p>
        </w:tc>
        <w:tc>
          <w:tcPr>
            <w:tcW w:w="1016" w:type="dxa"/>
            <w:vAlign w:val="center"/>
          </w:tcPr>
          <w:p w14:paraId="210E14D7">
            <w:pPr>
              <w:jc w:val="center"/>
              <w:rPr>
                <w:rFonts w:ascii="Times New Roman" w:hAnsi="Times New Roman"/>
                <w:color w:val="auto"/>
                <w:sz w:val="18"/>
                <w:szCs w:val="18"/>
                <w:highlight w:val="none"/>
              </w:rPr>
            </w:pPr>
          </w:p>
        </w:tc>
      </w:tr>
      <w:tr w14:paraId="4B24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7FA0F5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DA0429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对有线广播电视运营服务提供者委派的上门维修人员违规的行政检查</w:t>
            </w:r>
          </w:p>
        </w:tc>
        <w:tc>
          <w:tcPr>
            <w:tcW w:w="888" w:type="dxa"/>
            <w:vAlign w:val="center"/>
          </w:tcPr>
          <w:p w14:paraId="0CDC229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5110DA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FFD9AC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0A59DD7">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29E7519B">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第二十条　有线广播电视运营服务提供者委派的上门维修人员应当遵守预约时间，出示工作证明并佩带本单位标识，爱护用户设施。需要收取费用的，应当事先向用户说明。</w:t>
            </w:r>
          </w:p>
          <w:p w14:paraId="6D35767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75BE44C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CF39E9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D5D32A4">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320232013000</w:t>
            </w:r>
          </w:p>
        </w:tc>
        <w:tc>
          <w:tcPr>
            <w:tcW w:w="1313" w:type="dxa"/>
            <w:vAlign w:val="center"/>
          </w:tcPr>
          <w:p w14:paraId="650227BB">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对有线广播电视运营服务提供者委派的上门维修人员违规的处罚</w:t>
            </w:r>
          </w:p>
        </w:tc>
        <w:tc>
          <w:tcPr>
            <w:tcW w:w="1016" w:type="dxa"/>
            <w:vAlign w:val="center"/>
          </w:tcPr>
          <w:p w14:paraId="383DE341">
            <w:pPr>
              <w:jc w:val="center"/>
              <w:rPr>
                <w:rFonts w:ascii="Times New Roman" w:hAnsi="Times New Roman"/>
                <w:color w:val="auto"/>
                <w:sz w:val="18"/>
                <w:szCs w:val="18"/>
                <w:highlight w:val="none"/>
              </w:rPr>
            </w:pPr>
          </w:p>
        </w:tc>
      </w:tr>
      <w:tr w14:paraId="0356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E31EE4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6066C03">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对安装服务机构和卫星地面接收设施生产企业之间存在违反规定的利益关联的行政检查</w:t>
            </w:r>
          </w:p>
        </w:tc>
        <w:tc>
          <w:tcPr>
            <w:tcW w:w="888" w:type="dxa"/>
            <w:vAlign w:val="center"/>
          </w:tcPr>
          <w:p w14:paraId="548E78D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4A7CE5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6AA36F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9237BE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《卫星电视广播地面接收设施安装服务暂行办法》（国家广播电视总局令第10号）</w:t>
            </w:r>
          </w:p>
          <w:p w14:paraId="77CE22D0">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第十五条第二款　</w:t>
            </w:r>
            <w:bookmarkStart w:id="110" w:name="tiao_15_kuan_2"/>
            <w:bookmarkEnd w:id="110"/>
            <w:r>
              <w:rPr>
                <w:rFonts w:hint="eastAsia" w:ascii="Times New Roman" w:hAnsi="Times New Roman"/>
                <w:color w:val="auto"/>
                <w:sz w:val="18"/>
                <w:szCs w:val="18"/>
                <w:highlight w:val="none"/>
              </w:rPr>
              <w:t>卫星地面接收设施安装服务机构和卫星地面接收设施生产企业之间，存在违反本办法规定的利益关联的，由县级以上人民政府广播电视行政部门给予警告、通报批评，可以并处三万元以下的罚款。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7D76214">
            <w:pPr>
              <w:rPr>
                <w:rFonts w:ascii="Times New Roman" w:hAnsi="Times New Roman"/>
                <w:color w:val="auto"/>
                <w:sz w:val="18"/>
                <w:szCs w:val="18"/>
                <w:highlight w:val="none"/>
              </w:rPr>
            </w:pPr>
          </w:p>
          <w:p w14:paraId="2BB105F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第十条　卫星地面接收设施安装服务机构和卫星地面接收设施生产企业之间，除依法形成的供货关系外，不得存在其他利益关联。相关供货产品的维修网点，双方可以通过委托、代理、合作方式设立，卫星地面接收设施生产企业不得自行建立或者参股。设立维修网点应当具备必要的维修管理条件，经所在地县级人民政府广播电视行政部门审核，报省、自治区、直辖市人民政府广播电视行政部门批准，凭批准文件到登记管理机关变更或者注册营业执照后，方可营业。</w:t>
            </w:r>
          </w:p>
        </w:tc>
        <w:tc>
          <w:tcPr>
            <w:tcW w:w="926" w:type="dxa"/>
            <w:vAlign w:val="center"/>
          </w:tcPr>
          <w:p w14:paraId="25C1304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32E0CD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C44A8E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320232007000</w:t>
            </w:r>
          </w:p>
        </w:tc>
        <w:tc>
          <w:tcPr>
            <w:tcW w:w="1313" w:type="dxa"/>
            <w:vAlign w:val="center"/>
          </w:tcPr>
          <w:p w14:paraId="1B73BCAD">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对安装服务机构和卫星地面接收设施生产企业之间存在违反规定的利益关联的处罚</w:t>
            </w:r>
          </w:p>
        </w:tc>
        <w:tc>
          <w:tcPr>
            <w:tcW w:w="1016" w:type="dxa"/>
            <w:vAlign w:val="center"/>
          </w:tcPr>
          <w:p w14:paraId="5B5038F2">
            <w:pPr>
              <w:jc w:val="center"/>
              <w:rPr>
                <w:rFonts w:ascii="Times New Roman" w:hAnsi="Times New Roman"/>
                <w:color w:val="auto"/>
                <w:sz w:val="18"/>
                <w:szCs w:val="18"/>
                <w:highlight w:val="none"/>
              </w:rPr>
            </w:pPr>
          </w:p>
        </w:tc>
      </w:tr>
      <w:tr w14:paraId="677D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C3E632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59AD10A">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对已获得广播电视设备器材入网认定证书的单位，发生产品设计、工艺有较大改变等情况，不事先申报，仍在产品销售中使用原认定证书的行政检查</w:t>
            </w:r>
          </w:p>
        </w:tc>
        <w:tc>
          <w:tcPr>
            <w:tcW w:w="888" w:type="dxa"/>
            <w:vAlign w:val="center"/>
          </w:tcPr>
          <w:p w14:paraId="1A8BD84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44252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FDEB08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2DFE7B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17B97C6E">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已获入网认定证书的生产企业，其产品的技术、名称、型号或者质量管理体系发生改变的，应当按本办法的规定重新办理入网认定申请；企业名称发生改变的，应当凭原入网认定证书并持企业名称变更有关材料向国务院广播电视主管部门申请办理变更手续。</w:t>
            </w:r>
          </w:p>
          <w:p w14:paraId="5CA7FCF8">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第二十条　已获得入网认定证书的生产企业有下列情况之一的，由县级以上人民政府广播电视主管部门予以警告，可处1万元以上3万元以下罚款，并由国务院广播电视主管部门向社会公告；构成犯罪的，依法追究刑事责任。</w:t>
            </w:r>
          </w:p>
          <w:p w14:paraId="46ADFF61">
            <w:pPr>
              <w:rPr>
                <w:rFonts w:ascii="Times New Roman" w:hAnsi="Times New Roman"/>
                <w:color w:val="auto"/>
                <w:sz w:val="18"/>
                <w:szCs w:val="18"/>
                <w:highlight w:val="none"/>
              </w:rPr>
            </w:pPr>
            <w:r>
              <w:rPr>
                <w:rFonts w:hint="eastAsia" w:ascii="Times New Roman" w:hAnsi="Times New Roman"/>
                <w:color w:val="auto"/>
                <w:sz w:val="18"/>
                <w:szCs w:val="18"/>
                <w:highlight w:val="none"/>
              </w:rPr>
              <w:t>（二）产品技术、名称、型号或者质量管理体系发生改变，未按本办法的规定重新办理入网认定申请，仍使用原入网认定证书的；</w:t>
            </w:r>
          </w:p>
        </w:tc>
        <w:tc>
          <w:tcPr>
            <w:tcW w:w="926" w:type="dxa"/>
            <w:vAlign w:val="center"/>
          </w:tcPr>
          <w:p w14:paraId="0D415D3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C8A678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A8DE24B">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320232006000</w:t>
            </w:r>
          </w:p>
        </w:tc>
        <w:tc>
          <w:tcPr>
            <w:tcW w:w="1313" w:type="dxa"/>
            <w:vAlign w:val="center"/>
          </w:tcPr>
          <w:p w14:paraId="6803D129">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对已获得广播电视设备器材入网认定证书的单位，发生产品设计、工艺有较大改变等情况，不事先申报，仍在产品销售中使用原认定证书的处罚</w:t>
            </w:r>
          </w:p>
        </w:tc>
        <w:tc>
          <w:tcPr>
            <w:tcW w:w="1016" w:type="dxa"/>
            <w:vAlign w:val="center"/>
          </w:tcPr>
          <w:p w14:paraId="6EA9B9A8">
            <w:pPr>
              <w:jc w:val="center"/>
              <w:rPr>
                <w:rFonts w:ascii="Times New Roman" w:hAnsi="Times New Roman"/>
                <w:color w:val="auto"/>
                <w:sz w:val="18"/>
                <w:szCs w:val="18"/>
                <w:highlight w:val="none"/>
              </w:rPr>
            </w:pPr>
          </w:p>
        </w:tc>
      </w:tr>
      <w:tr w14:paraId="469C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89243C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6A5E0F7">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对已获得广播电视设备器材入网认定证书的单位，质量保证体系及管理水平不能达到认定水平的行政检查</w:t>
            </w:r>
          </w:p>
        </w:tc>
        <w:tc>
          <w:tcPr>
            <w:tcW w:w="888" w:type="dxa"/>
            <w:vAlign w:val="center"/>
          </w:tcPr>
          <w:p w14:paraId="721D609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B89074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9E8B9A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9D6991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1A1A5380">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第十九条　已获得入网认定证书的生产企业有下列情况之一的，由县级以上人民政府广播电视主管部门予以警告，并由国务院广播电视主管部门向社会公告。</w:t>
            </w:r>
          </w:p>
          <w:p w14:paraId="42B468A0">
            <w:pPr>
              <w:rPr>
                <w:rFonts w:ascii="Times New Roman" w:hAnsi="Times New Roman"/>
                <w:color w:val="auto"/>
                <w:sz w:val="18"/>
                <w:szCs w:val="18"/>
                <w:highlight w:val="none"/>
              </w:rPr>
            </w:pPr>
            <w:r>
              <w:rPr>
                <w:rFonts w:hint="eastAsia" w:ascii="Times New Roman" w:hAnsi="Times New Roman"/>
                <w:color w:val="auto"/>
                <w:sz w:val="18"/>
                <w:szCs w:val="18"/>
                <w:highlight w:val="none"/>
              </w:rPr>
              <w:t>（二）质量管理体系及管理水平不能达到认定时水平的；</w:t>
            </w:r>
          </w:p>
        </w:tc>
        <w:tc>
          <w:tcPr>
            <w:tcW w:w="926" w:type="dxa"/>
            <w:vAlign w:val="center"/>
          </w:tcPr>
          <w:p w14:paraId="36AB3AE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B5BAFE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4382DE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320232005000</w:t>
            </w:r>
          </w:p>
        </w:tc>
        <w:tc>
          <w:tcPr>
            <w:tcW w:w="1313" w:type="dxa"/>
            <w:vAlign w:val="center"/>
          </w:tcPr>
          <w:p w14:paraId="6C4A8869">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对已获得广播电视设备器材入网认定证书的单位，质量保证体系及管理水平不能达到认定水平的处罚</w:t>
            </w:r>
          </w:p>
        </w:tc>
        <w:tc>
          <w:tcPr>
            <w:tcW w:w="1016" w:type="dxa"/>
            <w:vAlign w:val="center"/>
          </w:tcPr>
          <w:p w14:paraId="253B8D56">
            <w:pPr>
              <w:jc w:val="center"/>
              <w:rPr>
                <w:rFonts w:ascii="Times New Roman" w:hAnsi="Times New Roman"/>
                <w:color w:val="auto"/>
                <w:sz w:val="18"/>
                <w:szCs w:val="18"/>
                <w:highlight w:val="none"/>
              </w:rPr>
            </w:pPr>
          </w:p>
        </w:tc>
      </w:tr>
      <w:tr w14:paraId="3759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4318D8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B0A9A35">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对已获得广播电视设备器材入网认定证书的单位，产品质量明显下降，不能保持认定时质量水平的行政检查</w:t>
            </w:r>
          </w:p>
        </w:tc>
        <w:tc>
          <w:tcPr>
            <w:tcW w:w="888" w:type="dxa"/>
            <w:vAlign w:val="center"/>
          </w:tcPr>
          <w:p w14:paraId="5F08890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F999F5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44C329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470E90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187FFF5D">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第十九条　已获得入网认定证书的生产企业有下列情况之一的，由县级以上人民政府广播电视主管部门予以警告，并由国务院广播电视主管部门向社会公告。</w:t>
            </w:r>
          </w:p>
          <w:p w14:paraId="61C44C70">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（一）未按照入网认定标准生产产品，产品质量或者性能明显下降的；</w:t>
            </w:r>
          </w:p>
        </w:tc>
        <w:tc>
          <w:tcPr>
            <w:tcW w:w="926" w:type="dxa"/>
            <w:vAlign w:val="center"/>
          </w:tcPr>
          <w:p w14:paraId="47EF811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9D053C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6245E6A">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320232004000</w:t>
            </w:r>
          </w:p>
        </w:tc>
        <w:tc>
          <w:tcPr>
            <w:tcW w:w="1313" w:type="dxa"/>
            <w:vAlign w:val="center"/>
          </w:tcPr>
          <w:p w14:paraId="44E3A938">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对已获得广播电视设备器材入网认定证书的单位，产品质量明显下降，不能保持认定时质量水平的处罚</w:t>
            </w:r>
          </w:p>
        </w:tc>
        <w:tc>
          <w:tcPr>
            <w:tcW w:w="1016" w:type="dxa"/>
            <w:vAlign w:val="center"/>
          </w:tcPr>
          <w:p w14:paraId="3AED7891">
            <w:pPr>
              <w:jc w:val="center"/>
              <w:rPr>
                <w:rFonts w:ascii="Times New Roman" w:hAnsi="Times New Roman"/>
                <w:color w:val="auto"/>
                <w:sz w:val="18"/>
                <w:szCs w:val="18"/>
                <w:highlight w:val="none"/>
              </w:rPr>
            </w:pPr>
          </w:p>
        </w:tc>
      </w:tr>
      <w:tr w14:paraId="710C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2269A5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F5425EB">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对未按规定向广播影视行政部门备案安全保障方案或者应急预案的行政检查</w:t>
            </w:r>
          </w:p>
        </w:tc>
        <w:tc>
          <w:tcPr>
            <w:tcW w:w="888" w:type="dxa"/>
            <w:vAlign w:val="center"/>
          </w:tcPr>
          <w:p w14:paraId="3800CEB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27D825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BDCAB9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8AE2F2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189C7E84">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 </w:t>
            </w:r>
          </w:p>
          <w:p w14:paraId="3113622C">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（九）未按照规定向广播电视行政部门备案安全保障方案或者应急预案的。</w:t>
            </w:r>
          </w:p>
        </w:tc>
        <w:tc>
          <w:tcPr>
            <w:tcW w:w="926" w:type="dxa"/>
            <w:vAlign w:val="center"/>
          </w:tcPr>
          <w:p w14:paraId="362CBD3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FDB99D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C0BB58F">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320232003000</w:t>
            </w:r>
          </w:p>
        </w:tc>
        <w:tc>
          <w:tcPr>
            <w:tcW w:w="1313" w:type="dxa"/>
            <w:vAlign w:val="center"/>
          </w:tcPr>
          <w:p w14:paraId="3D4F727E">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对未按规定向广播影视行政部门备案安全保障方案或者应急预案的处罚</w:t>
            </w:r>
          </w:p>
        </w:tc>
        <w:tc>
          <w:tcPr>
            <w:tcW w:w="1016" w:type="dxa"/>
            <w:vAlign w:val="center"/>
          </w:tcPr>
          <w:p w14:paraId="7A91BB2E">
            <w:pPr>
              <w:jc w:val="center"/>
              <w:rPr>
                <w:rFonts w:ascii="Times New Roman" w:hAnsi="Times New Roman"/>
                <w:color w:val="auto"/>
                <w:sz w:val="18"/>
                <w:szCs w:val="18"/>
                <w:highlight w:val="none"/>
              </w:rPr>
            </w:pPr>
          </w:p>
        </w:tc>
      </w:tr>
      <w:tr w14:paraId="45A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761A67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F9D6EF7">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对广播电视发射台、转播台擅自播放自办节目、插播广告的行政检查</w:t>
            </w:r>
          </w:p>
        </w:tc>
        <w:tc>
          <w:tcPr>
            <w:tcW w:w="888" w:type="dxa"/>
            <w:vAlign w:val="center"/>
          </w:tcPr>
          <w:p w14:paraId="29E4717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B2A093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81B7CD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B91656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第五十一条 违反本条例规定，有下列行为之一的，由县级以上人民政府广播电视行政部门责令停止违法活动，给予警告，没收违法所得，可以并处2万元以下的罚款；情节严重的，由原批准机关吊销许可证 </w:t>
            </w:r>
          </w:p>
          <w:p w14:paraId="77F67EC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(二)广播电视发射台、转播台擅自播放自办节目、插播广告的。</w:t>
            </w:r>
          </w:p>
        </w:tc>
        <w:tc>
          <w:tcPr>
            <w:tcW w:w="926" w:type="dxa"/>
            <w:vAlign w:val="center"/>
          </w:tcPr>
          <w:p w14:paraId="546C76A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4F8021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70867B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320232002000</w:t>
            </w:r>
          </w:p>
        </w:tc>
        <w:tc>
          <w:tcPr>
            <w:tcW w:w="1313" w:type="dxa"/>
            <w:vAlign w:val="center"/>
          </w:tcPr>
          <w:p w14:paraId="25004E95">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对广播电视发射台、转播台擅自播放自办节目、插播广告的处罚</w:t>
            </w:r>
          </w:p>
        </w:tc>
        <w:tc>
          <w:tcPr>
            <w:tcW w:w="1016" w:type="dxa"/>
            <w:vAlign w:val="center"/>
          </w:tcPr>
          <w:p w14:paraId="49C6108D">
            <w:pPr>
              <w:jc w:val="center"/>
              <w:rPr>
                <w:rFonts w:ascii="Times New Roman" w:hAnsi="Times New Roman"/>
                <w:color w:val="auto"/>
                <w:sz w:val="18"/>
                <w:szCs w:val="18"/>
                <w:highlight w:val="none"/>
              </w:rPr>
            </w:pPr>
          </w:p>
        </w:tc>
      </w:tr>
      <w:tr w14:paraId="7F6A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48D4D1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5ECB5D7">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对有线电视台（站）未完整地直接接收、传送中央电视台和地方电视台的新闻和其他重要节目的行政检查</w:t>
            </w:r>
          </w:p>
        </w:tc>
        <w:tc>
          <w:tcPr>
            <w:tcW w:w="888" w:type="dxa"/>
            <w:vAlign w:val="center"/>
          </w:tcPr>
          <w:p w14:paraId="4FE3B51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B5468D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1BE0D9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CA14855">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【行政法规】 《有线电视管理暂行办法》（</w:t>
            </w:r>
            <w:r>
              <w:rPr>
                <w:rFonts w:ascii="Times New Roman" w:hAnsi="Times New Roman"/>
                <w:color w:val="auto"/>
                <w:sz w:val="18"/>
                <w:szCs w:val="18"/>
                <w:highlight w:val="none"/>
              </w:rPr>
              <w:t>国务院令第703号</w:t>
            </w:r>
            <w:r>
              <w:rPr>
                <w:rFonts w:hint="eastAsia" w:ascii="Times New Roman" w:hAnsi="Times New Roman"/>
                <w:color w:val="auto"/>
                <w:sz w:val="18"/>
                <w:szCs w:val="18"/>
                <w:highlight w:val="none"/>
              </w:rPr>
              <w:t>）</w:t>
            </w:r>
          </w:p>
          <w:p w14:paraId="27B12B45">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有线电视台、有线电视站必须完整地直接接收、传送中央电视台和地方电视台的新闻和其他重要节目。</w:t>
            </w:r>
          </w:p>
          <w:p w14:paraId="6F360169">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第十五条 县级以上地方各级广播电视行政管理部门负责对当地有线电视设施和有线电视播映活动进行监督检查，对违反本办法的行为，视情节轻重，给予相应的行政处罚：</w:t>
            </w:r>
          </w:p>
          <w:p w14:paraId="4D353A8F">
            <w:pPr>
              <w:rPr>
                <w:rFonts w:ascii="Times New Roman" w:hAnsi="Times New Roman"/>
                <w:color w:val="auto"/>
                <w:sz w:val="18"/>
                <w:szCs w:val="18"/>
                <w:highlight w:val="none"/>
              </w:rPr>
            </w:pPr>
            <w:r>
              <w:rPr>
                <w:rFonts w:hint="eastAsia" w:ascii="Times New Roman" w:hAnsi="Times New Roman"/>
                <w:color w:val="auto"/>
                <w:sz w:val="18"/>
                <w:szCs w:val="18"/>
                <w:highlight w:val="none"/>
              </w:rPr>
              <w:t>（一）对违反本办法第八条、第九条、第十条或者第十一条的规定的有线电视台、有线电视站，可以处以警告、2万元以下的罚款或者吊销许可证，并可以建议直接责任人所在单位对其给予行政处分；</w:t>
            </w:r>
          </w:p>
          <w:p w14:paraId="4F3BBD70">
            <w:pPr>
              <w:rPr>
                <w:rFonts w:ascii="Times New Roman" w:hAnsi="Times New Roman"/>
                <w:color w:val="auto"/>
                <w:sz w:val="18"/>
                <w:szCs w:val="18"/>
                <w:highlight w:val="none"/>
              </w:rPr>
            </w:pPr>
            <w:r>
              <w:rPr>
                <w:rFonts w:hint="eastAsia" w:ascii="Times New Roman" w:hAnsi="Times New Roman"/>
                <w:color w:val="auto"/>
                <w:sz w:val="18"/>
                <w:szCs w:val="18"/>
                <w:highlight w:val="none"/>
              </w:rPr>
              <w:t>第九条　有线电视台、有线电视站播映的电视节目必须符合有关法律、法规和国家有关部门关于电视节目和录像制品的规定。严禁播映反动、淫秽以及妨碍国家安全和社会安定的自制电视节目或者录像片。</w:t>
            </w:r>
          </w:p>
          <w:p w14:paraId="6BC125C8">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有线电视台、有线电视站必须完整地直接接收、传送中央电视台和地方电视台的新闻和其他重要节目。</w:t>
            </w:r>
          </w:p>
          <w:p w14:paraId="6356F531">
            <w:pPr>
              <w:ind w:firstLine="360"/>
              <w:rPr>
                <w:rFonts w:ascii="Times New Roman" w:hAnsi="Times New Roman"/>
                <w:strike/>
                <w:color w:val="auto"/>
                <w:sz w:val="18"/>
                <w:szCs w:val="18"/>
                <w:highlight w:val="none"/>
              </w:rPr>
            </w:pPr>
            <w:r>
              <w:rPr>
                <w:rFonts w:hint="eastAsia" w:ascii="Times New Roman" w:hAnsi="Times New Roman"/>
                <w:color w:val="auto"/>
                <w:sz w:val="18"/>
                <w:szCs w:val="18"/>
                <w:highlight w:val="none"/>
              </w:rPr>
              <w:t>第十一条　开办有线电视台、有线电视站的单位应当建立健全设备、片目、播映等管理制度，必须按月编制播映的节目单，经开办单位主管领导审核后，报县级广播电视行政管理部门备案。</w:t>
            </w:r>
          </w:p>
          <w:p w14:paraId="1F82DEEA">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改为：</w:t>
            </w:r>
          </w:p>
          <w:p w14:paraId="38610003">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《广播电视管理条例》（国务院令第 228 号，2020 年修订）：</w:t>
            </w:r>
          </w:p>
          <w:p w14:paraId="4102949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第四十九条 广播电台、电视台、广播电视传输覆盖网违反本条例规定，有下列行为之一的，由县级以上人民政府广播电视行政部门责令停止违法活动，给予警告，没收违法所得，可以并处 2 万元以下的罚款；情节严重的，责令停业整顿或者吊销许可证：</w:t>
            </w:r>
          </w:p>
          <w:p w14:paraId="38FF458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（三）未按照规定完整转播中央广播电视总台和省、自治区、直辖市广播电视台的新闻和其他重要节目的。</w:t>
            </w:r>
          </w:p>
        </w:tc>
        <w:tc>
          <w:tcPr>
            <w:tcW w:w="926" w:type="dxa"/>
            <w:vAlign w:val="center"/>
          </w:tcPr>
          <w:p w14:paraId="1AB11DA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E881E1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9B6A03F">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320232001000</w:t>
            </w:r>
          </w:p>
        </w:tc>
        <w:tc>
          <w:tcPr>
            <w:tcW w:w="1313" w:type="dxa"/>
            <w:vAlign w:val="center"/>
          </w:tcPr>
          <w:p w14:paraId="33BCAECE">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对有线电视台（站）未完整地直接接收、传送中央电视台和地方电视台的新闻和其他重要节目的处罚</w:t>
            </w:r>
          </w:p>
        </w:tc>
        <w:tc>
          <w:tcPr>
            <w:tcW w:w="1016" w:type="dxa"/>
            <w:vAlign w:val="center"/>
          </w:tcPr>
          <w:p w14:paraId="40FF644D">
            <w:pPr>
              <w:jc w:val="center"/>
              <w:rPr>
                <w:rFonts w:ascii="Times New Roman" w:hAnsi="Times New Roman"/>
                <w:color w:val="auto"/>
                <w:sz w:val="18"/>
                <w:szCs w:val="18"/>
                <w:highlight w:val="none"/>
              </w:rPr>
            </w:pPr>
          </w:p>
        </w:tc>
      </w:tr>
      <w:tr w14:paraId="7FDC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2BAF0C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2CFECB1">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对制作、播放含有禁止内容节目的行政检查</w:t>
            </w:r>
          </w:p>
        </w:tc>
        <w:tc>
          <w:tcPr>
            <w:tcW w:w="888" w:type="dxa"/>
            <w:vAlign w:val="center"/>
          </w:tcPr>
          <w:p w14:paraId="50948C5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ABF32D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54AE6E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8837FDA">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《江苏省广播电视管理条例》第五十条  违反本条例第三十条规定，制作、播放含有禁止内容节目的，由广播电视行政部门责令停止制作、播放，收缴其节目载体，并处一万元以上五万元以下的罚款；情节严重的，由原批准机关吊销许可证；构成违反治安管理行为的，由公安机关依法给予治安管理处罚；构成犯罪的，依法追究刑事责任。</w:t>
            </w:r>
          </w:p>
        </w:tc>
        <w:tc>
          <w:tcPr>
            <w:tcW w:w="926" w:type="dxa"/>
            <w:vAlign w:val="center"/>
          </w:tcPr>
          <w:p w14:paraId="645970B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041AAB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081C5F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320222478000</w:t>
            </w:r>
          </w:p>
        </w:tc>
        <w:tc>
          <w:tcPr>
            <w:tcW w:w="1313" w:type="dxa"/>
            <w:vAlign w:val="center"/>
          </w:tcPr>
          <w:p w14:paraId="4F2801B8">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对制作、播放含有禁止内容节目的处罚</w:t>
            </w:r>
          </w:p>
        </w:tc>
        <w:tc>
          <w:tcPr>
            <w:tcW w:w="1016" w:type="dxa"/>
            <w:vAlign w:val="center"/>
          </w:tcPr>
          <w:p w14:paraId="44CFD41B">
            <w:pPr>
              <w:jc w:val="center"/>
              <w:rPr>
                <w:rFonts w:ascii="Times New Roman" w:hAnsi="Times New Roman"/>
                <w:color w:val="auto"/>
                <w:sz w:val="18"/>
                <w:szCs w:val="18"/>
                <w:highlight w:val="none"/>
              </w:rPr>
            </w:pPr>
          </w:p>
        </w:tc>
      </w:tr>
      <w:tr w14:paraId="1DDA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32BC46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BE3123D">
            <w:pPr>
              <w:rPr>
                <w:rFonts w:ascii="Times New Roman" w:hAnsi="Times New Roman"/>
                <w:color w:val="auto"/>
                <w:sz w:val="18"/>
                <w:szCs w:val="18"/>
                <w:highlight w:val="none"/>
              </w:rPr>
            </w:pPr>
            <w:r>
              <w:rPr>
                <w:rFonts w:hint="eastAsia" w:ascii="Times New Roman" w:hAnsi="Times New Roman"/>
                <w:color w:val="auto"/>
                <w:sz w:val="18"/>
                <w:szCs w:val="18"/>
                <w:highlight w:val="none"/>
              </w:rPr>
              <w:t>对对公共视听载体运营单位未按照要求对已播放内容予以保存的行政检查未按照要求及时调整播放安排的处罚</w:t>
            </w:r>
          </w:p>
        </w:tc>
        <w:tc>
          <w:tcPr>
            <w:tcW w:w="888" w:type="dxa"/>
            <w:vAlign w:val="center"/>
          </w:tcPr>
          <w:p w14:paraId="7F3681A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982902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DFB734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AD78FD0">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《江苏省广播电视管理条例》第四十九条  公共视听载体运营单位有下列行为之一的，由广播电视行政部门责令改正；拒不改正的，处一万元以上三万元以下罚款：</w:t>
            </w:r>
          </w:p>
          <w:p w14:paraId="7CBDE0C1">
            <w:pPr>
              <w:rPr>
                <w:rFonts w:ascii="Times New Roman" w:hAnsi="Times New Roman"/>
                <w:color w:val="auto"/>
                <w:sz w:val="18"/>
                <w:szCs w:val="18"/>
                <w:highlight w:val="none"/>
              </w:rPr>
            </w:pPr>
            <w:r>
              <w:rPr>
                <w:rFonts w:hint="eastAsia" w:ascii="Times New Roman" w:hAnsi="Times New Roman"/>
                <w:color w:val="auto"/>
                <w:sz w:val="18"/>
                <w:szCs w:val="18"/>
                <w:highlight w:val="none"/>
              </w:rPr>
              <w:t>（一）违反本条例第二十六条规定，未提供必要的信号接入条件并保障相关设备设施正常运行的；</w:t>
            </w:r>
          </w:p>
          <w:p w14:paraId="3997C312">
            <w:pPr>
              <w:rPr>
                <w:rFonts w:ascii="Times New Roman" w:hAnsi="Times New Roman"/>
                <w:color w:val="auto"/>
                <w:sz w:val="18"/>
                <w:szCs w:val="18"/>
                <w:highlight w:val="none"/>
              </w:rPr>
            </w:pPr>
            <w:r>
              <w:rPr>
                <w:rFonts w:hint="eastAsia" w:ascii="Times New Roman" w:hAnsi="Times New Roman"/>
                <w:color w:val="auto"/>
                <w:sz w:val="18"/>
                <w:szCs w:val="18"/>
                <w:highlight w:val="none"/>
              </w:rPr>
              <w:t>（二）违反本条例第二十七条规定，未按照要求对已播放内容予以保存的；</w:t>
            </w:r>
          </w:p>
          <w:p w14:paraId="1EBAFB1E">
            <w:pPr>
              <w:rPr>
                <w:rFonts w:ascii="Times New Roman" w:hAnsi="Times New Roman"/>
                <w:color w:val="auto"/>
                <w:sz w:val="18"/>
                <w:szCs w:val="18"/>
                <w:highlight w:val="none"/>
              </w:rPr>
            </w:pPr>
            <w:r>
              <w:rPr>
                <w:rFonts w:hint="eastAsia" w:ascii="Times New Roman" w:hAnsi="Times New Roman"/>
                <w:color w:val="auto"/>
                <w:sz w:val="18"/>
                <w:szCs w:val="18"/>
                <w:highlight w:val="none"/>
              </w:rPr>
              <w:t>（三）违反本条例第二十八条规定，未按照要求及时调整播放安排的。</w:t>
            </w:r>
          </w:p>
        </w:tc>
        <w:tc>
          <w:tcPr>
            <w:tcW w:w="926" w:type="dxa"/>
            <w:vAlign w:val="center"/>
          </w:tcPr>
          <w:p w14:paraId="11A032A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E17E76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1CBCE7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320222477000</w:t>
            </w:r>
          </w:p>
        </w:tc>
        <w:tc>
          <w:tcPr>
            <w:tcW w:w="1313" w:type="dxa"/>
            <w:vAlign w:val="center"/>
          </w:tcPr>
          <w:p w14:paraId="01B2638F">
            <w:pPr>
              <w:rPr>
                <w:rFonts w:ascii="Times New Roman" w:hAnsi="Times New Roman"/>
                <w:color w:val="auto"/>
                <w:sz w:val="18"/>
                <w:szCs w:val="18"/>
                <w:highlight w:val="none"/>
              </w:rPr>
            </w:pPr>
            <w:r>
              <w:rPr>
                <w:rFonts w:hint="eastAsia" w:ascii="Times New Roman" w:hAnsi="Times New Roman"/>
                <w:color w:val="auto"/>
                <w:sz w:val="18"/>
                <w:szCs w:val="18"/>
                <w:highlight w:val="none"/>
              </w:rPr>
              <w:t>对对公共视听载体运营单位未按照要求对已播放内容予以保存的行政检查未按照要求及时调整播放安排的处罚</w:t>
            </w:r>
          </w:p>
        </w:tc>
        <w:tc>
          <w:tcPr>
            <w:tcW w:w="1016" w:type="dxa"/>
            <w:vAlign w:val="center"/>
          </w:tcPr>
          <w:p w14:paraId="2E98A4DF">
            <w:pPr>
              <w:jc w:val="center"/>
              <w:rPr>
                <w:rFonts w:ascii="Times New Roman" w:hAnsi="Times New Roman"/>
                <w:color w:val="auto"/>
                <w:sz w:val="18"/>
                <w:szCs w:val="18"/>
                <w:highlight w:val="none"/>
              </w:rPr>
            </w:pPr>
          </w:p>
        </w:tc>
      </w:tr>
      <w:tr w14:paraId="0758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718390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C5787F2">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对公共视听载体运营单位未按照要求对已播放内容予以保存的行政检查</w:t>
            </w:r>
          </w:p>
        </w:tc>
        <w:tc>
          <w:tcPr>
            <w:tcW w:w="888" w:type="dxa"/>
            <w:vAlign w:val="center"/>
          </w:tcPr>
          <w:p w14:paraId="0D73DE6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2D352D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CE29D4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EA7061B">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《江苏省广播电视管理条例》第四十九条  公共视听载体运营单位有下列行为之一的，由广播电视行政部门责令改正；拒不改正的，处一万元以上三万元以下罚款：</w:t>
            </w:r>
          </w:p>
          <w:p w14:paraId="27E1914D">
            <w:pPr>
              <w:rPr>
                <w:rFonts w:ascii="Times New Roman" w:hAnsi="Times New Roman"/>
                <w:color w:val="auto"/>
                <w:sz w:val="18"/>
                <w:szCs w:val="18"/>
                <w:highlight w:val="none"/>
              </w:rPr>
            </w:pPr>
            <w:r>
              <w:rPr>
                <w:rFonts w:hint="eastAsia" w:ascii="Times New Roman" w:hAnsi="Times New Roman"/>
                <w:color w:val="auto"/>
                <w:sz w:val="18"/>
                <w:szCs w:val="18"/>
                <w:highlight w:val="none"/>
              </w:rPr>
              <w:t>（一）违反本条例第二十六条规定，未提供必要的信号接入条件并保障相关设备设施正常运行的；</w:t>
            </w:r>
          </w:p>
          <w:p w14:paraId="0E4D9111">
            <w:pPr>
              <w:rPr>
                <w:rFonts w:ascii="Times New Roman" w:hAnsi="Times New Roman"/>
                <w:color w:val="auto"/>
                <w:sz w:val="18"/>
                <w:szCs w:val="18"/>
                <w:highlight w:val="none"/>
              </w:rPr>
            </w:pPr>
            <w:r>
              <w:rPr>
                <w:rFonts w:hint="eastAsia" w:ascii="Times New Roman" w:hAnsi="Times New Roman"/>
                <w:color w:val="auto"/>
                <w:sz w:val="18"/>
                <w:szCs w:val="18"/>
                <w:highlight w:val="none"/>
              </w:rPr>
              <w:t>（二）违反本条例第二十七条规定，未按照要求对已播放内容予以保存的；</w:t>
            </w:r>
          </w:p>
          <w:p w14:paraId="75F7DB5F">
            <w:pPr>
              <w:rPr>
                <w:rFonts w:ascii="Times New Roman" w:hAnsi="Times New Roman"/>
                <w:color w:val="auto"/>
                <w:sz w:val="18"/>
                <w:szCs w:val="18"/>
                <w:highlight w:val="none"/>
              </w:rPr>
            </w:pPr>
            <w:r>
              <w:rPr>
                <w:rFonts w:hint="eastAsia" w:ascii="Times New Roman" w:hAnsi="Times New Roman"/>
                <w:color w:val="auto"/>
                <w:sz w:val="18"/>
                <w:szCs w:val="18"/>
                <w:highlight w:val="none"/>
              </w:rPr>
              <w:t>（三）违反本条例第二十八条规定，未按照要求及时调整播放安排的。</w:t>
            </w:r>
          </w:p>
        </w:tc>
        <w:tc>
          <w:tcPr>
            <w:tcW w:w="926" w:type="dxa"/>
            <w:vAlign w:val="center"/>
          </w:tcPr>
          <w:p w14:paraId="1876225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32AD68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0EC20B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320222476000</w:t>
            </w:r>
          </w:p>
        </w:tc>
        <w:tc>
          <w:tcPr>
            <w:tcW w:w="1313" w:type="dxa"/>
            <w:vAlign w:val="center"/>
          </w:tcPr>
          <w:p w14:paraId="59314936">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对公共视听载体运营单位未按照要求对已播放内容予以保存的处罚</w:t>
            </w:r>
          </w:p>
        </w:tc>
        <w:tc>
          <w:tcPr>
            <w:tcW w:w="1016" w:type="dxa"/>
            <w:vAlign w:val="center"/>
          </w:tcPr>
          <w:p w14:paraId="402682E4">
            <w:pPr>
              <w:jc w:val="center"/>
              <w:rPr>
                <w:rFonts w:ascii="Times New Roman" w:hAnsi="Times New Roman"/>
                <w:color w:val="auto"/>
                <w:sz w:val="18"/>
                <w:szCs w:val="18"/>
                <w:highlight w:val="none"/>
              </w:rPr>
            </w:pPr>
          </w:p>
        </w:tc>
      </w:tr>
      <w:tr w14:paraId="0679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C46CF6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4B0D398">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对公共视听载体运营单位未提供必要的信号接入条件并保障相关设备设施正常运行的行政检查</w:t>
            </w:r>
          </w:p>
        </w:tc>
        <w:tc>
          <w:tcPr>
            <w:tcW w:w="888" w:type="dxa"/>
            <w:vAlign w:val="center"/>
          </w:tcPr>
          <w:p w14:paraId="1A1151F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A8BD9D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D42C2D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3A5F0A8">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《江苏省广播电视管理条例》第四十九条  公共视听载体运营单位有下列行为之一的，由广播电视行政部门责令改正；拒不改正的，处一万元以上三万元以下罚款：</w:t>
            </w:r>
          </w:p>
          <w:p w14:paraId="2A7C88EB">
            <w:pPr>
              <w:rPr>
                <w:rFonts w:ascii="Times New Roman" w:hAnsi="Times New Roman"/>
                <w:color w:val="auto"/>
                <w:sz w:val="18"/>
                <w:szCs w:val="18"/>
                <w:highlight w:val="none"/>
              </w:rPr>
            </w:pPr>
            <w:r>
              <w:rPr>
                <w:rFonts w:hint="eastAsia" w:ascii="Times New Roman" w:hAnsi="Times New Roman"/>
                <w:color w:val="auto"/>
                <w:sz w:val="18"/>
                <w:szCs w:val="18"/>
                <w:highlight w:val="none"/>
              </w:rPr>
              <w:t>（一）违反本条例第二十六条规定，未提供必要的信号接入条件并保障相关设备设施正常运行的；</w:t>
            </w:r>
          </w:p>
          <w:p w14:paraId="0F62D9DF">
            <w:pPr>
              <w:rPr>
                <w:rFonts w:ascii="Times New Roman" w:hAnsi="Times New Roman"/>
                <w:color w:val="auto"/>
                <w:sz w:val="18"/>
                <w:szCs w:val="18"/>
                <w:highlight w:val="none"/>
              </w:rPr>
            </w:pPr>
            <w:r>
              <w:rPr>
                <w:rFonts w:hint="eastAsia" w:ascii="Times New Roman" w:hAnsi="Times New Roman"/>
                <w:color w:val="auto"/>
                <w:sz w:val="18"/>
                <w:szCs w:val="18"/>
                <w:highlight w:val="none"/>
              </w:rPr>
              <w:t>（二）违反本条例第二十七条规定，未按照要求对已播放内容予以保存的；</w:t>
            </w:r>
          </w:p>
          <w:p w14:paraId="192E4A44">
            <w:pPr>
              <w:rPr>
                <w:rFonts w:ascii="Times New Roman" w:hAnsi="Times New Roman"/>
                <w:color w:val="auto"/>
                <w:sz w:val="18"/>
                <w:szCs w:val="18"/>
                <w:highlight w:val="none"/>
              </w:rPr>
            </w:pPr>
            <w:r>
              <w:rPr>
                <w:rFonts w:hint="eastAsia" w:ascii="Times New Roman" w:hAnsi="Times New Roman"/>
                <w:color w:val="auto"/>
                <w:sz w:val="18"/>
                <w:szCs w:val="18"/>
                <w:highlight w:val="none"/>
              </w:rPr>
              <w:t>（三）违反本条例第二十八条规定，未按照要求及时调整播放安排的。</w:t>
            </w:r>
          </w:p>
        </w:tc>
        <w:tc>
          <w:tcPr>
            <w:tcW w:w="926" w:type="dxa"/>
            <w:vAlign w:val="center"/>
          </w:tcPr>
          <w:p w14:paraId="54F436E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41ECF1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757B49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320222475000</w:t>
            </w:r>
          </w:p>
        </w:tc>
        <w:tc>
          <w:tcPr>
            <w:tcW w:w="1313" w:type="dxa"/>
            <w:vAlign w:val="center"/>
          </w:tcPr>
          <w:p w14:paraId="4A1587A4">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对公共视听载体运营单位未提供必要的信号接入条件并保障相关设备设施正常运行的处罚</w:t>
            </w:r>
          </w:p>
        </w:tc>
        <w:tc>
          <w:tcPr>
            <w:tcW w:w="1016" w:type="dxa"/>
            <w:vAlign w:val="center"/>
          </w:tcPr>
          <w:p w14:paraId="3AFC006E">
            <w:pPr>
              <w:jc w:val="center"/>
              <w:rPr>
                <w:rFonts w:ascii="Times New Roman" w:hAnsi="Times New Roman"/>
                <w:color w:val="auto"/>
                <w:sz w:val="18"/>
                <w:szCs w:val="18"/>
                <w:highlight w:val="none"/>
              </w:rPr>
            </w:pPr>
          </w:p>
        </w:tc>
      </w:tr>
      <w:tr w14:paraId="7997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03F444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2B420BD">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对信息网络传播视听节目服务单位转播、链接、聚合、集成非法广播电视频道、非法视听节目网站节目的行政检查</w:t>
            </w:r>
          </w:p>
        </w:tc>
        <w:tc>
          <w:tcPr>
            <w:tcW w:w="888" w:type="dxa"/>
            <w:vAlign w:val="center"/>
          </w:tcPr>
          <w:p w14:paraId="0D690DF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5CA02E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DCF2B3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F180FE0">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违反本条例第二十二条第二款规定，信息网络传播视听节目服务单位转播、链接、聚合、集成非法广播电视频道、非法视听节目网站节目的，由广播电视行政部门责令停止违法活动，给予警告，可以并处一万元以上三万元以下罚款；情节严重的，由原批准机关吊销许可证。</w:t>
            </w:r>
          </w:p>
        </w:tc>
        <w:tc>
          <w:tcPr>
            <w:tcW w:w="926" w:type="dxa"/>
            <w:vAlign w:val="center"/>
          </w:tcPr>
          <w:p w14:paraId="44279AA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16CFCE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F3533C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320222474000</w:t>
            </w:r>
          </w:p>
        </w:tc>
        <w:tc>
          <w:tcPr>
            <w:tcW w:w="1313" w:type="dxa"/>
            <w:vAlign w:val="center"/>
          </w:tcPr>
          <w:p w14:paraId="21EC0AEB">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对信息网络传播视听节目服务单位转播、链接、聚合、集成非法广播电视频道、非法视听节目网站节目的处罚</w:t>
            </w:r>
          </w:p>
        </w:tc>
        <w:tc>
          <w:tcPr>
            <w:tcW w:w="1016" w:type="dxa"/>
            <w:vAlign w:val="center"/>
          </w:tcPr>
          <w:p w14:paraId="2CD181FE">
            <w:pPr>
              <w:jc w:val="center"/>
              <w:rPr>
                <w:rFonts w:ascii="Times New Roman" w:hAnsi="Times New Roman"/>
                <w:color w:val="auto"/>
                <w:sz w:val="18"/>
                <w:szCs w:val="18"/>
                <w:highlight w:val="none"/>
              </w:rPr>
            </w:pPr>
          </w:p>
        </w:tc>
      </w:tr>
      <w:tr w14:paraId="6888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292E36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712EFDC">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对信息网络传播视听节目服务单位向未持有许可证或者未经备案的单位提供代收费以及信号传输、服务器托管等服务的行政检查</w:t>
            </w:r>
          </w:p>
        </w:tc>
        <w:tc>
          <w:tcPr>
            <w:tcW w:w="888" w:type="dxa"/>
            <w:vAlign w:val="center"/>
          </w:tcPr>
          <w:p w14:paraId="287A75A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424BFF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A3FDAB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73D1436">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《江苏省广播电视管理条例》第四十八条  违反本条例第二十二条第一款规定，信息网络传播视听节目服务单位向未持有许可证或者未经备案的单位提供代收费以及信号传输、服务器托管等服务的，由广播电视行政部门责令改正，给予警告，可以并处五千元以上三万元以下罚款；同时，可以对其主要出资者和经营者给予警告，可以并处二千元以上二万元以下罚款。</w:t>
            </w:r>
          </w:p>
        </w:tc>
        <w:tc>
          <w:tcPr>
            <w:tcW w:w="926" w:type="dxa"/>
            <w:vAlign w:val="center"/>
          </w:tcPr>
          <w:p w14:paraId="35EFFBF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250830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3BB17F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320222473000</w:t>
            </w:r>
          </w:p>
        </w:tc>
        <w:tc>
          <w:tcPr>
            <w:tcW w:w="1313" w:type="dxa"/>
            <w:vAlign w:val="center"/>
          </w:tcPr>
          <w:p w14:paraId="55F37D33">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对信息网络传播视听节目服务单位向未持有许可证或者未经备案的单位提供代收费以及信号传输、服务器托管等服务的处罚</w:t>
            </w:r>
          </w:p>
        </w:tc>
        <w:tc>
          <w:tcPr>
            <w:tcW w:w="1016" w:type="dxa"/>
            <w:vAlign w:val="center"/>
          </w:tcPr>
          <w:p w14:paraId="63206732">
            <w:pPr>
              <w:jc w:val="center"/>
              <w:rPr>
                <w:rFonts w:ascii="Times New Roman" w:hAnsi="Times New Roman"/>
                <w:color w:val="auto"/>
                <w:sz w:val="18"/>
                <w:szCs w:val="18"/>
                <w:highlight w:val="none"/>
              </w:rPr>
            </w:pPr>
          </w:p>
        </w:tc>
      </w:tr>
      <w:tr w14:paraId="52B6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1BFDFC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DEF5728">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对信息网络传播视听节目服务单位未按照要求保留节目相关信息的行政检查</w:t>
            </w:r>
          </w:p>
        </w:tc>
        <w:tc>
          <w:tcPr>
            <w:tcW w:w="888" w:type="dxa"/>
            <w:vAlign w:val="center"/>
          </w:tcPr>
          <w:p w14:paraId="472AC29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9E7298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8D756C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DA652A8">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《江苏省广播电视管理条例》第四十七条  违反本条例第二十一条规定，信息网络传播视听节目服务单位未在播出界面显著位置标注经批准的播出标识、名称、许可证或者备案编号的，或者违反本条例第二十三条规定，信息网络传播视听节目服务单位不配合所在地广播电视行政部门管理或者未按照要求保留节目相关信息的，由广播电视行政部门责令改正，给予警告，可以并处五千元以上三万元以下罚款；同时，可以对其主要出资者和经营者给予警告，可以并处二千元以上二万元以下罚款。</w:t>
            </w:r>
          </w:p>
        </w:tc>
        <w:tc>
          <w:tcPr>
            <w:tcW w:w="926" w:type="dxa"/>
            <w:vAlign w:val="center"/>
          </w:tcPr>
          <w:p w14:paraId="0A57B3B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BCAEBD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65C6D3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320222472000</w:t>
            </w:r>
          </w:p>
        </w:tc>
        <w:tc>
          <w:tcPr>
            <w:tcW w:w="1313" w:type="dxa"/>
            <w:vAlign w:val="center"/>
          </w:tcPr>
          <w:p w14:paraId="59A95D4C">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对信息网络传播视听节目服务单位未按照要求保留节目相关信息的处罚</w:t>
            </w:r>
          </w:p>
        </w:tc>
        <w:tc>
          <w:tcPr>
            <w:tcW w:w="1016" w:type="dxa"/>
            <w:vAlign w:val="center"/>
          </w:tcPr>
          <w:p w14:paraId="4394511B">
            <w:pPr>
              <w:jc w:val="center"/>
              <w:rPr>
                <w:rFonts w:ascii="Times New Roman" w:hAnsi="Times New Roman"/>
                <w:color w:val="auto"/>
                <w:sz w:val="18"/>
                <w:szCs w:val="18"/>
                <w:highlight w:val="none"/>
              </w:rPr>
            </w:pPr>
          </w:p>
        </w:tc>
      </w:tr>
      <w:tr w14:paraId="5C84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6F16AA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558415F">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对信息网络传播视听节目服务单位不配合所在地广播电视行政部门管理的行政检查</w:t>
            </w:r>
          </w:p>
        </w:tc>
        <w:tc>
          <w:tcPr>
            <w:tcW w:w="888" w:type="dxa"/>
            <w:vAlign w:val="center"/>
          </w:tcPr>
          <w:p w14:paraId="22370CA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71B71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C8D8BE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37FCAD7">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《江苏省广播电视管理条例》第四十七条  违反本条例第二十一条规定，信息网络传播视听节目服务单位未在播出界面显著位置标注经批准的播出标识、名称、许可证或者备案编号的，或者违反本条例第二十三条规定，信息网络传播视听节目服务单位不配合所在地广播电视行政部门管理或者未按照要求保留节目相关信息的，由广播电视行政部门责令改正，给予警告，可以并处五千元以上三万元以下罚款；同时，可以对其主要出资者和经营者给予警告，可以并处二千元以上二万元以下罚款。</w:t>
            </w:r>
          </w:p>
        </w:tc>
        <w:tc>
          <w:tcPr>
            <w:tcW w:w="926" w:type="dxa"/>
            <w:vAlign w:val="center"/>
          </w:tcPr>
          <w:p w14:paraId="0419AF0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E152DC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4F6E39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320222471000</w:t>
            </w:r>
          </w:p>
        </w:tc>
        <w:tc>
          <w:tcPr>
            <w:tcW w:w="1313" w:type="dxa"/>
            <w:vAlign w:val="center"/>
          </w:tcPr>
          <w:p w14:paraId="68D7C00C">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对信息网络传播视听节目服务单位不配合所在地广播电视行政部门管理的处罚</w:t>
            </w:r>
          </w:p>
        </w:tc>
        <w:tc>
          <w:tcPr>
            <w:tcW w:w="1016" w:type="dxa"/>
            <w:vAlign w:val="center"/>
          </w:tcPr>
          <w:p w14:paraId="747F8784">
            <w:pPr>
              <w:jc w:val="center"/>
              <w:rPr>
                <w:rFonts w:ascii="Times New Roman" w:hAnsi="Times New Roman"/>
                <w:color w:val="auto"/>
                <w:sz w:val="18"/>
                <w:szCs w:val="18"/>
                <w:highlight w:val="none"/>
              </w:rPr>
            </w:pPr>
          </w:p>
        </w:tc>
      </w:tr>
      <w:tr w14:paraId="7C00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794D99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688D6E7">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对信息网络传播视听节目服务单位未在播出界面显著位置标注经批准的播出标识、名称、许可证或者备案编号的行政检查</w:t>
            </w:r>
          </w:p>
        </w:tc>
        <w:tc>
          <w:tcPr>
            <w:tcW w:w="888" w:type="dxa"/>
            <w:vAlign w:val="center"/>
          </w:tcPr>
          <w:p w14:paraId="0551886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6EB750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50EF78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671C09F">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《江苏省广播电视管理条例》第四十七条  违反本条例第二十一条规定，信息网络传播视听节目服务单位未在播出界面显著位置标注经批准的播出标识、名称、许可证或者备案编号的，或者违反本条例第二十三条规定，信息网络传播视听节目服务单位不配合所在地广播电视行政部门管理或者未按照要求保留节目相关信息的，由广播电视行政部门责令改正，给予警告，可以并处五千元以上三万元以下罚款；同时，可以对其主要出资者和经营者给予警告，可以并处二千元以上二万元以下罚款。</w:t>
            </w:r>
          </w:p>
        </w:tc>
        <w:tc>
          <w:tcPr>
            <w:tcW w:w="926" w:type="dxa"/>
            <w:vAlign w:val="center"/>
          </w:tcPr>
          <w:p w14:paraId="0B1C4CB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B3D0B2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2697CC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320222470000</w:t>
            </w:r>
          </w:p>
        </w:tc>
        <w:tc>
          <w:tcPr>
            <w:tcW w:w="1313" w:type="dxa"/>
            <w:vAlign w:val="center"/>
          </w:tcPr>
          <w:p w14:paraId="1BB28B56">
            <w:pPr>
              <w:rPr>
                <w:rFonts w:ascii="Times New Roman" w:hAnsi="Times New Roman"/>
                <w:color w:val="auto"/>
                <w:sz w:val="18"/>
                <w:szCs w:val="18"/>
                <w:highlight w:val="none"/>
              </w:rPr>
            </w:pPr>
            <w:r>
              <w:rPr>
                <w:rFonts w:hint="eastAsia" w:ascii="Times New Roman" w:hAnsi="Times New Roman"/>
                <w:color w:val="auto"/>
                <w:sz w:val="18"/>
                <w:szCs w:val="18"/>
                <w:highlight w:val="none"/>
              </w:rPr>
              <w:t>对信息网络传播视听节目服务单位未在播出界面显著位置标注经批准的播出标识、名称、许可证或者备案编号的处罚</w:t>
            </w:r>
          </w:p>
        </w:tc>
        <w:tc>
          <w:tcPr>
            <w:tcW w:w="1016" w:type="dxa"/>
            <w:vAlign w:val="center"/>
          </w:tcPr>
          <w:p w14:paraId="1E8FE3B6">
            <w:pPr>
              <w:jc w:val="center"/>
              <w:rPr>
                <w:rFonts w:ascii="Times New Roman" w:hAnsi="Times New Roman"/>
                <w:color w:val="auto"/>
                <w:sz w:val="18"/>
                <w:szCs w:val="18"/>
                <w:highlight w:val="none"/>
              </w:rPr>
            </w:pPr>
          </w:p>
        </w:tc>
      </w:tr>
      <w:tr w14:paraId="1D79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932698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6B115DB">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对从事广播电视节目播放、传送业务的机构干扰、阻碍监测活动的行政检查</w:t>
            </w:r>
          </w:p>
        </w:tc>
        <w:tc>
          <w:tcPr>
            <w:tcW w:w="888" w:type="dxa"/>
            <w:vAlign w:val="center"/>
          </w:tcPr>
          <w:p w14:paraId="1DCCF4C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E5980D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01F4D8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5EDAB86">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《江苏省广播电视管理条例》第四十五条  违反本条例第十九条第二款规定，从事广播电视节目播放、传送业务的机构未向广播电视监测机构提供所播放、传送全部节目的完整信号，或者干扰、阻碍监测活动的，由广播电视行政部门责令改正，给予警告，可以并处一万元以上二万元以下罚款。</w:t>
            </w:r>
          </w:p>
        </w:tc>
        <w:tc>
          <w:tcPr>
            <w:tcW w:w="926" w:type="dxa"/>
            <w:vAlign w:val="center"/>
          </w:tcPr>
          <w:p w14:paraId="2483FF8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F7560F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4D4DF74">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320222469000</w:t>
            </w:r>
          </w:p>
        </w:tc>
        <w:tc>
          <w:tcPr>
            <w:tcW w:w="1313" w:type="dxa"/>
            <w:vAlign w:val="center"/>
          </w:tcPr>
          <w:p w14:paraId="08B9729E">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对从事广播电视节目播放、传送业务的机构干扰、阻碍监测活动的处罚</w:t>
            </w:r>
          </w:p>
        </w:tc>
        <w:tc>
          <w:tcPr>
            <w:tcW w:w="1016" w:type="dxa"/>
            <w:vAlign w:val="center"/>
          </w:tcPr>
          <w:p w14:paraId="0B257685">
            <w:pPr>
              <w:jc w:val="center"/>
              <w:rPr>
                <w:rFonts w:ascii="Times New Roman" w:hAnsi="Times New Roman"/>
                <w:color w:val="auto"/>
                <w:sz w:val="18"/>
                <w:szCs w:val="18"/>
                <w:highlight w:val="none"/>
              </w:rPr>
            </w:pPr>
          </w:p>
        </w:tc>
      </w:tr>
      <w:tr w14:paraId="34DB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0109C8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E3649C7">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对从事广播电视节目播放、传送业务的机构未向广播电视监测机构提供所播放、传送全部节目的完整信号的行政检查</w:t>
            </w:r>
          </w:p>
        </w:tc>
        <w:tc>
          <w:tcPr>
            <w:tcW w:w="888" w:type="dxa"/>
            <w:vAlign w:val="center"/>
          </w:tcPr>
          <w:p w14:paraId="19FE70A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BF6954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898CA3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BF689B0">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《江苏省广播电视管理条例》第四十五条  违反本条例第十九条第二款规定，从事广播电视节目播放、传送业务的机构未向广播电视监测机构提供所播放、传送全部节目的完整信号，或者干扰、阻碍监测活动的，由广播电视行政部门责令改正，给予警告，可以并处一万元以上二万元以下罚款。</w:t>
            </w:r>
          </w:p>
        </w:tc>
        <w:tc>
          <w:tcPr>
            <w:tcW w:w="926" w:type="dxa"/>
            <w:vAlign w:val="center"/>
          </w:tcPr>
          <w:p w14:paraId="53733CE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3E2570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43732F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320222468000</w:t>
            </w:r>
          </w:p>
        </w:tc>
        <w:tc>
          <w:tcPr>
            <w:tcW w:w="1313" w:type="dxa"/>
            <w:vAlign w:val="center"/>
          </w:tcPr>
          <w:p w14:paraId="3D2473B5">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对从事广播电视节目播放、传送业务的机构未向广播电视监测机构提供所播放、传送全部节目的完整信号的处罚</w:t>
            </w:r>
          </w:p>
        </w:tc>
        <w:tc>
          <w:tcPr>
            <w:tcW w:w="1016" w:type="dxa"/>
            <w:vAlign w:val="center"/>
          </w:tcPr>
          <w:p w14:paraId="720362EA">
            <w:pPr>
              <w:jc w:val="center"/>
              <w:rPr>
                <w:rFonts w:ascii="Times New Roman" w:hAnsi="Times New Roman"/>
                <w:color w:val="auto"/>
                <w:sz w:val="18"/>
                <w:szCs w:val="18"/>
                <w:highlight w:val="none"/>
              </w:rPr>
            </w:pPr>
          </w:p>
        </w:tc>
      </w:tr>
      <w:tr w14:paraId="2A71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6978CD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D787C0E">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对未经许可，通过广播电视传输覆盖网或者其他信息网络接收和传送境外卫星电视节目的行政检查</w:t>
            </w:r>
          </w:p>
        </w:tc>
        <w:tc>
          <w:tcPr>
            <w:tcW w:w="888" w:type="dxa"/>
            <w:vAlign w:val="center"/>
          </w:tcPr>
          <w:p w14:paraId="6E0D9E7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154A52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E8526B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6C8AAD7">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《江苏省广播电视管理条例》第四十四条  违反本条例第十五条第三款规定，未经许可，通过广播电视传输覆盖网或者其他信息网络接收和传送境外卫星电视节目的，由广播电视行政部门责令停止违法活动，给予警告，没收违法所得以及从事违法活动的工具、专用设备，可以并处一万元以上二万元以下罚款；情节严重的，由原批准机关吊销相关许可证。</w:t>
            </w:r>
          </w:p>
        </w:tc>
        <w:tc>
          <w:tcPr>
            <w:tcW w:w="926" w:type="dxa"/>
            <w:vAlign w:val="center"/>
          </w:tcPr>
          <w:p w14:paraId="216540D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C7AFAC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51B0D1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320222467000</w:t>
            </w:r>
          </w:p>
        </w:tc>
        <w:tc>
          <w:tcPr>
            <w:tcW w:w="1313" w:type="dxa"/>
            <w:vAlign w:val="center"/>
          </w:tcPr>
          <w:p w14:paraId="714561A3">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对未经许可，通过广播电视传输覆盖网或者其他信息网络接收和传送境外卫星电视节目的处罚</w:t>
            </w:r>
          </w:p>
        </w:tc>
        <w:tc>
          <w:tcPr>
            <w:tcW w:w="1016" w:type="dxa"/>
            <w:vAlign w:val="center"/>
          </w:tcPr>
          <w:p w14:paraId="5A2FF521">
            <w:pPr>
              <w:jc w:val="center"/>
              <w:rPr>
                <w:rFonts w:ascii="Times New Roman" w:hAnsi="Times New Roman"/>
                <w:color w:val="auto"/>
                <w:sz w:val="18"/>
                <w:szCs w:val="18"/>
                <w:highlight w:val="none"/>
              </w:rPr>
            </w:pPr>
          </w:p>
        </w:tc>
      </w:tr>
      <w:tr w14:paraId="0CF4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06B913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54C48BD">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对擅自出租、转让、承包广播电视站的行政检查</w:t>
            </w:r>
          </w:p>
        </w:tc>
        <w:tc>
          <w:tcPr>
            <w:tcW w:w="888" w:type="dxa"/>
            <w:vAlign w:val="center"/>
          </w:tcPr>
          <w:p w14:paraId="7768F2F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28E082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642897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57D43A4">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 《江苏省广播电视管理条例》第四十三条  违反本条例第十条第二款规定，出租、转让、承包广播电视站的，由广播电视行政部门责令改正，给予警告，没收违法所得，可以并处五千元以上二万元以下罚款。</w:t>
            </w:r>
          </w:p>
        </w:tc>
        <w:tc>
          <w:tcPr>
            <w:tcW w:w="926" w:type="dxa"/>
            <w:vAlign w:val="center"/>
          </w:tcPr>
          <w:p w14:paraId="4B9225D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C561C5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F2210B8">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320222466000</w:t>
            </w:r>
          </w:p>
        </w:tc>
        <w:tc>
          <w:tcPr>
            <w:tcW w:w="1313" w:type="dxa"/>
            <w:vAlign w:val="center"/>
          </w:tcPr>
          <w:p w14:paraId="7C207718">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对擅自出租、转让、承包广播电视站的处罚</w:t>
            </w:r>
          </w:p>
        </w:tc>
        <w:tc>
          <w:tcPr>
            <w:tcW w:w="1016" w:type="dxa"/>
            <w:vAlign w:val="center"/>
          </w:tcPr>
          <w:p w14:paraId="6334FFED">
            <w:pPr>
              <w:jc w:val="center"/>
              <w:rPr>
                <w:rFonts w:ascii="Times New Roman" w:hAnsi="Times New Roman"/>
                <w:color w:val="auto"/>
                <w:sz w:val="18"/>
                <w:szCs w:val="18"/>
                <w:highlight w:val="none"/>
              </w:rPr>
            </w:pPr>
          </w:p>
        </w:tc>
      </w:tr>
      <w:tr w14:paraId="22BD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FB4EFC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FF386EF">
            <w:pPr>
              <w:rPr>
                <w:rFonts w:ascii="Times New Roman" w:hAnsi="Times New Roman"/>
                <w:color w:val="auto"/>
                <w:sz w:val="18"/>
                <w:szCs w:val="18"/>
                <w:highlight w:val="none"/>
              </w:rPr>
            </w:pPr>
            <w:r>
              <w:rPr>
                <w:rFonts w:hint="eastAsia" w:ascii="Times New Roman" w:hAnsi="Times New Roman"/>
                <w:color w:val="auto"/>
                <w:sz w:val="18"/>
                <w:szCs w:val="18"/>
                <w:highlight w:val="none"/>
              </w:rPr>
              <w:t>对伪造、盗用广播电视设备器材入网认定证书的行政检查</w:t>
            </w:r>
          </w:p>
        </w:tc>
        <w:tc>
          <w:tcPr>
            <w:tcW w:w="888" w:type="dxa"/>
            <w:vAlign w:val="center"/>
          </w:tcPr>
          <w:p w14:paraId="1E553C2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6B00DC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9E9AF4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D9A97A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w:t>
            </w:r>
            <w:r>
              <w:rPr>
                <w:rFonts w:ascii="Times New Roman" w:hAnsi="Times New Roman"/>
                <w:color w:val="auto"/>
                <w:sz w:val="18"/>
                <w:szCs w:val="18"/>
                <w:highlight w:val="none"/>
              </w:rPr>
              <w:t>国家广播电视总局令</w:t>
            </w:r>
            <w:r>
              <w:rPr>
                <w:rFonts w:hint="eastAsia" w:ascii="Times New Roman" w:hAnsi="Times New Roman"/>
                <w:color w:val="auto"/>
                <w:sz w:val="18"/>
                <w:szCs w:val="18"/>
                <w:highlight w:val="none"/>
              </w:rPr>
              <w:t>第9号）</w:t>
            </w:r>
          </w:p>
          <w:p w14:paraId="5BE23783">
            <w:pPr>
              <w:ind w:firstLine="495"/>
              <w:rPr>
                <w:rFonts w:ascii="Times New Roman" w:hAnsi="Times New Roman"/>
                <w:color w:val="auto"/>
                <w:sz w:val="18"/>
                <w:szCs w:val="18"/>
                <w:highlight w:val="none"/>
              </w:rPr>
            </w:pPr>
            <w:r>
              <w:rPr>
                <w:rFonts w:ascii="Times New Roman" w:hAnsi="Times New Roman"/>
                <w:color w:val="auto"/>
                <w:sz w:val="18"/>
                <w:szCs w:val="18"/>
                <w:highlight w:val="none"/>
              </w:rPr>
              <w:t>第二十条　已获得入网认定证书的生产企业有下列情况之一的，由县级以上人民政府广播电视主管部门予以警告，可处1万元以上3万元以下罚款，并由国务院广播电视主管部门向社会公告；构成犯罪的，依法追究刑事责任。</w:t>
            </w:r>
          </w:p>
          <w:p w14:paraId="5A8A4670">
            <w:pPr>
              <w:ind w:firstLine="495"/>
              <w:rPr>
                <w:rFonts w:ascii="Times New Roman" w:hAnsi="Times New Roman"/>
                <w:color w:val="auto"/>
                <w:sz w:val="18"/>
                <w:szCs w:val="18"/>
                <w:highlight w:val="none"/>
              </w:rPr>
            </w:pPr>
            <w:r>
              <w:rPr>
                <w:rFonts w:ascii="Times New Roman" w:hAnsi="Times New Roman"/>
                <w:color w:val="auto"/>
                <w:sz w:val="18"/>
                <w:szCs w:val="18"/>
                <w:highlight w:val="none"/>
              </w:rPr>
              <w:t>（四）伪造或者盗用入网认定证书的。</w:t>
            </w:r>
          </w:p>
        </w:tc>
        <w:tc>
          <w:tcPr>
            <w:tcW w:w="926" w:type="dxa"/>
            <w:vAlign w:val="center"/>
          </w:tcPr>
          <w:p w14:paraId="6F94A2C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FA4B09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75BA56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320222465000</w:t>
            </w:r>
          </w:p>
        </w:tc>
        <w:tc>
          <w:tcPr>
            <w:tcW w:w="1313" w:type="dxa"/>
            <w:vAlign w:val="center"/>
          </w:tcPr>
          <w:p w14:paraId="3B4B7B75">
            <w:pPr>
              <w:rPr>
                <w:rFonts w:ascii="Times New Roman" w:hAnsi="Times New Roman"/>
                <w:color w:val="auto"/>
                <w:sz w:val="18"/>
                <w:szCs w:val="18"/>
                <w:highlight w:val="none"/>
              </w:rPr>
            </w:pPr>
            <w:r>
              <w:rPr>
                <w:rFonts w:hint="eastAsia" w:ascii="Times New Roman" w:hAnsi="Times New Roman"/>
                <w:color w:val="auto"/>
                <w:sz w:val="18"/>
                <w:szCs w:val="18"/>
                <w:highlight w:val="none"/>
              </w:rPr>
              <w:t>对伪造、盗用广播电视设备器材入网认定证书的处罚</w:t>
            </w:r>
          </w:p>
        </w:tc>
        <w:tc>
          <w:tcPr>
            <w:tcW w:w="1016" w:type="dxa"/>
            <w:vAlign w:val="center"/>
          </w:tcPr>
          <w:p w14:paraId="5C7BC11E">
            <w:pPr>
              <w:jc w:val="center"/>
              <w:rPr>
                <w:rFonts w:ascii="Times New Roman" w:hAnsi="Times New Roman"/>
                <w:color w:val="auto"/>
                <w:sz w:val="18"/>
                <w:szCs w:val="18"/>
                <w:highlight w:val="none"/>
              </w:rPr>
            </w:pPr>
          </w:p>
        </w:tc>
      </w:tr>
      <w:tr w14:paraId="1296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D7D0D8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46AF213">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对已获得广播电视设备器材入网认定证书的单位，涂改、出租、出借、倒卖和转让入网认定证书的行政检查</w:t>
            </w:r>
          </w:p>
        </w:tc>
        <w:tc>
          <w:tcPr>
            <w:tcW w:w="888" w:type="dxa"/>
            <w:vAlign w:val="center"/>
          </w:tcPr>
          <w:p w14:paraId="7BA30EC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2B8FCE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EAF5F5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1C5FF8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w:t>
            </w:r>
            <w:r>
              <w:rPr>
                <w:rFonts w:ascii="Times New Roman" w:hAnsi="Times New Roman"/>
                <w:color w:val="auto"/>
                <w:sz w:val="18"/>
                <w:szCs w:val="18"/>
                <w:highlight w:val="none"/>
              </w:rPr>
              <w:t>国家广播电视总局令</w:t>
            </w:r>
            <w:r>
              <w:rPr>
                <w:rFonts w:hint="eastAsia" w:ascii="Times New Roman" w:hAnsi="Times New Roman"/>
                <w:color w:val="auto"/>
                <w:sz w:val="18"/>
                <w:szCs w:val="18"/>
                <w:highlight w:val="none"/>
              </w:rPr>
              <w:t>第9号）</w:t>
            </w:r>
          </w:p>
          <w:p w14:paraId="070FD613">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第二十条　已获得入网认定证书的生产企业有下列情况之一的，由县级以上人民政府广播电视主管部门予以警告，可处1万元以上3万元以下罚款，并由国务院广播电视主管部门向社会公告；构成犯罪的，依法追究刑事责任。</w:t>
            </w:r>
          </w:p>
          <w:p w14:paraId="34236D64">
            <w:pPr>
              <w:rPr>
                <w:rFonts w:ascii="Times New Roman" w:hAnsi="Times New Roman"/>
                <w:color w:val="auto"/>
                <w:sz w:val="18"/>
                <w:szCs w:val="18"/>
                <w:highlight w:val="none"/>
              </w:rPr>
            </w:pPr>
            <w:r>
              <w:rPr>
                <w:rFonts w:ascii="Times New Roman" w:hAnsi="Times New Roman"/>
                <w:color w:val="auto"/>
                <w:sz w:val="18"/>
                <w:szCs w:val="18"/>
                <w:highlight w:val="none"/>
              </w:rPr>
              <w:t>　　（一）产品质量或者性能严重下降，发生严重质量事故或者造成严重后果的；</w:t>
            </w:r>
          </w:p>
          <w:p w14:paraId="16F03781">
            <w:pPr>
              <w:rPr>
                <w:rFonts w:ascii="Times New Roman" w:hAnsi="Times New Roman"/>
                <w:color w:val="auto"/>
                <w:sz w:val="18"/>
                <w:szCs w:val="18"/>
                <w:highlight w:val="none"/>
              </w:rPr>
            </w:pPr>
            <w:r>
              <w:rPr>
                <w:rFonts w:ascii="Times New Roman" w:hAnsi="Times New Roman"/>
                <w:color w:val="auto"/>
                <w:sz w:val="18"/>
                <w:szCs w:val="18"/>
                <w:highlight w:val="none"/>
              </w:rPr>
              <w:t>　　（二）产品技术、名称、型号或者质量管理体系发生改变，未按本办法的规定重新办理入网认定申请，仍使用原入网认定证书的；</w:t>
            </w:r>
          </w:p>
          <w:p w14:paraId="2B6EA714">
            <w:pPr>
              <w:rPr>
                <w:rFonts w:ascii="Times New Roman" w:hAnsi="Times New Roman"/>
                <w:color w:val="auto"/>
                <w:sz w:val="18"/>
                <w:szCs w:val="18"/>
                <w:highlight w:val="none"/>
              </w:rPr>
            </w:pPr>
            <w:r>
              <w:rPr>
                <w:rFonts w:ascii="Times New Roman" w:hAnsi="Times New Roman"/>
                <w:color w:val="auto"/>
                <w:sz w:val="18"/>
                <w:szCs w:val="18"/>
                <w:highlight w:val="none"/>
              </w:rPr>
              <w:t>　　（三）涂改、出租、出借、倒卖或者转让入网认定证书的；</w:t>
            </w:r>
          </w:p>
        </w:tc>
        <w:tc>
          <w:tcPr>
            <w:tcW w:w="926" w:type="dxa"/>
            <w:vAlign w:val="center"/>
          </w:tcPr>
          <w:p w14:paraId="1938271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5B61F5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B8139C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320222464000</w:t>
            </w:r>
          </w:p>
        </w:tc>
        <w:tc>
          <w:tcPr>
            <w:tcW w:w="1313" w:type="dxa"/>
            <w:vAlign w:val="center"/>
          </w:tcPr>
          <w:p w14:paraId="13120F09">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对已获得广播电视设备器材入网认定证书的单位，涂改、出租、出借、倒卖和转让入网认定证书的处罚</w:t>
            </w:r>
          </w:p>
        </w:tc>
        <w:tc>
          <w:tcPr>
            <w:tcW w:w="1016" w:type="dxa"/>
            <w:vAlign w:val="center"/>
          </w:tcPr>
          <w:p w14:paraId="006FC3D0">
            <w:pPr>
              <w:jc w:val="center"/>
              <w:rPr>
                <w:rFonts w:ascii="Times New Roman" w:hAnsi="Times New Roman"/>
                <w:color w:val="auto"/>
                <w:sz w:val="18"/>
                <w:szCs w:val="18"/>
                <w:highlight w:val="none"/>
              </w:rPr>
            </w:pPr>
          </w:p>
        </w:tc>
      </w:tr>
      <w:tr w14:paraId="014E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E83638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E6638DA">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对已获得广播电视设备器材入网认定证书的单位，产品质量严重下降，用户反映较大，发生严重质量事故或造成严重后果的行政检查</w:t>
            </w:r>
          </w:p>
        </w:tc>
        <w:tc>
          <w:tcPr>
            <w:tcW w:w="888" w:type="dxa"/>
            <w:vAlign w:val="center"/>
          </w:tcPr>
          <w:p w14:paraId="610E5B3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EF48B4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9A16E8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FCDAEE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6C7AE9F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第二十条　已获得入网认定证书的生产企业有下列情况之一的，由县级以上人民政府广播电视主管部门予以警告，可处1万元以上3万元以下罚款，并由国务院广播电视主管部门向社会公告；构成犯罪的，依法追究刑事责任。</w:t>
            </w:r>
          </w:p>
          <w:p w14:paraId="1F460F80">
            <w:pPr>
              <w:rPr>
                <w:rFonts w:ascii="Times New Roman" w:hAnsi="Times New Roman"/>
                <w:color w:val="auto"/>
                <w:sz w:val="18"/>
                <w:szCs w:val="18"/>
                <w:highlight w:val="none"/>
              </w:rPr>
            </w:pPr>
            <w:r>
              <w:rPr>
                <w:rFonts w:hint="eastAsia" w:ascii="Times New Roman" w:hAnsi="Times New Roman"/>
                <w:color w:val="auto"/>
                <w:sz w:val="18"/>
                <w:szCs w:val="18"/>
                <w:highlight w:val="none"/>
              </w:rPr>
              <w:t>（一）产品质量或者性能严重下降，发生严重质量事故或者造成严重后果的；</w:t>
            </w:r>
          </w:p>
        </w:tc>
        <w:tc>
          <w:tcPr>
            <w:tcW w:w="926" w:type="dxa"/>
            <w:vAlign w:val="center"/>
          </w:tcPr>
          <w:p w14:paraId="31D5DE3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5839A0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E36BC0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320222463000</w:t>
            </w:r>
          </w:p>
        </w:tc>
        <w:tc>
          <w:tcPr>
            <w:tcW w:w="1313" w:type="dxa"/>
            <w:vAlign w:val="center"/>
          </w:tcPr>
          <w:p w14:paraId="6DC45C9C">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对已获得广播电视设备器材入网认定证书的单位，产品质量严重下降，用户反映较大，发生严重质量事故或造成严重后果的处罚</w:t>
            </w:r>
          </w:p>
        </w:tc>
        <w:tc>
          <w:tcPr>
            <w:tcW w:w="1016" w:type="dxa"/>
            <w:vAlign w:val="center"/>
          </w:tcPr>
          <w:p w14:paraId="50F55AD3">
            <w:pPr>
              <w:jc w:val="center"/>
              <w:rPr>
                <w:rFonts w:ascii="Times New Roman" w:hAnsi="Times New Roman"/>
                <w:color w:val="auto"/>
                <w:sz w:val="18"/>
                <w:szCs w:val="18"/>
                <w:highlight w:val="none"/>
              </w:rPr>
            </w:pPr>
          </w:p>
        </w:tc>
      </w:tr>
      <w:tr w14:paraId="17A7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25AA11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5EBC10F">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对已获得广播电视设备器材入网认定证书的单位，不落实售后服务的行政检查</w:t>
            </w:r>
          </w:p>
        </w:tc>
        <w:tc>
          <w:tcPr>
            <w:tcW w:w="888" w:type="dxa"/>
            <w:vAlign w:val="center"/>
          </w:tcPr>
          <w:p w14:paraId="59CCB4A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FD9D26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944862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BFD1736">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6C5CDAF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第十九条　已获得入网认定证书的生产企业有下列情况之一的，由县级以上人民政府广播电视主管部门予以警告，并由国务院广播电视主管部门向社会公告。</w:t>
            </w:r>
          </w:p>
          <w:p w14:paraId="5B5B37DF">
            <w:pPr>
              <w:rPr>
                <w:rFonts w:ascii="Times New Roman" w:hAnsi="Times New Roman"/>
                <w:color w:val="auto"/>
                <w:sz w:val="18"/>
                <w:szCs w:val="18"/>
                <w:highlight w:val="none"/>
              </w:rPr>
            </w:pPr>
            <w:r>
              <w:rPr>
                <w:rFonts w:hint="eastAsia" w:ascii="Times New Roman" w:hAnsi="Times New Roman"/>
                <w:color w:val="auto"/>
                <w:sz w:val="18"/>
                <w:szCs w:val="18"/>
                <w:highlight w:val="none"/>
              </w:rPr>
              <w:t>（三）不落实售后服务的。</w:t>
            </w:r>
          </w:p>
        </w:tc>
        <w:tc>
          <w:tcPr>
            <w:tcW w:w="926" w:type="dxa"/>
            <w:vAlign w:val="center"/>
          </w:tcPr>
          <w:p w14:paraId="1262CBA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58C7DF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270DB4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320222462000</w:t>
            </w:r>
          </w:p>
        </w:tc>
        <w:tc>
          <w:tcPr>
            <w:tcW w:w="1313" w:type="dxa"/>
            <w:vAlign w:val="center"/>
          </w:tcPr>
          <w:p w14:paraId="161BD9F5">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对已获得广播电视设备器材入网认定证书的单位，不落实售后服务的处罚</w:t>
            </w:r>
          </w:p>
        </w:tc>
        <w:tc>
          <w:tcPr>
            <w:tcW w:w="1016" w:type="dxa"/>
            <w:vAlign w:val="center"/>
          </w:tcPr>
          <w:p w14:paraId="74451F2B">
            <w:pPr>
              <w:jc w:val="center"/>
              <w:rPr>
                <w:rFonts w:ascii="Times New Roman" w:hAnsi="Times New Roman"/>
                <w:color w:val="auto"/>
                <w:sz w:val="18"/>
                <w:szCs w:val="18"/>
                <w:highlight w:val="none"/>
              </w:rPr>
            </w:pPr>
          </w:p>
        </w:tc>
      </w:tr>
      <w:tr w14:paraId="0706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4DE016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2F6E074">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对已获得广播电视设备器材入网认定证书的单位，发生产品设计、工艺有较大改变等情况，不事先申报，仍在产品销售中使用原认定证书的行政检查</w:t>
            </w:r>
          </w:p>
        </w:tc>
        <w:tc>
          <w:tcPr>
            <w:tcW w:w="888" w:type="dxa"/>
            <w:vAlign w:val="center"/>
          </w:tcPr>
          <w:p w14:paraId="33BD8C8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7E5E4E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B61518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6C13C2F">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7E275776">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已获入网认定证书的生产企业，其产品的技术、名称、型号或者质量管理体系发生改变的，应当按本办法的规定重新办理入网认定申请；企业名称发生改变的，应当凭原入网认定证书并持企业名称变更有关材料向国务院广播电视主管部门申请办理变更手续。</w:t>
            </w:r>
          </w:p>
          <w:p w14:paraId="51F7D924">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第二十条　已获得入网认定证书的生产企业有下列情况之一的，由县级以上人民政府广播电视主管部门予以警告，可处1万元以上3万元以下罚款，并由国务院广播电视主管部门向社会公告；构成犯罪的，依法追究刑事责任。</w:t>
            </w:r>
          </w:p>
          <w:p w14:paraId="381F3FCB">
            <w:pPr>
              <w:rPr>
                <w:rFonts w:ascii="Times New Roman" w:hAnsi="Times New Roman"/>
                <w:color w:val="auto"/>
                <w:sz w:val="18"/>
                <w:szCs w:val="18"/>
                <w:highlight w:val="none"/>
              </w:rPr>
            </w:pPr>
            <w:r>
              <w:rPr>
                <w:rFonts w:hint="eastAsia" w:ascii="Times New Roman" w:hAnsi="Times New Roman"/>
                <w:color w:val="auto"/>
                <w:sz w:val="18"/>
                <w:szCs w:val="18"/>
                <w:highlight w:val="none"/>
              </w:rPr>
              <w:t>（二）产品技术、名称、型号或者质量管理体系发生改变，未按本办法的规定重新办理入网认定申请，仍使用原入网认定证书的；</w:t>
            </w:r>
          </w:p>
        </w:tc>
        <w:tc>
          <w:tcPr>
            <w:tcW w:w="926" w:type="dxa"/>
            <w:vAlign w:val="center"/>
          </w:tcPr>
          <w:p w14:paraId="7DBDEE3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CA06A3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9C67A0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320222461000</w:t>
            </w:r>
          </w:p>
        </w:tc>
        <w:tc>
          <w:tcPr>
            <w:tcW w:w="1313" w:type="dxa"/>
            <w:vAlign w:val="center"/>
          </w:tcPr>
          <w:p w14:paraId="637133A4">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对已获得广播电视设备器材入网认定证书的单位，发生产品设计、工艺有较大改变等情况，不事先申报，仍在产品销售中使用原认定证书的处罚</w:t>
            </w:r>
          </w:p>
        </w:tc>
        <w:tc>
          <w:tcPr>
            <w:tcW w:w="1016" w:type="dxa"/>
            <w:vAlign w:val="center"/>
          </w:tcPr>
          <w:p w14:paraId="34C708AE">
            <w:pPr>
              <w:jc w:val="center"/>
              <w:rPr>
                <w:rFonts w:ascii="Times New Roman" w:hAnsi="Times New Roman"/>
                <w:color w:val="auto"/>
                <w:sz w:val="18"/>
                <w:szCs w:val="18"/>
                <w:highlight w:val="none"/>
              </w:rPr>
            </w:pPr>
          </w:p>
        </w:tc>
      </w:tr>
      <w:tr w14:paraId="3D3C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497" w:type="dxa"/>
            <w:vAlign w:val="center"/>
          </w:tcPr>
          <w:p w14:paraId="46CCF98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F4A9F74">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对已获得广播电视设备器材入网认定证书的单位，质量保证体系及管理水平不能达到认定水平的行政检查</w:t>
            </w:r>
          </w:p>
        </w:tc>
        <w:tc>
          <w:tcPr>
            <w:tcW w:w="888" w:type="dxa"/>
            <w:vAlign w:val="center"/>
          </w:tcPr>
          <w:p w14:paraId="74A9A9E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1C7FCA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43BB2F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D7D17C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154588EC">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第十九条　已获得入网认定证书的生产企业有下列情况之一的，由县级以上人民政府广播电视主管部门予以警告，并由国务院广播电视主管部门向社会公告。</w:t>
            </w:r>
          </w:p>
          <w:p w14:paraId="30ABE1C9">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（二）质量管理体系及管理水平不能达到认定时水平的；</w:t>
            </w:r>
          </w:p>
        </w:tc>
        <w:tc>
          <w:tcPr>
            <w:tcW w:w="926" w:type="dxa"/>
            <w:vAlign w:val="center"/>
          </w:tcPr>
          <w:p w14:paraId="3CB2EA9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AFE3D9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30AAE2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320222460000</w:t>
            </w:r>
          </w:p>
        </w:tc>
        <w:tc>
          <w:tcPr>
            <w:tcW w:w="1313" w:type="dxa"/>
            <w:vAlign w:val="center"/>
          </w:tcPr>
          <w:p w14:paraId="43A02D87">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对已获得广播电视设备器材入网认定证书的单位，质量保证体系及管理水平不能达到认定水平的处罚</w:t>
            </w:r>
          </w:p>
        </w:tc>
        <w:tc>
          <w:tcPr>
            <w:tcW w:w="1016" w:type="dxa"/>
            <w:vAlign w:val="center"/>
          </w:tcPr>
          <w:p w14:paraId="50454DD6">
            <w:pPr>
              <w:jc w:val="center"/>
              <w:rPr>
                <w:rFonts w:ascii="Times New Roman" w:hAnsi="Times New Roman"/>
                <w:color w:val="auto"/>
                <w:sz w:val="18"/>
                <w:szCs w:val="18"/>
                <w:highlight w:val="none"/>
              </w:rPr>
            </w:pPr>
          </w:p>
        </w:tc>
      </w:tr>
      <w:tr w14:paraId="5B57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A5A734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5D66E00">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对已获得广播电视设备器材入网认定证书的单位，产品质量明显下降，不能保持认定时质量水平的行政检查</w:t>
            </w:r>
          </w:p>
        </w:tc>
        <w:tc>
          <w:tcPr>
            <w:tcW w:w="888" w:type="dxa"/>
            <w:vAlign w:val="center"/>
          </w:tcPr>
          <w:p w14:paraId="447E64F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2B6DDC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62DF98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04449A6">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004547CE">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第十九条　已获得入网认定证书的生产企业有下列情况之一的，由县级以上人民政府广播电视主管部门予以警告，并由国务院广播电视主管部门向社会公告。</w:t>
            </w:r>
          </w:p>
          <w:p w14:paraId="7ECA4376">
            <w:pPr>
              <w:rPr>
                <w:rFonts w:ascii="Times New Roman" w:hAnsi="Times New Roman"/>
                <w:color w:val="auto"/>
                <w:sz w:val="18"/>
                <w:szCs w:val="18"/>
                <w:highlight w:val="none"/>
              </w:rPr>
            </w:pPr>
            <w:r>
              <w:rPr>
                <w:rFonts w:hint="eastAsia" w:ascii="Times New Roman" w:hAnsi="Times New Roman"/>
                <w:color w:val="auto"/>
                <w:sz w:val="18"/>
                <w:szCs w:val="18"/>
                <w:highlight w:val="none"/>
              </w:rPr>
              <w:t>（一）未按照入网认定标准生产产品，产品质量或者性能明显下降的；</w:t>
            </w:r>
          </w:p>
        </w:tc>
        <w:tc>
          <w:tcPr>
            <w:tcW w:w="926" w:type="dxa"/>
            <w:vAlign w:val="center"/>
          </w:tcPr>
          <w:p w14:paraId="2F10213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5799C7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ECE92EE">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320222459000</w:t>
            </w:r>
          </w:p>
        </w:tc>
        <w:tc>
          <w:tcPr>
            <w:tcW w:w="1313" w:type="dxa"/>
            <w:vAlign w:val="center"/>
          </w:tcPr>
          <w:p w14:paraId="08DD8528">
            <w:pPr>
              <w:rPr>
                <w:rFonts w:ascii="Times New Roman" w:hAnsi="Times New Roman"/>
                <w:color w:val="auto"/>
                <w:sz w:val="18"/>
                <w:szCs w:val="18"/>
                <w:highlight w:val="none"/>
              </w:rPr>
            </w:pPr>
            <w:r>
              <w:rPr>
                <w:rFonts w:hint="eastAsia" w:ascii="Times New Roman" w:hAnsi="Times New Roman"/>
                <w:color w:val="auto"/>
                <w:sz w:val="18"/>
                <w:szCs w:val="18"/>
                <w:highlight w:val="none"/>
              </w:rPr>
              <w:t>对已获得广播电视设备器材入网认定证书的单位，产品质量明显下降，不能保持认定时质量水平的处罚</w:t>
            </w:r>
          </w:p>
        </w:tc>
        <w:tc>
          <w:tcPr>
            <w:tcW w:w="1016" w:type="dxa"/>
            <w:vAlign w:val="center"/>
          </w:tcPr>
          <w:p w14:paraId="68333425">
            <w:pPr>
              <w:jc w:val="center"/>
              <w:rPr>
                <w:rFonts w:ascii="Times New Roman" w:hAnsi="Times New Roman"/>
                <w:color w:val="auto"/>
                <w:sz w:val="18"/>
                <w:szCs w:val="18"/>
                <w:highlight w:val="none"/>
              </w:rPr>
            </w:pPr>
          </w:p>
        </w:tc>
      </w:tr>
      <w:tr w14:paraId="7119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3D6892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7058329">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对擅自使用未获得入网认定证书的广播电视设备器材的处罚</w:t>
            </w:r>
          </w:p>
        </w:tc>
        <w:tc>
          <w:tcPr>
            <w:tcW w:w="888" w:type="dxa"/>
            <w:vAlign w:val="center"/>
          </w:tcPr>
          <w:p w14:paraId="30A3B41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D09AD3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CCEBF1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3203184">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《广播电视设备器材入网认定管理办法》（国家广播电视总局令第9号）</w:t>
            </w:r>
          </w:p>
          <w:p w14:paraId="143E29D6">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第十八条　广播电视播出机构、广播电视传输覆盖网和监测监管网运营单位违反本办法，擅自使用未获得入网认定证书的设备器材的，由县级以上人民政府广播电视主管部门予以警告，责令改正；对造成安全播出事故的，由广播电视主管部门或者其他有权机构对负有责任的主管人员和直接责任人员依法给予处分、处理；构成犯罪的，依法追究刑事责任。</w:t>
            </w:r>
          </w:p>
        </w:tc>
        <w:tc>
          <w:tcPr>
            <w:tcW w:w="926" w:type="dxa"/>
            <w:vAlign w:val="center"/>
          </w:tcPr>
          <w:p w14:paraId="0759B6C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9C1D0A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12ECDEE">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320222458000</w:t>
            </w:r>
          </w:p>
        </w:tc>
        <w:tc>
          <w:tcPr>
            <w:tcW w:w="1313" w:type="dxa"/>
            <w:vAlign w:val="center"/>
          </w:tcPr>
          <w:p w14:paraId="75250A00">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对擅自使用未获得入网认定证书的广播电视设备器材的处罚</w:t>
            </w:r>
          </w:p>
        </w:tc>
        <w:tc>
          <w:tcPr>
            <w:tcW w:w="1016" w:type="dxa"/>
            <w:vAlign w:val="center"/>
          </w:tcPr>
          <w:p w14:paraId="13B272BF">
            <w:pPr>
              <w:jc w:val="center"/>
              <w:rPr>
                <w:rFonts w:ascii="Times New Roman" w:hAnsi="Times New Roman"/>
                <w:color w:val="auto"/>
                <w:sz w:val="18"/>
                <w:szCs w:val="18"/>
                <w:highlight w:val="none"/>
              </w:rPr>
            </w:pPr>
          </w:p>
        </w:tc>
      </w:tr>
      <w:tr w14:paraId="4248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7F2BC3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5D59DC9">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对未按规定向广播影视行政部门备案安全保障方案或者应急预案的处罚</w:t>
            </w:r>
          </w:p>
        </w:tc>
        <w:tc>
          <w:tcPr>
            <w:tcW w:w="888" w:type="dxa"/>
            <w:vAlign w:val="center"/>
          </w:tcPr>
          <w:p w14:paraId="354239D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88793B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0810A1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400339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5EAF39F8">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 </w:t>
            </w:r>
          </w:p>
          <w:p w14:paraId="11FC9CB3">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（九）未按照规定向广播电视行政部门备案安全保障方案或者应急预案的。</w:t>
            </w:r>
          </w:p>
        </w:tc>
        <w:tc>
          <w:tcPr>
            <w:tcW w:w="926" w:type="dxa"/>
            <w:vAlign w:val="center"/>
          </w:tcPr>
          <w:p w14:paraId="1256AC9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ED8E48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B44336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320222457000</w:t>
            </w:r>
          </w:p>
        </w:tc>
        <w:tc>
          <w:tcPr>
            <w:tcW w:w="1313" w:type="dxa"/>
            <w:vAlign w:val="center"/>
          </w:tcPr>
          <w:p w14:paraId="40D0793A">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对未按规定向广播影视行政部门备案安全保障方案或者应急预案的处罚</w:t>
            </w:r>
          </w:p>
        </w:tc>
        <w:tc>
          <w:tcPr>
            <w:tcW w:w="1016" w:type="dxa"/>
            <w:vAlign w:val="center"/>
          </w:tcPr>
          <w:p w14:paraId="078676BD">
            <w:pPr>
              <w:jc w:val="center"/>
              <w:rPr>
                <w:rFonts w:ascii="Times New Roman" w:hAnsi="Times New Roman"/>
                <w:color w:val="auto"/>
                <w:sz w:val="18"/>
                <w:szCs w:val="18"/>
                <w:highlight w:val="none"/>
              </w:rPr>
            </w:pPr>
          </w:p>
        </w:tc>
      </w:tr>
      <w:tr w14:paraId="533E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994A62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1C63E8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对未按规定记录、保存本单位播出、传输、发射的节目信号的质量和效果的行政检查</w:t>
            </w:r>
          </w:p>
        </w:tc>
        <w:tc>
          <w:tcPr>
            <w:tcW w:w="888" w:type="dxa"/>
            <w:vAlign w:val="center"/>
          </w:tcPr>
          <w:p w14:paraId="25739C6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882B99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9F0692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206E69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758E82B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581F2CFE">
            <w:pPr>
              <w:rPr>
                <w:rFonts w:ascii="Times New Roman" w:hAnsi="Times New Roman"/>
                <w:color w:val="auto"/>
                <w:sz w:val="18"/>
                <w:szCs w:val="18"/>
                <w:highlight w:val="none"/>
              </w:rPr>
            </w:pPr>
            <w:r>
              <w:rPr>
                <w:rFonts w:hint="eastAsia" w:ascii="Times New Roman" w:hAnsi="Times New Roman"/>
                <w:color w:val="auto"/>
                <w:sz w:val="18"/>
                <w:szCs w:val="18"/>
                <w:highlight w:val="none"/>
              </w:rPr>
              <w:t>（八）未按照规定记录、保存本单位播出、集成、传输、分发、发射的节目信号的质量和效果的；</w:t>
            </w:r>
          </w:p>
        </w:tc>
        <w:tc>
          <w:tcPr>
            <w:tcW w:w="926" w:type="dxa"/>
            <w:vAlign w:val="center"/>
          </w:tcPr>
          <w:p w14:paraId="6EC759F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304EE7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303204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320222456000</w:t>
            </w:r>
          </w:p>
        </w:tc>
        <w:tc>
          <w:tcPr>
            <w:tcW w:w="1313" w:type="dxa"/>
            <w:vAlign w:val="center"/>
          </w:tcPr>
          <w:p w14:paraId="170CEFC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对未按规定记录、保存本单位播出、传输、发射的节目信号的质量和效果的处罚</w:t>
            </w:r>
          </w:p>
        </w:tc>
        <w:tc>
          <w:tcPr>
            <w:tcW w:w="1016" w:type="dxa"/>
            <w:vAlign w:val="center"/>
          </w:tcPr>
          <w:p w14:paraId="1AB3626F">
            <w:pPr>
              <w:jc w:val="center"/>
              <w:rPr>
                <w:rFonts w:ascii="Times New Roman" w:hAnsi="Times New Roman"/>
                <w:color w:val="auto"/>
                <w:sz w:val="18"/>
                <w:szCs w:val="18"/>
                <w:highlight w:val="none"/>
              </w:rPr>
            </w:pPr>
          </w:p>
        </w:tc>
      </w:tr>
      <w:tr w14:paraId="0A8D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4455BD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36EA5CC">
            <w:pPr>
              <w:rPr>
                <w:rFonts w:ascii="Times New Roman" w:hAnsi="Times New Roman"/>
                <w:color w:val="auto"/>
                <w:sz w:val="18"/>
                <w:szCs w:val="18"/>
                <w:highlight w:val="none"/>
              </w:rPr>
            </w:pPr>
            <w:r>
              <w:rPr>
                <w:rFonts w:hint="eastAsia" w:ascii="Times New Roman" w:hAnsi="Times New Roman"/>
                <w:color w:val="auto"/>
                <w:sz w:val="18"/>
                <w:szCs w:val="18"/>
                <w:highlight w:val="none"/>
              </w:rPr>
              <w:t>对妨碍广播影视行政部门监督检査、事故调査，或者不服从安全播出统一调配的行政检查</w:t>
            </w:r>
          </w:p>
        </w:tc>
        <w:tc>
          <w:tcPr>
            <w:tcW w:w="888" w:type="dxa"/>
            <w:vAlign w:val="center"/>
          </w:tcPr>
          <w:p w14:paraId="7FD723D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53D8BC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C05E44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1F3D916">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2559D7CA">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5E9116CF">
            <w:pPr>
              <w:rPr>
                <w:rFonts w:ascii="Times New Roman" w:hAnsi="Times New Roman"/>
                <w:color w:val="auto"/>
                <w:sz w:val="18"/>
                <w:szCs w:val="18"/>
                <w:highlight w:val="none"/>
              </w:rPr>
            </w:pPr>
            <w:r>
              <w:rPr>
                <w:rFonts w:hint="eastAsia" w:ascii="Times New Roman" w:hAnsi="Times New Roman"/>
                <w:color w:val="auto"/>
                <w:sz w:val="18"/>
                <w:szCs w:val="18"/>
                <w:highlight w:val="none"/>
              </w:rPr>
              <w:t>（七）妨碍广播电视行政部门监督检查、事故调查，或者不服从安全播出统一调配的；</w:t>
            </w:r>
          </w:p>
        </w:tc>
        <w:tc>
          <w:tcPr>
            <w:tcW w:w="926" w:type="dxa"/>
            <w:vAlign w:val="center"/>
          </w:tcPr>
          <w:p w14:paraId="4FD0805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9F550B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8A90F24">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320222455000</w:t>
            </w:r>
          </w:p>
        </w:tc>
        <w:tc>
          <w:tcPr>
            <w:tcW w:w="1313" w:type="dxa"/>
            <w:vAlign w:val="center"/>
          </w:tcPr>
          <w:p w14:paraId="3D25A237">
            <w:pPr>
              <w:rPr>
                <w:rFonts w:ascii="Times New Roman" w:hAnsi="Times New Roman"/>
                <w:color w:val="auto"/>
                <w:sz w:val="18"/>
                <w:szCs w:val="18"/>
                <w:highlight w:val="none"/>
              </w:rPr>
            </w:pPr>
            <w:r>
              <w:rPr>
                <w:rFonts w:hint="eastAsia" w:ascii="Times New Roman" w:hAnsi="Times New Roman"/>
                <w:color w:val="auto"/>
                <w:sz w:val="18"/>
                <w:szCs w:val="18"/>
                <w:highlight w:val="none"/>
              </w:rPr>
              <w:t>对妨碍广播影视行政部门监督检査、事故调査，或者不服从安全播出统一调配的处罚</w:t>
            </w:r>
          </w:p>
        </w:tc>
        <w:tc>
          <w:tcPr>
            <w:tcW w:w="1016" w:type="dxa"/>
            <w:vAlign w:val="center"/>
          </w:tcPr>
          <w:p w14:paraId="16463C29">
            <w:pPr>
              <w:jc w:val="center"/>
              <w:rPr>
                <w:rFonts w:ascii="Times New Roman" w:hAnsi="Times New Roman"/>
                <w:color w:val="auto"/>
                <w:sz w:val="18"/>
                <w:szCs w:val="18"/>
                <w:highlight w:val="none"/>
              </w:rPr>
            </w:pPr>
          </w:p>
        </w:tc>
      </w:tr>
      <w:tr w14:paraId="68B9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F30A26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9E98982">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对安全播出责任单位未按照有关规定向广播影视行政部门设立的监测机构提供所播出、传输节目的完整信号，或者干扰、阻碍监测活动的行政检查</w:t>
            </w:r>
          </w:p>
        </w:tc>
        <w:tc>
          <w:tcPr>
            <w:tcW w:w="888" w:type="dxa"/>
            <w:vAlign w:val="center"/>
          </w:tcPr>
          <w:p w14:paraId="44A4187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7008AD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71602F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833E37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44BFA3DE">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0819A07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（六）未按照规定向广播电视行政部门设立的监测监管、指挥调度机构提供完整节目信号、解密授权及相关信息，或者干扰、阻碍监测监管、指挥调度活动的；</w:t>
            </w:r>
          </w:p>
        </w:tc>
        <w:tc>
          <w:tcPr>
            <w:tcW w:w="926" w:type="dxa"/>
            <w:vAlign w:val="center"/>
          </w:tcPr>
          <w:p w14:paraId="29B3869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F2F247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358974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320222454000</w:t>
            </w:r>
          </w:p>
        </w:tc>
        <w:tc>
          <w:tcPr>
            <w:tcW w:w="1313" w:type="dxa"/>
            <w:vAlign w:val="center"/>
          </w:tcPr>
          <w:p w14:paraId="081948CD">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对安全播出责任单位未按照有关规定向广播影视行政部门设立的监测机构提供所播出、传输节目的完整信号，或者干扰、阻碍监测活动的处罚</w:t>
            </w:r>
          </w:p>
        </w:tc>
        <w:tc>
          <w:tcPr>
            <w:tcW w:w="1016" w:type="dxa"/>
            <w:vAlign w:val="center"/>
          </w:tcPr>
          <w:p w14:paraId="1B40AE85">
            <w:pPr>
              <w:jc w:val="center"/>
              <w:rPr>
                <w:rFonts w:ascii="Times New Roman" w:hAnsi="Times New Roman"/>
                <w:color w:val="auto"/>
                <w:sz w:val="18"/>
                <w:szCs w:val="18"/>
                <w:highlight w:val="none"/>
              </w:rPr>
            </w:pPr>
          </w:p>
        </w:tc>
      </w:tr>
      <w:tr w14:paraId="764E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3C115C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8F5F1F0">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对从事广播电视传输、覆盖业务的安全播出责任单位未使用专用信道完整传输必转的广播电视节目的行政检查</w:t>
            </w:r>
          </w:p>
        </w:tc>
        <w:tc>
          <w:tcPr>
            <w:tcW w:w="888" w:type="dxa"/>
            <w:vAlign w:val="center"/>
          </w:tcPr>
          <w:p w14:paraId="56D31ED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601B80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6010C3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EE0D70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5F3666C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7AE2F01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（五）从事广播电视传输、分发、覆盖业务的安全播出责任单位未按照有关规定完整传输、分发必转的广播电视节目的；</w:t>
            </w:r>
          </w:p>
        </w:tc>
        <w:tc>
          <w:tcPr>
            <w:tcW w:w="926" w:type="dxa"/>
            <w:vAlign w:val="center"/>
          </w:tcPr>
          <w:p w14:paraId="617CE42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6A1823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633F75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320222453000</w:t>
            </w:r>
          </w:p>
        </w:tc>
        <w:tc>
          <w:tcPr>
            <w:tcW w:w="1313" w:type="dxa"/>
            <w:vAlign w:val="center"/>
          </w:tcPr>
          <w:p w14:paraId="28F0A29F">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对从事广播电视传输、覆盖业务的安全播出责任单位未使用专用信道完整传输必转的广播电视节目的处罚</w:t>
            </w:r>
          </w:p>
        </w:tc>
        <w:tc>
          <w:tcPr>
            <w:tcW w:w="1016" w:type="dxa"/>
            <w:vAlign w:val="center"/>
          </w:tcPr>
          <w:p w14:paraId="0D5D2C7B">
            <w:pPr>
              <w:jc w:val="center"/>
              <w:rPr>
                <w:rFonts w:ascii="Times New Roman" w:hAnsi="Times New Roman"/>
                <w:color w:val="auto"/>
                <w:sz w:val="18"/>
                <w:szCs w:val="18"/>
                <w:highlight w:val="none"/>
              </w:rPr>
            </w:pPr>
          </w:p>
        </w:tc>
      </w:tr>
      <w:tr w14:paraId="7B2C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20F9D27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46F5D18">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对安全播出责任单位节目播出、传送质量不好影响用户正常接收广播电视节目的行政检查</w:t>
            </w:r>
          </w:p>
        </w:tc>
        <w:tc>
          <w:tcPr>
            <w:tcW w:w="888" w:type="dxa"/>
            <w:vAlign w:val="center"/>
          </w:tcPr>
          <w:p w14:paraId="36D9830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7A02FE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DED170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FC3356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7E73050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 </w:t>
            </w:r>
          </w:p>
          <w:p w14:paraId="4E7C918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（四）节目播出、传送质量不好影响用户正常接收广播电视节目的。</w:t>
            </w:r>
          </w:p>
        </w:tc>
        <w:tc>
          <w:tcPr>
            <w:tcW w:w="926" w:type="dxa"/>
            <w:vAlign w:val="center"/>
          </w:tcPr>
          <w:p w14:paraId="6021DBB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5E43FB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B2EC16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320222452000</w:t>
            </w:r>
          </w:p>
        </w:tc>
        <w:tc>
          <w:tcPr>
            <w:tcW w:w="1313" w:type="dxa"/>
            <w:vAlign w:val="center"/>
          </w:tcPr>
          <w:p w14:paraId="633C26A3">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对安全播出责任单位节目播出、传送质量不好影响用户正常接收广播电视节目的处罚</w:t>
            </w:r>
          </w:p>
        </w:tc>
        <w:tc>
          <w:tcPr>
            <w:tcW w:w="1016" w:type="dxa"/>
            <w:vAlign w:val="center"/>
          </w:tcPr>
          <w:p w14:paraId="3F731137">
            <w:pPr>
              <w:jc w:val="center"/>
              <w:rPr>
                <w:rFonts w:ascii="Times New Roman" w:hAnsi="Times New Roman"/>
                <w:color w:val="auto"/>
                <w:sz w:val="18"/>
                <w:szCs w:val="18"/>
                <w:highlight w:val="none"/>
              </w:rPr>
            </w:pPr>
          </w:p>
        </w:tc>
      </w:tr>
      <w:tr w14:paraId="4691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8CFB86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F0CA57B">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对安全播出责任单位之间责任界限不清晰，导致故障处置不及时的行政检查</w:t>
            </w:r>
          </w:p>
        </w:tc>
        <w:tc>
          <w:tcPr>
            <w:tcW w:w="888" w:type="dxa"/>
            <w:vAlign w:val="center"/>
          </w:tcPr>
          <w:p w14:paraId="180DB68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EBAD2A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37F356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CBEEF2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13C77F96">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182A6E57">
            <w:pPr>
              <w:rPr>
                <w:rFonts w:ascii="Times New Roman" w:hAnsi="Times New Roman"/>
                <w:color w:val="auto"/>
                <w:sz w:val="18"/>
                <w:szCs w:val="18"/>
                <w:highlight w:val="none"/>
              </w:rPr>
            </w:pPr>
            <w:r>
              <w:rPr>
                <w:rFonts w:hint="eastAsia" w:ascii="Times New Roman" w:hAnsi="Times New Roman"/>
                <w:color w:val="auto"/>
                <w:sz w:val="18"/>
                <w:szCs w:val="18"/>
                <w:highlight w:val="none"/>
              </w:rPr>
              <w:t>（三）安全播出责任单位之间责任界限不清晰，导致故障处置不及时的；</w:t>
            </w:r>
          </w:p>
        </w:tc>
        <w:tc>
          <w:tcPr>
            <w:tcW w:w="926" w:type="dxa"/>
            <w:vAlign w:val="center"/>
          </w:tcPr>
          <w:p w14:paraId="7251736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8F34BA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2B254D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320222451000</w:t>
            </w:r>
          </w:p>
        </w:tc>
        <w:tc>
          <w:tcPr>
            <w:tcW w:w="1313" w:type="dxa"/>
            <w:vAlign w:val="center"/>
          </w:tcPr>
          <w:p w14:paraId="73F2B5A1">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对安全播出责任单位之间责任界限不清晰，导致故障处置不及时的处罚</w:t>
            </w:r>
          </w:p>
        </w:tc>
        <w:tc>
          <w:tcPr>
            <w:tcW w:w="1016" w:type="dxa"/>
            <w:vAlign w:val="center"/>
          </w:tcPr>
          <w:p w14:paraId="62C2B7A5">
            <w:pPr>
              <w:jc w:val="center"/>
              <w:rPr>
                <w:rFonts w:ascii="Times New Roman" w:hAnsi="Times New Roman"/>
                <w:color w:val="auto"/>
                <w:sz w:val="18"/>
                <w:szCs w:val="18"/>
                <w:highlight w:val="none"/>
              </w:rPr>
            </w:pPr>
          </w:p>
        </w:tc>
      </w:tr>
      <w:tr w14:paraId="10DC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BC870B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A122416">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对安全播出责任单位对技术系统的代维单位管理不力，引发重大安全播出事故的行政检查</w:t>
            </w:r>
          </w:p>
        </w:tc>
        <w:tc>
          <w:tcPr>
            <w:tcW w:w="888" w:type="dxa"/>
            <w:vAlign w:val="center"/>
          </w:tcPr>
          <w:p w14:paraId="57557AC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5C14AB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8CC4D0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EF5EAFC">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3E8A5D1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47C1005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（二）对技术系统的代维单位管理不力，引发重大安全播出事故的；</w:t>
            </w:r>
          </w:p>
        </w:tc>
        <w:tc>
          <w:tcPr>
            <w:tcW w:w="926" w:type="dxa"/>
            <w:vAlign w:val="center"/>
          </w:tcPr>
          <w:p w14:paraId="67B6838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078733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9FD89D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320222450000</w:t>
            </w:r>
          </w:p>
        </w:tc>
        <w:tc>
          <w:tcPr>
            <w:tcW w:w="1313" w:type="dxa"/>
            <w:vAlign w:val="center"/>
          </w:tcPr>
          <w:p w14:paraId="5B01E122">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对安全播出责任单位对技术系统的代维单位管理不力，引发重大安全播出事故的处罚</w:t>
            </w:r>
          </w:p>
        </w:tc>
        <w:tc>
          <w:tcPr>
            <w:tcW w:w="1016" w:type="dxa"/>
            <w:vAlign w:val="center"/>
          </w:tcPr>
          <w:p w14:paraId="0DADC839">
            <w:pPr>
              <w:jc w:val="center"/>
              <w:rPr>
                <w:rFonts w:ascii="Times New Roman" w:hAnsi="Times New Roman"/>
                <w:color w:val="auto"/>
                <w:sz w:val="18"/>
                <w:szCs w:val="18"/>
                <w:highlight w:val="none"/>
              </w:rPr>
            </w:pPr>
          </w:p>
        </w:tc>
      </w:tr>
      <w:tr w14:paraId="4416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7BB15D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D74FA24">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对安全播出责任单位机构和人员设置、技术系统配置、管理制度、运行流程、应急预案等不符合有关规定，导致播出质量达不到要求的行政检查</w:t>
            </w:r>
          </w:p>
        </w:tc>
        <w:tc>
          <w:tcPr>
            <w:tcW w:w="888" w:type="dxa"/>
            <w:vAlign w:val="center"/>
          </w:tcPr>
          <w:p w14:paraId="66D344E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D45372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0E7573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347BB6C">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《广播电视安全播出管理规定》（国家广播电视总局令第8号）</w:t>
            </w:r>
          </w:p>
          <w:p w14:paraId="4D259C61">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w:t>
            </w:r>
          </w:p>
          <w:p w14:paraId="14C10628">
            <w:pPr>
              <w:rPr>
                <w:rFonts w:ascii="Times New Roman" w:hAnsi="Times New Roman"/>
                <w:color w:val="auto"/>
                <w:sz w:val="18"/>
                <w:szCs w:val="18"/>
                <w:highlight w:val="none"/>
              </w:rPr>
            </w:pPr>
            <w:r>
              <w:rPr>
                <w:rFonts w:hint="eastAsia" w:ascii="Times New Roman" w:hAnsi="Times New Roman"/>
                <w:color w:val="auto"/>
                <w:sz w:val="18"/>
                <w:szCs w:val="18"/>
                <w:highlight w:val="none"/>
              </w:rPr>
              <w:t>（一）机构和人员设置、技术系统配置、管理制度、运行流程、应急预案等不符合有关规定，导致播出质量达不到要求的；</w:t>
            </w:r>
          </w:p>
        </w:tc>
        <w:tc>
          <w:tcPr>
            <w:tcW w:w="926" w:type="dxa"/>
            <w:vAlign w:val="center"/>
          </w:tcPr>
          <w:p w14:paraId="601D414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0C34C4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55A3B7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320222449000</w:t>
            </w:r>
          </w:p>
        </w:tc>
        <w:tc>
          <w:tcPr>
            <w:tcW w:w="1313" w:type="dxa"/>
            <w:vAlign w:val="center"/>
          </w:tcPr>
          <w:p w14:paraId="176F4B26">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对安全播出责任单位机构和人员设置、技术系统配置、管理制度、运行流程、应急预案等不符合有关规定，导致播出质量达不到要求的处罚</w:t>
            </w:r>
          </w:p>
        </w:tc>
        <w:tc>
          <w:tcPr>
            <w:tcW w:w="1016" w:type="dxa"/>
            <w:vAlign w:val="center"/>
          </w:tcPr>
          <w:p w14:paraId="6718D465">
            <w:pPr>
              <w:jc w:val="center"/>
              <w:rPr>
                <w:rFonts w:ascii="Times New Roman" w:hAnsi="Times New Roman"/>
                <w:color w:val="auto"/>
                <w:sz w:val="18"/>
                <w:szCs w:val="18"/>
                <w:highlight w:val="none"/>
              </w:rPr>
            </w:pPr>
          </w:p>
        </w:tc>
      </w:tr>
      <w:tr w14:paraId="5C78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FB1109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BB3E808">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对在天线场地敷设或者在架空传输线路上附挂电力、通信线路的行政检查</w:t>
            </w:r>
          </w:p>
        </w:tc>
        <w:tc>
          <w:tcPr>
            <w:tcW w:w="888" w:type="dxa"/>
            <w:vAlign w:val="center"/>
          </w:tcPr>
          <w:p w14:paraId="3EB202F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F43901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27D353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684EC65">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64EF88C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违反本条例规定，未经同意，擅自实施下列行为之一的，由县级以上人民政府广播电视行政管理部门或者其授权的广播电视设施管理单位责令改正，对个人可处以2000元以下的罚款，对单位可处以1万元以下的罚款  </w:t>
            </w:r>
          </w:p>
          <w:p w14:paraId="16F0300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（四)在天线场地敷设或者在架空传输线路上附挂电力、通信线路的。</w:t>
            </w:r>
          </w:p>
        </w:tc>
        <w:tc>
          <w:tcPr>
            <w:tcW w:w="926" w:type="dxa"/>
            <w:vAlign w:val="center"/>
          </w:tcPr>
          <w:p w14:paraId="2B2BC86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46CB06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2401FF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320222448000</w:t>
            </w:r>
          </w:p>
        </w:tc>
        <w:tc>
          <w:tcPr>
            <w:tcW w:w="1313" w:type="dxa"/>
            <w:vAlign w:val="center"/>
          </w:tcPr>
          <w:p w14:paraId="7D1A8F18">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对在天线场地敷设或者在架空传输线路上附挂电力、通信线路的处罚</w:t>
            </w:r>
          </w:p>
        </w:tc>
        <w:tc>
          <w:tcPr>
            <w:tcW w:w="1016" w:type="dxa"/>
            <w:vAlign w:val="center"/>
          </w:tcPr>
          <w:p w14:paraId="27E5C49C">
            <w:pPr>
              <w:jc w:val="center"/>
              <w:rPr>
                <w:rFonts w:ascii="Times New Roman" w:hAnsi="Times New Roman"/>
                <w:color w:val="auto"/>
                <w:sz w:val="18"/>
                <w:szCs w:val="18"/>
                <w:highlight w:val="none"/>
              </w:rPr>
            </w:pPr>
          </w:p>
        </w:tc>
      </w:tr>
      <w:tr w14:paraId="71DC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D91ECA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2B5D378">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对擅自在广播电视传输线路上接挂、调整、安装、插接收听、收视设备的行政检查</w:t>
            </w:r>
          </w:p>
        </w:tc>
        <w:tc>
          <w:tcPr>
            <w:tcW w:w="888" w:type="dxa"/>
            <w:vAlign w:val="center"/>
          </w:tcPr>
          <w:p w14:paraId="2638DE9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516B68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403FE1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694A95B">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2DB3237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违反本条例规定，未经同意，擅自实施下列行为之一的，由县级以上人民政府广播电视行政管理部门或者其授权的广播电视设施管理单位责令改正，对个人可处以2000元以下的罚款，对单位可处以1万元以下的罚款  </w:t>
            </w:r>
          </w:p>
          <w:p w14:paraId="756DD32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（三)在广播电视传输线路上接挂、调整、安装、插接收听、收视设备的。</w:t>
            </w:r>
          </w:p>
        </w:tc>
        <w:tc>
          <w:tcPr>
            <w:tcW w:w="926" w:type="dxa"/>
            <w:vAlign w:val="center"/>
          </w:tcPr>
          <w:p w14:paraId="2320ACE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896542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A4E7CA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320222447000</w:t>
            </w:r>
          </w:p>
        </w:tc>
        <w:tc>
          <w:tcPr>
            <w:tcW w:w="1313" w:type="dxa"/>
            <w:vAlign w:val="center"/>
          </w:tcPr>
          <w:p w14:paraId="2667AD19">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对擅自在广播电视传输线路上接挂、调整、安装、插接收听、收视设备的处罚</w:t>
            </w:r>
          </w:p>
        </w:tc>
        <w:tc>
          <w:tcPr>
            <w:tcW w:w="1016" w:type="dxa"/>
            <w:vAlign w:val="center"/>
          </w:tcPr>
          <w:p w14:paraId="4AE47B54">
            <w:pPr>
              <w:jc w:val="center"/>
              <w:rPr>
                <w:rFonts w:ascii="Times New Roman" w:hAnsi="Times New Roman"/>
                <w:color w:val="auto"/>
                <w:sz w:val="18"/>
                <w:szCs w:val="18"/>
                <w:highlight w:val="none"/>
              </w:rPr>
            </w:pPr>
          </w:p>
        </w:tc>
      </w:tr>
      <w:tr w14:paraId="6B52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794A3CB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D39F6B3">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对擅自在天线、馈线保护范围外进行烧荒等的行政检查</w:t>
            </w:r>
          </w:p>
        </w:tc>
        <w:tc>
          <w:tcPr>
            <w:tcW w:w="888" w:type="dxa"/>
            <w:vAlign w:val="center"/>
          </w:tcPr>
          <w:p w14:paraId="6D06257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AC51B3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E459C3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1C03D49">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0CCFDFB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违反本条例规定，未经同意，擅自实施下列行为之一的，由县级以上人民政府广播电视行政管理部门或者其授权的广播电视设施管理单位责令改正，对个人可处以2000元以下的罚款，对单位可处以1万元以下的罚款  </w:t>
            </w:r>
          </w:p>
          <w:p w14:paraId="044D6DA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（二)在天线、馈线保护范围外进行烧荒等的。</w:t>
            </w:r>
          </w:p>
        </w:tc>
        <w:tc>
          <w:tcPr>
            <w:tcW w:w="926" w:type="dxa"/>
            <w:vAlign w:val="center"/>
          </w:tcPr>
          <w:p w14:paraId="4AD6964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61D15F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0202D4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320222446000</w:t>
            </w:r>
          </w:p>
        </w:tc>
        <w:tc>
          <w:tcPr>
            <w:tcW w:w="1313" w:type="dxa"/>
            <w:vAlign w:val="center"/>
          </w:tcPr>
          <w:p w14:paraId="4F29C5D3">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对擅自在天线、馈线保护范围外进行烧荒等的处罚</w:t>
            </w:r>
          </w:p>
        </w:tc>
        <w:tc>
          <w:tcPr>
            <w:tcW w:w="1016" w:type="dxa"/>
            <w:vAlign w:val="center"/>
          </w:tcPr>
          <w:p w14:paraId="53EF5C65">
            <w:pPr>
              <w:jc w:val="center"/>
              <w:rPr>
                <w:rFonts w:ascii="Times New Roman" w:hAnsi="Times New Roman"/>
                <w:color w:val="auto"/>
                <w:sz w:val="18"/>
                <w:szCs w:val="18"/>
                <w:highlight w:val="none"/>
              </w:rPr>
            </w:pPr>
          </w:p>
        </w:tc>
      </w:tr>
      <w:tr w14:paraId="5E9C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841AF6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60D02F8">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对擅自在广播电视传输线路保护范围内堆放笨重物品、种植树木、平整土地的行政检查</w:t>
            </w:r>
          </w:p>
        </w:tc>
        <w:tc>
          <w:tcPr>
            <w:tcW w:w="888" w:type="dxa"/>
            <w:vAlign w:val="center"/>
          </w:tcPr>
          <w:p w14:paraId="7B06437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BFDDF1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4F2791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5893B26">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4CBCB8F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违反本条例规定，未经同意，擅自实施下列行为之一的，由县级以上人民政府广播电视行政管理部门或者其授权的广播电视设施管理单位责令改正，对个人可处以2000元以下的罚款，对单位可处以1万元以下的罚款 </w:t>
            </w:r>
          </w:p>
          <w:p w14:paraId="055D0FF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(一)在广播电视传输线路保护范围内堆放笨重物品、种植树木、平整土地的。</w:t>
            </w:r>
          </w:p>
        </w:tc>
        <w:tc>
          <w:tcPr>
            <w:tcW w:w="926" w:type="dxa"/>
            <w:vAlign w:val="center"/>
          </w:tcPr>
          <w:p w14:paraId="2BD75CC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11738E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B1E38E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320222445000</w:t>
            </w:r>
          </w:p>
        </w:tc>
        <w:tc>
          <w:tcPr>
            <w:tcW w:w="1313" w:type="dxa"/>
            <w:vAlign w:val="center"/>
          </w:tcPr>
          <w:p w14:paraId="25739DC9">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对擅自在广播电视传输线路保护范围内堆放笨重物品、种植树木、平整土地的处罚</w:t>
            </w:r>
          </w:p>
        </w:tc>
        <w:tc>
          <w:tcPr>
            <w:tcW w:w="1016" w:type="dxa"/>
            <w:vAlign w:val="center"/>
          </w:tcPr>
          <w:p w14:paraId="443F3E85">
            <w:pPr>
              <w:jc w:val="center"/>
              <w:rPr>
                <w:rFonts w:ascii="Times New Roman" w:hAnsi="Times New Roman"/>
                <w:color w:val="auto"/>
                <w:sz w:val="18"/>
                <w:szCs w:val="18"/>
                <w:highlight w:val="none"/>
              </w:rPr>
            </w:pPr>
          </w:p>
        </w:tc>
      </w:tr>
      <w:tr w14:paraId="57A5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19582C6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E76F8D5">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对在广播电视设施保护范围内拴系牲畜、悬挂物品、攀附农作物的行政检查</w:t>
            </w:r>
          </w:p>
        </w:tc>
        <w:tc>
          <w:tcPr>
            <w:tcW w:w="888" w:type="dxa"/>
            <w:vAlign w:val="center"/>
          </w:tcPr>
          <w:p w14:paraId="0749407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FF07B7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371722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9B41922">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249F004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第二十二条 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 </w:t>
            </w:r>
          </w:p>
          <w:p w14:paraId="11E7616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(四)拴系牲畜、悬挂物品、攀附农作物的。</w:t>
            </w:r>
          </w:p>
        </w:tc>
        <w:tc>
          <w:tcPr>
            <w:tcW w:w="926" w:type="dxa"/>
            <w:vAlign w:val="center"/>
          </w:tcPr>
          <w:p w14:paraId="749965D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CE5E93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FD5ABB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320222444000</w:t>
            </w:r>
          </w:p>
        </w:tc>
        <w:tc>
          <w:tcPr>
            <w:tcW w:w="1313" w:type="dxa"/>
            <w:vAlign w:val="center"/>
          </w:tcPr>
          <w:p w14:paraId="066D00B1">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对在广播电视设施保护范围内拴系牲畜、悬挂物品、攀附农作物的处罚</w:t>
            </w:r>
          </w:p>
        </w:tc>
        <w:tc>
          <w:tcPr>
            <w:tcW w:w="1016" w:type="dxa"/>
            <w:vAlign w:val="center"/>
          </w:tcPr>
          <w:p w14:paraId="0E4C0B62">
            <w:pPr>
              <w:jc w:val="center"/>
              <w:rPr>
                <w:rFonts w:ascii="Times New Roman" w:hAnsi="Times New Roman"/>
                <w:color w:val="auto"/>
                <w:sz w:val="18"/>
                <w:szCs w:val="18"/>
                <w:highlight w:val="none"/>
              </w:rPr>
            </w:pPr>
          </w:p>
        </w:tc>
      </w:tr>
      <w:tr w14:paraId="39B3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39EE56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EB3BEA6">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对在广播电视设施保护范围内钻探、打桩、抛锚、拖锚、挖沙、取土的行政检查</w:t>
            </w:r>
          </w:p>
        </w:tc>
        <w:tc>
          <w:tcPr>
            <w:tcW w:w="888" w:type="dxa"/>
            <w:vAlign w:val="center"/>
          </w:tcPr>
          <w:p w14:paraId="2A57F92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B07518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6510F2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9DE1F9F">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6423119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第二十二条 违反本条例规定，在广播电视设施保护范围内有下列行为之一的，由县级以上人民政府广播电视行政管理部门或者其授权的广播电视设管理单位责令改正，给予警告，对个人可处以2000元以下的罚款，对单位可处以2万元以下的罚款 </w:t>
            </w:r>
          </w:p>
          <w:p w14:paraId="646A582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(三)钻探、打桩、抛锚、拖锚、挖沙、取土的。</w:t>
            </w:r>
          </w:p>
        </w:tc>
        <w:tc>
          <w:tcPr>
            <w:tcW w:w="926" w:type="dxa"/>
            <w:vAlign w:val="center"/>
          </w:tcPr>
          <w:p w14:paraId="32BAB90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825880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C7A4FB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320222443000</w:t>
            </w:r>
          </w:p>
        </w:tc>
        <w:tc>
          <w:tcPr>
            <w:tcW w:w="1313" w:type="dxa"/>
            <w:vAlign w:val="center"/>
          </w:tcPr>
          <w:p w14:paraId="2860FE6A">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对在广播电视设施保护范围内钻探、打桩、抛锚、拖锚、挖沙、取土的处罚</w:t>
            </w:r>
          </w:p>
        </w:tc>
        <w:tc>
          <w:tcPr>
            <w:tcW w:w="1016" w:type="dxa"/>
            <w:vAlign w:val="center"/>
          </w:tcPr>
          <w:p w14:paraId="5157BD3F">
            <w:pPr>
              <w:jc w:val="center"/>
              <w:rPr>
                <w:rFonts w:ascii="Times New Roman" w:hAnsi="Times New Roman"/>
                <w:color w:val="auto"/>
                <w:sz w:val="18"/>
                <w:szCs w:val="18"/>
                <w:highlight w:val="none"/>
              </w:rPr>
            </w:pPr>
          </w:p>
        </w:tc>
      </w:tr>
      <w:tr w14:paraId="4E5D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8D4188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7067ABA">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对在广播电视设施保护范围内堆放金属物品、易燃易爆物品或者设置金属构件、倾倒腐蚀性物品的行政检查</w:t>
            </w:r>
          </w:p>
        </w:tc>
        <w:tc>
          <w:tcPr>
            <w:tcW w:w="888" w:type="dxa"/>
            <w:vAlign w:val="center"/>
          </w:tcPr>
          <w:p w14:paraId="405E998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6C5149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219985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DB23F37">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1AFBC1B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第二十二条 违反本条例规在广播电视设施保护范围内有下列行为之一的，由县级以上人民政府广播电视行政管理部门或者其授权的广播电视设管理单位责令改正，给予警告，对个人可处以2000元以下的罚款，对单位可处以2万元以下的罚款 </w:t>
            </w:r>
          </w:p>
          <w:p w14:paraId="3059B2B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(二)堆放金属物品、易燃易爆物品或者设置金属构件、倾倒腐蚀性物品的。</w:t>
            </w:r>
          </w:p>
        </w:tc>
        <w:tc>
          <w:tcPr>
            <w:tcW w:w="926" w:type="dxa"/>
            <w:vAlign w:val="center"/>
          </w:tcPr>
          <w:p w14:paraId="11A28CA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1B960A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97F2AD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320222442000</w:t>
            </w:r>
          </w:p>
        </w:tc>
        <w:tc>
          <w:tcPr>
            <w:tcW w:w="1313" w:type="dxa"/>
            <w:vAlign w:val="center"/>
          </w:tcPr>
          <w:p w14:paraId="76DB78CB">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对在广播电视设施保护范围内堆放金属物品、易燃易爆物品或者设置金属构件、倾倒腐蚀性物品的处罚</w:t>
            </w:r>
          </w:p>
        </w:tc>
        <w:tc>
          <w:tcPr>
            <w:tcW w:w="1016" w:type="dxa"/>
            <w:vAlign w:val="center"/>
          </w:tcPr>
          <w:p w14:paraId="63BBB03D">
            <w:pPr>
              <w:jc w:val="center"/>
              <w:rPr>
                <w:rFonts w:ascii="Times New Roman" w:hAnsi="Times New Roman"/>
                <w:color w:val="auto"/>
                <w:sz w:val="18"/>
                <w:szCs w:val="18"/>
                <w:highlight w:val="none"/>
              </w:rPr>
            </w:pPr>
          </w:p>
        </w:tc>
      </w:tr>
      <w:tr w14:paraId="1F1B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6FA39D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3A62BB3">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对在广播电视设施保护范围内种植树木、农作物的行政检查</w:t>
            </w:r>
          </w:p>
        </w:tc>
        <w:tc>
          <w:tcPr>
            <w:tcW w:w="888" w:type="dxa"/>
            <w:vAlign w:val="center"/>
          </w:tcPr>
          <w:p w14:paraId="2E00205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8702DF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EF87EE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BFBE10D">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1308705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第二十二条 违反本条规定，在广播电视设施保护范围内有下列行为之一的，由县级以上人民政府广播电视行政管理部门或者其授权的广播电视设施管理单位责令改正，给予警告，对个人可处以2000元以下的罚款，对单位可处以2万元以下的罚款 </w:t>
            </w:r>
          </w:p>
          <w:p w14:paraId="518486C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(一)种植树木、农作物的。</w:t>
            </w:r>
          </w:p>
        </w:tc>
        <w:tc>
          <w:tcPr>
            <w:tcW w:w="926" w:type="dxa"/>
            <w:vAlign w:val="center"/>
          </w:tcPr>
          <w:p w14:paraId="391086D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49AC41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662A04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320222441000</w:t>
            </w:r>
          </w:p>
        </w:tc>
        <w:tc>
          <w:tcPr>
            <w:tcW w:w="1313" w:type="dxa"/>
            <w:vAlign w:val="center"/>
          </w:tcPr>
          <w:p w14:paraId="6BB86CB6">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对在广播电视设施保护范围内种植树木、农作物的处罚</w:t>
            </w:r>
          </w:p>
        </w:tc>
        <w:tc>
          <w:tcPr>
            <w:tcW w:w="1016" w:type="dxa"/>
            <w:vAlign w:val="center"/>
          </w:tcPr>
          <w:p w14:paraId="0F150A1A">
            <w:pPr>
              <w:jc w:val="center"/>
              <w:rPr>
                <w:rFonts w:ascii="Times New Roman" w:hAnsi="Times New Roman"/>
                <w:color w:val="auto"/>
                <w:sz w:val="18"/>
                <w:szCs w:val="18"/>
                <w:highlight w:val="none"/>
              </w:rPr>
            </w:pPr>
          </w:p>
        </w:tc>
      </w:tr>
      <w:tr w14:paraId="63F8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5BA728E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505B8E2">
            <w:pPr>
              <w:rPr>
                <w:rFonts w:ascii="Times New Roman" w:hAnsi="Times New Roman"/>
                <w:color w:val="auto"/>
                <w:sz w:val="18"/>
                <w:szCs w:val="18"/>
                <w:highlight w:val="none"/>
              </w:rPr>
            </w:pPr>
            <w:r>
              <w:rPr>
                <w:rFonts w:hint="eastAsia" w:ascii="Times New Roman" w:hAnsi="Times New Roman"/>
                <w:color w:val="auto"/>
                <w:sz w:val="18"/>
                <w:szCs w:val="18"/>
                <w:highlight w:val="none"/>
              </w:rPr>
              <w:t>对损坏广播电视设施的行政检查</w:t>
            </w:r>
          </w:p>
        </w:tc>
        <w:tc>
          <w:tcPr>
            <w:tcW w:w="888" w:type="dxa"/>
            <w:vAlign w:val="center"/>
          </w:tcPr>
          <w:p w14:paraId="0997B85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5733AE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1E0F19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1DCE20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3CADF18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第二十一条 违反本条例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926" w:type="dxa"/>
            <w:vAlign w:val="center"/>
          </w:tcPr>
          <w:p w14:paraId="5C16CC1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31BE52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3861A9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320222440000</w:t>
            </w:r>
          </w:p>
        </w:tc>
        <w:tc>
          <w:tcPr>
            <w:tcW w:w="1313" w:type="dxa"/>
            <w:vAlign w:val="center"/>
          </w:tcPr>
          <w:p w14:paraId="62A5174C">
            <w:pPr>
              <w:rPr>
                <w:rFonts w:ascii="Times New Roman" w:hAnsi="Times New Roman"/>
                <w:color w:val="auto"/>
                <w:sz w:val="18"/>
                <w:szCs w:val="18"/>
                <w:highlight w:val="none"/>
              </w:rPr>
            </w:pPr>
            <w:r>
              <w:rPr>
                <w:rFonts w:hint="eastAsia" w:ascii="Times New Roman" w:hAnsi="Times New Roman"/>
                <w:color w:val="auto"/>
                <w:sz w:val="18"/>
                <w:szCs w:val="18"/>
                <w:highlight w:val="none"/>
              </w:rPr>
              <w:t>对损坏广播电视设施的处罚</w:t>
            </w:r>
          </w:p>
        </w:tc>
        <w:tc>
          <w:tcPr>
            <w:tcW w:w="1016" w:type="dxa"/>
            <w:vAlign w:val="center"/>
          </w:tcPr>
          <w:p w14:paraId="3902B1E2">
            <w:pPr>
              <w:jc w:val="center"/>
              <w:rPr>
                <w:rFonts w:ascii="Times New Roman" w:hAnsi="Times New Roman"/>
                <w:color w:val="auto"/>
                <w:sz w:val="18"/>
                <w:szCs w:val="18"/>
                <w:highlight w:val="none"/>
              </w:rPr>
            </w:pPr>
          </w:p>
        </w:tc>
      </w:tr>
      <w:tr w14:paraId="27A8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F12778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1ACF0FF">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对在广播电视设施保护范围内进行建筑施工、兴建设施或者爆破作业、烧荒等活动的行政检查</w:t>
            </w:r>
          </w:p>
        </w:tc>
        <w:tc>
          <w:tcPr>
            <w:tcW w:w="888" w:type="dxa"/>
            <w:vAlign w:val="center"/>
          </w:tcPr>
          <w:p w14:paraId="5B9E7F2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00B568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8CC043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76EB779">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《广播电视设施保护条例》（国务院令第295号）</w:t>
            </w:r>
          </w:p>
          <w:p w14:paraId="02B52A4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第二十条 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926" w:type="dxa"/>
            <w:vAlign w:val="center"/>
          </w:tcPr>
          <w:p w14:paraId="6DD3FF3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490D07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74BEAE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320222439000</w:t>
            </w:r>
          </w:p>
        </w:tc>
        <w:tc>
          <w:tcPr>
            <w:tcW w:w="1313" w:type="dxa"/>
            <w:vAlign w:val="center"/>
          </w:tcPr>
          <w:p w14:paraId="0158889C">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对在广播电视设施保护范围内进行建筑施工、兴建设施或者爆破作业、烧荒等活动的处罚</w:t>
            </w:r>
          </w:p>
        </w:tc>
        <w:tc>
          <w:tcPr>
            <w:tcW w:w="1016" w:type="dxa"/>
            <w:vAlign w:val="center"/>
          </w:tcPr>
          <w:p w14:paraId="0B3EDED1">
            <w:pPr>
              <w:jc w:val="center"/>
              <w:rPr>
                <w:rFonts w:ascii="Times New Roman" w:hAnsi="Times New Roman"/>
                <w:color w:val="auto"/>
                <w:sz w:val="18"/>
                <w:szCs w:val="18"/>
                <w:highlight w:val="none"/>
              </w:rPr>
            </w:pPr>
          </w:p>
        </w:tc>
      </w:tr>
      <w:tr w14:paraId="192C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470EF51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E15367E">
            <w:pPr>
              <w:rPr>
                <w:rFonts w:ascii="Times New Roman" w:hAnsi="Times New Roman"/>
                <w:color w:val="auto"/>
                <w:sz w:val="18"/>
                <w:szCs w:val="18"/>
                <w:highlight w:val="none"/>
              </w:rPr>
            </w:pPr>
            <w:r>
              <w:rPr>
                <w:rFonts w:hint="eastAsia" w:ascii="Times New Roman" w:hAnsi="Times New Roman"/>
                <w:color w:val="auto"/>
                <w:sz w:val="18"/>
                <w:szCs w:val="18"/>
                <w:highlight w:val="none"/>
              </w:rPr>
              <w:t>对破坏广播电视设施的行政检查</w:t>
            </w:r>
          </w:p>
        </w:tc>
        <w:tc>
          <w:tcPr>
            <w:tcW w:w="888" w:type="dxa"/>
            <w:vAlign w:val="center"/>
          </w:tcPr>
          <w:p w14:paraId="36AEF97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B15467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6CA5D3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59BB9F0">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第五十二条 违反本条例规定，危害广播电台、电视台安全播出的，破坏广播电视设施的，由县级以上人民政府广播电视行政部门责令停止违法活动；情节严重的，处2万元以上5万元以下的罚款；造成危害的，侵害人应当依法赔偿损失，构成犯罪的，依法追究刑事责任。</w:t>
            </w:r>
          </w:p>
        </w:tc>
        <w:tc>
          <w:tcPr>
            <w:tcW w:w="926" w:type="dxa"/>
            <w:vAlign w:val="center"/>
          </w:tcPr>
          <w:p w14:paraId="521A801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076732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D84606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320222438000</w:t>
            </w:r>
          </w:p>
        </w:tc>
        <w:tc>
          <w:tcPr>
            <w:tcW w:w="1313" w:type="dxa"/>
            <w:vAlign w:val="center"/>
          </w:tcPr>
          <w:p w14:paraId="60ED1E95">
            <w:pPr>
              <w:rPr>
                <w:rFonts w:ascii="Times New Roman" w:hAnsi="Times New Roman"/>
                <w:color w:val="auto"/>
                <w:sz w:val="18"/>
                <w:szCs w:val="18"/>
                <w:highlight w:val="none"/>
              </w:rPr>
            </w:pPr>
            <w:r>
              <w:rPr>
                <w:rFonts w:hint="eastAsia" w:ascii="Times New Roman" w:hAnsi="Times New Roman"/>
                <w:color w:val="auto"/>
                <w:sz w:val="18"/>
                <w:szCs w:val="18"/>
                <w:highlight w:val="none"/>
              </w:rPr>
              <w:t>对破坏广播电视设施的处罚</w:t>
            </w:r>
          </w:p>
        </w:tc>
        <w:tc>
          <w:tcPr>
            <w:tcW w:w="1016" w:type="dxa"/>
            <w:vAlign w:val="center"/>
          </w:tcPr>
          <w:p w14:paraId="4F360794">
            <w:pPr>
              <w:jc w:val="center"/>
              <w:rPr>
                <w:rFonts w:ascii="Times New Roman" w:hAnsi="Times New Roman"/>
                <w:color w:val="auto"/>
                <w:sz w:val="18"/>
                <w:szCs w:val="18"/>
                <w:highlight w:val="none"/>
              </w:rPr>
            </w:pPr>
          </w:p>
        </w:tc>
      </w:tr>
      <w:tr w14:paraId="3FD5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0829F5F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1C8CBC1">
            <w:pPr>
              <w:rPr>
                <w:rFonts w:ascii="Times New Roman" w:hAnsi="Times New Roman"/>
                <w:color w:val="auto"/>
                <w:sz w:val="18"/>
                <w:szCs w:val="18"/>
                <w:highlight w:val="none"/>
              </w:rPr>
            </w:pPr>
            <w:r>
              <w:rPr>
                <w:rFonts w:hint="eastAsia" w:ascii="Times New Roman" w:hAnsi="Times New Roman"/>
                <w:color w:val="auto"/>
                <w:sz w:val="18"/>
                <w:szCs w:val="18"/>
                <w:highlight w:val="none"/>
              </w:rPr>
              <w:t>对侵占、干扰广播电视专用频率，擅自截传、干扰、解扰广播电视信号的行政检查</w:t>
            </w:r>
          </w:p>
        </w:tc>
        <w:tc>
          <w:tcPr>
            <w:tcW w:w="888" w:type="dxa"/>
            <w:vAlign w:val="center"/>
          </w:tcPr>
          <w:p w14:paraId="5111CB5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750CE4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CEDAAB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ED8A20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4AF1835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(七)侵占、干扰广播电视专用频率，擅自截传、干扰、解扰广播电视信号的。</w:t>
            </w:r>
          </w:p>
        </w:tc>
        <w:tc>
          <w:tcPr>
            <w:tcW w:w="926" w:type="dxa"/>
            <w:vAlign w:val="center"/>
          </w:tcPr>
          <w:p w14:paraId="3F391AF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6E888B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3D4E82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320222437000</w:t>
            </w:r>
          </w:p>
        </w:tc>
        <w:tc>
          <w:tcPr>
            <w:tcW w:w="1313" w:type="dxa"/>
            <w:vAlign w:val="center"/>
          </w:tcPr>
          <w:p w14:paraId="3BF4FBFA">
            <w:pPr>
              <w:rPr>
                <w:rFonts w:ascii="Times New Roman" w:hAnsi="Times New Roman"/>
                <w:color w:val="auto"/>
                <w:sz w:val="18"/>
                <w:szCs w:val="18"/>
                <w:highlight w:val="none"/>
              </w:rPr>
            </w:pPr>
            <w:r>
              <w:rPr>
                <w:rFonts w:hint="eastAsia" w:ascii="Times New Roman" w:hAnsi="Times New Roman"/>
                <w:color w:val="auto"/>
                <w:sz w:val="18"/>
                <w:szCs w:val="18"/>
                <w:highlight w:val="none"/>
              </w:rPr>
              <w:t>对侵占、干扰广播电视专用频率，擅自截传、干扰、解扰广播电视信号的处罚</w:t>
            </w:r>
          </w:p>
        </w:tc>
        <w:tc>
          <w:tcPr>
            <w:tcW w:w="1016" w:type="dxa"/>
            <w:vAlign w:val="center"/>
          </w:tcPr>
          <w:p w14:paraId="422B78C8">
            <w:pPr>
              <w:rPr>
                <w:rFonts w:ascii="Times New Roman" w:hAnsi="Times New Roman"/>
                <w:b/>
                <w:color w:val="auto"/>
                <w:sz w:val="18"/>
                <w:szCs w:val="18"/>
                <w:highlight w:val="none"/>
              </w:rPr>
            </w:pPr>
          </w:p>
        </w:tc>
      </w:tr>
      <w:tr w14:paraId="3B49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6F029E8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4C5F1D2">
            <w:pPr>
              <w:rPr>
                <w:rFonts w:ascii="Times New Roman" w:hAnsi="Times New Roman"/>
                <w:color w:val="auto"/>
                <w:sz w:val="18"/>
                <w:szCs w:val="18"/>
                <w:highlight w:val="none"/>
              </w:rPr>
            </w:pPr>
            <w:r>
              <w:rPr>
                <w:rFonts w:hint="eastAsia" w:ascii="Times New Roman" w:hAnsi="Times New Roman"/>
                <w:color w:val="auto"/>
                <w:sz w:val="18"/>
                <w:szCs w:val="18"/>
                <w:highlight w:val="none"/>
              </w:rPr>
              <w:t>对危害广播电台、电视台安全播出的行政检查</w:t>
            </w:r>
          </w:p>
        </w:tc>
        <w:tc>
          <w:tcPr>
            <w:tcW w:w="888" w:type="dxa"/>
            <w:vAlign w:val="center"/>
          </w:tcPr>
          <w:p w14:paraId="23B204C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7C80D2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2F1BC1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95151F8">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第五十二条 违反本条例规定，危害广播电台、电视台安全播出的，破坏广播电视设施的，由县级以上人民政府广播电视行政部门责令停止违法活动；情节严重的，处2万元以上5万元以下的罚款；造成危害的，侵害人应当依法赔偿损失，构成犯罪的，依法追究刑事责任。</w:t>
            </w:r>
          </w:p>
        </w:tc>
        <w:tc>
          <w:tcPr>
            <w:tcW w:w="926" w:type="dxa"/>
            <w:vAlign w:val="center"/>
          </w:tcPr>
          <w:p w14:paraId="457F9D9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AC34B4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842289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320222436000</w:t>
            </w:r>
          </w:p>
        </w:tc>
        <w:tc>
          <w:tcPr>
            <w:tcW w:w="1313" w:type="dxa"/>
            <w:vAlign w:val="center"/>
          </w:tcPr>
          <w:p w14:paraId="463BD062">
            <w:pPr>
              <w:rPr>
                <w:rFonts w:ascii="Times New Roman" w:hAnsi="Times New Roman"/>
                <w:color w:val="auto"/>
                <w:sz w:val="18"/>
                <w:szCs w:val="18"/>
                <w:highlight w:val="none"/>
              </w:rPr>
            </w:pPr>
            <w:r>
              <w:rPr>
                <w:rFonts w:hint="eastAsia" w:ascii="Times New Roman" w:hAnsi="Times New Roman"/>
                <w:color w:val="auto"/>
                <w:sz w:val="18"/>
                <w:szCs w:val="18"/>
                <w:highlight w:val="none"/>
              </w:rPr>
              <w:t>对危害广播电台、电视台安全播出的处罚</w:t>
            </w:r>
          </w:p>
        </w:tc>
        <w:tc>
          <w:tcPr>
            <w:tcW w:w="1016" w:type="dxa"/>
            <w:vAlign w:val="center"/>
          </w:tcPr>
          <w:p w14:paraId="6A5D6FF7">
            <w:pPr>
              <w:rPr>
                <w:rFonts w:ascii="Times New Roman" w:hAnsi="Times New Roman"/>
                <w:b/>
                <w:color w:val="auto"/>
                <w:sz w:val="18"/>
                <w:szCs w:val="18"/>
                <w:highlight w:val="none"/>
              </w:rPr>
            </w:pPr>
          </w:p>
        </w:tc>
      </w:tr>
      <w:tr w14:paraId="1B36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497" w:type="dxa"/>
            <w:vAlign w:val="center"/>
          </w:tcPr>
          <w:p w14:paraId="33E117E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C94B0A6">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对擅自插播、截留视听节目信号的行政检查</w:t>
            </w:r>
          </w:p>
        </w:tc>
        <w:tc>
          <w:tcPr>
            <w:tcW w:w="888" w:type="dxa"/>
            <w:vAlign w:val="center"/>
          </w:tcPr>
          <w:p w14:paraId="7B0923B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1508A6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2FE8D9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FA18C2E">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（一）出租、转让频率、频段，擅自变更广播电视发射台、转播台技术参数的；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（二）广播电视发射台、转播台擅自播放自办节目、插播广告的；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（三）未经批准，擅自利用卫星方式传输广播电视节目的；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（四）未经批准，擅自以卫星等传输方式进口、转播境外广播电视节目的；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（五）未经批准，擅自利用有线广播电视传输覆盖网播放节目的；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（六）未经批准，擅自进行广播电视传输覆盖网的工程选址、设计、施工、安装的；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（七）侵占、干扰广播电视专用频率，擅自截传、干扰、解扰广播电视信号的。</w:t>
            </w:r>
          </w:p>
          <w:p w14:paraId="6250F686">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《互联网视听节目服务管理规定》（国家新闻出版广电总局令第3号）</w:t>
            </w:r>
          </w:p>
          <w:p w14:paraId="11D7E04E">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第二十四条　擅自从事互联网视听节目服务的，由县级以上广播电影电视主管部门予以警告、责令改正，可并处3万元以下罚款；情节严重的，根据《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"tiao_47" \t "https://www.pkulaw.com/chl/_blank" </w:instrText>
            </w:r>
            <w:r>
              <w:rPr>
                <w:color w:val="auto"/>
                <w:highlight w:val="none"/>
              </w:rPr>
              <w:fldChar w:fldCharType="separate"/>
            </w:r>
            <w:r>
              <w:rPr>
                <w:rFonts w:hint="eastAsia" w:ascii="Times New Roman" w:hAnsi="Times New Roman"/>
                <w:color w:val="auto"/>
                <w:sz w:val="18"/>
                <w:szCs w:val="18"/>
                <w:highlight w:val="none"/>
              </w:rPr>
              <w:t>四十七条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39A2F363">
            <w:pPr>
              <w:rPr>
                <w:rFonts w:ascii="Times New Roman" w:hAnsi="Times New Roman"/>
                <w:color w:val="auto"/>
                <w:sz w:val="18"/>
                <w:szCs w:val="18"/>
                <w:highlight w:val="none"/>
              </w:rPr>
            </w:pPr>
            <w:r>
              <w:rPr>
                <w:rFonts w:hint="eastAsia" w:ascii="Times New Roman" w:hAnsi="Times New Roman"/>
                <w:color w:val="auto"/>
                <w:sz w:val="18"/>
                <w:szCs w:val="18"/>
                <w:highlight w:val="none"/>
              </w:rPr>
              <w:t>　　传播的视听节目内容违反本规定的，由县级以上广播电影电视主管部门予以警告、责令改正，可并处3万元以下罚款；情节严重的，根据《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"tiao_49" \t "https://www.pkulaw.com/chl/_blank" </w:instrText>
            </w:r>
            <w:r>
              <w:rPr>
                <w:color w:val="auto"/>
                <w:highlight w:val="none"/>
              </w:rPr>
              <w:fldChar w:fldCharType="separate"/>
            </w:r>
            <w:r>
              <w:rPr>
                <w:rFonts w:hint="eastAsia" w:ascii="Times New Roman" w:hAnsi="Times New Roman"/>
                <w:color w:val="auto"/>
                <w:sz w:val="18"/>
                <w:szCs w:val="18"/>
                <w:highlight w:val="none"/>
              </w:rPr>
              <w:t>四十九条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的规定予以处罚。</w:t>
            </w:r>
          </w:p>
          <w:p w14:paraId="0E28C686">
            <w:pPr>
              <w:rPr>
                <w:rFonts w:ascii="Times New Roman" w:hAnsi="Times New Roman"/>
                <w:color w:val="auto"/>
                <w:sz w:val="18"/>
                <w:szCs w:val="18"/>
                <w:highlight w:val="none"/>
              </w:rPr>
            </w:pPr>
            <w:r>
              <w:rPr>
                <w:rFonts w:hint="eastAsia" w:ascii="Times New Roman" w:hAnsi="Times New Roman"/>
                <w:color w:val="auto"/>
                <w:sz w:val="18"/>
                <w:szCs w:val="18"/>
                <w:highlight w:val="none"/>
              </w:rPr>
              <w:t>　　未按照许可证载明或备案的事项从事互联网视听节目服务的或违规播出时政类视听新闻节目的，由县级以上广播电影电视主管部门予以警告、责令改正，可并处3万元以下罚款；情节严重的，根据《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"tiao_50" \t "https://www.pkulaw.com/chl/_blank" </w:instrText>
            </w:r>
            <w:r>
              <w:rPr>
                <w:color w:val="auto"/>
                <w:highlight w:val="none"/>
              </w:rPr>
              <w:fldChar w:fldCharType="separate"/>
            </w:r>
            <w:r>
              <w:rPr>
                <w:rFonts w:hint="eastAsia" w:ascii="Times New Roman" w:hAnsi="Times New Roman"/>
                <w:color w:val="auto"/>
                <w:sz w:val="18"/>
                <w:szCs w:val="18"/>
                <w:highlight w:val="none"/>
              </w:rPr>
              <w:t>五十条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之规定予以处罚。</w:t>
            </w:r>
          </w:p>
          <w:p w14:paraId="3C13557E">
            <w:pPr>
              <w:rPr>
                <w:rFonts w:ascii="Times New Roman" w:hAnsi="Times New Roman"/>
                <w:color w:val="auto"/>
                <w:sz w:val="18"/>
                <w:szCs w:val="18"/>
                <w:highlight w:val="none"/>
              </w:rPr>
            </w:pPr>
            <w:r>
              <w:rPr>
                <w:rFonts w:hint="eastAsia" w:ascii="Times New Roman" w:hAnsi="Times New Roman"/>
                <w:color w:val="auto"/>
                <w:sz w:val="18"/>
                <w:szCs w:val="18"/>
                <w:highlight w:val="none"/>
              </w:rPr>
              <w:t>　　转播、链接、聚合、集成非法的广播电视频道和视听节目网站内容的，擅自插播、截留视听节目信号的，由县级以上广播电影电视主管部门予以警告、责令改正，可并处3万元以下罚款；情节严重的，根据《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"tiao_51" \t "https://www.pkulaw.com/chl/_blank" </w:instrText>
            </w:r>
            <w:r>
              <w:rPr>
                <w:color w:val="auto"/>
                <w:highlight w:val="none"/>
              </w:rPr>
              <w:fldChar w:fldCharType="separate"/>
            </w:r>
            <w:r>
              <w:rPr>
                <w:rFonts w:hint="eastAsia" w:ascii="Times New Roman" w:hAnsi="Times New Roman"/>
                <w:color w:val="auto"/>
                <w:sz w:val="18"/>
                <w:szCs w:val="18"/>
                <w:highlight w:val="none"/>
              </w:rPr>
              <w:t>五十一条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之规定予以处罚。</w:t>
            </w:r>
          </w:p>
          <w:p w14:paraId="19D24F7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229A34D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F3CA1A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A8AC27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320222434000</w:t>
            </w:r>
          </w:p>
        </w:tc>
        <w:tc>
          <w:tcPr>
            <w:tcW w:w="1313" w:type="dxa"/>
            <w:vAlign w:val="center"/>
          </w:tcPr>
          <w:p w14:paraId="54232542">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对擅自插播、截留视听节目信号的处罚</w:t>
            </w:r>
          </w:p>
        </w:tc>
        <w:tc>
          <w:tcPr>
            <w:tcW w:w="1016" w:type="dxa"/>
            <w:vAlign w:val="center"/>
          </w:tcPr>
          <w:p w14:paraId="4BC496A8">
            <w:pPr>
              <w:rPr>
                <w:rFonts w:ascii="Times New Roman" w:hAnsi="Times New Roman"/>
                <w:b/>
                <w:color w:val="auto"/>
                <w:sz w:val="18"/>
                <w:szCs w:val="18"/>
                <w:highlight w:val="none"/>
              </w:rPr>
            </w:pPr>
          </w:p>
        </w:tc>
      </w:tr>
      <w:tr w14:paraId="2B2F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FA4B1F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58ADBA9">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对转播、链接、聚合、集成非法的广播电视频道和视听节目网站内容的行政检查</w:t>
            </w:r>
          </w:p>
        </w:tc>
        <w:tc>
          <w:tcPr>
            <w:tcW w:w="888" w:type="dxa"/>
            <w:vAlign w:val="center"/>
          </w:tcPr>
          <w:p w14:paraId="605ECC6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1E7E73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0B27ED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7471C55">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3554FA8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27EF8E4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（一）出租、转让频率、频段，擅自变更广播电视发射台、转播台技术参数的；</w:t>
            </w:r>
          </w:p>
          <w:p w14:paraId="57AD648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（二）广播电视发射台、转播台擅自播放自办节目、插播广告的；</w:t>
            </w:r>
          </w:p>
          <w:p w14:paraId="4A79BC7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（三）未经批准，擅自利用卫星方式传输广播电视节目的；</w:t>
            </w:r>
          </w:p>
          <w:p w14:paraId="5AF8F25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（四）未经批准，擅自以卫星等传输方式进口、转播境外广播电视节目的；</w:t>
            </w:r>
          </w:p>
          <w:p w14:paraId="3104316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（五）未经批准，擅自利用有线广播电视传输覆盖网播放节目的；</w:t>
            </w:r>
          </w:p>
          <w:p w14:paraId="41AEABA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（六）未经批准，擅自进行广播电视传输覆盖网的工程选址、设计、施工、安装的；</w:t>
            </w:r>
          </w:p>
          <w:p w14:paraId="3555FC3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（七）侵占、干扰广播电视专用频率，擅自截传、干扰、解扰广播电视信号的。 </w:t>
            </w:r>
          </w:p>
          <w:p w14:paraId="5B8DB91E">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18117F0F">
            <w:pPr>
              <w:rPr>
                <w:rFonts w:ascii="Times New Roman" w:hAnsi="Times New Roman"/>
                <w:color w:val="auto"/>
                <w:sz w:val="18"/>
                <w:szCs w:val="18"/>
                <w:highlight w:val="none"/>
              </w:rPr>
            </w:pPr>
            <w:r>
              <w:rPr>
                <w:rFonts w:ascii="Times New Roman" w:hAnsi="Times New Roman"/>
                <w:color w:val="auto"/>
                <w:sz w:val="18"/>
                <w:szCs w:val="18"/>
                <w:highlight w:val="none"/>
              </w:rPr>
              <w:t>第二十四条　擅自从事互联网视听节目服务的，由县级以上广播电影电视主管部门予以警告、责令改正，可并处3万元以下罚款；情节严重的，根据《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"_blank" </w:instrText>
            </w:r>
            <w:r>
              <w:rPr>
                <w:color w:val="auto"/>
                <w:highlight w:val="none"/>
              </w:rPr>
              <w:fldChar w:fldCharType="separate"/>
            </w:r>
            <w:r>
              <w:rPr>
                <w:rFonts w:ascii="Times New Roman" w:hAnsi="Times New Roman"/>
                <w:color w:val="auto"/>
                <w:sz w:val="18"/>
                <w:szCs w:val="18"/>
                <w:highlight w:val="none"/>
              </w:rPr>
              <w:t>广播电视管理条例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"tiao_47" \t "_blank" </w:instrText>
            </w:r>
            <w:r>
              <w:rPr>
                <w:color w:val="auto"/>
                <w:highlight w:val="none"/>
              </w:rPr>
              <w:fldChar w:fldCharType="separate"/>
            </w:r>
            <w:r>
              <w:rPr>
                <w:rFonts w:ascii="Times New Roman" w:hAnsi="Times New Roman"/>
                <w:color w:val="auto"/>
                <w:sz w:val="18"/>
                <w:szCs w:val="18"/>
                <w:highlight w:val="none"/>
              </w:rPr>
              <w:t>四十七条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的规定予以处罚。</w:t>
            </w:r>
          </w:p>
          <w:p w14:paraId="29B464A5">
            <w:pPr>
              <w:rPr>
                <w:rFonts w:ascii="Times New Roman" w:hAnsi="Times New Roman"/>
                <w:color w:val="auto"/>
                <w:sz w:val="18"/>
                <w:szCs w:val="18"/>
                <w:highlight w:val="none"/>
              </w:rPr>
            </w:pPr>
            <w:r>
              <w:rPr>
                <w:rFonts w:ascii="Times New Roman" w:hAnsi="Times New Roman"/>
                <w:color w:val="auto"/>
                <w:sz w:val="18"/>
                <w:szCs w:val="18"/>
                <w:highlight w:val="none"/>
              </w:rPr>
              <w:t>　　传播的视听节目内容违反本规定的，由县级以上广播电影电视主管部门予以警告、责令改正，可并处3万元以下罚款；情节严重的，根据《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"_blank" </w:instrText>
            </w:r>
            <w:r>
              <w:rPr>
                <w:color w:val="auto"/>
                <w:highlight w:val="none"/>
              </w:rPr>
              <w:fldChar w:fldCharType="separate"/>
            </w:r>
            <w:r>
              <w:rPr>
                <w:rFonts w:ascii="Times New Roman" w:hAnsi="Times New Roman"/>
                <w:color w:val="auto"/>
                <w:sz w:val="18"/>
                <w:szCs w:val="18"/>
                <w:highlight w:val="none"/>
              </w:rPr>
              <w:t>广播电视管理条例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"tiao_49" \t "_blank" </w:instrText>
            </w:r>
            <w:r>
              <w:rPr>
                <w:color w:val="auto"/>
                <w:highlight w:val="none"/>
              </w:rPr>
              <w:fldChar w:fldCharType="separate"/>
            </w:r>
            <w:r>
              <w:rPr>
                <w:rFonts w:ascii="Times New Roman" w:hAnsi="Times New Roman"/>
                <w:color w:val="auto"/>
                <w:sz w:val="18"/>
                <w:szCs w:val="18"/>
                <w:highlight w:val="none"/>
              </w:rPr>
              <w:t>四十九条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的规定予以处罚。</w:t>
            </w:r>
          </w:p>
          <w:p w14:paraId="27FFF8A2">
            <w:pPr>
              <w:rPr>
                <w:rFonts w:ascii="Times New Roman" w:hAnsi="Times New Roman"/>
                <w:color w:val="auto"/>
                <w:sz w:val="18"/>
                <w:szCs w:val="18"/>
                <w:highlight w:val="none"/>
              </w:rPr>
            </w:pPr>
            <w:r>
              <w:rPr>
                <w:rFonts w:ascii="Times New Roman" w:hAnsi="Times New Roman"/>
                <w:color w:val="auto"/>
                <w:sz w:val="18"/>
                <w:szCs w:val="18"/>
                <w:highlight w:val="none"/>
              </w:rPr>
              <w:t>　　未按照许可证载明或备案的事项从事互联网视听节目服务的或违规播出时政类视听新闻节目的，由县级以上广播电影电视主管部门予以警告、责令改正，可并处3万元以下罚款；情节严重的，根据《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"_blank" </w:instrText>
            </w:r>
            <w:r>
              <w:rPr>
                <w:color w:val="auto"/>
                <w:highlight w:val="none"/>
              </w:rPr>
              <w:fldChar w:fldCharType="separate"/>
            </w:r>
            <w:r>
              <w:rPr>
                <w:rFonts w:ascii="Times New Roman" w:hAnsi="Times New Roman"/>
                <w:color w:val="auto"/>
                <w:sz w:val="18"/>
                <w:szCs w:val="18"/>
                <w:highlight w:val="none"/>
              </w:rPr>
              <w:t>广播电视管理条例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"tiao_50" \t "_blank" </w:instrText>
            </w:r>
            <w:r>
              <w:rPr>
                <w:color w:val="auto"/>
                <w:highlight w:val="none"/>
              </w:rPr>
              <w:fldChar w:fldCharType="separate"/>
            </w:r>
            <w:r>
              <w:rPr>
                <w:rFonts w:ascii="Times New Roman" w:hAnsi="Times New Roman"/>
                <w:color w:val="auto"/>
                <w:sz w:val="18"/>
                <w:szCs w:val="18"/>
                <w:highlight w:val="none"/>
              </w:rPr>
              <w:t>五十条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之规定予以处罚。</w:t>
            </w:r>
          </w:p>
          <w:p w14:paraId="2582E87F">
            <w:pPr>
              <w:rPr>
                <w:rFonts w:ascii="Times New Roman" w:hAnsi="Times New Roman"/>
                <w:color w:val="auto"/>
                <w:sz w:val="18"/>
                <w:szCs w:val="18"/>
                <w:highlight w:val="none"/>
              </w:rPr>
            </w:pPr>
            <w:r>
              <w:rPr>
                <w:rFonts w:ascii="Times New Roman" w:hAnsi="Times New Roman"/>
                <w:color w:val="auto"/>
                <w:sz w:val="18"/>
                <w:szCs w:val="18"/>
                <w:highlight w:val="none"/>
              </w:rPr>
              <w:t>　　转播、链接、聚合、集成非法的广播电视频道和视听节目网站内容的，擅自插播、截留视听节目信号的，由县级以上广播电影电视主管部门予以警告、责令改正，可并处3万元以下罚款；情节严重的，根据《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"_blank" </w:instrText>
            </w:r>
            <w:r>
              <w:rPr>
                <w:color w:val="auto"/>
                <w:highlight w:val="none"/>
              </w:rPr>
              <w:fldChar w:fldCharType="separate"/>
            </w:r>
            <w:r>
              <w:rPr>
                <w:rFonts w:ascii="Times New Roman" w:hAnsi="Times New Roman"/>
                <w:color w:val="auto"/>
                <w:sz w:val="18"/>
                <w:szCs w:val="18"/>
                <w:highlight w:val="none"/>
              </w:rPr>
              <w:t>广播电视管理条例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"tiao_51" \t "_blank" </w:instrText>
            </w:r>
            <w:r>
              <w:rPr>
                <w:color w:val="auto"/>
                <w:highlight w:val="none"/>
              </w:rPr>
              <w:fldChar w:fldCharType="separate"/>
            </w:r>
            <w:r>
              <w:rPr>
                <w:rFonts w:ascii="Times New Roman" w:hAnsi="Times New Roman"/>
                <w:color w:val="auto"/>
                <w:sz w:val="18"/>
                <w:szCs w:val="18"/>
                <w:highlight w:val="none"/>
              </w:rPr>
              <w:t>五十一条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之规定予以处罚。</w:t>
            </w:r>
          </w:p>
          <w:p w14:paraId="7BCDC4A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74F6BEE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E113CF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58F1E2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320222425000</w:t>
            </w:r>
          </w:p>
        </w:tc>
        <w:tc>
          <w:tcPr>
            <w:tcW w:w="1313" w:type="dxa"/>
            <w:vAlign w:val="center"/>
          </w:tcPr>
          <w:p w14:paraId="1A605BCE">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对转播、链接、聚合、集成非法的广播电视频道和视听节目网站内容的处罚</w:t>
            </w:r>
          </w:p>
        </w:tc>
        <w:tc>
          <w:tcPr>
            <w:tcW w:w="1016" w:type="dxa"/>
            <w:vAlign w:val="center"/>
          </w:tcPr>
          <w:p w14:paraId="6D074DA5">
            <w:pPr>
              <w:rPr>
                <w:rFonts w:ascii="Times New Roman" w:hAnsi="Times New Roman"/>
                <w:b/>
                <w:color w:val="auto"/>
                <w:sz w:val="18"/>
                <w:szCs w:val="18"/>
                <w:highlight w:val="none"/>
              </w:rPr>
            </w:pPr>
          </w:p>
        </w:tc>
      </w:tr>
      <w:tr w14:paraId="7045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9CEA17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796D593">
            <w:pPr>
              <w:rPr>
                <w:rFonts w:ascii="Times New Roman" w:hAnsi="Times New Roman"/>
                <w:color w:val="auto"/>
                <w:sz w:val="18"/>
                <w:szCs w:val="18"/>
                <w:highlight w:val="none"/>
              </w:rPr>
            </w:pPr>
            <w:r>
              <w:rPr>
                <w:rFonts w:hint="eastAsia" w:ascii="Times New Roman" w:hAnsi="Times New Roman"/>
                <w:color w:val="auto"/>
                <w:sz w:val="18"/>
                <w:szCs w:val="18"/>
                <w:highlight w:val="none"/>
              </w:rPr>
              <w:t>对通过信息网络传播含有禁止内容的视听节目的行政检查</w:t>
            </w:r>
          </w:p>
        </w:tc>
        <w:tc>
          <w:tcPr>
            <w:tcW w:w="888" w:type="dxa"/>
            <w:vAlign w:val="center"/>
          </w:tcPr>
          <w:p w14:paraId="450567F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5FEE38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5E9CD7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2BF2C68">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p w14:paraId="0B2CBECE">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《互联网视听节目服务管理规定》（国家新闻出版广电总局令第3号）</w:t>
            </w:r>
          </w:p>
          <w:p w14:paraId="3CEF04D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14E3773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CE884B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B19872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320222420000</w:t>
            </w:r>
          </w:p>
        </w:tc>
        <w:tc>
          <w:tcPr>
            <w:tcW w:w="1313" w:type="dxa"/>
            <w:vAlign w:val="center"/>
          </w:tcPr>
          <w:p w14:paraId="3A64AFE2">
            <w:pPr>
              <w:rPr>
                <w:rFonts w:ascii="Times New Roman" w:hAnsi="Times New Roman"/>
                <w:color w:val="auto"/>
                <w:sz w:val="18"/>
                <w:szCs w:val="18"/>
                <w:highlight w:val="none"/>
              </w:rPr>
            </w:pPr>
            <w:r>
              <w:rPr>
                <w:rFonts w:hint="eastAsia" w:ascii="Times New Roman" w:hAnsi="Times New Roman"/>
                <w:color w:val="auto"/>
                <w:sz w:val="18"/>
                <w:szCs w:val="18"/>
                <w:highlight w:val="none"/>
              </w:rPr>
              <w:t>对通过信息网络传播含有禁止内容的视听节目的处罚</w:t>
            </w:r>
          </w:p>
        </w:tc>
        <w:tc>
          <w:tcPr>
            <w:tcW w:w="1016" w:type="dxa"/>
            <w:vAlign w:val="center"/>
          </w:tcPr>
          <w:p w14:paraId="671F0AD5">
            <w:pPr>
              <w:rPr>
                <w:rFonts w:ascii="Times New Roman" w:hAnsi="Times New Roman"/>
                <w:b/>
                <w:color w:val="auto"/>
                <w:sz w:val="18"/>
                <w:szCs w:val="18"/>
                <w:highlight w:val="none"/>
              </w:rPr>
            </w:pPr>
          </w:p>
        </w:tc>
      </w:tr>
      <w:tr w14:paraId="247E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1DDA92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FBBEF84">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对未按照《信息网络传播视听节目许可证》载明或备案的事项从事互联网等信息网络传播视听节目业务的行政检查或违规播出时政类视听新闻节目的处罚</w:t>
            </w:r>
          </w:p>
        </w:tc>
        <w:tc>
          <w:tcPr>
            <w:tcW w:w="888" w:type="dxa"/>
            <w:vAlign w:val="center"/>
          </w:tcPr>
          <w:p w14:paraId="4DC26F0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586DD6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CC27DE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B9CE473">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【行政法规】 《广播电视管理条例》（国务院令第797号）第五十条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（一）未经批准，擅自变更台名、台标、节目设置范围或者节目套数的；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（二）出租、转让播出时段的；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（三）转播、播放广播电视节目违反规定的；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（四）播放境外广播电视节目或者广告的时间超出规定的；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（五）播放未取得广播电视节目制作经营许可的单位制作的广播电视节目的；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（六）播放未经批准的境外电影、电视剧和其他广播电视节目的；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（七）教育电视台播放本条例第四十四条规定禁止播放的节目的；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（八）未经批准，擅自举办广播电视节目交流、交易活动的。</w:t>
            </w:r>
          </w:p>
          <w:p w14:paraId="37CFD43F">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《互联网视听节目服务管理规定》（互联网视听节目服务管理规定）</w:t>
            </w:r>
          </w:p>
          <w:p w14:paraId="207CC4E7">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第二十四条　擅自从事互联网视听节目服务的，由县级以上广播电影电视主管部门予以警告、责令改正，可并处3万元以下罚款；情节严重的，根据《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"tiao_47" \t "https://www.pkulaw.com/chl/_blank" </w:instrText>
            </w:r>
            <w:r>
              <w:rPr>
                <w:color w:val="auto"/>
                <w:highlight w:val="none"/>
              </w:rPr>
              <w:fldChar w:fldCharType="separate"/>
            </w:r>
            <w:r>
              <w:rPr>
                <w:rFonts w:hint="eastAsia" w:ascii="Times New Roman" w:hAnsi="Times New Roman"/>
                <w:color w:val="auto"/>
                <w:sz w:val="18"/>
                <w:szCs w:val="18"/>
                <w:highlight w:val="none"/>
              </w:rPr>
              <w:t>四十七条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4BBBADBA">
            <w:pPr>
              <w:rPr>
                <w:rFonts w:ascii="Times New Roman" w:hAnsi="Times New Roman"/>
                <w:color w:val="auto"/>
                <w:sz w:val="18"/>
                <w:szCs w:val="18"/>
                <w:highlight w:val="none"/>
              </w:rPr>
            </w:pPr>
            <w:r>
              <w:rPr>
                <w:rFonts w:hint="eastAsia" w:ascii="Times New Roman" w:hAnsi="Times New Roman"/>
                <w:color w:val="auto"/>
                <w:sz w:val="18"/>
                <w:szCs w:val="18"/>
                <w:highlight w:val="none"/>
              </w:rPr>
              <w:t>　　传播的视听节目内容违反本规定的，由县级以上广播电影电视主管部门予以警告、责令改正，可并处3万元以下罚款；情节严重的，根据《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"tiao_49" \t "https://www.pkulaw.com/chl/_blank" </w:instrText>
            </w:r>
            <w:r>
              <w:rPr>
                <w:color w:val="auto"/>
                <w:highlight w:val="none"/>
              </w:rPr>
              <w:fldChar w:fldCharType="separate"/>
            </w:r>
            <w:r>
              <w:rPr>
                <w:rFonts w:hint="eastAsia" w:ascii="Times New Roman" w:hAnsi="Times New Roman"/>
                <w:color w:val="auto"/>
                <w:sz w:val="18"/>
                <w:szCs w:val="18"/>
                <w:highlight w:val="none"/>
              </w:rPr>
              <w:t>四十九条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的规定予以处罚。</w:t>
            </w:r>
          </w:p>
          <w:p w14:paraId="05959F61">
            <w:pPr>
              <w:rPr>
                <w:rFonts w:ascii="Times New Roman" w:hAnsi="Times New Roman"/>
                <w:color w:val="auto"/>
                <w:sz w:val="18"/>
                <w:szCs w:val="18"/>
                <w:highlight w:val="none"/>
              </w:rPr>
            </w:pPr>
            <w:r>
              <w:rPr>
                <w:rFonts w:hint="eastAsia" w:ascii="Times New Roman" w:hAnsi="Times New Roman"/>
                <w:color w:val="auto"/>
                <w:sz w:val="18"/>
                <w:szCs w:val="18"/>
                <w:highlight w:val="none"/>
              </w:rPr>
              <w:t>　　未按照许可证载明或备案的事项从事互联网视听节目服务的或违规播出时政类视听新闻节目的，由县级以上广播电影电视主管部门予以警告、责令改正，可并处3万元以下罚款；情节严重的，根据《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"tiao_50" \t "https://www.pkulaw.com/chl/_blank" </w:instrText>
            </w:r>
            <w:r>
              <w:rPr>
                <w:color w:val="auto"/>
                <w:highlight w:val="none"/>
              </w:rPr>
              <w:fldChar w:fldCharType="separate"/>
            </w:r>
            <w:r>
              <w:rPr>
                <w:rFonts w:hint="eastAsia" w:ascii="Times New Roman" w:hAnsi="Times New Roman"/>
                <w:color w:val="auto"/>
                <w:sz w:val="18"/>
                <w:szCs w:val="18"/>
                <w:highlight w:val="none"/>
              </w:rPr>
              <w:t>五十条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之规定予以处罚。</w:t>
            </w:r>
          </w:p>
          <w:p w14:paraId="37D9911D">
            <w:pPr>
              <w:rPr>
                <w:rFonts w:ascii="Times New Roman" w:hAnsi="Times New Roman"/>
                <w:color w:val="auto"/>
                <w:sz w:val="18"/>
                <w:szCs w:val="18"/>
                <w:highlight w:val="none"/>
              </w:rPr>
            </w:pPr>
            <w:r>
              <w:rPr>
                <w:rFonts w:hint="eastAsia" w:ascii="Times New Roman" w:hAnsi="Times New Roman"/>
                <w:color w:val="auto"/>
                <w:sz w:val="18"/>
                <w:szCs w:val="18"/>
                <w:highlight w:val="none"/>
              </w:rPr>
              <w:t>　　转播、链接、聚合、集成非法的广播电视频道和视听节目网站内容的，擅自插播、截留视听节目信号的，由县级以上广播电影电视主管部门予以警告、责令改正，可并处3万元以下罚款；情节严重的，根据《</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"tiao_51" \t "https://www.pkulaw.com/chl/_blank" </w:instrText>
            </w:r>
            <w:r>
              <w:rPr>
                <w:color w:val="auto"/>
                <w:highlight w:val="none"/>
              </w:rPr>
              <w:fldChar w:fldCharType="separate"/>
            </w:r>
            <w:r>
              <w:rPr>
                <w:rFonts w:hint="eastAsia" w:ascii="Times New Roman" w:hAnsi="Times New Roman"/>
                <w:color w:val="auto"/>
                <w:sz w:val="18"/>
                <w:szCs w:val="18"/>
                <w:highlight w:val="none"/>
              </w:rPr>
              <w:t>五十一条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之规定予以处罚。</w:t>
            </w:r>
          </w:p>
          <w:p w14:paraId="176A6AA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7E34F80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413263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DD0F7D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320222417000</w:t>
            </w:r>
          </w:p>
        </w:tc>
        <w:tc>
          <w:tcPr>
            <w:tcW w:w="1313" w:type="dxa"/>
            <w:vAlign w:val="center"/>
          </w:tcPr>
          <w:p w14:paraId="22A5A4C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对未按照《信息网络传播视听节目许可证》载明或备案的事项从事互联网等信息网络传播视听节目业务的行政检查或违规播出时政类视听新闻节目的处罚</w:t>
            </w:r>
          </w:p>
        </w:tc>
        <w:tc>
          <w:tcPr>
            <w:tcW w:w="1016" w:type="dxa"/>
            <w:vAlign w:val="center"/>
          </w:tcPr>
          <w:p w14:paraId="4C66EBFF">
            <w:pPr>
              <w:rPr>
                <w:rFonts w:ascii="Times New Roman" w:hAnsi="Times New Roman"/>
                <w:b/>
                <w:color w:val="auto"/>
                <w:sz w:val="18"/>
                <w:szCs w:val="18"/>
                <w:highlight w:val="none"/>
              </w:rPr>
            </w:pPr>
          </w:p>
        </w:tc>
      </w:tr>
      <w:tr w14:paraId="7C2E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2DD83B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4B71385">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对安装服务机构和卫星地面接收设施生产企业之间存在违反规定的利益关联的行政检查</w:t>
            </w:r>
          </w:p>
        </w:tc>
        <w:tc>
          <w:tcPr>
            <w:tcW w:w="888" w:type="dxa"/>
            <w:vAlign w:val="center"/>
          </w:tcPr>
          <w:p w14:paraId="3866247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652080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047DD2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F388B4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《卫星电视广播地面接收设施安装服务暂行办法》（国家广播电视总局令第10号）</w:t>
            </w:r>
          </w:p>
          <w:p w14:paraId="4E3A0AE4">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第十五条第二款　卫星地面接收设施安装服务机构和卫星地面接收设施生产企业之间，存在违反本办法规定的利益关联的，由县级以上人民政府广播电视行政部门给予警告、通报批评，可以并处三万元以下的罚款。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49F81522">
            <w:pPr>
              <w:rPr>
                <w:rFonts w:ascii="Times New Roman" w:hAnsi="Times New Roman"/>
                <w:color w:val="auto"/>
                <w:sz w:val="18"/>
                <w:szCs w:val="18"/>
                <w:highlight w:val="none"/>
              </w:rPr>
            </w:pPr>
          </w:p>
          <w:p w14:paraId="2705B38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第十条　卫星地面接收设施安装服务机构和卫星地面接收设施生产企业之间，除依法形成的供货关系外，不得存在其他利益关联。相关供货产品的维修网点，双方可以通过委托、代理、合作方式设立，卫星地面接收设施生产企业不得自行建立或者参股。设立维修网点应当具备必要的维修管理条件，经所在地县级人民政府广播电视行政部门审核，报省、自治区、直辖市人民政府广播电视行政部门批准，凭批准文件到登记管理机关变更或者注册营业执照后，方可营业。</w:t>
            </w:r>
          </w:p>
        </w:tc>
        <w:tc>
          <w:tcPr>
            <w:tcW w:w="926" w:type="dxa"/>
            <w:vAlign w:val="center"/>
          </w:tcPr>
          <w:p w14:paraId="52772C2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62907B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EF222C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320222416000</w:t>
            </w:r>
          </w:p>
        </w:tc>
        <w:tc>
          <w:tcPr>
            <w:tcW w:w="1313" w:type="dxa"/>
            <w:vAlign w:val="center"/>
          </w:tcPr>
          <w:p w14:paraId="45300133">
            <w:pPr>
              <w:rPr>
                <w:rFonts w:ascii="Times New Roman" w:hAnsi="Times New Roman"/>
                <w:color w:val="auto"/>
                <w:sz w:val="18"/>
                <w:szCs w:val="18"/>
                <w:highlight w:val="none"/>
              </w:rPr>
            </w:pPr>
            <w:r>
              <w:rPr>
                <w:rFonts w:hint="eastAsia" w:ascii="Times New Roman" w:hAnsi="Times New Roman"/>
                <w:color w:val="auto"/>
                <w:sz w:val="18"/>
                <w:szCs w:val="18"/>
                <w:highlight w:val="none"/>
              </w:rPr>
              <w:t>对安装服务机构和卫星地面接收设施生产企业之间存在违反规定的利益关联的处罚</w:t>
            </w:r>
          </w:p>
        </w:tc>
        <w:tc>
          <w:tcPr>
            <w:tcW w:w="1016" w:type="dxa"/>
            <w:vAlign w:val="center"/>
          </w:tcPr>
          <w:p w14:paraId="0751CEE2">
            <w:pPr>
              <w:rPr>
                <w:rFonts w:ascii="Times New Roman" w:hAnsi="Times New Roman"/>
                <w:b/>
                <w:color w:val="auto"/>
                <w:sz w:val="18"/>
                <w:szCs w:val="18"/>
                <w:highlight w:val="none"/>
              </w:rPr>
            </w:pPr>
          </w:p>
        </w:tc>
      </w:tr>
      <w:tr w14:paraId="33DF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AC21A2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274FD44">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对擅自提供卫星地面接收设施安装服务的行政检查</w:t>
            </w:r>
          </w:p>
        </w:tc>
        <w:tc>
          <w:tcPr>
            <w:tcW w:w="888" w:type="dxa"/>
            <w:vAlign w:val="center"/>
          </w:tcPr>
          <w:p w14:paraId="667B12F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AD6A08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B8EF76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1E9EAE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《卫星电视广播地面接收设施安装服务暂行办法》（国家广播电视总局令第10号）</w:t>
            </w:r>
          </w:p>
          <w:p w14:paraId="3106179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第十五条第一款　违反本办法规定，擅自提供卫星地面接收设施安装服务的，由县级以上人民政府广播电视行政部门给予警告、通报批评，没收其安装的卫星地面接收设施，对个人可以并处五千元以下的罚款，对单位可以并处五万元以下的罚款。</w:t>
            </w:r>
          </w:p>
        </w:tc>
        <w:tc>
          <w:tcPr>
            <w:tcW w:w="926" w:type="dxa"/>
            <w:vAlign w:val="center"/>
          </w:tcPr>
          <w:p w14:paraId="16C93A1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A7246C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FB859B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320222415000</w:t>
            </w:r>
          </w:p>
        </w:tc>
        <w:tc>
          <w:tcPr>
            <w:tcW w:w="1313" w:type="dxa"/>
            <w:vAlign w:val="center"/>
          </w:tcPr>
          <w:p w14:paraId="626FBB3F">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对擅自提供卫星地面接收设施安装服务的处罚</w:t>
            </w:r>
          </w:p>
        </w:tc>
        <w:tc>
          <w:tcPr>
            <w:tcW w:w="1016" w:type="dxa"/>
            <w:vAlign w:val="center"/>
          </w:tcPr>
          <w:p w14:paraId="3871BA21">
            <w:pPr>
              <w:rPr>
                <w:rFonts w:ascii="Times New Roman" w:hAnsi="Times New Roman"/>
                <w:b/>
                <w:color w:val="auto"/>
                <w:sz w:val="18"/>
                <w:szCs w:val="18"/>
                <w:highlight w:val="none"/>
              </w:rPr>
            </w:pPr>
          </w:p>
        </w:tc>
      </w:tr>
      <w:tr w14:paraId="456D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3FF8DA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DFD015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对未持有《许可证》而承担安装卫星地面接收设施安装服务的行政检查</w:t>
            </w:r>
          </w:p>
        </w:tc>
        <w:tc>
          <w:tcPr>
            <w:tcW w:w="888" w:type="dxa"/>
            <w:vAlign w:val="center"/>
          </w:tcPr>
          <w:p w14:paraId="3089BBA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12AA07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434257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DB382B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66F0648A">
            <w:pPr>
              <w:rPr>
                <w:rFonts w:ascii="Times New Roman" w:hAnsi="Times New Roman"/>
                <w:color w:val="auto"/>
                <w:sz w:val="18"/>
                <w:szCs w:val="18"/>
                <w:highlight w:val="none"/>
              </w:rPr>
            </w:pPr>
            <w:r>
              <w:rPr>
                <w:rFonts w:hint="eastAsia" w:ascii="Times New Roman" w:hAnsi="Times New Roman"/>
                <w:color w:val="auto"/>
                <w:sz w:val="18"/>
                <w:szCs w:val="18"/>
                <w:highlight w:val="none"/>
              </w:rPr>
              <w:t>第九条　安装、维修卫星地面接收设施的施工单位，应当符合国家广播电视总局规定的条件。</w:t>
            </w:r>
          </w:p>
          <w:p w14:paraId="54314365">
            <w:pPr>
              <w:rPr>
                <w:rFonts w:ascii="Times New Roman" w:hAnsi="Times New Roman"/>
                <w:color w:val="auto"/>
                <w:sz w:val="18"/>
                <w:szCs w:val="18"/>
                <w:highlight w:val="none"/>
              </w:rPr>
            </w:pPr>
            <w:r>
              <w:rPr>
                <w:rFonts w:hint="eastAsia" w:ascii="Times New Roman" w:hAnsi="Times New Roman"/>
                <w:color w:val="auto"/>
                <w:sz w:val="18"/>
                <w:szCs w:val="18"/>
                <w:highlight w:val="none"/>
              </w:rPr>
              <w:t>　　单位设置卫星地面接收设施，应当由持有《卫星地面接收设施安装服务许可证》的机构提供安装和维修等相关服务。</w:t>
            </w:r>
          </w:p>
          <w:p w14:paraId="6411FF41">
            <w:pPr>
              <w:rPr>
                <w:rFonts w:ascii="Times New Roman" w:hAnsi="Times New Roman"/>
                <w:color w:val="auto"/>
                <w:sz w:val="18"/>
                <w:szCs w:val="18"/>
                <w:highlight w:val="none"/>
              </w:rPr>
            </w:pPr>
          </w:p>
        </w:tc>
        <w:tc>
          <w:tcPr>
            <w:tcW w:w="926" w:type="dxa"/>
            <w:vAlign w:val="center"/>
          </w:tcPr>
          <w:p w14:paraId="35E85FB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D78597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A90D2BD">
            <w:pPr>
              <w:rPr>
                <w:rFonts w:ascii="Times New Roman" w:hAnsi="Times New Roman"/>
                <w:color w:val="auto"/>
                <w:sz w:val="18"/>
                <w:szCs w:val="18"/>
                <w:highlight w:val="none"/>
              </w:rPr>
            </w:pPr>
          </w:p>
        </w:tc>
        <w:tc>
          <w:tcPr>
            <w:tcW w:w="1313" w:type="dxa"/>
            <w:vAlign w:val="center"/>
          </w:tcPr>
          <w:p w14:paraId="3D7FBA3C">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对未持有《许可证》而承担安装卫星地面接收设施安装服务的处罚</w:t>
            </w:r>
          </w:p>
        </w:tc>
        <w:tc>
          <w:tcPr>
            <w:tcW w:w="1016" w:type="dxa"/>
            <w:vAlign w:val="center"/>
          </w:tcPr>
          <w:p w14:paraId="1F47E410">
            <w:pPr>
              <w:rPr>
                <w:rFonts w:ascii="Times New Roman" w:hAnsi="Times New Roman"/>
                <w:b/>
                <w:color w:val="auto"/>
                <w:sz w:val="18"/>
                <w:szCs w:val="18"/>
                <w:highlight w:val="none"/>
              </w:rPr>
            </w:pPr>
          </w:p>
        </w:tc>
      </w:tr>
      <w:tr w14:paraId="3CBD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0D27EC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92F8B9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对有关卫星地面接收设施的宣传、广告违反规定的行政检查</w:t>
            </w:r>
          </w:p>
        </w:tc>
        <w:tc>
          <w:tcPr>
            <w:tcW w:w="888" w:type="dxa"/>
            <w:vAlign w:val="center"/>
          </w:tcPr>
          <w:p w14:paraId="20518B4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B481C3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5B4B2E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E00D2DF">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051407EF">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7F7DEEF">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5F76BD7">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第十三条　卫星地面接收设施的宣传、广告，不得违反国家广播电视总局的有关规定。</w:t>
            </w:r>
          </w:p>
        </w:tc>
        <w:tc>
          <w:tcPr>
            <w:tcW w:w="926" w:type="dxa"/>
            <w:vAlign w:val="center"/>
          </w:tcPr>
          <w:p w14:paraId="3A52BDA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6AC0A4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8CA8C5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320222413000</w:t>
            </w:r>
          </w:p>
        </w:tc>
        <w:tc>
          <w:tcPr>
            <w:tcW w:w="1313" w:type="dxa"/>
            <w:vAlign w:val="center"/>
          </w:tcPr>
          <w:p w14:paraId="22D22EF8">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对有关卫星地面接收设施的宣传、广告违反规定的处罚</w:t>
            </w:r>
          </w:p>
        </w:tc>
        <w:tc>
          <w:tcPr>
            <w:tcW w:w="1016" w:type="dxa"/>
            <w:vAlign w:val="center"/>
          </w:tcPr>
          <w:p w14:paraId="5C6EBFAF">
            <w:pPr>
              <w:rPr>
                <w:rFonts w:ascii="Times New Roman" w:hAnsi="Times New Roman"/>
                <w:b/>
                <w:color w:val="auto"/>
                <w:sz w:val="18"/>
                <w:szCs w:val="18"/>
                <w:highlight w:val="none"/>
              </w:rPr>
            </w:pPr>
          </w:p>
        </w:tc>
      </w:tr>
      <w:tr w14:paraId="4F99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54E092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70AA59E">
            <w:pPr>
              <w:rPr>
                <w:rFonts w:ascii="Times New Roman" w:hAnsi="Times New Roman"/>
                <w:color w:val="auto"/>
                <w:sz w:val="18"/>
                <w:szCs w:val="18"/>
                <w:highlight w:val="none"/>
              </w:rPr>
            </w:pPr>
            <w:r>
              <w:rPr>
                <w:rFonts w:hint="eastAsia" w:ascii="Times New Roman" w:hAnsi="Times New Roman"/>
                <w:color w:val="auto"/>
                <w:sz w:val="18"/>
                <w:szCs w:val="18"/>
                <w:highlight w:val="none"/>
              </w:rPr>
              <w:t>对需要改变《许可证》规定的内容或者不再接收卫星传送的电视节目的单位，未按程序及时报请审批机关换发或者注销《许可证》的行政检查</w:t>
            </w:r>
          </w:p>
        </w:tc>
        <w:tc>
          <w:tcPr>
            <w:tcW w:w="888" w:type="dxa"/>
            <w:vAlign w:val="center"/>
          </w:tcPr>
          <w:p w14:paraId="42E528F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CE169E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7C58E6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03F532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7BBC528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1C0F81B5">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05417FA4">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4B8DE07A">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3A87B11A">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6662115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第十二条第一款　《许可证》不得涂改或者转让。需要改变《许可证》规定的内容或者不再接收卫星传送的电视节目的单位，应当按照本细则规定的程序，及时报请审批机关换发或者注销《许可证》。</w:t>
            </w:r>
          </w:p>
        </w:tc>
        <w:tc>
          <w:tcPr>
            <w:tcW w:w="926" w:type="dxa"/>
            <w:vAlign w:val="center"/>
          </w:tcPr>
          <w:p w14:paraId="7907BE0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205659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CFC639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320222412000</w:t>
            </w:r>
          </w:p>
        </w:tc>
        <w:tc>
          <w:tcPr>
            <w:tcW w:w="1313" w:type="dxa"/>
            <w:vAlign w:val="center"/>
          </w:tcPr>
          <w:p w14:paraId="74FBE311">
            <w:pPr>
              <w:rPr>
                <w:rFonts w:ascii="Times New Roman" w:hAnsi="Times New Roman"/>
                <w:color w:val="auto"/>
                <w:sz w:val="18"/>
                <w:szCs w:val="18"/>
                <w:highlight w:val="none"/>
              </w:rPr>
            </w:pPr>
            <w:r>
              <w:rPr>
                <w:rFonts w:hint="eastAsia" w:ascii="Times New Roman" w:hAnsi="Times New Roman"/>
                <w:color w:val="auto"/>
                <w:sz w:val="18"/>
                <w:szCs w:val="18"/>
                <w:highlight w:val="none"/>
              </w:rPr>
              <w:t>对需要改变《许可证》规定的内容或者不再接收卫星传送的电视节目的单位，未按程序及时报请审批机关换发或者注销《许可证》的处罚</w:t>
            </w:r>
          </w:p>
        </w:tc>
        <w:tc>
          <w:tcPr>
            <w:tcW w:w="1016" w:type="dxa"/>
            <w:vAlign w:val="center"/>
          </w:tcPr>
          <w:p w14:paraId="14026387">
            <w:pPr>
              <w:rPr>
                <w:rFonts w:ascii="Times New Roman" w:hAnsi="Times New Roman"/>
                <w:b/>
                <w:color w:val="auto"/>
                <w:sz w:val="18"/>
                <w:szCs w:val="18"/>
                <w:highlight w:val="none"/>
              </w:rPr>
            </w:pPr>
          </w:p>
        </w:tc>
      </w:tr>
      <w:tr w14:paraId="3482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03D80E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3F56F08">
            <w:pPr>
              <w:rPr>
                <w:rFonts w:ascii="Times New Roman" w:hAnsi="Times New Roman"/>
                <w:color w:val="auto"/>
                <w:sz w:val="18"/>
                <w:szCs w:val="18"/>
                <w:highlight w:val="none"/>
              </w:rPr>
            </w:pPr>
            <w:r>
              <w:rPr>
                <w:rFonts w:hint="eastAsia" w:ascii="Times New Roman" w:hAnsi="Times New Roman"/>
                <w:color w:val="auto"/>
                <w:sz w:val="18"/>
                <w:szCs w:val="18"/>
                <w:highlight w:val="none"/>
              </w:rPr>
              <w:t>对涂改或者转让《许可证》的行政检查</w:t>
            </w:r>
          </w:p>
        </w:tc>
        <w:tc>
          <w:tcPr>
            <w:tcW w:w="888" w:type="dxa"/>
            <w:vAlign w:val="center"/>
          </w:tcPr>
          <w:p w14:paraId="1F5C9CF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232677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EE015A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14A986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5B07F76D">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40F76188">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3B64AB20">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33415603">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77311408">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35931DE6">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第十二条　《许可证》不得涂改或者转让。需要改变《许可证》规定的内容或者不再接收卫星传送的电视节目的单位，应当按照本细则规定的程序，及时报请审批机关换发或者注销《许可证》。</w:t>
            </w:r>
          </w:p>
        </w:tc>
        <w:tc>
          <w:tcPr>
            <w:tcW w:w="926" w:type="dxa"/>
            <w:vAlign w:val="center"/>
          </w:tcPr>
          <w:p w14:paraId="05D46D4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310D43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0A1215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320222411000</w:t>
            </w:r>
          </w:p>
        </w:tc>
        <w:tc>
          <w:tcPr>
            <w:tcW w:w="1313" w:type="dxa"/>
            <w:vAlign w:val="center"/>
          </w:tcPr>
          <w:p w14:paraId="4533E59E">
            <w:pPr>
              <w:rPr>
                <w:rFonts w:ascii="Times New Roman" w:hAnsi="Times New Roman"/>
                <w:color w:val="auto"/>
                <w:sz w:val="18"/>
                <w:szCs w:val="18"/>
                <w:highlight w:val="none"/>
              </w:rPr>
            </w:pPr>
            <w:r>
              <w:rPr>
                <w:rFonts w:hint="eastAsia" w:ascii="Times New Roman" w:hAnsi="Times New Roman"/>
                <w:color w:val="auto"/>
                <w:sz w:val="18"/>
                <w:szCs w:val="18"/>
                <w:highlight w:val="none"/>
              </w:rPr>
              <w:t>对涂改或者转让《许可证》的处罚</w:t>
            </w:r>
          </w:p>
        </w:tc>
        <w:tc>
          <w:tcPr>
            <w:tcW w:w="1016" w:type="dxa"/>
            <w:vAlign w:val="center"/>
          </w:tcPr>
          <w:p w14:paraId="57980747">
            <w:pPr>
              <w:rPr>
                <w:rFonts w:ascii="Times New Roman" w:hAnsi="Times New Roman"/>
                <w:b/>
                <w:color w:val="auto"/>
                <w:sz w:val="18"/>
                <w:szCs w:val="18"/>
                <w:highlight w:val="none"/>
              </w:rPr>
            </w:pPr>
          </w:p>
        </w:tc>
      </w:tr>
      <w:tr w14:paraId="6AE8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5610B3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422563D">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对电视台、电视转播台、电视差转台、有线电视台、有线电视站、共享天线系统转播卫星传送的境外电视节目的行政检查</w:t>
            </w:r>
          </w:p>
        </w:tc>
        <w:tc>
          <w:tcPr>
            <w:tcW w:w="888" w:type="dxa"/>
            <w:vAlign w:val="center"/>
          </w:tcPr>
          <w:p w14:paraId="1696618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28B0FC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F55EDD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FE17C00">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19E8AE4E">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7EF83FC8">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0C943996">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7CECF469">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717A091D">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tc>
        <w:tc>
          <w:tcPr>
            <w:tcW w:w="926" w:type="dxa"/>
            <w:vAlign w:val="center"/>
          </w:tcPr>
          <w:p w14:paraId="7845F70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35F1B8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0257BE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320222410000</w:t>
            </w:r>
          </w:p>
        </w:tc>
        <w:tc>
          <w:tcPr>
            <w:tcW w:w="1313" w:type="dxa"/>
            <w:vAlign w:val="center"/>
          </w:tcPr>
          <w:p w14:paraId="4FA719BC">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对电视台、电视转播台、电视差转台、有线电视台、有线电视站、共享天线系统转播卫星传送的境外电视节目的处罚</w:t>
            </w:r>
          </w:p>
        </w:tc>
        <w:tc>
          <w:tcPr>
            <w:tcW w:w="1016" w:type="dxa"/>
            <w:vAlign w:val="center"/>
          </w:tcPr>
          <w:p w14:paraId="7A40FC33">
            <w:pPr>
              <w:rPr>
                <w:rFonts w:ascii="Times New Roman" w:hAnsi="Times New Roman"/>
                <w:b/>
                <w:color w:val="auto"/>
                <w:sz w:val="18"/>
                <w:szCs w:val="18"/>
                <w:highlight w:val="none"/>
              </w:rPr>
            </w:pPr>
          </w:p>
        </w:tc>
      </w:tr>
      <w:tr w14:paraId="075D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FB2F42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EDAAD31">
            <w:pPr>
              <w:rPr>
                <w:rFonts w:ascii="Times New Roman" w:hAnsi="Times New Roman"/>
                <w:color w:val="auto"/>
                <w:sz w:val="18"/>
                <w:szCs w:val="18"/>
                <w:highlight w:val="none"/>
              </w:rPr>
            </w:pPr>
            <w:r>
              <w:rPr>
                <w:rFonts w:hint="eastAsia" w:ascii="Times New Roman" w:hAnsi="Times New Roman"/>
                <w:color w:val="auto"/>
                <w:sz w:val="18"/>
                <w:szCs w:val="18"/>
                <w:highlight w:val="none"/>
              </w:rPr>
              <w:t>对利用卫星地面接收设施接收、传播反动淫秽的卫星电视节目的行政检查</w:t>
            </w:r>
          </w:p>
        </w:tc>
        <w:tc>
          <w:tcPr>
            <w:tcW w:w="888" w:type="dxa"/>
            <w:vAlign w:val="center"/>
          </w:tcPr>
          <w:p w14:paraId="2C89D16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39BCD2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A3826C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148219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4BF81CD9">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5743A654">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2A6C1A73">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155A4ABE">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1A8801D4">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3724CD09">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持有《许可证》的单位，应当按照《许可证》载明的接收目的、接收内容、接收方式和收视对象范围等要求，接收卫星传送的电视节目。</w:t>
            </w:r>
          </w:p>
          <w:p w14:paraId="08AA75E2">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依本细则取得许可的宾馆酒店，可以通过其内部闭路电视系统向客房传送所接收的境外电视节目。</w:t>
            </w:r>
          </w:p>
          <w:p w14:paraId="72FBD2D5">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依本细则取得许可的其他单位，应当根据工作需要限定收视人员范围，不得将接收设施的终端安置到其规定接收范围外的场所。禁止在本单位的内部闭路电视系统中传送所接收的境外电视节目。</w:t>
            </w:r>
          </w:p>
          <w:p w14:paraId="6DD0A6EF">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禁止在车站、码头、机场、商店和影视厅、歌舞厅等公共场所播放或者以其他方式传播卫星传送的境外电视节目。</w:t>
            </w:r>
          </w:p>
          <w:p w14:paraId="1A7EB069">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禁止利用卫星地面接收设施接收、传播反动淫秽的卫星电视节目。</w:t>
            </w:r>
          </w:p>
        </w:tc>
        <w:tc>
          <w:tcPr>
            <w:tcW w:w="926" w:type="dxa"/>
            <w:vAlign w:val="center"/>
          </w:tcPr>
          <w:p w14:paraId="37FB43E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0DE415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918E0B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320222409000</w:t>
            </w:r>
          </w:p>
        </w:tc>
        <w:tc>
          <w:tcPr>
            <w:tcW w:w="1313" w:type="dxa"/>
            <w:vAlign w:val="center"/>
          </w:tcPr>
          <w:p w14:paraId="3447578E">
            <w:pPr>
              <w:rPr>
                <w:rFonts w:ascii="Times New Roman" w:hAnsi="Times New Roman"/>
                <w:color w:val="auto"/>
                <w:sz w:val="18"/>
                <w:szCs w:val="18"/>
                <w:highlight w:val="none"/>
              </w:rPr>
            </w:pPr>
            <w:r>
              <w:rPr>
                <w:rFonts w:hint="eastAsia" w:ascii="Times New Roman" w:hAnsi="Times New Roman"/>
                <w:color w:val="auto"/>
                <w:sz w:val="18"/>
                <w:szCs w:val="18"/>
                <w:highlight w:val="none"/>
              </w:rPr>
              <w:t>对利用卫星地面接收设施接收、传播反动淫秽的卫星电视节目的处罚</w:t>
            </w:r>
          </w:p>
        </w:tc>
        <w:tc>
          <w:tcPr>
            <w:tcW w:w="1016" w:type="dxa"/>
            <w:vAlign w:val="center"/>
          </w:tcPr>
          <w:p w14:paraId="110FB549">
            <w:pPr>
              <w:rPr>
                <w:rFonts w:ascii="Times New Roman" w:hAnsi="Times New Roman"/>
                <w:b/>
                <w:color w:val="auto"/>
                <w:sz w:val="18"/>
                <w:szCs w:val="18"/>
                <w:highlight w:val="none"/>
              </w:rPr>
            </w:pPr>
          </w:p>
        </w:tc>
      </w:tr>
      <w:tr w14:paraId="74E3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1AEDD8C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8638369">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对在公共场所播放或以其他方式传播卫星传送的境外电视节目的行政检查</w:t>
            </w:r>
          </w:p>
        </w:tc>
        <w:tc>
          <w:tcPr>
            <w:tcW w:w="888" w:type="dxa"/>
            <w:vAlign w:val="center"/>
          </w:tcPr>
          <w:p w14:paraId="44D64B4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D3D144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731B4A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EC61CA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66501894">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5B039E1B">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1E7185B1">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560A317F">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6405CD5">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53B89878">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持有《许可证》的单位，应当按照《许可证》载明的接收目的、接收内容、接收方式和收视对象范围等要求，接收卫星传送的电视节目。</w:t>
            </w:r>
          </w:p>
          <w:p w14:paraId="4467DC0A">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依本细则取得许可的宾馆酒店，可以通过其内部闭路电视系统向客房传送所接收的境外电视节目。</w:t>
            </w:r>
          </w:p>
          <w:p w14:paraId="3A5143A9">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依本细则取得许可的其他单位，应当根据工作需要限定收视人员范围，不得将接收设施的终端安置到其规定接收范围外的场所。禁止在本单位的内部闭路电视系统中传送所接收的境外电视节目。</w:t>
            </w:r>
          </w:p>
          <w:p w14:paraId="66B6E023">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禁止在车站、码头、机场、商店和影视厅、歌舞厅等公共场所播放或者以其他方式传播卫星传送的境外电视节目。</w:t>
            </w:r>
          </w:p>
          <w:p w14:paraId="6F2BE63B">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禁止利用卫星地面接收设施接收、传播反动淫秽的卫星电视节目。</w:t>
            </w:r>
          </w:p>
        </w:tc>
        <w:tc>
          <w:tcPr>
            <w:tcW w:w="926" w:type="dxa"/>
            <w:vAlign w:val="center"/>
          </w:tcPr>
          <w:p w14:paraId="2427F0A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5EFFC3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DF9B73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320222408000</w:t>
            </w:r>
          </w:p>
        </w:tc>
        <w:tc>
          <w:tcPr>
            <w:tcW w:w="1313" w:type="dxa"/>
            <w:vAlign w:val="center"/>
          </w:tcPr>
          <w:p w14:paraId="09F17E9A">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对在公共场所播放或以其他方式传播卫星传送的境外电视节目的处罚</w:t>
            </w:r>
          </w:p>
        </w:tc>
        <w:tc>
          <w:tcPr>
            <w:tcW w:w="1016" w:type="dxa"/>
            <w:vAlign w:val="center"/>
          </w:tcPr>
          <w:p w14:paraId="5D9B2DAD">
            <w:pPr>
              <w:rPr>
                <w:rFonts w:ascii="Times New Roman" w:hAnsi="Times New Roman"/>
                <w:b/>
                <w:color w:val="auto"/>
                <w:sz w:val="18"/>
                <w:szCs w:val="18"/>
                <w:highlight w:val="none"/>
              </w:rPr>
            </w:pPr>
          </w:p>
        </w:tc>
      </w:tr>
      <w:tr w14:paraId="199E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271254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7509477">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对在单位的有线（闭路）电视系统中传送所接收的境外电视节目的行政检查</w:t>
            </w:r>
          </w:p>
        </w:tc>
        <w:tc>
          <w:tcPr>
            <w:tcW w:w="888" w:type="dxa"/>
            <w:vAlign w:val="center"/>
          </w:tcPr>
          <w:p w14:paraId="495F30F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BA8DF1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2EDBDB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747A544">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4420233E">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494D0BD7">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77765312">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5D81C6CE">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2164719F">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576913BB">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持有《许可证》的单位，应当按照《许可证》载明的接收目的、接收内容、接收方式和收视对象范围等要求，接收卫星传送的电视节目。</w:t>
            </w:r>
          </w:p>
          <w:p w14:paraId="21DC6FB1">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依本细则取得许可的宾馆酒店，可以通过其内部闭路电视系统向客房传送所接收的境外电视节目。</w:t>
            </w:r>
          </w:p>
          <w:p w14:paraId="69DB0681">
            <w:pPr>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依本细则取得许可的其他单位，应当根据工作需要限定收视人员范围，不得将接收设施的终端安置到其规定接收范围外的场所。禁止在本单位的内部闭路电视系统中传送所接收的境外电视节目。</w:t>
            </w:r>
          </w:p>
          <w:p w14:paraId="1ED0D68A">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禁止在车站、码头、机场、商店和影视厅、歌舞厅等公共场所播放或者以其他方式传播卫星传送的境外电视节目。</w:t>
            </w:r>
          </w:p>
          <w:p w14:paraId="1E69CD6E">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禁止利用卫星地面接收设施接收、传播反动淫秽的卫星电视节目。</w:t>
            </w:r>
          </w:p>
        </w:tc>
        <w:tc>
          <w:tcPr>
            <w:tcW w:w="926" w:type="dxa"/>
            <w:vAlign w:val="center"/>
          </w:tcPr>
          <w:p w14:paraId="1887057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C4DEB9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1688275">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320222407000</w:t>
            </w:r>
          </w:p>
        </w:tc>
        <w:tc>
          <w:tcPr>
            <w:tcW w:w="1313" w:type="dxa"/>
            <w:vAlign w:val="center"/>
          </w:tcPr>
          <w:p w14:paraId="3F0C6EA5">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对在单位的有线（闭路）电视系统中传送所接收的境外电视节目的处罚</w:t>
            </w:r>
          </w:p>
        </w:tc>
        <w:tc>
          <w:tcPr>
            <w:tcW w:w="1016" w:type="dxa"/>
            <w:vAlign w:val="center"/>
          </w:tcPr>
          <w:p w14:paraId="32820E15">
            <w:pPr>
              <w:rPr>
                <w:rFonts w:ascii="Times New Roman" w:hAnsi="Times New Roman"/>
                <w:b/>
                <w:color w:val="auto"/>
                <w:sz w:val="18"/>
                <w:szCs w:val="18"/>
                <w:highlight w:val="none"/>
              </w:rPr>
            </w:pPr>
          </w:p>
        </w:tc>
      </w:tr>
      <w:tr w14:paraId="1AFC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EE4C65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9FCE06E">
            <w:pPr>
              <w:rPr>
                <w:rFonts w:ascii="Times New Roman" w:hAnsi="Times New Roman"/>
                <w:color w:val="auto"/>
                <w:sz w:val="18"/>
                <w:szCs w:val="18"/>
                <w:highlight w:val="none"/>
              </w:rPr>
            </w:pPr>
            <w:r>
              <w:rPr>
                <w:rFonts w:hint="eastAsia" w:ascii="Times New Roman" w:hAnsi="Times New Roman"/>
                <w:color w:val="auto"/>
                <w:sz w:val="18"/>
                <w:szCs w:val="18"/>
                <w:highlight w:val="none"/>
              </w:rPr>
              <w:t>对持有《接收卫星传送的境外电视节目许可证》的除涉外宾馆外的其它单位，将接收设施的终端安置到超越其规定接收范围的场所的行政检查</w:t>
            </w:r>
          </w:p>
        </w:tc>
        <w:tc>
          <w:tcPr>
            <w:tcW w:w="888" w:type="dxa"/>
            <w:vAlign w:val="center"/>
          </w:tcPr>
          <w:p w14:paraId="32AC358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FE0210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CC48DB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0466FC5">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5A0C088B">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59B7B226">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6ECE4442">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280FDCE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ABAEC09">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6851886B">
            <w:pPr>
              <w:numPr>
                <w:ilvl w:val="0"/>
                <w:numId w:val="2"/>
              </w:numPr>
              <w:spacing w:after="150"/>
              <w:ind w:left="0"/>
              <w:textAlignment w:val="baseline"/>
              <w:rPr>
                <w:rFonts w:ascii="Times New Roman" w:hAnsi="Times New Roman"/>
                <w:color w:val="auto"/>
                <w:sz w:val="18"/>
                <w:szCs w:val="18"/>
                <w:highlight w:val="none"/>
              </w:rPr>
            </w:pPr>
          </w:p>
          <w:p w14:paraId="4C5C6B8A">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持有《许可证》的单位，应当按照《许可证》载明的接收目的、接收内容、接收方式和收视对象范围等要求，接收卫星传送的电视节目。</w:t>
            </w:r>
          </w:p>
          <w:p w14:paraId="6F77E08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依本细则取得许可的宾馆酒店，可以通过其内部闭路电视系统向客房传送所接收的境外电视节目。</w:t>
            </w:r>
          </w:p>
          <w:p w14:paraId="40D86241">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依本细则取得许可的其他单位，应当根据工作需要限定收视人员范围，不得将接收设施的终端安置到其规定接收范围外的场所。禁止在本单位的内部闭路电视系统中传送所接收的境外电视节目。</w:t>
            </w:r>
          </w:p>
          <w:p w14:paraId="63FC5C2D">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禁止在车站、码头、机场、商店和影视厅、歌舞厅等公共场所播放或者以其他方式传播卫星传送的境外电视节目。</w:t>
            </w:r>
          </w:p>
          <w:p w14:paraId="14293FD0">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禁止利用卫星地面接收设施接收、传播反动淫秽的卫星电视节目。</w:t>
            </w:r>
          </w:p>
        </w:tc>
        <w:tc>
          <w:tcPr>
            <w:tcW w:w="926" w:type="dxa"/>
            <w:vAlign w:val="center"/>
          </w:tcPr>
          <w:p w14:paraId="114292B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FE5EB1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BD1B7B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320222406000</w:t>
            </w:r>
          </w:p>
        </w:tc>
        <w:tc>
          <w:tcPr>
            <w:tcW w:w="1313" w:type="dxa"/>
            <w:vAlign w:val="center"/>
          </w:tcPr>
          <w:p w14:paraId="6D718DC2">
            <w:pPr>
              <w:rPr>
                <w:rFonts w:ascii="Times New Roman" w:hAnsi="Times New Roman"/>
                <w:color w:val="auto"/>
                <w:sz w:val="18"/>
                <w:szCs w:val="18"/>
                <w:highlight w:val="none"/>
              </w:rPr>
            </w:pPr>
            <w:r>
              <w:rPr>
                <w:rFonts w:hint="eastAsia" w:ascii="Times New Roman" w:hAnsi="Times New Roman"/>
                <w:color w:val="auto"/>
                <w:sz w:val="18"/>
                <w:szCs w:val="18"/>
                <w:highlight w:val="none"/>
              </w:rPr>
              <w:t>对持有《接收卫星传送的境外电视节目许可证》的除涉外宾馆外的其它单位，将接收设施的终端安置到超越其规定接收范围的场所的处罚</w:t>
            </w:r>
          </w:p>
        </w:tc>
        <w:tc>
          <w:tcPr>
            <w:tcW w:w="1016" w:type="dxa"/>
            <w:vAlign w:val="center"/>
          </w:tcPr>
          <w:p w14:paraId="04916120">
            <w:pPr>
              <w:rPr>
                <w:rFonts w:ascii="Times New Roman" w:hAnsi="Times New Roman"/>
                <w:b/>
                <w:color w:val="auto"/>
                <w:sz w:val="18"/>
                <w:szCs w:val="18"/>
                <w:highlight w:val="none"/>
              </w:rPr>
            </w:pPr>
          </w:p>
        </w:tc>
      </w:tr>
      <w:tr w14:paraId="53D0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F8CC42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7E7D25F">
            <w:pPr>
              <w:rPr>
                <w:rFonts w:ascii="Times New Roman" w:hAnsi="Times New Roman"/>
                <w:color w:val="auto"/>
                <w:sz w:val="18"/>
                <w:szCs w:val="18"/>
                <w:highlight w:val="none"/>
              </w:rPr>
            </w:pPr>
            <w:r>
              <w:rPr>
                <w:rFonts w:hint="eastAsia" w:ascii="Times New Roman" w:hAnsi="Times New Roman"/>
                <w:color w:val="auto"/>
                <w:sz w:val="18"/>
                <w:szCs w:val="18"/>
                <w:highlight w:val="none"/>
              </w:rPr>
              <w:t>对持有《许可证》的单位和个人未按照《许可证》载明的要求，接收和使用卫星电视节目的行政检查</w:t>
            </w:r>
          </w:p>
        </w:tc>
        <w:tc>
          <w:tcPr>
            <w:tcW w:w="888" w:type="dxa"/>
            <w:vAlign w:val="center"/>
          </w:tcPr>
          <w:p w14:paraId="771D2E9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8B045A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49037A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7447CAA">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00ADA688">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72233D29">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3159C294">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65A62B0C">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35DA214C">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3637EFE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第十条第一款　持有《许可证》的单位，应当按照《许可证》载明的接收目的、接收内容、接收方式和收视对象范围等要求，接收卫星传送的电视节目。</w:t>
            </w:r>
          </w:p>
        </w:tc>
        <w:tc>
          <w:tcPr>
            <w:tcW w:w="926" w:type="dxa"/>
            <w:vAlign w:val="center"/>
          </w:tcPr>
          <w:p w14:paraId="57760FB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0597D0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FEB84E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320222405000</w:t>
            </w:r>
          </w:p>
        </w:tc>
        <w:tc>
          <w:tcPr>
            <w:tcW w:w="1313" w:type="dxa"/>
            <w:vAlign w:val="center"/>
          </w:tcPr>
          <w:p w14:paraId="40C1AFD4">
            <w:pPr>
              <w:rPr>
                <w:rFonts w:ascii="Times New Roman" w:hAnsi="Times New Roman"/>
                <w:color w:val="auto"/>
                <w:sz w:val="18"/>
                <w:szCs w:val="18"/>
                <w:highlight w:val="none"/>
              </w:rPr>
            </w:pPr>
            <w:r>
              <w:rPr>
                <w:rFonts w:hint="eastAsia" w:ascii="Times New Roman" w:hAnsi="Times New Roman"/>
                <w:color w:val="auto"/>
                <w:sz w:val="18"/>
                <w:szCs w:val="18"/>
                <w:highlight w:val="none"/>
              </w:rPr>
              <w:t>对持有《许可证》的单位和个人未按照《许可证》载明的要求，接收和使用卫星电视节目的处罚</w:t>
            </w:r>
          </w:p>
        </w:tc>
        <w:tc>
          <w:tcPr>
            <w:tcW w:w="1016" w:type="dxa"/>
            <w:vAlign w:val="center"/>
          </w:tcPr>
          <w:p w14:paraId="49B10228">
            <w:pPr>
              <w:jc w:val="center"/>
              <w:rPr>
                <w:rFonts w:ascii="Times New Roman" w:hAnsi="Times New Roman"/>
                <w:color w:val="auto"/>
                <w:sz w:val="18"/>
                <w:szCs w:val="18"/>
                <w:highlight w:val="none"/>
              </w:rPr>
            </w:pPr>
          </w:p>
        </w:tc>
      </w:tr>
      <w:tr w14:paraId="1952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537003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7A3495A">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对未持有许可证的单位、个人设置卫星地面接收设施接收卫星传送的电视节目的行政检查</w:t>
            </w:r>
          </w:p>
        </w:tc>
        <w:tc>
          <w:tcPr>
            <w:tcW w:w="888" w:type="dxa"/>
            <w:vAlign w:val="center"/>
          </w:tcPr>
          <w:p w14:paraId="0B8CFF2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842DF2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0DE5A4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B35FCD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《〈卫星电视广播地面接收设施管理规定〉实施细则》（国家广播电视总局令第10号）</w:t>
            </w:r>
          </w:p>
          <w:p w14:paraId="3AAFEA39">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对违反本细则下列规定的单位和个人，由县级以上人民政府广播电视行政部门予以处罚：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BC282B9">
            <w:pPr>
              <w:rPr>
                <w:rFonts w:ascii="Times New Roman" w:hAnsi="Times New Roman"/>
                <w:color w:val="auto"/>
                <w:sz w:val="18"/>
                <w:szCs w:val="18"/>
                <w:highlight w:val="none"/>
              </w:rPr>
            </w:pPr>
            <w:r>
              <w:rPr>
                <w:rFonts w:hint="eastAsia" w:ascii="Times New Roman" w:hAnsi="Times New Roman"/>
                <w:color w:val="auto"/>
                <w:sz w:val="18"/>
                <w:szCs w:val="18"/>
                <w:highlight w:val="none"/>
              </w:rPr>
              <w:t>　　（一）对违反本细则第八条规定的，可给予警告、通报批评，没收其使用的卫星地面接收设施，对个人可以并处一千元至五千元罚款，对单位可以并处一万元至五万元罚款；</w:t>
            </w:r>
          </w:p>
          <w:p w14:paraId="27D22027">
            <w:pPr>
              <w:rPr>
                <w:rFonts w:ascii="Times New Roman" w:hAnsi="Times New Roman"/>
                <w:color w:val="auto"/>
                <w:sz w:val="18"/>
                <w:szCs w:val="18"/>
                <w:highlight w:val="none"/>
              </w:rPr>
            </w:pPr>
            <w:r>
              <w:rPr>
                <w:rFonts w:hint="eastAsia" w:ascii="Times New Roman" w:hAnsi="Times New Roman"/>
                <w:color w:val="auto"/>
                <w:sz w:val="18"/>
                <w:szCs w:val="18"/>
                <w:highlight w:val="none"/>
              </w:rPr>
              <w:t>　　（二）对违反本细则第十条至第十二条规定的单位，可给予警告、通报批评、一万元至三万元罚款；</w:t>
            </w:r>
          </w:p>
          <w:p w14:paraId="765684FF">
            <w:pPr>
              <w:rPr>
                <w:rFonts w:ascii="Times New Roman" w:hAnsi="Times New Roman"/>
                <w:color w:val="auto"/>
                <w:sz w:val="18"/>
                <w:szCs w:val="18"/>
                <w:highlight w:val="none"/>
              </w:rPr>
            </w:pPr>
            <w:r>
              <w:rPr>
                <w:rFonts w:hint="eastAsia" w:ascii="Times New Roman" w:hAnsi="Times New Roman"/>
                <w:color w:val="auto"/>
                <w:sz w:val="18"/>
                <w:szCs w:val="18"/>
                <w:highlight w:val="none"/>
              </w:rPr>
              <w:t>　　（三）对违反本细则第十三条规定的，可给予警告、通报批评、五千元至三万元罚款；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3FB68EEE">
            <w:pPr>
              <w:rPr>
                <w:rFonts w:ascii="Times New Roman" w:hAnsi="Times New Roman"/>
                <w:color w:val="auto"/>
                <w:sz w:val="18"/>
                <w:szCs w:val="18"/>
                <w:highlight w:val="none"/>
              </w:rPr>
            </w:pPr>
            <w:r>
              <w:rPr>
                <w:rFonts w:hint="eastAsia" w:ascii="Times New Roman" w:hAnsi="Times New Roman"/>
                <w:color w:val="auto"/>
                <w:sz w:val="18"/>
                <w:szCs w:val="18"/>
                <w:highlight w:val="none"/>
              </w:rPr>
              <w:t>　　（四）对违反本细则第十四条第二款的，可给予警告、通报批评、一万元至三万元罚款。</w:t>
            </w:r>
          </w:p>
          <w:p w14:paraId="6FE08DEE">
            <w:pPr>
              <w:rPr>
                <w:rFonts w:ascii="Times New Roman" w:hAnsi="Times New Roman"/>
                <w:color w:val="auto"/>
                <w:sz w:val="18"/>
                <w:szCs w:val="18"/>
                <w:highlight w:val="none"/>
              </w:rPr>
            </w:pPr>
          </w:p>
          <w:p w14:paraId="775390ED">
            <w:pPr>
              <w:rPr>
                <w:rFonts w:ascii="Times New Roman" w:hAnsi="Times New Roman"/>
                <w:color w:val="auto"/>
                <w:sz w:val="18"/>
                <w:szCs w:val="18"/>
                <w:highlight w:val="none"/>
              </w:rPr>
            </w:pPr>
            <w:r>
              <w:rPr>
                <w:rFonts w:hint="eastAsia" w:ascii="Times New Roman" w:hAnsi="Times New Roman"/>
                <w:color w:val="auto"/>
                <w:sz w:val="18"/>
                <w:szCs w:val="18"/>
                <w:highlight w:val="none"/>
              </w:rPr>
              <w:t>第八条　禁止未持有《许可证》的单位和不符合第六条规定的个人设置、使用卫星地面接收设施接收卫星传送的电视节目。</w:t>
            </w:r>
          </w:p>
        </w:tc>
        <w:tc>
          <w:tcPr>
            <w:tcW w:w="926" w:type="dxa"/>
            <w:vAlign w:val="center"/>
          </w:tcPr>
          <w:p w14:paraId="15502EB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FD9BF8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8151F8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320222404000</w:t>
            </w:r>
          </w:p>
        </w:tc>
        <w:tc>
          <w:tcPr>
            <w:tcW w:w="1313" w:type="dxa"/>
            <w:vAlign w:val="center"/>
          </w:tcPr>
          <w:p w14:paraId="2402CFD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对未持有许可证的单位、个人设置卫星地面接收设施接收卫星传送的电视节目的处罚</w:t>
            </w:r>
          </w:p>
        </w:tc>
        <w:tc>
          <w:tcPr>
            <w:tcW w:w="1016" w:type="dxa"/>
            <w:vAlign w:val="center"/>
          </w:tcPr>
          <w:p w14:paraId="4CDAB16F">
            <w:pPr>
              <w:jc w:val="center"/>
              <w:rPr>
                <w:rFonts w:ascii="Times New Roman" w:hAnsi="Times New Roman"/>
                <w:color w:val="auto"/>
                <w:sz w:val="18"/>
                <w:szCs w:val="18"/>
                <w:highlight w:val="none"/>
              </w:rPr>
            </w:pPr>
          </w:p>
        </w:tc>
      </w:tr>
      <w:tr w14:paraId="3046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147570F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85951E2">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对擅自安装和使用卫星地面接收设施的行政检查</w:t>
            </w:r>
          </w:p>
        </w:tc>
        <w:tc>
          <w:tcPr>
            <w:tcW w:w="888" w:type="dxa"/>
            <w:vAlign w:val="center"/>
          </w:tcPr>
          <w:p w14:paraId="4BAFBF2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616AA9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F35138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00B076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w:t>
            </w:r>
            <w:r>
              <w:rPr>
                <w:rFonts w:ascii="Times New Roman" w:hAnsi="Times New Roman"/>
                <w:color w:val="auto"/>
                <w:sz w:val="18"/>
                <w:szCs w:val="18"/>
                <w:highlight w:val="none"/>
              </w:rPr>
              <w:t>《卫星电视广播地面接收设施管理规定》（国务院令第 129 号颁布，国务院令第 709 号修正）</w:t>
            </w:r>
          </w:p>
          <w:p w14:paraId="1130DB56">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第三款 违反本规定，擅自安装和使用卫星地面接收设施的，由广播电视行政部门没收其安装和使用的卫星地面接收设施，对个人可以并处5000元以下的罚款，对单位可以并处5万元以下的罚款。</w:t>
            </w:r>
          </w:p>
        </w:tc>
        <w:tc>
          <w:tcPr>
            <w:tcW w:w="926" w:type="dxa"/>
            <w:vAlign w:val="center"/>
          </w:tcPr>
          <w:p w14:paraId="17269EE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ECD584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C24044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320222403000</w:t>
            </w:r>
          </w:p>
        </w:tc>
        <w:tc>
          <w:tcPr>
            <w:tcW w:w="1313" w:type="dxa"/>
            <w:vAlign w:val="center"/>
          </w:tcPr>
          <w:p w14:paraId="7F09E202">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对擅自安装和使用卫星地面接收设施的处罚</w:t>
            </w:r>
          </w:p>
        </w:tc>
        <w:tc>
          <w:tcPr>
            <w:tcW w:w="1016" w:type="dxa"/>
            <w:vAlign w:val="center"/>
          </w:tcPr>
          <w:p w14:paraId="3DDADD9D">
            <w:pPr>
              <w:jc w:val="center"/>
              <w:rPr>
                <w:rFonts w:ascii="Times New Roman" w:hAnsi="Times New Roman"/>
                <w:color w:val="auto"/>
                <w:sz w:val="18"/>
                <w:szCs w:val="18"/>
                <w:highlight w:val="none"/>
              </w:rPr>
            </w:pPr>
          </w:p>
        </w:tc>
      </w:tr>
      <w:tr w14:paraId="58A8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F37191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EA77A30">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对制作和播出药品、医疗器械、医疗和健康资讯类广告聘请嘉宾违规的行政检查</w:t>
            </w:r>
          </w:p>
        </w:tc>
        <w:tc>
          <w:tcPr>
            <w:tcW w:w="888" w:type="dxa"/>
            <w:vAlign w:val="center"/>
          </w:tcPr>
          <w:p w14:paraId="4AE6536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67458D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2A2D97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0C965A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57F5A79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p w14:paraId="74C7E05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第三十六条　制作和播出药品、医疗器械、医疗和健康资讯类广告需要聘请医学专家作为嘉宾的，播出机构应当核验嘉宾的医师执业证书、工作证、职称证明等相关证明文件，并在广告中据实提示，不得聘请无有关专业资质的人员担当嘉宾。</w:t>
            </w:r>
          </w:p>
        </w:tc>
        <w:tc>
          <w:tcPr>
            <w:tcW w:w="926" w:type="dxa"/>
            <w:vAlign w:val="center"/>
          </w:tcPr>
          <w:p w14:paraId="1375CC0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D86A17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E508C1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320222402000</w:t>
            </w:r>
          </w:p>
        </w:tc>
        <w:tc>
          <w:tcPr>
            <w:tcW w:w="1313" w:type="dxa"/>
            <w:vAlign w:val="center"/>
          </w:tcPr>
          <w:p w14:paraId="49318529">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对制作和播出药品、医疗器械、医疗和健康资讯类广告聘请嘉宾违规的处罚</w:t>
            </w:r>
          </w:p>
        </w:tc>
        <w:tc>
          <w:tcPr>
            <w:tcW w:w="1016" w:type="dxa"/>
            <w:vAlign w:val="center"/>
          </w:tcPr>
          <w:p w14:paraId="6F7C74E4">
            <w:pPr>
              <w:jc w:val="center"/>
              <w:rPr>
                <w:rFonts w:ascii="Times New Roman" w:hAnsi="Times New Roman"/>
                <w:color w:val="auto"/>
                <w:sz w:val="18"/>
                <w:szCs w:val="18"/>
                <w:highlight w:val="none"/>
              </w:rPr>
            </w:pPr>
          </w:p>
        </w:tc>
      </w:tr>
      <w:tr w14:paraId="2A38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EDDBA9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B08F379">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对播出未经审批、材料不全或者与审批通过的内容不一致的商业广告的行政检查</w:t>
            </w:r>
          </w:p>
        </w:tc>
        <w:tc>
          <w:tcPr>
            <w:tcW w:w="888" w:type="dxa"/>
            <w:vAlign w:val="center"/>
          </w:tcPr>
          <w:p w14:paraId="557757F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CB88D0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26EFA1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AC49B24">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707CB127">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p w14:paraId="11EA79C0">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第三十五条　药品、医疗器械、医疗、食品、化妆品、农药、兽药、金融理财等须经有关行政部门审批的商业广告，播出机构在播出前应当严格审验其依法批准的文件、材料。不得播出未经审批、材料不全或者与审批通过的内容不一致的商业广告。</w:t>
            </w:r>
          </w:p>
        </w:tc>
        <w:tc>
          <w:tcPr>
            <w:tcW w:w="926" w:type="dxa"/>
            <w:vAlign w:val="center"/>
          </w:tcPr>
          <w:p w14:paraId="007E672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E2F624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6C6F41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320222401000</w:t>
            </w:r>
          </w:p>
        </w:tc>
        <w:tc>
          <w:tcPr>
            <w:tcW w:w="1313" w:type="dxa"/>
            <w:vAlign w:val="center"/>
          </w:tcPr>
          <w:p w14:paraId="73528E52">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对播出未经审批、材料不全或者与审批通过的内容不一致的商业广告的处罚</w:t>
            </w:r>
          </w:p>
        </w:tc>
        <w:tc>
          <w:tcPr>
            <w:tcW w:w="1016" w:type="dxa"/>
            <w:vAlign w:val="center"/>
          </w:tcPr>
          <w:p w14:paraId="236A14DA">
            <w:pPr>
              <w:jc w:val="center"/>
              <w:rPr>
                <w:rFonts w:ascii="Times New Roman" w:hAnsi="Times New Roman"/>
                <w:color w:val="auto"/>
                <w:sz w:val="18"/>
                <w:szCs w:val="18"/>
                <w:highlight w:val="none"/>
              </w:rPr>
            </w:pPr>
          </w:p>
        </w:tc>
      </w:tr>
      <w:tr w14:paraId="723E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B1212F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B644312">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对播出机构未建立广告经营、审查、播出管理制度，负责对所播出的广告进行审查的行政检查</w:t>
            </w:r>
          </w:p>
        </w:tc>
        <w:tc>
          <w:tcPr>
            <w:tcW w:w="888" w:type="dxa"/>
            <w:vAlign w:val="center"/>
          </w:tcPr>
          <w:p w14:paraId="3DCA95E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EB13D6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EED985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67672CE">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233EB5B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 </w:t>
            </w:r>
          </w:p>
          <w:p w14:paraId="6F4A0FD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第三十三条　播出机构应当建立广告经营、审查、播出管理制度，负责对所播出的广告进行审查。</w:t>
            </w:r>
          </w:p>
        </w:tc>
        <w:tc>
          <w:tcPr>
            <w:tcW w:w="926" w:type="dxa"/>
            <w:vAlign w:val="center"/>
          </w:tcPr>
          <w:p w14:paraId="3584E98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A2419E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CCCB3C5">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320222400000</w:t>
            </w:r>
          </w:p>
        </w:tc>
        <w:tc>
          <w:tcPr>
            <w:tcW w:w="1313" w:type="dxa"/>
            <w:vAlign w:val="center"/>
          </w:tcPr>
          <w:p w14:paraId="70B94F55">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对播出机构未建立广告经营、审查、播出管理制度，负责对所播出的广告进行审查的处罚</w:t>
            </w:r>
          </w:p>
        </w:tc>
        <w:tc>
          <w:tcPr>
            <w:tcW w:w="1016" w:type="dxa"/>
            <w:vAlign w:val="center"/>
          </w:tcPr>
          <w:p w14:paraId="60AEB81B">
            <w:pPr>
              <w:jc w:val="center"/>
              <w:rPr>
                <w:rFonts w:ascii="Times New Roman" w:hAnsi="Times New Roman"/>
                <w:color w:val="auto"/>
                <w:sz w:val="18"/>
                <w:szCs w:val="18"/>
                <w:highlight w:val="none"/>
              </w:rPr>
            </w:pPr>
          </w:p>
        </w:tc>
      </w:tr>
      <w:tr w14:paraId="0405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039F7A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2BA1CBF">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对广告主、广告经营者通过广告投放等方式干预、影响广播电视节目的正常播出的行政检查</w:t>
            </w:r>
          </w:p>
        </w:tc>
        <w:tc>
          <w:tcPr>
            <w:tcW w:w="888" w:type="dxa"/>
            <w:vAlign w:val="center"/>
          </w:tcPr>
          <w:p w14:paraId="2604E15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EE4A03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E55A87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339EEE8">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201B69AB">
            <w:pPr>
              <w:numPr>
                <w:ilvl w:val="0"/>
                <w:numId w:val="2"/>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51D238E6">
            <w:pPr>
              <w:numPr>
                <w:ilvl w:val="0"/>
                <w:numId w:val="2"/>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第二十七条　广告主、广告经营者不得通过广告投放等方式干预、影响广播电视节目的正常播出。</w:t>
            </w:r>
          </w:p>
          <w:p w14:paraId="495A71A0">
            <w:pPr>
              <w:ind w:firstLine="360"/>
              <w:rPr>
                <w:rFonts w:ascii="Times New Roman" w:hAnsi="Times New Roman"/>
                <w:color w:val="auto"/>
                <w:sz w:val="18"/>
                <w:szCs w:val="18"/>
                <w:highlight w:val="none"/>
              </w:rPr>
            </w:pPr>
          </w:p>
        </w:tc>
        <w:tc>
          <w:tcPr>
            <w:tcW w:w="926" w:type="dxa"/>
            <w:vAlign w:val="center"/>
          </w:tcPr>
          <w:p w14:paraId="1FC97B0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4C6649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9F7356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320222399000</w:t>
            </w:r>
          </w:p>
        </w:tc>
        <w:tc>
          <w:tcPr>
            <w:tcW w:w="1313" w:type="dxa"/>
            <w:vAlign w:val="center"/>
          </w:tcPr>
          <w:p w14:paraId="49ABE0F2">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对广告主、广告经营者通过广告投放等方式干预、影响广播电视节目的正常播出的处罚</w:t>
            </w:r>
          </w:p>
        </w:tc>
        <w:tc>
          <w:tcPr>
            <w:tcW w:w="1016" w:type="dxa"/>
            <w:vAlign w:val="center"/>
          </w:tcPr>
          <w:p w14:paraId="04D55A0B">
            <w:pPr>
              <w:jc w:val="center"/>
              <w:rPr>
                <w:rFonts w:ascii="Times New Roman" w:hAnsi="Times New Roman"/>
                <w:color w:val="auto"/>
                <w:sz w:val="18"/>
                <w:szCs w:val="18"/>
                <w:highlight w:val="none"/>
              </w:rPr>
            </w:pPr>
          </w:p>
        </w:tc>
      </w:tr>
      <w:tr w14:paraId="3165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60E784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3543BCE">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对播出电视商业广告时隐匿台标和频道标识的行政检查</w:t>
            </w:r>
          </w:p>
        </w:tc>
        <w:tc>
          <w:tcPr>
            <w:tcW w:w="888" w:type="dxa"/>
            <w:vAlign w:val="center"/>
          </w:tcPr>
          <w:p w14:paraId="288204B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73651E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54ADAA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AD1C9FE">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4456CF60">
            <w:pPr>
              <w:numPr>
                <w:ilvl w:val="0"/>
                <w:numId w:val="2"/>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00DE3C8F">
            <w:pPr>
              <w:numPr>
                <w:ilvl w:val="0"/>
                <w:numId w:val="2"/>
              </w:numPr>
              <w:spacing w:after="150"/>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第二十六条　播出电视商业广告时不得隐匿台标和频道标识。</w:t>
            </w:r>
          </w:p>
        </w:tc>
        <w:tc>
          <w:tcPr>
            <w:tcW w:w="926" w:type="dxa"/>
            <w:vAlign w:val="center"/>
          </w:tcPr>
          <w:p w14:paraId="7E52F6D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C96D05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613EAD5">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320222398000</w:t>
            </w:r>
          </w:p>
        </w:tc>
        <w:tc>
          <w:tcPr>
            <w:tcW w:w="1313" w:type="dxa"/>
            <w:vAlign w:val="center"/>
          </w:tcPr>
          <w:p w14:paraId="12EE9C4E">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对播出电视商业广告时隐匿台标和频道标识的处罚</w:t>
            </w:r>
          </w:p>
        </w:tc>
        <w:tc>
          <w:tcPr>
            <w:tcW w:w="1016" w:type="dxa"/>
            <w:vAlign w:val="center"/>
          </w:tcPr>
          <w:p w14:paraId="72455A9C">
            <w:pPr>
              <w:jc w:val="center"/>
              <w:rPr>
                <w:rFonts w:ascii="Times New Roman" w:hAnsi="Times New Roman"/>
                <w:color w:val="auto"/>
                <w:sz w:val="18"/>
                <w:szCs w:val="18"/>
                <w:highlight w:val="none"/>
              </w:rPr>
            </w:pPr>
          </w:p>
        </w:tc>
      </w:tr>
      <w:tr w14:paraId="0720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6C649F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8C01A26">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对在特定收听、收视时段，或者特定的频率、频道、节（栏）目中，播出不适宜未成年人收听、收视的商业广告的行政检查</w:t>
            </w:r>
          </w:p>
        </w:tc>
        <w:tc>
          <w:tcPr>
            <w:tcW w:w="888" w:type="dxa"/>
            <w:vAlign w:val="center"/>
          </w:tcPr>
          <w:p w14:paraId="238AB94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80CC67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FE1C38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61F839C">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19E259C0">
            <w:pPr>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5FED8152">
            <w:pPr>
              <w:ind w:firstLine="360"/>
              <w:rPr>
                <w:rFonts w:ascii="Times New Roman" w:hAnsi="Times New Roman"/>
                <w:color w:val="auto"/>
                <w:sz w:val="18"/>
                <w:szCs w:val="18"/>
                <w:highlight w:val="none"/>
              </w:rPr>
            </w:pPr>
            <w:r>
              <w:rPr>
                <w:rFonts w:ascii="Times New Roman" w:hAnsi="Times New Roman"/>
                <w:color w:val="auto"/>
                <w:sz w:val="18"/>
                <w:szCs w:val="18"/>
                <w:highlight w:val="none"/>
              </w:rPr>
              <w:t>第二十五条　在中小学生假期和未成年人相对集中的收听、收视时段，或者以未成年人为主要传播对象的频率、频道、节（栏）目中，不得播出不适宜未成年人收听、收视的商业广告。</w:t>
            </w:r>
          </w:p>
        </w:tc>
        <w:tc>
          <w:tcPr>
            <w:tcW w:w="926" w:type="dxa"/>
            <w:vAlign w:val="center"/>
          </w:tcPr>
          <w:p w14:paraId="6B2EED5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D9A3E2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CB0C3E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320222397000</w:t>
            </w:r>
          </w:p>
        </w:tc>
        <w:tc>
          <w:tcPr>
            <w:tcW w:w="1313" w:type="dxa"/>
            <w:vAlign w:val="center"/>
          </w:tcPr>
          <w:p w14:paraId="08E09CD7">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对在特定收听、收视时段，或者特定的频率、频道、节（栏）目中，播出不适宜未成年人收听、收视的商业广告的处罚</w:t>
            </w:r>
          </w:p>
        </w:tc>
        <w:tc>
          <w:tcPr>
            <w:tcW w:w="1016" w:type="dxa"/>
            <w:vAlign w:val="center"/>
          </w:tcPr>
          <w:p w14:paraId="36439FC9">
            <w:pPr>
              <w:jc w:val="center"/>
              <w:rPr>
                <w:rFonts w:ascii="Times New Roman" w:hAnsi="Times New Roman"/>
                <w:color w:val="auto"/>
                <w:sz w:val="18"/>
                <w:szCs w:val="18"/>
                <w:highlight w:val="none"/>
              </w:rPr>
            </w:pPr>
          </w:p>
        </w:tc>
      </w:tr>
      <w:tr w14:paraId="3B8B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675F51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41083C7">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对播出机构违规播出酒类广告的行政检查</w:t>
            </w:r>
          </w:p>
        </w:tc>
        <w:tc>
          <w:tcPr>
            <w:tcW w:w="888" w:type="dxa"/>
            <w:vAlign w:val="center"/>
          </w:tcPr>
          <w:p w14:paraId="6B0E29C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6583C8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6917D9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82D0370">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574CB778">
            <w:pPr>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78A5E015">
            <w:pPr>
              <w:ind w:firstLine="360"/>
              <w:rPr>
                <w:rFonts w:ascii="Times New Roman" w:hAnsi="Times New Roman"/>
                <w:color w:val="auto"/>
                <w:sz w:val="18"/>
                <w:szCs w:val="18"/>
                <w:highlight w:val="none"/>
              </w:rPr>
            </w:pPr>
            <w:r>
              <w:rPr>
                <w:rStyle w:val="24"/>
                <w:rFonts w:ascii="Arial" w:hAnsi="Arial" w:cs="Arial"/>
                <w:b/>
                <w:bCs/>
                <w:color w:val="auto"/>
                <w:highlight w:val="none"/>
                <w:shd w:val="clear" w:color="auto" w:fill="FFFFFF"/>
              </w:rPr>
              <w:t>　</w:t>
            </w:r>
            <w:r>
              <w:rPr>
                <w:rFonts w:ascii="Times New Roman" w:hAnsi="Times New Roman"/>
                <w:color w:val="auto"/>
                <w:sz w:val="18"/>
                <w:szCs w:val="18"/>
                <w:highlight w:val="none"/>
              </w:rPr>
              <w:t>第二十四条　播出机构应当严格控制酒类商业广告，不得在以未成年人为主要传播对象的频率、频道、节（栏）目中播出。广播电台每套节目每小时播出的烈性酒类商业广告，不得超过2条；电视台每套节目每日播出的烈性酒类商业广告不得超过12条，其中19：00至21：00之间不得超过2条。</w:t>
            </w:r>
          </w:p>
        </w:tc>
        <w:tc>
          <w:tcPr>
            <w:tcW w:w="926" w:type="dxa"/>
            <w:vAlign w:val="center"/>
          </w:tcPr>
          <w:p w14:paraId="2D17411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C7C424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17D58C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320222396000</w:t>
            </w:r>
          </w:p>
        </w:tc>
        <w:tc>
          <w:tcPr>
            <w:tcW w:w="1313" w:type="dxa"/>
            <w:vAlign w:val="center"/>
          </w:tcPr>
          <w:p w14:paraId="428F817D">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对播出机构违规播出酒类广告的处罚</w:t>
            </w:r>
          </w:p>
        </w:tc>
        <w:tc>
          <w:tcPr>
            <w:tcW w:w="1016" w:type="dxa"/>
            <w:vAlign w:val="center"/>
          </w:tcPr>
          <w:p w14:paraId="18741237">
            <w:pPr>
              <w:jc w:val="center"/>
              <w:rPr>
                <w:rFonts w:ascii="Times New Roman" w:hAnsi="Times New Roman"/>
                <w:color w:val="auto"/>
                <w:sz w:val="18"/>
                <w:szCs w:val="18"/>
                <w:highlight w:val="none"/>
              </w:rPr>
            </w:pPr>
          </w:p>
        </w:tc>
      </w:tr>
      <w:tr w14:paraId="3450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8C5C59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E129A0F">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对播出商业广告不尊重公众生活习惯的行政检查</w:t>
            </w:r>
          </w:p>
        </w:tc>
        <w:tc>
          <w:tcPr>
            <w:tcW w:w="888" w:type="dxa"/>
            <w:vAlign w:val="center"/>
          </w:tcPr>
          <w:p w14:paraId="309FA7E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B2286F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B98D00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A16961A">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0CD2D5C0">
            <w:pPr>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4D28F246">
            <w:pPr>
              <w:ind w:firstLine="360"/>
              <w:rPr>
                <w:rFonts w:ascii="Times New Roman" w:hAnsi="Times New Roman"/>
                <w:color w:val="auto"/>
                <w:sz w:val="18"/>
                <w:szCs w:val="18"/>
                <w:highlight w:val="none"/>
              </w:rPr>
            </w:pPr>
            <w:r>
              <w:rPr>
                <w:rFonts w:ascii="Times New Roman" w:hAnsi="Times New Roman"/>
                <w:color w:val="auto"/>
                <w:sz w:val="18"/>
                <w:szCs w:val="18"/>
                <w:highlight w:val="none"/>
              </w:rPr>
              <w:t>第二十三条　播出商业广告应当尊重公众生活习惯。在6：30至7：30、11：30至12：30以及18：30至20：00的公众用餐时间，不得播出治疗皮肤病、痔疮、脚气、妇科、生殖泌尿系统等疾病的药品、医疗器械、医疗和妇女卫生用品广告。</w:t>
            </w:r>
          </w:p>
        </w:tc>
        <w:tc>
          <w:tcPr>
            <w:tcW w:w="926" w:type="dxa"/>
            <w:vAlign w:val="center"/>
          </w:tcPr>
          <w:p w14:paraId="5B32655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0C1BC7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431B8B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320222395000</w:t>
            </w:r>
          </w:p>
        </w:tc>
        <w:tc>
          <w:tcPr>
            <w:tcW w:w="1313" w:type="dxa"/>
            <w:vAlign w:val="center"/>
          </w:tcPr>
          <w:p w14:paraId="6827CCDD">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对播出商业广告不尊重公众生活习惯的处罚</w:t>
            </w:r>
          </w:p>
        </w:tc>
        <w:tc>
          <w:tcPr>
            <w:tcW w:w="1016" w:type="dxa"/>
            <w:vAlign w:val="center"/>
          </w:tcPr>
          <w:p w14:paraId="1C06357B">
            <w:pPr>
              <w:jc w:val="center"/>
              <w:rPr>
                <w:rFonts w:ascii="Times New Roman" w:hAnsi="Times New Roman"/>
                <w:color w:val="auto"/>
                <w:sz w:val="18"/>
                <w:szCs w:val="18"/>
                <w:highlight w:val="none"/>
              </w:rPr>
            </w:pPr>
          </w:p>
        </w:tc>
      </w:tr>
      <w:tr w14:paraId="0654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EB8931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616D373">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对电影、电视剧剧场或者节（栏）目以治疗皮肤病、癫痫、痔疮、脚气、妇科、生殖泌尿系统等疾病的药品或者医疗机构作冠名的行政检查</w:t>
            </w:r>
          </w:p>
        </w:tc>
        <w:tc>
          <w:tcPr>
            <w:tcW w:w="888" w:type="dxa"/>
            <w:vAlign w:val="center"/>
          </w:tcPr>
          <w:p w14:paraId="1FA6AF0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77EB69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3F30AD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B0FDC3B">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7F323354">
            <w:pPr>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70FC0FE0">
            <w:pPr>
              <w:ind w:firstLine="360"/>
              <w:rPr>
                <w:rFonts w:ascii="Times New Roman" w:hAnsi="Times New Roman"/>
                <w:color w:val="auto"/>
                <w:sz w:val="18"/>
                <w:szCs w:val="18"/>
                <w:highlight w:val="none"/>
              </w:rPr>
            </w:pPr>
            <w:r>
              <w:rPr>
                <w:rFonts w:ascii="Times New Roman" w:hAnsi="Times New Roman"/>
                <w:color w:val="auto"/>
                <w:sz w:val="18"/>
                <w:szCs w:val="18"/>
                <w:highlight w:val="none"/>
              </w:rPr>
              <w:t>第二十条　电影、电视剧剧场或者节（栏）目不得以治疗皮肤病、癫痫、痔疮、脚气、妇科、生殖泌尿系统等疾病的药品或者医疗机构作冠名。</w:t>
            </w:r>
          </w:p>
        </w:tc>
        <w:tc>
          <w:tcPr>
            <w:tcW w:w="926" w:type="dxa"/>
            <w:vAlign w:val="center"/>
          </w:tcPr>
          <w:p w14:paraId="0CD6A57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6F042E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CAB3CD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320222394000</w:t>
            </w:r>
          </w:p>
        </w:tc>
        <w:tc>
          <w:tcPr>
            <w:tcW w:w="1313" w:type="dxa"/>
            <w:vAlign w:val="center"/>
          </w:tcPr>
          <w:p w14:paraId="67DA82BC">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对电影、电视剧剧场或者节（栏）目以治疗皮肤病、癫痫、痔疮、脚气、妇科、生殖泌尿系统等疾病的药品或者医疗机构作冠名的处罚</w:t>
            </w:r>
          </w:p>
        </w:tc>
        <w:tc>
          <w:tcPr>
            <w:tcW w:w="1016" w:type="dxa"/>
            <w:vAlign w:val="center"/>
          </w:tcPr>
          <w:p w14:paraId="6546CC1F">
            <w:pPr>
              <w:jc w:val="center"/>
              <w:rPr>
                <w:rFonts w:ascii="Times New Roman" w:hAnsi="Times New Roman"/>
                <w:color w:val="auto"/>
                <w:sz w:val="18"/>
                <w:szCs w:val="18"/>
                <w:highlight w:val="none"/>
              </w:rPr>
            </w:pPr>
          </w:p>
        </w:tc>
      </w:tr>
      <w:tr w14:paraId="461F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1A98242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2C20B0A">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对电影、电视剧剧场或者节（栏）目冠名标识违规的行政检查</w:t>
            </w:r>
          </w:p>
        </w:tc>
        <w:tc>
          <w:tcPr>
            <w:tcW w:w="888" w:type="dxa"/>
            <w:vAlign w:val="center"/>
          </w:tcPr>
          <w:p w14:paraId="6D4744E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4469F9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1E4D1F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AF4A1DC">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w:t>
            </w:r>
            <w:r>
              <w:rPr>
                <w:rFonts w:ascii="Times New Roman" w:hAnsi="Times New Roman"/>
                <w:color w:val="auto"/>
                <w:sz w:val="18"/>
                <w:szCs w:val="18"/>
                <w:highlight w:val="none"/>
              </w:rPr>
              <w:t>国家广播电视总局令第7号</w:t>
            </w:r>
            <w:r>
              <w:rPr>
                <w:rFonts w:hint="eastAsia" w:ascii="Times New Roman" w:hAnsi="Times New Roman"/>
                <w:color w:val="auto"/>
                <w:sz w:val="18"/>
                <w:szCs w:val="18"/>
                <w:highlight w:val="none"/>
              </w:rPr>
              <w:t>）</w:t>
            </w:r>
          </w:p>
          <w:p w14:paraId="09783E24">
            <w:pPr>
              <w:rPr>
                <w:rFonts w:ascii="Times New Roman" w:hAnsi="Times New Roman"/>
                <w:color w:val="auto"/>
                <w:sz w:val="18"/>
                <w:szCs w:val="18"/>
                <w:highlight w:val="none"/>
              </w:rPr>
            </w:pPr>
            <w:r>
              <w:rPr>
                <w:rFonts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4F783040">
            <w:pPr>
              <w:rPr>
                <w:rFonts w:ascii="Times New Roman" w:hAnsi="Times New Roman"/>
                <w:color w:val="auto"/>
                <w:sz w:val="18"/>
                <w:szCs w:val="18"/>
                <w:highlight w:val="none"/>
              </w:rPr>
            </w:pPr>
            <w:r>
              <w:rPr>
                <w:rFonts w:ascii="Times New Roman" w:hAnsi="Times New Roman"/>
                <w:color w:val="auto"/>
                <w:sz w:val="18"/>
                <w:szCs w:val="18"/>
                <w:highlight w:val="none"/>
              </w:rPr>
              <w:t>第十九条　电影、电视剧剧场或者节（栏）目冠名标识不得含有下列情形：</w:t>
            </w:r>
          </w:p>
          <w:p w14:paraId="4670980E">
            <w:pPr>
              <w:rPr>
                <w:rFonts w:ascii="Times New Roman" w:hAnsi="Times New Roman"/>
                <w:color w:val="auto"/>
                <w:sz w:val="18"/>
                <w:szCs w:val="18"/>
                <w:highlight w:val="none"/>
              </w:rPr>
            </w:pPr>
            <w:r>
              <w:rPr>
                <w:rFonts w:ascii="Times New Roman" w:hAnsi="Times New Roman"/>
                <w:color w:val="auto"/>
                <w:sz w:val="18"/>
                <w:szCs w:val="18"/>
                <w:highlight w:val="none"/>
              </w:rPr>
              <w:t>　　（一）单独出现企业、产品名称，或者剧场、节（栏）目名称难以辨认的；</w:t>
            </w:r>
          </w:p>
          <w:p w14:paraId="01A4BD41">
            <w:pPr>
              <w:rPr>
                <w:rFonts w:ascii="Times New Roman" w:hAnsi="Times New Roman"/>
                <w:color w:val="auto"/>
                <w:sz w:val="18"/>
                <w:szCs w:val="18"/>
                <w:highlight w:val="none"/>
              </w:rPr>
            </w:pPr>
            <w:r>
              <w:rPr>
                <w:rFonts w:ascii="Times New Roman" w:hAnsi="Times New Roman"/>
                <w:color w:val="auto"/>
                <w:sz w:val="18"/>
                <w:szCs w:val="18"/>
                <w:highlight w:val="none"/>
              </w:rPr>
              <w:t>　　（二）标识尺寸大于台标，或者企业、产品名称的字体尺寸大于剧场、节（栏）目名称的；</w:t>
            </w:r>
          </w:p>
          <w:p w14:paraId="608B30C8">
            <w:pPr>
              <w:rPr>
                <w:rFonts w:ascii="Times New Roman" w:hAnsi="Times New Roman"/>
                <w:color w:val="auto"/>
                <w:sz w:val="18"/>
                <w:szCs w:val="18"/>
                <w:highlight w:val="none"/>
              </w:rPr>
            </w:pPr>
            <w:r>
              <w:rPr>
                <w:rFonts w:ascii="Times New Roman" w:hAnsi="Times New Roman"/>
                <w:color w:val="auto"/>
                <w:sz w:val="18"/>
                <w:szCs w:val="18"/>
                <w:highlight w:val="none"/>
              </w:rPr>
              <w:t>　　（三）翻滚变化，每次显示时长超过5分钟，或者每段冠名标识显示间隔少于10分钟的；</w:t>
            </w:r>
          </w:p>
          <w:p w14:paraId="30D44FF0">
            <w:pPr>
              <w:rPr>
                <w:rFonts w:ascii="Times New Roman" w:hAnsi="Times New Roman"/>
                <w:color w:val="auto"/>
                <w:sz w:val="18"/>
                <w:szCs w:val="18"/>
                <w:highlight w:val="none"/>
              </w:rPr>
            </w:pPr>
            <w:r>
              <w:rPr>
                <w:rFonts w:ascii="Times New Roman" w:hAnsi="Times New Roman"/>
                <w:color w:val="auto"/>
                <w:sz w:val="18"/>
                <w:szCs w:val="18"/>
                <w:highlight w:val="none"/>
              </w:rPr>
              <w:t>　　（四）出现经营服务范围、项目、功能、联系方式、形象代言人等文字、图像的。</w:t>
            </w:r>
          </w:p>
          <w:p w14:paraId="0E7F638C">
            <w:pPr>
              <w:rPr>
                <w:rFonts w:ascii="Times New Roman" w:hAnsi="Times New Roman"/>
                <w:color w:val="auto"/>
                <w:sz w:val="18"/>
                <w:szCs w:val="18"/>
                <w:highlight w:val="none"/>
              </w:rPr>
            </w:pPr>
          </w:p>
        </w:tc>
        <w:tc>
          <w:tcPr>
            <w:tcW w:w="926" w:type="dxa"/>
            <w:vAlign w:val="center"/>
          </w:tcPr>
          <w:p w14:paraId="0C2E05A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33CC0E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CA5718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320222393000</w:t>
            </w:r>
          </w:p>
        </w:tc>
        <w:tc>
          <w:tcPr>
            <w:tcW w:w="1313" w:type="dxa"/>
            <w:vAlign w:val="center"/>
          </w:tcPr>
          <w:p w14:paraId="0BA9F1A9">
            <w:pPr>
              <w:rPr>
                <w:rFonts w:ascii="Times New Roman" w:hAnsi="Times New Roman"/>
                <w:color w:val="auto"/>
                <w:sz w:val="18"/>
                <w:szCs w:val="18"/>
                <w:highlight w:val="none"/>
              </w:rPr>
            </w:pPr>
            <w:r>
              <w:rPr>
                <w:rFonts w:hint="eastAsia" w:ascii="Times New Roman" w:hAnsi="Times New Roman"/>
                <w:color w:val="auto"/>
                <w:sz w:val="18"/>
                <w:szCs w:val="18"/>
                <w:highlight w:val="none"/>
              </w:rPr>
              <w:t>对电影、电视剧剧场或者节（栏）目冠名标识违规的处罚</w:t>
            </w:r>
          </w:p>
        </w:tc>
        <w:tc>
          <w:tcPr>
            <w:tcW w:w="1016" w:type="dxa"/>
            <w:vAlign w:val="center"/>
          </w:tcPr>
          <w:p w14:paraId="1781DA48">
            <w:pPr>
              <w:jc w:val="center"/>
              <w:rPr>
                <w:rFonts w:ascii="Times New Roman" w:hAnsi="Times New Roman"/>
                <w:color w:val="auto"/>
                <w:sz w:val="18"/>
                <w:szCs w:val="18"/>
                <w:highlight w:val="none"/>
              </w:rPr>
            </w:pPr>
          </w:p>
        </w:tc>
      </w:tr>
      <w:tr w14:paraId="2D41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C2E1E6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D396843">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对播出除电影、电视剧剧场或者节（栏）目冠名标识外其他挂角广告的行政检查</w:t>
            </w:r>
          </w:p>
        </w:tc>
        <w:tc>
          <w:tcPr>
            <w:tcW w:w="888" w:type="dxa"/>
            <w:vAlign w:val="center"/>
          </w:tcPr>
          <w:p w14:paraId="66BF26D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A0DD17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65B895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143267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42BBD572">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p w14:paraId="32006E3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第十八条除电影、电视剧剧场或者节（栏）目冠名标识外，禁止播出任何形式的挂角广告。</w:t>
            </w:r>
          </w:p>
        </w:tc>
        <w:tc>
          <w:tcPr>
            <w:tcW w:w="926" w:type="dxa"/>
            <w:vAlign w:val="center"/>
          </w:tcPr>
          <w:p w14:paraId="3B54229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963882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D517D6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320222392000</w:t>
            </w:r>
          </w:p>
        </w:tc>
        <w:tc>
          <w:tcPr>
            <w:tcW w:w="1313" w:type="dxa"/>
            <w:vAlign w:val="center"/>
          </w:tcPr>
          <w:p w14:paraId="0BF50F27">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对播出除电影、电视剧剧场或者节（栏）目冠名标识外其他挂角广告的处罚</w:t>
            </w:r>
          </w:p>
        </w:tc>
        <w:tc>
          <w:tcPr>
            <w:tcW w:w="1016" w:type="dxa"/>
            <w:vAlign w:val="center"/>
          </w:tcPr>
          <w:p w14:paraId="4CE02854">
            <w:pPr>
              <w:jc w:val="center"/>
              <w:rPr>
                <w:rFonts w:ascii="Times New Roman" w:hAnsi="Times New Roman"/>
                <w:color w:val="auto"/>
                <w:sz w:val="18"/>
                <w:szCs w:val="18"/>
                <w:highlight w:val="none"/>
              </w:rPr>
            </w:pPr>
          </w:p>
        </w:tc>
      </w:tr>
      <w:tr w14:paraId="71F4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D69A35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3C5FE66">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对播出除福利彩票、体育彩票等依法批准的广告外其他具有博彩性质的广告的行政检查</w:t>
            </w:r>
          </w:p>
        </w:tc>
        <w:tc>
          <w:tcPr>
            <w:tcW w:w="888" w:type="dxa"/>
            <w:vAlign w:val="center"/>
          </w:tcPr>
          <w:p w14:paraId="3948C84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58D33F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663C2C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67BD2A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3B56E738">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p w14:paraId="4D50FDD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第十二条　除福利彩票、体育彩票等依法批准的广告外，不得播出其他具有博彩性质的广告。</w:t>
            </w:r>
          </w:p>
        </w:tc>
        <w:tc>
          <w:tcPr>
            <w:tcW w:w="926" w:type="dxa"/>
            <w:vAlign w:val="center"/>
          </w:tcPr>
          <w:p w14:paraId="7D6AB5D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1F34CC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6FB38B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320222391000</w:t>
            </w:r>
          </w:p>
        </w:tc>
        <w:tc>
          <w:tcPr>
            <w:tcW w:w="1313" w:type="dxa"/>
            <w:vAlign w:val="center"/>
          </w:tcPr>
          <w:p w14:paraId="48C93CE3">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对播出除福利彩票、体育彩票等依法批准的广告外其他具有博彩性质的广告的处罚</w:t>
            </w:r>
          </w:p>
        </w:tc>
        <w:tc>
          <w:tcPr>
            <w:tcW w:w="1016" w:type="dxa"/>
            <w:vAlign w:val="center"/>
          </w:tcPr>
          <w:p w14:paraId="3BB62A44">
            <w:pPr>
              <w:jc w:val="center"/>
              <w:rPr>
                <w:rFonts w:ascii="Times New Roman" w:hAnsi="Times New Roman"/>
                <w:color w:val="auto"/>
                <w:sz w:val="18"/>
                <w:szCs w:val="18"/>
                <w:highlight w:val="none"/>
              </w:rPr>
            </w:pPr>
          </w:p>
        </w:tc>
      </w:tr>
      <w:tr w14:paraId="3F2D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EF58DC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1D858DB">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对有关人物专访、企业专题报道等节目中含有地址和联系方式等内容的行政检查</w:t>
            </w:r>
          </w:p>
        </w:tc>
        <w:tc>
          <w:tcPr>
            <w:tcW w:w="888" w:type="dxa"/>
            <w:vAlign w:val="center"/>
          </w:tcPr>
          <w:p w14:paraId="158CF1F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C495D2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E7E945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9DA5A17">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6BFA3D20">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2ACD1A5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时政新闻类节（栏）目不得以企业或者产品名称等冠名。有关人物专访、企业专题报道等节目中不得含有地址和联系方式等内容。</w:t>
            </w:r>
          </w:p>
        </w:tc>
        <w:tc>
          <w:tcPr>
            <w:tcW w:w="926" w:type="dxa"/>
            <w:vAlign w:val="center"/>
          </w:tcPr>
          <w:p w14:paraId="196717E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847BEB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5ADC8C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320222390000</w:t>
            </w:r>
          </w:p>
        </w:tc>
        <w:tc>
          <w:tcPr>
            <w:tcW w:w="1313" w:type="dxa"/>
            <w:vAlign w:val="center"/>
          </w:tcPr>
          <w:p w14:paraId="1506BCE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对有关人物专访、企业专题报道等节目中含有地址和联系方式等内容的处罚</w:t>
            </w:r>
          </w:p>
        </w:tc>
        <w:tc>
          <w:tcPr>
            <w:tcW w:w="1016" w:type="dxa"/>
            <w:vAlign w:val="center"/>
          </w:tcPr>
          <w:p w14:paraId="37A809D2">
            <w:pPr>
              <w:jc w:val="center"/>
              <w:rPr>
                <w:rFonts w:ascii="Times New Roman" w:hAnsi="Times New Roman"/>
                <w:color w:val="auto"/>
                <w:sz w:val="18"/>
                <w:szCs w:val="18"/>
                <w:highlight w:val="none"/>
              </w:rPr>
            </w:pPr>
          </w:p>
        </w:tc>
      </w:tr>
      <w:tr w14:paraId="1D32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E156B3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2A942C4">
            <w:pPr>
              <w:rPr>
                <w:rFonts w:ascii="Times New Roman" w:hAnsi="Times New Roman"/>
                <w:color w:val="auto"/>
                <w:sz w:val="18"/>
                <w:szCs w:val="18"/>
                <w:highlight w:val="none"/>
              </w:rPr>
            </w:pPr>
            <w:r>
              <w:rPr>
                <w:rFonts w:hint="eastAsia" w:ascii="Times New Roman" w:hAnsi="Times New Roman"/>
                <w:color w:val="auto"/>
                <w:sz w:val="18"/>
                <w:szCs w:val="18"/>
                <w:highlight w:val="none"/>
              </w:rPr>
              <w:t>对时政新闻类节（栏）目以企业或者产品名称等冠名的行政检查</w:t>
            </w:r>
          </w:p>
        </w:tc>
        <w:tc>
          <w:tcPr>
            <w:tcW w:w="888" w:type="dxa"/>
            <w:vAlign w:val="center"/>
          </w:tcPr>
          <w:p w14:paraId="187127B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E4D76D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382C51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73957F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4BDADD3E">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5140B953">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时政新闻类节（栏）目不得以企业或者产品名称等冠名。有关人物专访、企业专题报道等节目中不得含有地址和联系方式等内容。</w:t>
            </w:r>
          </w:p>
        </w:tc>
        <w:tc>
          <w:tcPr>
            <w:tcW w:w="926" w:type="dxa"/>
            <w:vAlign w:val="center"/>
          </w:tcPr>
          <w:p w14:paraId="24FF989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270E02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9FA426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320222389000</w:t>
            </w:r>
          </w:p>
        </w:tc>
        <w:tc>
          <w:tcPr>
            <w:tcW w:w="1313" w:type="dxa"/>
            <w:vAlign w:val="center"/>
          </w:tcPr>
          <w:p w14:paraId="15DB8099">
            <w:pPr>
              <w:rPr>
                <w:rFonts w:ascii="Times New Roman" w:hAnsi="Times New Roman"/>
                <w:color w:val="auto"/>
                <w:sz w:val="18"/>
                <w:szCs w:val="18"/>
                <w:highlight w:val="none"/>
              </w:rPr>
            </w:pPr>
            <w:r>
              <w:rPr>
                <w:rFonts w:hint="eastAsia" w:ascii="Times New Roman" w:hAnsi="Times New Roman"/>
                <w:color w:val="auto"/>
                <w:sz w:val="18"/>
                <w:szCs w:val="18"/>
                <w:highlight w:val="none"/>
              </w:rPr>
              <w:t>对时政新闻类节（栏）目以企业或者产品名称等冠名的处罚</w:t>
            </w:r>
          </w:p>
        </w:tc>
        <w:tc>
          <w:tcPr>
            <w:tcW w:w="1016" w:type="dxa"/>
            <w:vAlign w:val="center"/>
          </w:tcPr>
          <w:p w14:paraId="2C177945">
            <w:pPr>
              <w:jc w:val="center"/>
              <w:rPr>
                <w:rFonts w:ascii="Times New Roman" w:hAnsi="Times New Roman"/>
                <w:color w:val="auto"/>
                <w:sz w:val="18"/>
                <w:szCs w:val="18"/>
                <w:highlight w:val="none"/>
              </w:rPr>
            </w:pPr>
          </w:p>
        </w:tc>
      </w:tr>
      <w:tr w14:paraId="0FFA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D89D31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E872F27">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对转播、传输广播电视节目时违规插播广告的行政检查</w:t>
            </w:r>
          </w:p>
        </w:tc>
        <w:tc>
          <w:tcPr>
            <w:tcW w:w="888" w:type="dxa"/>
            <w:vAlign w:val="center"/>
          </w:tcPr>
          <w:p w14:paraId="58A34F3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020C22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5492C7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2EB23B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192D86C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(一)出租、转让频率、频段，擅自变更广播电视发射台、转播台技术参数的；</w:t>
            </w:r>
          </w:p>
          <w:p w14:paraId="1D285D4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(二)广播电视发射台、转播台擅自播放自办节目、插播广告的；</w:t>
            </w:r>
          </w:p>
          <w:p w14:paraId="4680AF4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(三)未经批准，擅自利用卫星方式传输广播电视节目的；</w:t>
            </w:r>
          </w:p>
          <w:p w14:paraId="23C36C4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(四)未经批准，擅自以卫星等传输方式进口、转播境外广播电视节目的；</w:t>
            </w:r>
          </w:p>
          <w:p w14:paraId="4FF209E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(五)未经批准，擅自利用有线广播电视传输覆盖网播放节目的；</w:t>
            </w:r>
          </w:p>
          <w:p w14:paraId="7C17FAC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(六)未经批准，擅自进行广播电视传输覆盖网的工程选址、设计、施工、安装的；</w:t>
            </w:r>
          </w:p>
          <w:p w14:paraId="0F3B1C5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(七)侵占、干扰广播电视专用频率，擅自截传、干扰、解扰广播电视信号的。 </w:t>
            </w:r>
          </w:p>
          <w:p w14:paraId="66CEFCF4">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4BA7288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第四十条　违反本办法第十五条、第十六条、第十七条的规定，以及违反本办法第二十一条规定插播广告的，由县级以上人民政府广播电视行政部门依据《</w:t>
            </w:r>
            <w:r>
              <w:rPr>
                <w:color w:val="auto"/>
                <w:highlight w:val="none"/>
              </w:rPr>
              <w:fldChar w:fldCharType="begin"/>
            </w:r>
            <w:r>
              <w:rPr>
                <w:color w:val="auto"/>
                <w:highlight w:val="none"/>
              </w:rPr>
              <w:instrText xml:space="preserve"> HYPERLINK "https://www.pkulaw.com/chl/6cfbb122148476a0bdfb.html?way=textSlc"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"tiao_50" \t "https://www.pkulaw.com/chl/_blank" </w:instrText>
            </w:r>
            <w:r>
              <w:rPr>
                <w:color w:val="auto"/>
                <w:highlight w:val="none"/>
              </w:rPr>
              <w:fldChar w:fldCharType="separate"/>
            </w:r>
            <w:r>
              <w:rPr>
                <w:rFonts w:hint="eastAsia" w:ascii="Times New Roman" w:hAnsi="Times New Roman"/>
                <w:color w:val="auto"/>
                <w:sz w:val="18"/>
                <w:szCs w:val="18"/>
                <w:highlight w:val="none"/>
              </w:rPr>
              <w:t>五十条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"tiao_51" \t "https://www.pkulaw.com/chl/_blank" </w:instrText>
            </w:r>
            <w:r>
              <w:rPr>
                <w:color w:val="auto"/>
                <w:highlight w:val="none"/>
              </w:rPr>
              <w:fldChar w:fldCharType="separate"/>
            </w:r>
            <w:r>
              <w:rPr>
                <w:rFonts w:hint="eastAsia" w:ascii="Times New Roman" w:hAnsi="Times New Roman"/>
                <w:color w:val="auto"/>
                <w:sz w:val="18"/>
                <w:szCs w:val="18"/>
                <w:highlight w:val="none"/>
              </w:rPr>
              <w:t>五十一条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的有关规定给予处罚。</w:t>
            </w:r>
          </w:p>
          <w:p w14:paraId="047D5E3D">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第二十一条　转播、传输广播电视节目时，必须保证被转播、传输节目的完整性。不得替换、遮盖所转播、传输节目中的广告；不得以游动字幕、叠加字幕、挂角广告等任何形式插播自行组织的广告。</w:t>
            </w:r>
          </w:p>
        </w:tc>
        <w:tc>
          <w:tcPr>
            <w:tcW w:w="926" w:type="dxa"/>
            <w:vAlign w:val="center"/>
          </w:tcPr>
          <w:p w14:paraId="51A91AE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DCC940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41FDC1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320222388000</w:t>
            </w:r>
          </w:p>
        </w:tc>
        <w:tc>
          <w:tcPr>
            <w:tcW w:w="1313" w:type="dxa"/>
            <w:vAlign w:val="center"/>
          </w:tcPr>
          <w:p w14:paraId="6F9287D2">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对转播、传输广播电视节目时违规插播广告的处罚</w:t>
            </w:r>
          </w:p>
        </w:tc>
        <w:tc>
          <w:tcPr>
            <w:tcW w:w="1016" w:type="dxa"/>
            <w:vAlign w:val="center"/>
          </w:tcPr>
          <w:p w14:paraId="0105E503">
            <w:pPr>
              <w:jc w:val="center"/>
              <w:rPr>
                <w:rFonts w:ascii="Times New Roman" w:hAnsi="Times New Roman"/>
                <w:color w:val="auto"/>
                <w:sz w:val="18"/>
                <w:szCs w:val="18"/>
                <w:highlight w:val="none"/>
              </w:rPr>
            </w:pPr>
          </w:p>
        </w:tc>
      </w:tr>
      <w:tr w14:paraId="43C6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638A0A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6CED9B8">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对播出电视剧、电影时违规插播广告的行政检查</w:t>
            </w:r>
          </w:p>
        </w:tc>
        <w:tc>
          <w:tcPr>
            <w:tcW w:w="888" w:type="dxa"/>
            <w:vAlign w:val="center"/>
          </w:tcPr>
          <w:p w14:paraId="513982F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C68D73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721D9F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07A39095">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（一）未经批准，擅自变更台名、台标、节目设置范围或者节目套数的；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（二）出租、转让播出时段的；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（三）转播、播放广播电视节目违反规定的；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（四）播放境外广播电视节目或者广告的时间超出规定的；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（五）播放未取得广播电视节目制作经营许可的单位制作的广播电视节目的；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（六）播放未经批准的境外电影、电视剧和其他广播电视节目的；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（七）教育电视台播放本条例第四十四条规定禁止播放的节目的；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（八）未经批准，擅自举办广播电视节目交流、交易活动的。</w:t>
            </w:r>
          </w:p>
          <w:p w14:paraId="1DB76887">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00F51DA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违反本办法第十五条、第十六条、第十七条的规定，以及违反本办法第二十一条规定插播广告的，由县级以上人民政府广播电视行政部门依据《</w:t>
            </w:r>
            <w:r>
              <w:rPr>
                <w:color w:val="auto"/>
                <w:highlight w:val="none"/>
              </w:rPr>
              <w:fldChar w:fldCharType="begin"/>
            </w:r>
            <w:r>
              <w:rPr>
                <w:color w:val="auto"/>
                <w:highlight w:val="none"/>
              </w:rPr>
              <w:instrText xml:space="preserve"> HYPERLINK "https://www.pkulaw.com/chl/6cfbb122148476a0bdfb.html?way=textSlc"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"tiao_50" \t "https://www.pkulaw.com/chl/_blank" </w:instrText>
            </w:r>
            <w:r>
              <w:rPr>
                <w:color w:val="auto"/>
                <w:highlight w:val="none"/>
              </w:rPr>
              <w:fldChar w:fldCharType="separate"/>
            </w:r>
            <w:r>
              <w:rPr>
                <w:rFonts w:hint="eastAsia" w:ascii="Times New Roman" w:hAnsi="Times New Roman"/>
                <w:color w:val="auto"/>
                <w:sz w:val="18"/>
                <w:szCs w:val="18"/>
                <w:highlight w:val="none"/>
              </w:rPr>
              <w:t>五十条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"tiao_51" \t "https://www.pkulaw.com/chl/_blank" </w:instrText>
            </w:r>
            <w:r>
              <w:rPr>
                <w:color w:val="auto"/>
                <w:highlight w:val="none"/>
              </w:rPr>
              <w:fldChar w:fldCharType="separate"/>
            </w:r>
            <w:r>
              <w:rPr>
                <w:rFonts w:hint="eastAsia" w:ascii="Times New Roman" w:hAnsi="Times New Roman"/>
                <w:color w:val="auto"/>
                <w:sz w:val="18"/>
                <w:szCs w:val="18"/>
                <w:highlight w:val="none"/>
              </w:rPr>
              <w:t>五十一条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的有关规定给予处罚。</w:t>
            </w:r>
          </w:p>
          <w:p w14:paraId="6D09F4E3">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《〈广播电视广告播出管理办法〉的补充规定》（广播电影电视局令第66号）</w:t>
            </w:r>
          </w:p>
          <w:p w14:paraId="6789DA6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第一条 1、《广播电视广告播出管理办法》第十七条修改为 播出电视剧时，不得在每集(以四十五分钟计)中间以任何形式插播广告。播出电影时，插播广告参照前款规定执行。</w:t>
            </w:r>
          </w:p>
        </w:tc>
        <w:tc>
          <w:tcPr>
            <w:tcW w:w="926" w:type="dxa"/>
            <w:vAlign w:val="center"/>
          </w:tcPr>
          <w:p w14:paraId="0DABAEB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14A572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F6A7E1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320222387000</w:t>
            </w:r>
          </w:p>
        </w:tc>
        <w:tc>
          <w:tcPr>
            <w:tcW w:w="1313" w:type="dxa"/>
            <w:vAlign w:val="center"/>
          </w:tcPr>
          <w:p w14:paraId="79B8AB95">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对播出电视剧、电影时违规插播广告的处罚</w:t>
            </w:r>
          </w:p>
        </w:tc>
        <w:tc>
          <w:tcPr>
            <w:tcW w:w="1016" w:type="dxa"/>
            <w:vAlign w:val="center"/>
          </w:tcPr>
          <w:p w14:paraId="169D213B">
            <w:pPr>
              <w:jc w:val="center"/>
              <w:rPr>
                <w:rFonts w:ascii="Times New Roman" w:hAnsi="Times New Roman"/>
                <w:color w:val="auto"/>
                <w:sz w:val="18"/>
                <w:szCs w:val="18"/>
                <w:highlight w:val="none"/>
              </w:rPr>
            </w:pPr>
          </w:p>
        </w:tc>
      </w:tr>
      <w:tr w14:paraId="6839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352FCC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A6B8979">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对播出机构违反公益广告播出时长和数量相关规定的行政检查</w:t>
            </w:r>
          </w:p>
        </w:tc>
        <w:tc>
          <w:tcPr>
            <w:tcW w:w="888" w:type="dxa"/>
            <w:vAlign w:val="center"/>
          </w:tcPr>
          <w:p w14:paraId="23D2C86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0EECAD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7315A6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D5E0952">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595CD24A">
            <w:pPr>
              <w:rPr>
                <w:rFonts w:ascii="Times New Roman" w:hAnsi="Times New Roman"/>
                <w:color w:val="auto"/>
                <w:sz w:val="18"/>
                <w:szCs w:val="18"/>
                <w:highlight w:val="none"/>
              </w:rPr>
            </w:pPr>
            <w:r>
              <w:rPr>
                <w:rFonts w:hint="eastAsia" w:ascii="Times New Roman" w:hAnsi="Times New Roman"/>
                <w:color w:val="auto"/>
                <w:sz w:val="18"/>
                <w:szCs w:val="18"/>
                <w:highlight w:val="none"/>
              </w:rPr>
              <w:t>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（一）未经批准，擅自变更台名、台标、节目设置范围或者节目套数的；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（二）出租、转让播出时段的；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（三）转播、播放广播电视节目违反规定的；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（四）播放境外广播电视节目或者广告的时间超出规定的；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（五）播放未取得广播电视节目制作经营许可的单位制作的广播电视节目的；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（六）播放未经批准的境外电影、电视剧和其他广播电视节目的；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（七）教育电视台播放本条例第四十四条规定禁止播放的节目的；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（八）未经批准，擅自举办广播电视节目交流、交易活动的。</w:t>
            </w:r>
          </w:p>
          <w:p w14:paraId="05B409DF">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4E19CA2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第十六条　播出机构每套节目每日公益广告播出时长不得少于商业广告时长的3%。其中，广播电台在11：00至13：00之间、电视台在19：00至21：00之间，公益广告播出数量不得少于4条（次）。 </w:t>
            </w:r>
          </w:p>
          <w:p w14:paraId="44E61C2D">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违反本办法第十五条、第十六条、第十七条的规定，以及违反本办法第二十一条规定插播广告的，由县级以上人民政府广播电视行政部门依据《</w:t>
            </w:r>
            <w:r>
              <w:rPr>
                <w:color w:val="auto"/>
                <w:highlight w:val="none"/>
              </w:rPr>
              <w:fldChar w:fldCharType="begin"/>
            </w:r>
            <w:r>
              <w:rPr>
                <w:color w:val="auto"/>
                <w:highlight w:val="none"/>
              </w:rPr>
              <w:instrText xml:space="preserve"> HYPERLINK "https://www.pkulaw.com/chl/6cfbb122148476a0bdfb.html?way=textSlc"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"tiao_50" \t "https://www.pkulaw.com/chl/_blank" </w:instrText>
            </w:r>
            <w:r>
              <w:rPr>
                <w:color w:val="auto"/>
                <w:highlight w:val="none"/>
              </w:rPr>
              <w:fldChar w:fldCharType="separate"/>
            </w:r>
            <w:r>
              <w:rPr>
                <w:rFonts w:hint="eastAsia" w:ascii="Times New Roman" w:hAnsi="Times New Roman"/>
                <w:color w:val="auto"/>
                <w:sz w:val="18"/>
                <w:szCs w:val="18"/>
                <w:highlight w:val="none"/>
              </w:rPr>
              <w:t>五十条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"tiao_51" \t "https://www.pkulaw.com/chl/_blank" </w:instrText>
            </w:r>
            <w:r>
              <w:rPr>
                <w:color w:val="auto"/>
                <w:highlight w:val="none"/>
              </w:rPr>
              <w:fldChar w:fldCharType="separate"/>
            </w:r>
            <w:r>
              <w:rPr>
                <w:rFonts w:hint="eastAsia" w:ascii="Times New Roman" w:hAnsi="Times New Roman"/>
                <w:color w:val="auto"/>
                <w:sz w:val="18"/>
                <w:szCs w:val="18"/>
                <w:highlight w:val="none"/>
              </w:rPr>
              <w:t>五十一条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的有关规定给予处罚。</w:t>
            </w:r>
          </w:p>
        </w:tc>
        <w:tc>
          <w:tcPr>
            <w:tcW w:w="926" w:type="dxa"/>
            <w:vAlign w:val="center"/>
          </w:tcPr>
          <w:p w14:paraId="179BC3D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7BAD4F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55EFB2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320222386000</w:t>
            </w:r>
          </w:p>
        </w:tc>
        <w:tc>
          <w:tcPr>
            <w:tcW w:w="1313" w:type="dxa"/>
            <w:vAlign w:val="center"/>
          </w:tcPr>
          <w:p w14:paraId="1227C5D2">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对播出机构违反公益广告播出时长和数量相关规定的处罚</w:t>
            </w:r>
          </w:p>
        </w:tc>
        <w:tc>
          <w:tcPr>
            <w:tcW w:w="1016" w:type="dxa"/>
            <w:vAlign w:val="center"/>
          </w:tcPr>
          <w:p w14:paraId="08430042">
            <w:pPr>
              <w:jc w:val="center"/>
              <w:rPr>
                <w:rFonts w:ascii="Times New Roman" w:hAnsi="Times New Roman"/>
                <w:color w:val="auto"/>
                <w:sz w:val="18"/>
                <w:szCs w:val="18"/>
                <w:highlight w:val="none"/>
              </w:rPr>
            </w:pPr>
          </w:p>
        </w:tc>
      </w:tr>
      <w:tr w14:paraId="53CC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8DACC4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FD3D3EC">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对播出机构违反商业广告播出时长相关规定的行政检查</w:t>
            </w:r>
          </w:p>
        </w:tc>
        <w:tc>
          <w:tcPr>
            <w:tcW w:w="888" w:type="dxa"/>
            <w:vAlign w:val="center"/>
          </w:tcPr>
          <w:p w14:paraId="3B18D74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AB5B03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14D500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696CCAD">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（一）未经批准，擅自变更台名、台标、节目设置范围或者节目套数的；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（二）出租、转让播出时段的；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（三）转播、播放广播电视节目违反规定的；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（四）播放境外广播电视节目或者广告的时间超出规定的；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（五）播放未取得广播电视节目制作经营许可的单位制作的广播电视节目的；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（六）播放未经批准的境外电影、电视剧和其他广播电视节目的；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（七）教育电视台播放本条例第四十四条规定禁止播放的节目的；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（八）未经批准，擅自举办广播电视节目交流、交易活动的。</w:t>
            </w:r>
          </w:p>
          <w:p w14:paraId="4FB415CB">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36ED709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第十五条　播出机构每套节目每小时商业广告播出时长不得超过12分钟。其中，广播电台在11：00至13：00之间、电视台在19：00至21：00之间，商业广告播出总时长不得超过18分钟。</w:t>
            </w:r>
          </w:p>
          <w:p w14:paraId="585CCA33">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违反本办法第十五条、第十六条、第十七条的规定，以及违反本办法第二十一条规定插播广告的，由县级以上人民政府广播影视行政部门依据《</w:t>
            </w:r>
            <w:r>
              <w:rPr>
                <w:color w:val="auto"/>
                <w:highlight w:val="none"/>
              </w:rPr>
              <w:fldChar w:fldCharType="begin"/>
            </w:r>
            <w:r>
              <w:rPr>
                <w:color w:val="auto"/>
                <w:highlight w:val="none"/>
              </w:rPr>
              <w:instrText xml:space="preserve"> HYPERLINK "https://www.pkulaw.com/chl/6cfbb122148476a0bdfb.html?way=textSlc"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"tiao_50" \t "https://www.pkulaw.com/chl/_blank" </w:instrText>
            </w:r>
            <w:r>
              <w:rPr>
                <w:color w:val="auto"/>
                <w:highlight w:val="none"/>
              </w:rPr>
              <w:fldChar w:fldCharType="separate"/>
            </w:r>
            <w:r>
              <w:rPr>
                <w:rFonts w:hint="eastAsia" w:ascii="Times New Roman" w:hAnsi="Times New Roman"/>
                <w:color w:val="auto"/>
                <w:sz w:val="18"/>
                <w:szCs w:val="18"/>
                <w:highlight w:val="none"/>
              </w:rPr>
              <w:t>五十条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"https://www.pkulaw.com/chl/6cfbb122148476a0bdfb.html?way=textSlc" \l "tiao_51" \t "https://www.pkulaw.com/chl/_blank" </w:instrText>
            </w:r>
            <w:r>
              <w:rPr>
                <w:color w:val="auto"/>
                <w:highlight w:val="none"/>
              </w:rPr>
              <w:fldChar w:fldCharType="separate"/>
            </w:r>
            <w:r>
              <w:rPr>
                <w:rFonts w:hint="eastAsia" w:ascii="Times New Roman" w:hAnsi="Times New Roman"/>
                <w:color w:val="auto"/>
                <w:sz w:val="18"/>
                <w:szCs w:val="18"/>
                <w:highlight w:val="none"/>
              </w:rPr>
              <w:t>五十一条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的有关规定给予处罚。</w:t>
            </w:r>
          </w:p>
        </w:tc>
        <w:tc>
          <w:tcPr>
            <w:tcW w:w="926" w:type="dxa"/>
            <w:vAlign w:val="center"/>
          </w:tcPr>
          <w:p w14:paraId="6705440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9BB5A2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222A785">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320222385000</w:t>
            </w:r>
          </w:p>
        </w:tc>
        <w:tc>
          <w:tcPr>
            <w:tcW w:w="1313" w:type="dxa"/>
            <w:vAlign w:val="center"/>
          </w:tcPr>
          <w:p w14:paraId="2E744829">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对播出机构违反商业广告播出时长相关规定的处罚</w:t>
            </w:r>
          </w:p>
        </w:tc>
        <w:tc>
          <w:tcPr>
            <w:tcW w:w="1016" w:type="dxa"/>
            <w:vAlign w:val="center"/>
          </w:tcPr>
          <w:p w14:paraId="01F9F28A">
            <w:pPr>
              <w:jc w:val="center"/>
              <w:rPr>
                <w:rFonts w:ascii="Times New Roman" w:hAnsi="Times New Roman"/>
                <w:color w:val="auto"/>
                <w:sz w:val="18"/>
                <w:szCs w:val="18"/>
                <w:highlight w:val="none"/>
              </w:rPr>
            </w:pPr>
          </w:p>
        </w:tc>
      </w:tr>
      <w:tr w14:paraId="2726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D3BBEF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8F120D4">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对播出禁止播出的广播电视广告的行政检查</w:t>
            </w:r>
          </w:p>
        </w:tc>
        <w:tc>
          <w:tcPr>
            <w:tcW w:w="888" w:type="dxa"/>
            <w:vAlign w:val="center"/>
          </w:tcPr>
          <w:p w14:paraId="437B98A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60FFAC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537425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FEBB1AC">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2DF704DF">
            <w:pPr>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　违反本办法第八条、第九条的规定，由县级以上人民政府广播电视行政部门责令停止违法行为或者责令改正，给予警告，可以并处三万元以下罚款；情节严重的，由原发证机关吊销《广播电视频道许可证》、《广播电视播出机构许可证》。</w:t>
            </w:r>
          </w:p>
          <w:p w14:paraId="2D038B3E">
            <w:pPr>
              <w:rPr>
                <w:rFonts w:ascii="Times New Roman" w:hAnsi="Times New Roman"/>
                <w:color w:val="auto"/>
                <w:sz w:val="18"/>
                <w:szCs w:val="18"/>
                <w:highlight w:val="none"/>
              </w:rPr>
            </w:pPr>
            <w:r>
              <w:rPr>
                <w:rFonts w:hint="eastAsia" w:ascii="Times New Roman" w:hAnsi="Times New Roman"/>
                <w:color w:val="auto"/>
                <w:sz w:val="18"/>
                <w:szCs w:val="18"/>
                <w:highlight w:val="none"/>
              </w:rPr>
              <w:t>第九条　禁止播出下列广播电视广告：</w:t>
            </w:r>
          </w:p>
          <w:p w14:paraId="45AC20D4">
            <w:pPr>
              <w:rPr>
                <w:rFonts w:ascii="Times New Roman" w:hAnsi="Times New Roman"/>
                <w:color w:val="auto"/>
                <w:sz w:val="18"/>
                <w:szCs w:val="18"/>
                <w:highlight w:val="none"/>
              </w:rPr>
            </w:pPr>
            <w:r>
              <w:rPr>
                <w:rFonts w:hint="eastAsia" w:ascii="Times New Roman" w:hAnsi="Times New Roman"/>
                <w:color w:val="auto"/>
                <w:sz w:val="18"/>
                <w:szCs w:val="18"/>
                <w:highlight w:val="none"/>
              </w:rPr>
              <w:t>　　（一）以新闻报道形式发布的广告；</w:t>
            </w:r>
          </w:p>
          <w:p w14:paraId="39657354">
            <w:pPr>
              <w:rPr>
                <w:rFonts w:ascii="Times New Roman" w:hAnsi="Times New Roman"/>
                <w:color w:val="auto"/>
                <w:sz w:val="18"/>
                <w:szCs w:val="18"/>
                <w:highlight w:val="none"/>
              </w:rPr>
            </w:pPr>
            <w:r>
              <w:rPr>
                <w:rFonts w:hint="eastAsia" w:ascii="Times New Roman" w:hAnsi="Times New Roman"/>
                <w:color w:val="auto"/>
                <w:sz w:val="18"/>
                <w:szCs w:val="18"/>
                <w:highlight w:val="none"/>
              </w:rPr>
              <w:t>　　（二）烟草制品广告；</w:t>
            </w:r>
          </w:p>
          <w:p w14:paraId="25B3BCA2">
            <w:pPr>
              <w:rPr>
                <w:rFonts w:ascii="Times New Roman" w:hAnsi="Times New Roman"/>
                <w:color w:val="auto"/>
                <w:sz w:val="18"/>
                <w:szCs w:val="18"/>
                <w:highlight w:val="none"/>
              </w:rPr>
            </w:pPr>
            <w:r>
              <w:rPr>
                <w:rFonts w:hint="eastAsia" w:ascii="Times New Roman" w:hAnsi="Times New Roman"/>
                <w:color w:val="auto"/>
                <w:sz w:val="18"/>
                <w:szCs w:val="18"/>
                <w:highlight w:val="none"/>
              </w:rPr>
              <w:t>　　（三）处方药品广告；</w:t>
            </w:r>
          </w:p>
          <w:p w14:paraId="214FF60A">
            <w:pPr>
              <w:rPr>
                <w:rFonts w:ascii="Times New Roman" w:hAnsi="Times New Roman"/>
                <w:color w:val="auto"/>
                <w:sz w:val="18"/>
                <w:szCs w:val="18"/>
                <w:highlight w:val="none"/>
              </w:rPr>
            </w:pPr>
            <w:r>
              <w:rPr>
                <w:rFonts w:hint="eastAsia" w:ascii="Times New Roman" w:hAnsi="Times New Roman"/>
                <w:color w:val="auto"/>
                <w:sz w:val="18"/>
                <w:szCs w:val="18"/>
                <w:highlight w:val="none"/>
              </w:rPr>
              <w:t>　　（四）治疗恶性肿瘤、肝病、性病或者提高性功能的药品、食品、医疗器械、医疗广告；</w:t>
            </w:r>
          </w:p>
          <w:p w14:paraId="2C221CB0">
            <w:pPr>
              <w:rPr>
                <w:rFonts w:ascii="Times New Roman" w:hAnsi="Times New Roman"/>
                <w:color w:val="auto"/>
                <w:sz w:val="18"/>
                <w:szCs w:val="18"/>
                <w:highlight w:val="none"/>
              </w:rPr>
            </w:pPr>
            <w:r>
              <w:rPr>
                <w:rFonts w:hint="eastAsia" w:ascii="Times New Roman" w:hAnsi="Times New Roman"/>
                <w:color w:val="auto"/>
                <w:sz w:val="18"/>
                <w:szCs w:val="18"/>
                <w:highlight w:val="none"/>
              </w:rPr>
              <w:t>　　（五）姓名解析、运程分析、缘分测试、交友聊天等声讯服务广告；</w:t>
            </w:r>
          </w:p>
          <w:p w14:paraId="4601B77D">
            <w:pPr>
              <w:rPr>
                <w:rFonts w:ascii="Times New Roman" w:hAnsi="Times New Roman"/>
                <w:color w:val="auto"/>
                <w:sz w:val="18"/>
                <w:szCs w:val="18"/>
                <w:highlight w:val="none"/>
              </w:rPr>
            </w:pPr>
            <w:r>
              <w:rPr>
                <w:rFonts w:hint="eastAsia" w:ascii="Times New Roman" w:hAnsi="Times New Roman"/>
                <w:color w:val="auto"/>
                <w:sz w:val="18"/>
                <w:szCs w:val="18"/>
                <w:highlight w:val="none"/>
              </w:rPr>
              <w:t>　　（六）出现“母乳代用品”用语的乳制品广告；</w:t>
            </w:r>
          </w:p>
          <w:p w14:paraId="0683E414">
            <w:pPr>
              <w:rPr>
                <w:rFonts w:ascii="Times New Roman" w:hAnsi="Times New Roman"/>
                <w:color w:val="auto"/>
                <w:sz w:val="18"/>
                <w:szCs w:val="18"/>
                <w:highlight w:val="none"/>
              </w:rPr>
            </w:pPr>
            <w:r>
              <w:rPr>
                <w:rFonts w:hint="eastAsia" w:ascii="Times New Roman" w:hAnsi="Times New Roman"/>
                <w:color w:val="auto"/>
                <w:sz w:val="18"/>
                <w:szCs w:val="18"/>
                <w:highlight w:val="none"/>
              </w:rPr>
              <w:t>　　（七）法律、行政法规和国家有关规定禁止播出的其他广告。</w:t>
            </w:r>
          </w:p>
        </w:tc>
        <w:tc>
          <w:tcPr>
            <w:tcW w:w="926" w:type="dxa"/>
            <w:vAlign w:val="center"/>
          </w:tcPr>
          <w:p w14:paraId="75C3A47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5A0D52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A24AAC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320222384000</w:t>
            </w:r>
          </w:p>
        </w:tc>
        <w:tc>
          <w:tcPr>
            <w:tcW w:w="1313" w:type="dxa"/>
            <w:vAlign w:val="center"/>
          </w:tcPr>
          <w:p w14:paraId="34A0E20B">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对播出禁止播出的广播电视广告的处罚</w:t>
            </w:r>
          </w:p>
        </w:tc>
        <w:tc>
          <w:tcPr>
            <w:tcW w:w="1016" w:type="dxa"/>
            <w:vAlign w:val="center"/>
          </w:tcPr>
          <w:p w14:paraId="70606D6A">
            <w:pPr>
              <w:jc w:val="center"/>
              <w:rPr>
                <w:rFonts w:ascii="Times New Roman" w:hAnsi="Times New Roman"/>
                <w:color w:val="auto"/>
                <w:sz w:val="18"/>
                <w:szCs w:val="18"/>
                <w:highlight w:val="none"/>
              </w:rPr>
            </w:pPr>
          </w:p>
        </w:tc>
      </w:tr>
      <w:tr w14:paraId="6176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1368EA9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947CA1D">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对播出含有禁止内容的广播电视广告的行政检查</w:t>
            </w:r>
          </w:p>
        </w:tc>
        <w:tc>
          <w:tcPr>
            <w:tcW w:w="888" w:type="dxa"/>
            <w:vAlign w:val="center"/>
          </w:tcPr>
          <w:p w14:paraId="0059058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2A3FBB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151D6B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92E6E0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《广播电视广告播出管理办法》（国家广播电视总局令第7号）</w:t>
            </w:r>
          </w:p>
          <w:p w14:paraId="4930618F">
            <w:pPr>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　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p>
          <w:p w14:paraId="53594FE4">
            <w:pPr>
              <w:rPr>
                <w:rFonts w:ascii="Times New Roman" w:hAnsi="Times New Roman"/>
                <w:color w:val="auto"/>
                <w:sz w:val="18"/>
                <w:szCs w:val="18"/>
                <w:highlight w:val="none"/>
              </w:rPr>
            </w:pPr>
            <w:r>
              <w:rPr>
                <w:rFonts w:hint="eastAsia" w:ascii="Times New Roman" w:hAnsi="Times New Roman"/>
                <w:color w:val="auto"/>
                <w:sz w:val="18"/>
                <w:szCs w:val="18"/>
                <w:highlight w:val="none"/>
              </w:rPr>
              <w:t>第八条　广播电视广告禁止含有下列内容：</w:t>
            </w:r>
          </w:p>
          <w:p w14:paraId="43B3BCDF">
            <w:pPr>
              <w:rPr>
                <w:rFonts w:ascii="Times New Roman" w:hAnsi="Times New Roman"/>
                <w:color w:val="auto"/>
                <w:sz w:val="18"/>
                <w:szCs w:val="18"/>
                <w:highlight w:val="none"/>
              </w:rPr>
            </w:pPr>
            <w:r>
              <w:rPr>
                <w:rFonts w:hint="eastAsia" w:ascii="Times New Roman" w:hAnsi="Times New Roman"/>
                <w:color w:val="auto"/>
                <w:sz w:val="18"/>
                <w:szCs w:val="18"/>
                <w:highlight w:val="none"/>
              </w:rPr>
              <w:t>　　（一）反对</w:t>
            </w:r>
            <w:r>
              <w:rPr>
                <w:color w:val="auto"/>
                <w:highlight w:val="none"/>
              </w:rPr>
              <w:fldChar w:fldCharType="begin"/>
            </w:r>
            <w:r>
              <w:rPr>
                <w:color w:val="auto"/>
                <w:highlight w:val="none"/>
              </w:rPr>
              <w:instrText xml:space="preserve"> HYPERLINK "https://www.pkulaw.com/chl/b62e1b65233709b3bdfb.html?way=textSlc"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宪法</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确定的基本原则的；</w:t>
            </w:r>
          </w:p>
          <w:p w14:paraId="2F2A6584">
            <w:pPr>
              <w:rPr>
                <w:rFonts w:ascii="Times New Roman" w:hAnsi="Times New Roman"/>
                <w:color w:val="auto"/>
                <w:sz w:val="18"/>
                <w:szCs w:val="18"/>
                <w:highlight w:val="none"/>
              </w:rPr>
            </w:pPr>
            <w:r>
              <w:rPr>
                <w:rFonts w:hint="eastAsia" w:ascii="Times New Roman" w:hAnsi="Times New Roman"/>
                <w:color w:val="auto"/>
                <w:sz w:val="18"/>
                <w:szCs w:val="18"/>
                <w:highlight w:val="none"/>
              </w:rPr>
              <w:t>　　（二）危害国家统一、主权和领土完整，危害国家安全，或者损害国家荣誉和利益的；</w:t>
            </w:r>
          </w:p>
          <w:p w14:paraId="10F2C0EF">
            <w:pPr>
              <w:rPr>
                <w:rFonts w:ascii="Times New Roman" w:hAnsi="Times New Roman"/>
                <w:color w:val="auto"/>
                <w:sz w:val="18"/>
                <w:szCs w:val="18"/>
                <w:highlight w:val="none"/>
              </w:rPr>
            </w:pPr>
            <w:r>
              <w:rPr>
                <w:rFonts w:hint="eastAsia" w:ascii="Times New Roman" w:hAnsi="Times New Roman"/>
                <w:color w:val="auto"/>
                <w:sz w:val="18"/>
                <w:szCs w:val="18"/>
                <w:highlight w:val="none"/>
              </w:rPr>
              <w:t>　　（三）煽动民族仇恨、民族歧视，侵害民族风俗习惯，伤害民族感情，破坏民族团结，违反宗教政策的；</w:t>
            </w:r>
          </w:p>
          <w:p w14:paraId="30904F02">
            <w:pPr>
              <w:rPr>
                <w:rFonts w:ascii="Times New Roman" w:hAnsi="Times New Roman"/>
                <w:color w:val="auto"/>
                <w:sz w:val="18"/>
                <w:szCs w:val="18"/>
                <w:highlight w:val="none"/>
              </w:rPr>
            </w:pPr>
            <w:r>
              <w:rPr>
                <w:rFonts w:hint="eastAsia" w:ascii="Times New Roman" w:hAnsi="Times New Roman"/>
                <w:color w:val="auto"/>
                <w:sz w:val="18"/>
                <w:szCs w:val="18"/>
                <w:highlight w:val="none"/>
              </w:rPr>
              <w:t>　　（四）扰乱社会秩序，破坏社会稳定的；</w:t>
            </w:r>
          </w:p>
          <w:p w14:paraId="04738174">
            <w:pPr>
              <w:rPr>
                <w:rFonts w:ascii="Times New Roman" w:hAnsi="Times New Roman"/>
                <w:color w:val="auto"/>
                <w:sz w:val="18"/>
                <w:szCs w:val="18"/>
                <w:highlight w:val="none"/>
              </w:rPr>
            </w:pPr>
            <w:r>
              <w:rPr>
                <w:rFonts w:hint="eastAsia" w:ascii="Times New Roman" w:hAnsi="Times New Roman"/>
                <w:color w:val="auto"/>
                <w:sz w:val="18"/>
                <w:szCs w:val="18"/>
                <w:highlight w:val="none"/>
              </w:rPr>
              <w:t>　　（五）宣扬邪教、淫秽、赌博、暴力、迷信，危害社会公德或者民族优秀文化传统的；</w:t>
            </w:r>
          </w:p>
          <w:p w14:paraId="78674DEA">
            <w:pPr>
              <w:rPr>
                <w:rFonts w:ascii="Times New Roman" w:hAnsi="Times New Roman"/>
                <w:color w:val="auto"/>
                <w:sz w:val="18"/>
                <w:szCs w:val="18"/>
                <w:highlight w:val="none"/>
              </w:rPr>
            </w:pPr>
            <w:r>
              <w:rPr>
                <w:rFonts w:hint="eastAsia" w:ascii="Times New Roman" w:hAnsi="Times New Roman"/>
                <w:color w:val="auto"/>
                <w:sz w:val="18"/>
                <w:szCs w:val="18"/>
                <w:highlight w:val="none"/>
              </w:rPr>
              <w:t>　　（六）侮辱、歧视或者诽谤他人，侵害他人合法权益的；</w:t>
            </w:r>
          </w:p>
          <w:p w14:paraId="7A99EE93">
            <w:pPr>
              <w:rPr>
                <w:rFonts w:ascii="Times New Roman" w:hAnsi="Times New Roman"/>
                <w:color w:val="auto"/>
                <w:sz w:val="18"/>
                <w:szCs w:val="18"/>
                <w:highlight w:val="none"/>
              </w:rPr>
            </w:pPr>
            <w:r>
              <w:rPr>
                <w:rFonts w:hint="eastAsia" w:ascii="Times New Roman" w:hAnsi="Times New Roman"/>
                <w:color w:val="auto"/>
                <w:sz w:val="18"/>
                <w:szCs w:val="18"/>
                <w:highlight w:val="none"/>
              </w:rPr>
              <w:t>　　（七）诱使未成年人产生不良行为或者不良价值观，危害其身心健康的；</w:t>
            </w:r>
          </w:p>
          <w:p w14:paraId="47560DCB">
            <w:pPr>
              <w:rPr>
                <w:rFonts w:ascii="Times New Roman" w:hAnsi="Times New Roman"/>
                <w:color w:val="auto"/>
                <w:sz w:val="18"/>
                <w:szCs w:val="18"/>
                <w:highlight w:val="none"/>
              </w:rPr>
            </w:pPr>
            <w:r>
              <w:rPr>
                <w:rFonts w:hint="eastAsia" w:ascii="Times New Roman" w:hAnsi="Times New Roman"/>
                <w:color w:val="auto"/>
                <w:sz w:val="18"/>
                <w:szCs w:val="18"/>
                <w:highlight w:val="none"/>
              </w:rPr>
              <w:t>　　（八）使用绝对化语言，欺骗、误导公众，故意使用错别字或者篡改成语的；</w:t>
            </w:r>
          </w:p>
          <w:p w14:paraId="09FF0DB6">
            <w:pPr>
              <w:rPr>
                <w:rFonts w:ascii="Times New Roman" w:hAnsi="Times New Roman"/>
                <w:color w:val="auto"/>
                <w:sz w:val="18"/>
                <w:szCs w:val="18"/>
                <w:highlight w:val="none"/>
              </w:rPr>
            </w:pPr>
            <w:r>
              <w:rPr>
                <w:rFonts w:hint="eastAsia" w:ascii="Times New Roman" w:hAnsi="Times New Roman"/>
                <w:color w:val="auto"/>
                <w:sz w:val="18"/>
                <w:szCs w:val="18"/>
                <w:highlight w:val="none"/>
              </w:rPr>
              <w:t>　　（九）商业广告中使用、变相使用中华人民共和国国旗、国徽、国歌，使用、变相使用国家领导人、领袖人物的名义、形象、声音、名言、字体或者国家机关和国家机关工作人员的名义、形象的；</w:t>
            </w:r>
          </w:p>
          <w:p w14:paraId="06948303">
            <w:pPr>
              <w:rPr>
                <w:rFonts w:ascii="Times New Roman" w:hAnsi="Times New Roman"/>
                <w:color w:val="auto"/>
                <w:sz w:val="18"/>
                <w:szCs w:val="18"/>
                <w:highlight w:val="none"/>
              </w:rPr>
            </w:pPr>
            <w:r>
              <w:rPr>
                <w:rFonts w:hint="eastAsia" w:ascii="Times New Roman" w:hAnsi="Times New Roman"/>
                <w:color w:val="auto"/>
                <w:sz w:val="18"/>
                <w:szCs w:val="18"/>
                <w:highlight w:val="none"/>
              </w:rPr>
              <w:t>　　（十）药品、医疗器械、医疗和健康资讯类广告中含有宣传治愈率、有效率，或者以医生、专家、患者、公众人物等形象做疗效证明的；</w:t>
            </w:r>
          </w:p>
          <w:p w14:paraId="7035D976">
            <w:pPr>
              <w:rPr>
                <w:rFonts w:ascii="Times New Roman" w:hAnsi="Times New Roman"/>
                <w:color w:val="auto"/>
                <w:sz w:val="18"/>
                <w:szCs w:val="18"/>
                <w:highlight w:val="none"/>
              </w:rPr>
            </w:pPr>
            <w:r>
              <w:rPr>
                <w:rFonts w:hint="eastAsia" w:ascii="Times New Roman" w:hAnsi="Times New Roman"/>
                <w:color w:val="auto"/>
                <w:sz w:val="18"/>
                <w:szCs w:val="18"/>
                <w:highlight w:val="none"/>
              </w:rPr>
              <w:t>　　（十一）法律、行政法规和国家有关规定禁止的其他内容。</w:t>
            </w:r>
          </w:p>
        </w:tc>
        <w:tc>
          <w:tcPr>
            <w:tcW w:w="926" w:type="dxa"/>
            <w:vAlign w:val="center"/>
          </w:tcPr>
          <w:p w14:paraId="72E5CF3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B01C46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DACD32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320222383000</w:t>
            </w:r>
          </w:p>
        </w:tc>
        <w:tc>
          <w:tcPr>
            <w:tcW w:w="1313" w:type="dxa"/>
            <w:vAlign w:val="center"/>
          </w:tcPr>
          <w:p w14:paraId="57730DAF">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对播出含有禁止内容的广播电视广告的处罚</w:t>
            </w:r>
          </w:p>
        </w:tc>
        <w:tc>
          <w:tcPr>
            <w:tcW w:w="1016" w:type="dxa"/>
            <w:vAlign w:val="center"/>
          </w:tcPr>
          <w:p w14:paraId="20964A0C">
            <w:pPr>
              <w:rPr>
                <w:rFonts w:ascii="Times New Roman" w:hAnsi="Times New Roman"/>
                <w:b/>
                <w:color w:val="auto"/>
                <w:sz w:val="18"/>
                <w:szCs w:val="18"/>
                <w:highlight w:val="none"/>
              </w:rPr>
            </w:pPr>
          </w:p>
        </w:tc>
      </w:tr>
      <w:tr w14:paraId="245A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D6548C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C364347">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对播放广告时间超出规定的行政检查</w:t>
            </w:r>
          </w:p>
        </w:tc>
        <w:tc>
          <w:tcPr>
            <w:tcW w:w="888" w:type="dxa"/>
            <w:vAlign w:val="center"/>
          </w:tcPr>
          <w:p w14:paraId="190E2DB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907EFC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302235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3CCA7C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第四项 播放境外广播电视节目或者广告的时间超出规定的。责令停止违法活动，给予警告，没收违法所得，可以并处2万元以下的罚款，情节严重的，由原批准机关吊销许可证 </w:t>
            </w:r>
          </w:p>
          <w:p w14:paraId="5C192FD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(四)播放境外广播电视节目或者广告的时间超出规定的。</w:t>
            </w:r>
          </w:p>
        </w:tc>
        <w:tc>
          <w:tcPr>
            <w:tcW w:w="926" w:type="dxa"/>
            <w:vAlign w:val="center"/>
          </w:tcPr>
          <w:p w14:paraId="65399F9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D7C646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8F679C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320222382000</w:t>
            </w:r>
          </w:p>
        </w:tc>
        <w:tc>
          <w:tcPr>
            <w:tcW w:w="1313" w:type="dxa"/>
            <w:vAlign w:val="center"/>
          </w:tcPr>
          <w:p w14:paraId="2D9BBB22">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对播放广告时间超出规定的处罚</w:t>
            </w:r>
          </w:p>
        </w:tc>
        <w:tc>
          <w:tcPr>
            <w:tcW w:w="1016" w:type="dxa"/>
            <w:vAlign w:val="center"/>
          </w:tcPr>
          <w:p w14:paraId="4373FBEF">
            <w:pPr>
              <w:rPr>
                <w:rFonts w:ascii="Times New Roman" w:hAnsi="Times New Roman"/>
                <w:b/>
                <w:color w:val="auto"/>
                <w:sz w:val="18"/>
                <w:szCs w:val="18"/>
                <w:highlight w:val="none"/>
              </w:rPr>
            </w:pPr>
          </w:p>
        </w:tc>
      </w:tr>
      <w:tr w14:paraId="6248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2427F8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433A653">
            <w:pPr>
              <w:rPr>
                <w:rFonts w:ascii="Times New Roman" w:hAnsi="Times New Roman"/>
                <w:color w:val="auto"/>
                <w:sz w:val="18"/>
                <w:szCs w:val="18"/>
                <w:highlight w:val="none"/>
              </w:rPr>
            </w:pPr>
            <w:r>
              <w:rPr>
                <w:rFonts w:hint="eastAsia" w:ascii="Times New Roman" w:hAnsi="Times New Roman"/>
                <w:color w:val="auto"/>
                <w:sz w:val="18"/>
                <w:szCs w:val="18"/>
                <w:highlight w:val="none"/>
              </w:rPr>
              <w:t>对宾馆饭店允许未获得《广播电视视频点播业务许可证》的机构在其宾馆饭店内经营视频点播业务的行政检查</w:t>
            </w:r>
          </w:p>
        </w:tc>
        <w:tc>
          <w:tcPr>
            <w:tcW w:w="888" w:type="dxa"/>
            <w:vAlign w:val="center"/>
          </w:tcPr>
          <w:p w14:paraId="388EA37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D78836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0D75C7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ECE076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《广播电视视频点播业务管理办法》（广播电影电视局令第35号）</w:t>
            </w:r>
          </w:p>
          <w:p w14:paraId="255E95E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第三十二条　违反本办法第二十条规定，宾馆饭店允许未获得《广播电视视频点播业务许可证》的机构在其宾馆饭店内经营视频点播业务的，由县级以上人民政府广播电视行政部门予以警告，可以并处三万元以下罚款。 </w:t>
            </w:r>
          </w:p>
          <w:p w14:paraId="39E639B9">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第二十条　宾馆饭店不得允许未获得《广播电视视频点播业务许可证》的机构在其宾馆饭店内从事视频点播业务。</w:t>
            </w:r>
          </w:p>
          <w:p w14:paraId="6E108409">
            <w:pPr>
              <w:rPr>
                <w:rFonts w:ascii="Times New Roman" w:hAnsi="Times New Roman"/>
                <w:color w:val="auto"/>
                <w:sz w:val="18"/>
                <w:szCs w:val="18"/>
                <w:highlight w:val="none"/>
              </w:rPr>
            </w:pPr>
            <w:r>
              <w:rPr>
                <w:rFonts w:hint="eastAsia" w:ascii="Times New Roman" w:hAnsi="Times New Roman"/>
                <w:color w:val="auto"/>
                <w:sz w:val="18"/>
                <w:szCs w:val="18"/>
                <w:highlight w:val="none"/>
              </w:rPr>
              <w:t>　　宾馆饭店同意其他机构作为开办主体在本宾馆饭店内从事视频点播业务的，应当对其经营活动进行必要的监督。如发现有违反本办法规定行为的，应当予以制止并立即报告当地人民政府广播电视行政部门。</w:t>
            </w:r>
          </w:p>
        </w:tc>
        <w:tc>
          <w:tcPr>
            <w:tcW w:w="926" w:type="dxa"/>
            <w:vAlign w:val="center"/>
          </w:tcPr>
          <w:p w14:paraId="79CDD47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8B5643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9CE2BB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320222381000</w:t>
            </w:r>
          </w:p>
        </w:tc>
        <w:tc>
          <w:tcPr>
            <w:tcW w:w="1313" w:type="dxa"/>
            <w:vAlign w:val="center"/>
          </w:tcPr>
          <w:p w14:paraId="17EDAB16">
            <w:pPr>
              <w:rPr>
                <w:rFonts w:ascii="Times New Roman" w:hAnsi="Times New Roman"/>
                <w:color w:val="auto"/>
                <w:sz w:val="18"/>
                <w:szCs w:val="18"/>
                <w:highlight w:val="none"/>
              </w:rPr>
            </w:pPr>
            <w:r>
              <w:rPr>
                <w:rFonts w:hint="eastAsia" w:ascii="Times New Roman" w:hAnsi="Times New Roman"/>
                <w:color w:val="auto"/>
                <w:sz w:val="18"/>
                <w:szCs w:val="18"/>
                <w:highlight w:val="none"/>
              </w:rPr>
              <w:t>对宾馆饭店允许未获得《广播电视视频点播业务许可证》的机构在其宾馆饭店内经营视频点播业务的处罚</w:t>
            </w:r>
          </w:p>
        </w:tc>
        <w:tc>
          <w:tcPr>
            <w:tcW w:w="1016" w:type="dxa"/>
            <w:vAlign w:val="center"/>
          </w:tcPr>
          <w:p w14:paraId="755D6D1C">
            <w:pPr>
              <w:rPr>
                <w:rFonts w:ascii="Times New Roman" w:hAnsi="Times New Roman"/>
                <w:b/>
                <w:color w:val="auto"/>
                <w:sz w:val="18"/>
                <w:szCs w:val="18"/>
                <w:highlight w:val="none"/>
              </w:rPr>
            </w:pPr>
          </w:p>
        </w:tc>
      </w:tr>
      <w:tr w14:paraId="1DA8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77DDEE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16733DB">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对擅自利用有线广播电视传输覆盖网播放节目的行政检查</w:t>
            </w:r>
          </w:p>
        </w:tc>
        <w:tc>
          <w:tcPr>
            <w:tcW w:w="888" w:type="dxa"/>
            <w:vAlign w:val="center"/>
          </w:tcPr>
          <w:p w14:paraId="2CD7E93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0988A7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107BF5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C6227A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54C14C8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(五)未经批准，擅自利用有线广播电视传输覆盖网播放节目的。</w:t>
            </w:r>
          </w:p>
        </w:tc>
        <w:tc>
          <w:tcPr>
            <w:tcW w:w="926" w:type="dxa"/>
            <w:vAlign w:val="center"/>
          </w:tcPr>
          <w:p w14:paraId="545285B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34A923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996096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320222380000</w:t>
            </w:r>
          </w:p>
        </w:tc>
        <w:tc>
          <w:tcPr>
            <w:tcW w:w="1313" w:type="dxa"/>
            <w:vAlign w:val="center"/>
          </w:tcPr>
          <w:p w14:paraId="5C643017">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对擅自利用有线广播电视传输覆盖网播放节目的处罚</w:t>
            </w:r>
          </w:p>
        </w:tc>
        <w:tc>
          <w:tcPr>
            <w:tcW w:w="1016" w:type="dxa"/>
            <w:vAlign w:val="center"/>
          </w:tcPr>
          <w:p w14:paraId="636350ED">
            <w:pPr>
              <w:rPr>
                <w:rFonts w:ascii="Times New Roman" w:hAnsi="Times New Roman"/>
                <w:b/>
                <w:color w:val="auto"/>
                <w:sz w:val="18"/>
                <w:szCs w:val="18"/>
                <w:highlight w:val="none"/>
              </w:rPr>
            </w:pPr>
          </w:p>
        </w:tc>
      </w:tr>
      <w:tr w14:paraId="6F37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2EECB0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2785906">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对有线电视台（站）播映反动淫秽以及妨碍国家安全和社会安定的自制电视节目或录像的行政检查</w:t>
            </w:r>
          </w:p>
        </w:tc>
        <w:tc>
          <w:tcPr>
            <w:tcW w:w="888" w:type="dxa"/>
            <w:vAlign w:val="center"/>
          </w:tcPr>
          <w:p w14:paraId="7626370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14C7F2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90C738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238F75D">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【行政法规】 《有线电视管理暂行办法》（</w:t>
            </w:r>
            <w:r>
              <w:rPr>
                <w:rFonts w:ascii="Times New Roman" w:hAnsi="Times New Roman"/>
                <w:color w:val="auto"/>
                <w:sz w:val="18"/>
                <w:szCs w:val="18"/>
                <w:highlight w:val="none"/>
              </w:rPr>
              <w:t>国务院令第703号</w:t>
            </w:r>
            <w:r>
              <w:rPr>
                <w:rFonts w:hint="eastAsia" w:ascii="Times New Roman" w:hAnsi="Times New Roman"/>
                <w:color w:val="auto"/>
                <w:sz w:val="18"/>
                <w:szCs w:val="18"/>
                <w:highlight w:val="none"/>
              </w:rPr>
              <w:t>）</w:t>
            </w:r>
          </w:p>
          <w:p w14:paraId="7A3F5D8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第十五条 县级以上地方各级广播电视行政管理部门负责对当地有线电视设施和有线电视播映活动进行监督检查，对违反本办法的行为，视情节轻重，给予相应的行政处罚：</w:t>
            </w:r>
          </w:p>
          <w:p w14:paraId="62F6B62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（一）对违反本办法第八条、第九条、第十条或者第十一条的规定的有线电视台、有线电视站，可以处以警告、2万元以下的罚款或者吊销许可证，并可以建议直接责任人所在单位对其给予行政处分；</w:t>
            </w:r>
          </w:p>
          <w:p w14:paraId="0A33D3D8">
            <w:pPr>
              <w:rPr>
                <w:rFonts w:ascii="Times New Roman" w:hAnsi="Times New Roman"/>
                <w:color w:val="auto"/>
                <w:sz w:val="18"/>
                <w:szCs w:val="18"/>
                <w:highlight w:val="none"/>
              </w:rPr>
            </w:pPr>
            <w:r>
              <w:rPr>
                <w:rFonts w:hint="eastAsia" w:ascii="Times New Roman" w:hAnsi="Times New Roman"/>
                <w:color w:val="auto"/>
                <w:sz w:val="18"/>
                <w:szCs w:val="18"/>
                <w:highlight w:val="none"/>
              </w:rPr>
              <w:t>第九条 有线电视台、有线电视站播映的电视节目必须符合有关法律、法规和国家有关部门关于电视节目和录像制品的规定。严禁播映反动、淫秽以及妨碍国家安全和社会安定的自制电视节目或者录像片。</w:t>
            </w:r>
          </w:p>
          <w:p w14:paraId="223202C6">
            <w:pPr>
              <w:ind w:firstLine="360"/>
              <w:rPr>
                <w:rFonts w:ascii="Times New Roman" w:hAnsi="Times New Roman"/>
                <w:color w:val="auto"/>
                <w:sz w:val="18"/>
                <w:szCs w:val="18"/>
                <w:highlight w:val="none"/>
              </w:rPr>
            </w:pPr>
          </w:p>
        </w:tc>
        <w:tc>
          <w:tcPr>
            <w:tcW w:w="926" w:type="dxa"/>
            <w:vAlign w:val="center"/>
          </w:tcPr>
          <w:p w14:paraId="36A4138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C23D01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D037255">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320222379000</w:t>
            </w:r>
          </w:p>
        </w:tc>
        <w:tc>
          <w:tcPr>
            <w:tcW w:w="1313" w:type="dxa"/>
            <w:vAlign w:val="center"/>
          </w:tcPr>
          <w:p w14:paraId="726C975A">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对有线电视台（站）播映反动淫秽以及妨碍国家安全和社会安定的自制电视节目或录像的处罚</w:t>
            </w:r>
          </w:p>
        </w:tc>
        <w:tc>
          <w:tcPr>
            <w:tcW w:w="1016" w:type="dxa"/>
            <w:vAlign w:val="center"/>
          </w:tcPr>
          <w:p w14:paraId="202EFBBD">
            <w:pPr>
              <w:rPr>
                <w:rFonts w:ascii="Times New Roman" w:hAnsi="Times New Roman"/>
                <w:b/>
                <w:color w:val="auto"/>
                <w:sz w:val="18"/>
                <w:szCs w:val="18"/>
                <w:highlight w:val="none"/>
              </w:rPr>
            </w:pPr>
          </w:p>
        </w:tc>
      </w:tr>
      <w:tr w14:paraId="6821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1628CF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15FDD62">
            <w:pPr>
              <w:rPr>
                <w:rFonts w:ascii="Times New Roman" w:hAnsi="Times New Roman"/>
                <w:color w:val="auto"/>
                <w:sz w:val="18"/>
                <w:szCs w:val="18"/>
                <w:highlight w:val="none"/>
              </w:rPr>
            </w:pPr>
            <w:r>
              <w:rPr>
                <w:rFonts w:hint="eastAsia" w:ascii="Times New Roman" w:hAnsi="Times New Roman"/>
                <w:color w:val="auto"/>
                <w:sz w:val="18"/>
                <w:szCs w:val="18"/>
                <w:highlight w:val="none"/>
              </w:rPr>
              <w:t>对私自利用共用天线系统播映自制电视节目或录像片的行政检查</w:t>
            </w:r>
          </w:p>
        </w:tc>
        <w:tc>
          <w:tcPr>
            <w:tcW w:w="888" w:type="dxa"/>
            <w:vAlign w:val="center"/>
          </w:tcPr>
          <w:p w14:paraId="71B1AE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1B081F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82B906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1B1F445">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【行政法规】 《有线电视管理暂行办法》（</w:t>
            </w:r>
            <w:r>
              <w:rPr>
                <w:rFonts w:ascii="Times New Roman" w:hAnsi="Times New Roman"/>
                <w:color w:val="auto"/>
                <w:sz w:val="18"/>
                <w:szCs w:val="18"/>
                <w:highlight w:val="none"/>
              </w:rPr>
              <w:t>国务院令第703号</w:t>
            </w:r>
            <w:r>
              <w:rPr>
                <w:rFonts w:hint="eastAsia" w:ascii="Times New Roman" w:hAnsi="Times New Roman"/>
                <w:color w:val="auto"/>
                <w:sz w:val="18"/>
                <w:szCs w:val="18"/>
                <w:highlight w:val="none"/>
              </w:rPr>
              <w:t>）</w:t>
            </w:r>
          </w:p>
          <w:p w14:paraId="0823D6C4">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第五条第二款 禁止利用共用天线系统播放自制电视节目和录像片。</w:t>
            </w:r>
          </w:p>
          <w:p w14:paraId="13B7693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第十五条 县级以上地方各级广播电视行政管理部门负责对当地有线电视设施和有线电视播映活动进行监督检查，对违反本办法的行为，视情节轻重，给予相应的行政处罚：</w:t>
            </w:r>
          </w:p>
          <w:p w14:paraId="35AE0F71">
            <w:pPr>
              <w:rPr>
                <w:rFonts w:ascii="Times New Roman" w:hAnsi="Times New Roman"/>
                <w:color w:val="auto"/>
                <w:sz w:val="18"/>
                <w:szCs w:val="18"/>
                <w:highlight w:val="none"/>
              </w:rPr>
            </w:pPr>
            <w:r>
              <w:rPr>
                <w:rFonts w:hint="eastAsia" w:ascii="Times New Roman" w:hAnsi="Times New Roman"/>
                <w:color w:val="auto"/>
                <w:sz w:val="18"/>
                <w:szCs w:val="18"/>
                <w:highlight w:val="none"/>
              </w:rPr>
              <w:t>（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p>
        </w:tc>
        <w:tc>
          <w:tcPr>
            <w:tcW w:w="926" w:type="dxa"/>
            <w:vAlign w:val="center"/>
          </w:tcPr>
          <w:p w14:paraId="4ADF366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77772A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C17E1A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320222378000</w:t>
            </w:r>
          </w:p>
        </w:tc>
        <w:tc>
          <w:tcPr>
            <w:tcW w:w="1313" w:type="dxa"/>
            <w:vAlign w:val="center"/>
          </w:tcPr>
          <w:p w14:paraId="12C419BA">
            <w:pPr>
              <w:rPr>
                <w:rFonts w:ascii="Times New Roman" w:hAnsi="Times New Roman"/>
                <w:color w:val="auto"/>
                <w:sz w:val="18"/>
                <w:szCs w:val="18"/>
                <w:highlight w:val="none"/>
              </w:rPr>
            </w:pPr>
            <w:r>
              <w:rPr>
                <w:rFonts w:hint="eastAsia" w:ascii="Times New Roman" w:hAnsi="Times New Roman"/>
                <w:color w:val="auto"/>
                <w:sz w:val="18"/>
                <w:szCs w:val="18"/>
                <w:highlight w:val="none"/>
              </w:rPr>
              <w:t>对私自利用共用天线系统播映自制电视节目或录像片的处罚</w:t>
            </w:r>
          </w:p>
        </w:tc>
        <w:tc>
          <w:tcPr>
            <w:tcW w:w="1016" w:type="dxa"/>
            <w:vAlign w:val="center"/>
          </w:tcPr>
          <w:p w14:paraId="7E5A0857">
            <w:pPr>
              <w:rPr>
                <w:rFonts w:ascii="Times New Roman" w:hAnsi="Times New Roman"/>
                <w:b/>
                <w:color w:val="auto"/>
                <w:sz w:val="18"/>
                <w:szCs w:val="18"/>
                <w:highlight w:val="none"/>
              </w:rPr>
            </w:pPr>
          </w:p>
        </w:tc>
      </w:tr>
      <w:tr w14:paraId="6A9C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7BC3E1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6CA608D">
            <w:pPr>
              <w:rPr>
                <w:rFonts w:ascii="Times New Roman" w:hAnsi="Times New Roman"/>
                <w:color w:val="auto"/>
                <w:sz w:val="18"/>
                <w:szCs w:val="18"/>
                <w:highlight w:val="none"/>
              </w:rPr>
            </w:pPr>
            <w:r>
              <w:rPr>
                <w:rFonts w:hint="eastAsia" w:ascii="Times New Roman" w:hAnsi="Times New Roman"/>
                <w:color w:val="auto"/>
                <w:sz w:val="18"/>
                <w:szCs w:val="18"/>
                <w:highlight w:val="none"/>
              </w:rPr>
              <w:t>对私自利用有线电视站播放自制节目的行政检查</w:t>
            </w:r>
          </w:p>
        </w:tc>
        <w:tc>
          <w:tcPr>
            <w:tcW w:w="888" w:type="dxa"/>
            <w:vAlign w:val="center"/>
          </w:tcPr>
          <w:p w14:paraId="4CFE217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9B17E7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07BF04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02FD801">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【行政法规】 《有线电视管理暂行办法》（</w:t>
            </w:r>
            <w:r>
              <w:rPr>
                <w:rFonts w:ascii="Times New Roman" w:hAnsi="Times New Roman"/>
                <w:color w:val="auto"/>
                <w:sz w:val="18"/>
                <w:szCs w:val="18"/>
                <w:highlight w:val="none"/>
              </w:rPr>
              <w:t>国务院令第703号</w:t>
            </w:r>
            <w:r>
              <w:rPr>
                <w:rFonts w:hint="eastAsia" w:ascii="Times New Roman" w:hAnsi="Times New Roman"/>
                <w:color w:val="auto"/>
                <w:sz w:val="18"/>
                <w:szCs w:val="18"/>
                <w:highlight w:val="none"/>
              </w:rPr>
              <w:t>）</w:t>
            </w:r>
          </w:p>
          <w:p w14:paraId="0B437C22">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第四条　机关、部队、团体、企业事业单位，符合下列条件的，可以申请开办有线电视台：</w:t>
            </w:r>
          </w:p>
          <w:p w14:paraId="3353AE85">
            <w:pPr>
              <w:rPr>
                <w:rFonts w:ascii="Times New Roman" w:hAnsi="Times New Roman"/>
                <w:color w:val="auto"/>
                <w:sz w:val="18"/>
                <w:szCs w:val="18"/>
                <w:highlight w:val="none"/>
              </w:rPr>
            </w:pPr>
            <w:r>
              <w:rPr>
                <w:rFonts w:hint="eastAsia" w:ascii="Times New Roman" w:hAnsi="Times New Roman"/>
                <w:color w:val="auto"/>
                <w:sz w:val="18"/>
                <w:szCs w:val="18"/>
                <w:highlight w:val="none"/>
              </w:rPr>
              <w:t>　　（一）符合当地电视覆盖网络的整体规划要求；</w:t>
            </w:r>
          </w:p>
          <w:p w14:paraId="4277C8F8">
            <w:pPr>
              <w:rPr>
                <w:rFonts w:ascii="Times New Roman" w:hAnsi="Times New Roman"/>
                <w:color w:val="auto"/>
                <w:sz w:val="18"/>
                <w:szCs w:val="18"/>
                <w:highlight w:val="none"/>
              </w:rPr>
            </w:pPr>
            <w:r>
              <w:rPr>
                <w:rFonts w:hint="eastAsia" w:ascii="Times New Roman" w:hAnsi="Times New Roman"/>
                <w:color w:val="auto"/>
                <w:sz w:val="18"/>
                <w:szCs w:val="18"/>
                <w:highlight w:val="none"/>
              </w:rPr>
              <w:t>　　（二）有专门的管理机构，专职的采访、编辑、制作、摄像、播音、传输以及技术维修人员；</w:t>
            </w:r>
          </w:p>
          <w:p w14:paraId="0DB6D5BB">
            <w:pPr>
              <w:rPr>
                <w:rFonts w:ascii="Times New Roman" w:hAnsi="Times New Roman"/>
                <w:color w:val="auto"/>
                <w:sz w:val="18"/>
                <w:szCs w:val="18"/>
                <w:highlight w:val="none"/>
              </w:rPr>
            </w:pPr>
            <w:r>
              <w:rPr>
                <w:rFonts w:hint="eastAsia" w:ascii="Times New Roman" w:hAnsi="Times New Roman"/>
                <w:color w:val="auto"/>
                <w:sz w:val="18"/>
                <w:szCs w:val="18"/>
                <w:highlight w:val="none"/>
              </w:rPr>
              <w:t>　　（三）有可靠的经费来源；</w:t>
            </w:r>
          </w:p>
          <w:p w14:paraId="6D6FF57E">
            <w:pPr>
              <w:rPr>
                <w:rFonts w:ascii="Times New Roman" w:hAnsi="Times New Roman"/>
                <w:color w:val="auto"/>
                <w:sz w:val="18"/>
                <w:szCs w:val="18"/>
                <w:highlight w:val="none"/>
              </w:rPr>
            </w:pPr>
            <w:r>
              <w:rPr>
                <w:rFonts w:hint="eastAsia" w:ascii="Times New Roman" w:hAnsi="Times New Roman"/>
                <w:color w:val="auto"/>
                <w:sz w:val="18"/>
                <w:szCs w:val="18"/>
                <w:highlight w:val="none"/>
              </w:rPr>
              <w:t>　　（四）有省级以上广播电视行政管理部门根据国家有关技术标准认定合格的摄像、编辑、播音设备；</w:t>
            </w:r>
          </w:p>
          <w:p w14:paraId="653F0EFD">
            <w:pPr>
              <w:rPr>
                <w:rFonts w:ascii="Times New Roman" w:hAnsi="Times New Roman"/>
                <w:color w:val="auto"/>
                <w:sz w:val="18"/>
                <w:szCs w:val="18"/>
                <w:highlight w:val="none"/>
              </w:rPr>
            </w:pPr>
            <w:r>
              <w:rPr>
                <w:rFonts w:hint="eastAsia" w:ascii="Times New Roman" w:hAnsi="Times New Roman"/>
                <w:color w:val="auto"/>
                <w:sz w:val="18"/>
                <w:szCs w:val="18"/>
                <w:highlight w:val="none"/>
              </w:rPr>
              <w:t>　　（五）有固定的节目制作场所；</w:t>
            </w:r>
          </w:p>
          <w:p w14:paraId="0943560F">
            <w:pPr>
              <w:rPr>
                <w:rFonts w:ascii="Times New Roman" w:hAnsi="Times New Roman"/>
                <w:color w:val="auto"/>
                <w:sz w:val="18"/>
                <w:szCs w:val="18"/>
                <w:highlight w:val="none"/>
              </w:rPr>
            </w:pPr>
            <w:r>
              <w:rPr>
                <w:rFonts w:hint="eastAsia" w:ascii="Times New Roman" w:hAnsi="Times New Roman"/>
                <w:color w:val="auto"/>
                <w:sz w:val="18"/>
                <w:szCs w:val="18"/>
                <w:highlight w:val="none"/>
              </w:rPr>
              <w:t>　　（六）有省级以上广播电视行政管理部门根据国家有关技术标准认定合格的传输设备；</w:t>
            </w:r>
          </w:p>
          <w:p w14:paraId="5000E483">
            <w:pPr>
              <w:rPr>
                <w:rFonts w:ascii="Times New Roman" w:hAnsi="Times New Roman"/>
                <w:color w:val="auto"/>
                <w:sz w:val="18"/>
                <w:szCs w:val="18"/>
                <w:highlight w:val="none"/>
              </w:rPr>
            </w:pPr>
            <w:r>
              <w:rPr>
                <w:rFonts w:hint="eastAsia" w:ascii="Times New Roman" w:hAnsi="Times New Roman"/>
                <w:color w:val="auto"/>
                <w:sz w:val="18"/>
                <w:szCs w:val="18"/>
                <w:highlight w:val="none"/>
              </w:rPr>
              <w:t>　　（七）有固定的播映场所。</w:t>
            </w:r>
          </w:p>
          <w:p w14:paraId="3C3D8436">
            <w:pPr>
              <w:rPr>
                <w:rFonts w:ascii="Times New Roman" w:hAnsi="Times New Roman"/>
                <w:color w:val="auto"/>
                <w:sz w:val="18"/>
                <w:szCs w:val="18"/>
                <w:highlight w:val="none"/>
              </w:rPr>
            </w:pPr>
            <w:r>
              <w:rPr>
                <w:rFonts w:hint="eastAsia" w:ascii="Times New Roman" w:hAnsi="Times New Roman"/>
                <w:color w:val="auto"/>
                <w:sz w:val="18"/>
                <w:szCs w:val="18"/>
                <w:highlight w:val="none"/>
              </w:rPr>
              <w:t>　　具备前款第（一）项、第（三）项、第（六）项和第（七）项规定条件的，可以申请开办有线电视站。</w:t>
            </w:r>
          </w:p>
          <w:p w14:paraId="637D1730">
            <w:pPr>
              <w:rPr>
                <w:rFonts w:ascii="Times New Roman" w:hAnsi="Times New Roman"/>
                <w:color w:val="auto"/>
                <w:sz w:val="18"/>
                <w:szCs w:val="18"/>
                <w:highlight w:val="none"/>
              </w:rPr>
            </w:pPr>
            <w:r>
              <w:rPr>
                <w:rFonts w:hint="eastAsia" w:ascii="Times New Roman" w:hAnsi="Times New Roman"/>
                <w:color w:val="auto"/>
                <w:sz w:val="18"/>
                <w:szCs w:val="18"/>
                <w:highlight w:val="none"/>
              </w:rPr>
              <w:t>　　禁止利用有线电视站播放自制电视节目。</w:t>
            </w:r>
          </w:p>
          <w:p w14:paraId="06B3BD01">
            <w:pPr>
              <w:rPr>
                <w:rFonts w:ascii="Times New Roman" w:hAnsi="Times New Roman"/>
                <w:color w:val="auto"/>
                <w:sz w:val="18"/>
                <w:szCs w:val="18"/>
                <w:highlight w:val="none"/>
              </w:rPr>
            </w:pPr>
            <w:r>
              <w:rPr>
                <w:rFonts w:hint="eastAsia" w:ascii="Times New Roman" w:hAnsi="Times New Roman"/>
                <w:color w:val="auto"/>
                <w:sz w:val="18"/>
                <w:szCs w:val="18"/>
                <w:highlight w:val="none"/>
              </w:rPr>
              <w:t>　　个人不得申请开办有线电视台、有线电视站。</w:t>
            </w:r>
          </w:p>
          <w:p w14:paraId="3CAA600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第十五条 县级以上地方各级广播电视行政管理部门负责对当地有线电视设施和有线电视播映活动进行监督检查，对违反本办法的行为，视情节轻重，给予相应的行政处罚：</w:t>
            </w:r>
          </w:p>
          <w:p w14:paraId="7849862C">
            <w:pPr>
              <w:rPr>
                <w:rFonts w:ascii="Times New Roman" w:hAnsi="Times New Roman"/>
                <w:color w:val="auto"/>
                <w:sz w:val="18"/>
                <w:szCs w:val="18"/>
                <w:highlight w:val="none"/>
              </w:rPr>
            </w:pPr>
            <w:r>
              <w:rPr>
                <w:rFonts w:hint="eastAsia" w:ascii="Times New Roman" w:hAnsi="Times New Roman"/>
                <w:color w:val="auto"/>
                <w:sz w:val="18"/>
                <w:szCs w:val="18"/>
                <w:highlight w:val="none"/>
              </w:rPr>
              <w:t>（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p>
          <w:p w14:paraId="481A49F1">
            <w:pPr>
              <w:rPr>
                <w:rFonts w:ascii="Times New Roman" w:hAnsi="Times New Roman"/>
                <w:color w:val="auto"/>
                <w:sz w:val="18"/>
                <w:szCs w:val="18"/>
                <w:highlight w:val="none"/>
              </w:rPr>
            </w:pPr>
          </w:p>
        </w:tc>
        <w:tc>
          <w:tcPr>
            <w:tcW w:w="926" w:type="dxa"/>
            <w:vAlign w:val="center"/>
          </w:tcPr>
          <w:p w14:paraId="56A4FA0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929115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3F7C89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320222377000</w:t>
            </w:r>
          </w:p>
        </w:tc>
        <w:tc>
          <w:tcPr>
            <w:tcW w:w="1313" w:type="dxa"/>
            <w:vAlign w:val="center"/>
          </w:tcPr>
          <w:p w14:paraId="36712DC1">
            <w:pPr>
              <w:rPr>
                <w:rFonts w:ascii="Times New Roman" w:hAnsi="Times New Roman"/>
                <w:color w:val="auto"/>
                <w:sz w:val="18"/>
                <w:szCs w:val="18"/>
                <w:highlight w:val="none"/>
              </w:rPr>
            </w:pPr>
            <w:r>
              <w:rPr>
                <w:rFonts w:hint="eastAsia" w:ascii="Times New Roman" w:hAnsi="Times New Roman"/>
                <w:color w:val="auto"/>
                <w:sz w:val="18"/>
                <w:szCs w:val="18"/>
                <w:highlight w:val="none"/>
              </w:rPr>
              <w:t>对私自利用有线电视站播放自制节目的处罚</w:t>
            </w:r>
          </w:p>
        </w:tc>
        <w:tc>
          <w:tcPr>
            <w:tcW w:w="1016" w:type="dxa"/>
            <w:vAlign w:val="center"/>
          </w:tcPr>
          <w:p w14:paraId="3F67F3F1">
            <w:pPr>
              <w:rPr>
                <w:rFonts w:ascii="Times New Roman" w:hAnsi="Times New Roman"/>
                <w:b/>
                <w:color w:val="auto"/>
                <w:sz w:val="18"/>
                <w:szCs w:val="18"/>
                <w:highlight w:val="none"/>
              </w:rPr>
            </w:pPr>
          </w:p>
        </w:tc>
      </w:tr>
      <w:tr w14:paraId="0B49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ABEDE7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B6A7357">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对广播电视发射台、转播台擅自播放自办节目、插播广告的行政检查</w:t>
            </w:r>
          </w:p>
        </w:tc>
        <w:tc>
          <w:tcPr>
            <w:tcW w:w="888" w:type="dxa"/>
            <w:vAlign w:val="center"/>
          </w:tcPr>
          <w:p w14:paraId="2A1EC63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1CB466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962FC4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1A770E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第五十一条 违反本条例规定，有下列行为之一的，由县级以上人民政府广播电视行政部门责令停止违法活动，给予警告，没收违法所得，可以并处2万元以下的罚款；情节严重的，由原批准机关吊销许可证 </w:t>
            </w:r>
          </w:p>
          <w:p w14:paraId="2F42B76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(二)广播电视发射台、转播台擅自播放自办节目、插播广告的。</w:t>
            </w:r>
          </w:p>
        </w:tc>
        <w:tc>
          <w:tcPr>
            <w:tcW w:w="926" w:type="dxa"/>
            <w:vAlign w:val="center"/>
          </w:tcPr>
          <w:p w14:paraId="44DF7DC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4B616E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CCF7EC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320222376000</w:t>
            </w:r>
          </w:p>
        </w:tc>
        <w:tc>
          <w:tcPr>
            <w:tcW w:w="1313" w:type="dxa"/>
            <w:vAlign w:val="center"/>
          </w:tcPr>
          <w:p w14:paraId="0C75DCEC">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对广播电视发射台、转播台擅自播放自办节目、插播广告的处罚</w:t>
            </w:r>
          </w:p>
        </w:tc>
        <w:tc>
          <w:tcPr>
            <w:tcW w:w="1016" w:type="dxa"/>
            <w:vAlign w:val="center"/>
          </w:tcPr>
          <w:p w14:paraId="210FA964">
            <w:pPr>
              <w:rPr>
                <w:rFonts w:ascii="Times New Roman" w:hAnsi="Times New Roman"/>
                <w:b/>
                <w:color w:val="auto"/>
                <w:sz w:val="18"/>
                <w:szCs w:val="18"/>
                <w:highlight w:val="none"/>
              </w:rPr>
            </w:pPr>
          </w:p>
        </w:tc>
      </w:tr>
      <w:tr w14:paraId="3B4A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176BD0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D316B9F">
            <w:pPr>
              <w:rPr>
                <w:rFonts w:ascii="Times New Roman" w:hAnsi="Times New Roman"/>
                <w:color w:val="auto"/>
                <w:sz w:val="18"/>
                <w:szCs w:val="18"/>
                <w:highlight w:val="none"/>
              </w:rPr>
            </w:pPr>
            <w:r>
              <w:rPr>
                <w:rFonts w:hint="eastAsia" w:ascii="Times New Roman" w:hAnsi="Times New Roman"/>
                <w:color w:val="auto"/>
                <w:sz w:val="18"/>
                <w:szCs w:val="18"/>
                <w:highlight w:val="none"/>
              </w:rPr>
              <w:t>对教育电视台播放与教学内容无关的电影、电视片的行政检查</w:t>
            </w:r>
          </w:p>
        </w:tc>
        <w:tc>
          <w:tcPr>
            <w:tcW w:w="888" w:type="dxa"/>
            <w:vAlign w:val="center"/>
          </w:tcPr>
          <w:p w14:paraId="61D2343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098615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837A8A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C8F508B">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第四十四条 教育电视台应当按照国家有关规定播放各类教育教学节目，不得播放与教学内容无关的电影、电视片。</w:t>
            </w:r>
          </w:p>
          <w:p w14:paraId="1B68208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第五十条 违反本条例规定，有下列行为之一的，由县级以上人民政府广播电视行政部门责令停止违法活动，给予警告，没收违法所得，可以并处2万元以下的罚款；情节严重的，由原批准机关吊销许可证 </w:t>
            </w:r>
          </w:p>
          <w:p w14:paraId="413AC99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(七)教育电视台播放本条例第四十四条规定禁止播放的节目的。</w:t>
            </w:r>
          </w:p>
        </w:tc>
        <w:tc>
          <w:tcPr>
            <w:tcW w:w="926" w:type="dxa"/>
            <w:vAlign w:val="center"/>
          </w:tcPr>
          <w:p w14:paraId="304EB58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F14F85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DAD684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320222375000</w:t>
            </w:r>
          </w:p>
        </w:tc>
        <w:tc>
          <w:tcPr>
            <w:tcW w:w="1313" w:type="dxa"/>
            <w:vAlign w:val="center"/>
          </w:tcPr>
          <w:p w14:paraId="6F4B2960">
            <w:pPr>
              <w:rPr>
                <w:rFonts w:ascii="Times New Roman" w:hAnsi="Times New Roman"/>
                <w:color w:val="auto"/>
                <w:sz w:val="18"/>
                <w:szCs w:val="18"/>
                <w:highlight w:val="none"/>
              </w:rPr>
            </w:pPr>
            <w:r>
              <w:rPr>
                <w:rFonts w:hint="eastAsia" w:ascii="Times New Roman" w:hAnsi="Times New Roman"/>
                <w:color w:val="auto"/>
                <w:sz w:val="18"/>
                <w:szCs w:val="18"/>
                <w:highlight w:val="none"/>
              </w:rPr>
              <w:t>对教育电视台播放与教学内容无关的电影、电视片的处罚</w:t>
            </w:r>
          </w:p>
        </w:tc>
        <w:tc>
          <w:tcPr>
            <w:tcW w:w="1016" w:type="dxa"/>
            <w:vAlign w:val="center"/>
          </w:tcPr>
          <w:p w14:paraId="70348380">
            <w:pPr>
              <w:rPr>
                <w:rFonts w:ascii="Times New Roman" w:hAnsi="Times New Roman"/>
                <w:b/>
                <w:color w:val="auto"/>
                <w:sz w:val="18"/>
                <w:szCs w:val="18"/>
                <w:highlight w:val="none"/>
              </w:rPr>
            </w:pPr>
          </w:p>
        </w:tc>
      </w:tr>
      <w:tr w14:paraId="4206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5B2506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11D6DD2">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对播放未经批准的境外电影、电视剧和其他广播电视节目的行政检查</w:t>
            </w:r>
          </w:p>
        </w:tc>
        <w:tc>
          <w:tcPr>
            <w:tcW w:w="888" w:type="dxa"/>
            <w:vAlign w:val="center"/>
          </w:tcPr>
          <w:p w14:paraId="48695AE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B849DB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5C02CC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E61A9D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违反本条例规定，有下列行为之一的，由县级以上人民政府广播电视行政部门责令停止违法活动，给予警告，没收违法所得，可以并处2万元以下的罚款；情节严重的，由原批准机关吊销许可证 </w:t>
            </w:r>
          </w:p>
          <w:p w14:paraId="088A1E5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(六)播放未经批准的境外电影、电视剧和其他广播电视节目的。</w:t>
            </w:r>
          </w:p>
        </w:tc>
        <w:tc>
          <w:tcPr>
            <w:tcW w:w="926" w:type="dxa"/>
            <w:vAlign w:val="center"/>
          </w:tcPr>
          <w:p w14:paraId="1C496B6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B37CD8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B522128">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320222374000</w:t>
            </w:r>
          </w:p>
        </w:tc>
        <w:tc>
          <w:tcPr>
            <w:tcW w:w="1313" w:type="dxa"/>
            <w:vAlign w:val="center"/>
          </w:tcPr>
          <w:p w14:paraId="7D16F105">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对播放未经批准的境外电影、电视剧和其他广播电视节目的处罚</w:t>
            </w:r>
          </w:p>
        </w:tc>
        <w:tc>
          <w:tcPr>
            <w:tcW w:w="1016" w:type="dxa"/>
            <w:vAlign w:val="center"/>
          </w:tcPr>
          <w:p w14:paraId="209E4879">
            <w:pPr>
              <w:rPr>
                <w:rFonts w:ascii="Times New Roman" w:hAnsi="Times New Roman"/>
                <w:b/>
                <w:color w:val="auto"/>
                <w:sz w:val="18"/>
                <w:szCs w:val="18"/>
                <w:highlight w:val="none"/>
              </w:rPr>
            </w:pPr>
          </w:p>
        </w:tc>
      </w:tr>
      <w:tr w14:paraId="7C6A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A2DE27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273C7F9">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对播放未取得广播电视节目制作经营许可的单位制作的广播电视节目或者未取得电视剧制作许可的单位制作的电视剧的行政检查</w:t>
            </w:r>
          </w:p>
        </w:tc>
        <w:tc>
          <w:tcPr>
            <w:tcW w:w="888" w:type="dxa"/>
            <w:vAlign w:val="center"/>
          </w:tcPr>
          <w:p w14:paraId="76D94E5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4369F2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DE39AF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71E15A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违反本条例规定，有下列行为之一的，由县级以上人民政府广播电视行政部门责令停止违法活动，给予警告，没收违法所得，可以并处2万元以下的罚款；情节严重的，由原批准机关吊销许可证 </w:t>
            </w:r>
          </w:p>
          <w:p w14:paraId="553E53B5">
            <w:pPr>
              <w:rPr>
                <w:rFonts w:ascii="Times New Roman" w:hAnsi="Times New Roman"/>
                <w:color w:val="auto"/>
                <w:sz w:val="18"/>
                <w:szCs w:val="18"/>
                <w:highlight w:val="none"/>
              </w:rPr>
            </w:pPr>
            <w:r>
              <w:rPr>
                <w:rFonts w:hint="eastAsia" w:ascii="Times New Roman" w:hAnsi="Times New Roman"/>
                <w:color w:val="auto"/>
                <w:sz w:val="18"/>
                <w:szCs w:val="18"/>
                <w:highlight w:val="none"/>
              </w:rPr>
              <w:t>（五）播放未取得广播电视节目制作经营许可的单位制作的广播电视节目的；</w:t>
            </w:r>
          </w:p>
        </w:tc>
        <w:tc>
          <w:tcPr>
            <w:tcW w:w="926" w:type="dxa"/>
            <w:vAlign w:val="center"/>
          </w:tcPr>
          <w:p w14:paraId="125CA4C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447AEC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1C6D42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320222373000</w:t>
            </w:r>
          </w:p>
        </w:tc>
        <w:tc>
          <w:tcPr>
            <w:tcW w:w="1313" w:type="dxa"/>
            <w:vAlign w:val="center"/>
          </w:tcPr>
          <w:p w14:paraId="02FFA8C3">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对播放未取得广播电视节目制作经营许可的单位制作的广播电视节目或者未取得电视剧制作许可的单位制作的电视剧的处罚</w:t>
            </w:r>
          </w:p>
        </w:tc>
        <w:tc>
          <w:tcPr>
            <w:tcW w:w="1016" w:type="dxa"/>
            <w:vAlign w:val="center"/>
          </w:tcPr>
          <w:p w14:paraId="10B13A5F">
            <w:pPr>
              <w:rPr>
                <w:rFonts w:ascii="Times New Roman" w:hAnsi="Times New Roman"/>
                <w:b/>
                <w:color w:val="auto"/>
                <w:sz w:val="18"/>
                <w:szCs w:val="18"/>
                <w:highlight w:val="none"/>
              </w:rPr>
            </w:pPr>
          </w:p>
        </w:tc>
      </w:tr>
      <w:tr w14:paraId="2438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9430D3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659FCD3">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对播放境外广播电视节目的时间超出规定的行政检查</w:t>
            </w:r>
          </w:p>
        </w:tc>
        <w:tc>
          <w:tcPr>
            <w:tcW w:w="888" w:type="dxa"/>
            <w:vAlign w:val="center"/>
          </w:tcPr>
          <w:p w14:paraId="53AE51B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643432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00C8E0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F92520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违反本条例规定，有下列行为之一的，由县级以上人民政府广播电视行政部门责令停止违法活动，给予警告，没收违法所得，可以并处2万元以下的罚款；情节严重的，由原批准机关吊销许可证 </w:t>
            </w:r>
          </w:p>
          <w:p w14:paraId="66118CD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(四)播放境外广播电视节目或者广告的时间超出规定的。</w:t>
            </w:r>
          </w:p>
        </w:tc>
        <w:tc>
          <w:tcPr>
            <w:tcW w:w="926" w:type="dxa"/>
            <w:vAlign w:val="center"/>
          </w:tcPr>
          <w:p w14:paraId="17DBC75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96CEAE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E954AC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320222372000</w:t>
            </w:r>
          </w:p>
        </w:tc>
        <w:tc>
          <w:tcPr>
            <w:tcW w:w="1313" w:type="dxa"/>
            <w:vAlign w:val="center"/>
          </w:tcPr>
          <w:p w14:paraId="052E0DE1">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对播放境外广播电视节目的时间超出规定的处罚</w:t>
            </w:r>
          </w:p>
        </w:tc>
        <w:tc>
          <w:tcPr>
            <w:tcW w:w="1016" w:type="dxa"/>
            <w:vAlign w:val="center"/>
          </w:tcPr>
          <w:p w14:paraId="602510B9">
            <w:pPr>
              <w:rPr>
                <w:rFonts w:ascii="Times New Roman" w:hAnsi="Times New Roman"/>
                <w:b/>
                <w:color w:val="auto"/>
                <w:sz w:val="18"/>
                <w:szCs w:val="18"/>
                <w:highlight w:val="none"/>
              </w:rPr>
            </w:pPr>
          </w:p>
        </w:tc>
      </w:tr>
      <w:tr w14:paraId="033E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1E958B6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9F29D5B">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对转播、播放广播电视节目违反规定的行政检查</w:t>
            </w:r>
          </w:p>
        </w:tc>
        <w:tc>
          <w:tcPr>
            <w:tcW w:w="888" w:type="dxa"/>
            <w:vAlign w:val="center"/>
          </w:tcPr>
          <w:p w14:paraId="37C341C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A77993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0B11B6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E0AE12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违反本条例规定，有下列行为之一的，由县级以上人民政府广播电视行政部门责令停止违法活动，给予警告，没收违法所得，可以并处2万元以下的罚款；情节严重的，由原批准机关吊销许可证 </w:t>
            </w:r>
          </w:p>
          <w:p w14:paraId="5348BAD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(三)转播、播放广播电视节目违反规定的。</w:t>
            </w:r>
          </w:p>
        </w:tc>
        <w:tc>
          <w:tcPr>
            <w:tcW w:w="926" w:type="dxa"/>
            <w:vAlign w:val="center"/>
          </w:tcPr>
          <w:p w14:paraId="5982B69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8193BF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A51455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320222371000</w:t>
            </w:r>
          </w:p>
        </w:tc>
        <w:tc>
          <w:tcPr>
            <w:tcW w:w="1313" w:type="dxa"/>
            <w:vAlign w:val="center"/>
          </w:tcPr>
          <w:p w14:paraId="381240CD">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对转播、播放广播电视节目违反规定的处罚</w:t>
            </w:r>
          </w:p>
        </w:tc>
        <w:tc>
          <w:tcPr>
            <w:tcW w:w="1016" w:type="dxa"/>
            <w:vAlign w:val="center"/>
          </w:tcPr>
          <w:p w14:paraId="3D08EB12">
            <w:pPr>
              <w:rPr>
                <w:rFonts w:ascii="Times New Roman" w:hAnsi="Times New Roman"/>
                <w:b/>
                <w:color w:val="auto"/>
                <w:sz w:val="18"/>
                <w:szCs w:val="18"/>
                <w:highlight w:val="none"/>
              </w:rPr>
            </w:pPr>
          </w:p>
        </w:tc>
      </w:tr>
      <w:tr w14:paraId="67FB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19690B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9B73C5B">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对播放含有禁止内容的电视剧的行政检查</w:t>
            </w:r>
          </w:p>
        </w:tc>
        <w:tc>
          <w:tcPr>
            <w:tcW w:w="888" w:type="dxa"/>
            <w:vAlign w:val="center"/>
          </w:tcPr>
          <w:p w14:paraId="718EB88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5938DB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71C2A2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76A2B32">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66E6593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 </w:t>
            </w:r>
          </w:p>
          <w:p w14:paraId="76C4926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《电视剧内容管理规定》（</w:t>
            </w:r>
            <w:r>
              <w:rPr>
                <w:rFonts w:ascii="Times New Roman" w:hAnsi="Times New Roman"/>
                <w:color w:val="auto"/>
                <w:sz w:val="18"/>
                <w:szCs w:val="18"/>
                <w:highlight w:val="none"/>
              </w:rPr>
              <w:t>国家新闻出版广电总局令第8号</w:t>
            </w:r>
            <w:r>
              <w:rPr>
                <w:rFonts w:hint="eastAsia" w:ascii="Times New Roman" w:hAnsi="Times New Roman"/>
                <w:color w:val="auto"/>
                <w:sz w:val="18"/>
                <w:szCs w:val="18"/>
                <w:highlight w:val="none"/>
              </w:rPr>
              <w:t>）</w:t>
            </w:r>
          </w:p>
          <w:p w14:paraId="1851397D">
            <w:pPr>
              <w:rPr>
                <w:rFonts w:ascii="Times New Roman" w:hAnsi="Times New Roman"/>
                <w:color w:val="auto"/>
                <w:sz w:val="18"/>
                <w:szCs w:val="18"/>
                <w:highlight w:val="none"/>
              </w:rPr>
            </w:pPr>
            <w:r>
              <w:rPr>
                <w:rFonts w:ascii="Times New Roman" w:hAnsi="Times New Roman"/>
                <w:color w:val="auto"/>
                <w:sz w:val="18"/>
                <w:szCs w:val="18"/>
                <w:highlight w:val="none"/>
              </w:rPr>
              <w:t>第五条　电视剧不得载有下列内容：</w:t>
            </w:r>
          </w:p>
          <w:p w14:paraId="02281A06">
            <w:pPr>
              <w:rPr>
                <w:rFonts w:ascii="Times New Roman" w:hAnsi="Times New Roman"/>
                <w:color w:val="auto"/>
                <w:sz w:val="18"/>
                <w:szCs w:val="18"/>
                <w:highlight w:val="none"/>
              </w:rPr>
            </w:pPr>
            <w:r>
              <w:rPr>
                <w:rFonts w:ascii="Times New Roman" w:hAnsi="Times New Roman"/>
                <w:color w:val="auto"/>
                <w:sz w:val="18"/>
                <w:szCs w:val="18"/>
                <w:highlight w:val="none"/>
              </w:rPr>
              <w:t>　　（一）违反</w:t>
            </w:r>
            <w:r>
              <w:rPr>
                <w:color w:val="auto"/>
                <w:highlight w:val="none"/>
              </w:rPr>
              <w:fldChar w:fldCharType="begin"/>
            </w:r>
            <w:r>
              <w:rPr>
                <w:color w:val="auto"/>
                <w:highlight w:val="none"/>
              </w:rPr>
              <w:instrText xml:space="preserve"> HYPERLINK "https://www.pkulaw.com/chl/b62e1b65233709b3bdfb.html?way=textSlc" \t "_blank" </w:instrText>
            </w:r>
            <w:r>
              <w:rPr>
                <w:color w:val="auto"/>
                <w:highlight w:val="none"/>
              </w:rPr>
              <w:fldChar w:fldCharType="separate"/>
            </w:r>
            <w:r>
              <w:rPr>
                <w:rFonts w:ascii="Times New Roman" w:hAnsi="Times New Roman"/>
                <w:color w:val="auto"/>
                <w:sz w:val="18"/>
                <w:szCs w:val="18"/>
                <w:highlight w:val="none"/>
              </w:rPr>
              <w:t>宪法</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确定的基本原则，煽动抗拒或者破坏</w:t>
            </w:r>
            <w:r>
              <w:rPr>
                <w:color w:val="auto"/>
                <w:highlight w:val="none"/>
              </w:rPr>
              <w:fldChar w:fldCharType="begin"/>
            </w:r>
            <w:r>
              <w:rPr>
                <w:color w:val="auto"/>
                <w:highlight w:val="none"/>
              </w:rPr>
              <w:instrText xml:space="preserve"> HYPERLINK "https://www.pkulaw.com/chl/b62e1b65233709b3bdfb.html?way=textSlc" \t "_blank" </w:instrText>
            </w:r>
            <w:r>
              <w:rPr>
                <w:color w:val="auto"/>
                <w:highlight w:val="none"/>
              </w:rPr>
              <w:fldChar w:fldCharType="separate"/>
            </w:r>
            <w:r>
              <w:rPr>
                <w:rFonts w:ascii="Times New Roman" w:hAnsi="Times New Roman"/>
                <w:color w:val="auto"/>
                <w:sz w:val="18"/>
                <w:szCs w:val="18"/>
                <w:highlight w:val="none"/>
              </w:rPr>
              <w:t>宪法</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、法律、行政法规和规章实施的；</w:t>
            </w:r>
          </w:p>
          <w:p w14:paraId="2C7CDD81">
            <w:pPr>
              <w:rPr>
                <w:rFonts w:ascii="Times New Roman" w:hAnsi="Times New Roman"/>
                <w:color w:val="auto"/>
                <w:sz w:val="18"/>
                <w:szCs w:val="18"/>
                <w:highlight w:val="none"/>
              </w:rPr>
            </w:pPr>
            <w:r>
              <w:rPr>
                <w:rFonts w:ascii="Times New Roman" w:hAnsi="Times New Roman"/>
                <w:color w:val="auto"/>
                <w:sz w:val="18"/>
                <w:szCs w:val="18"/>
                <w:highlight w:val="none"/>
              </w:rPr>
              <w:t>　　（二）危害国家统一、主权和领土完整的；</w:t>
            </w:r>
          </w:p>
          <w:p w14:paraId="04D869CE">
            <w:pPr>
              <w:rPr>
                <w:rFonts w:ascii="Times New Roman" w:hAnsi="Times New Roman"/>
                <w:color w:val="auto"/>
                <w:sz w:val="18"/>
                <w:szCs w:val="18"/>
                <w:highlight w:val="none"/>
              </w:rPr>
            </w:pPr>
            <w:r>
              <w:rPr>
                <w:rFonts w:ascii="Times New Roman" w:hAnsi="Times New Roman"/>
                <w:color w:val="auto"/>
                <w:sz w:val="18"/>
                <w:szCs w:val="18"/>
                <w:highlight w:val="none"/>
              </w:rPr>
              <w:t>　　（三）泄露国家秘密，危害国家安全，损害国家荣誉和利益的；</w:t>
            </w:r>
          </w:p>
          <w:p w14:paraId="5137CF01">
            <w:pPr>
              <w:rPr>
                <w:rFonts w:ascii="Times New Roman" w:hAnsi="Times New Roman"/>
                <w:color w:val="auto"/>
                <w:sz w:val="18"/>
                <w:szCs w:val="18"/>
                <w:highlight w:val="none"/>
              </w:rPr>
            </w:pPr>
            <w:r>
              <w:rPr>
                <w:rFonts w:ascii="Times New Roman" w:hAnsi="Times New Roman"/>
                <w:color w:val="auto"/>
                <w:sz w:val="18"/>
                <w:szCs w:val="18"/>
                <w:highlight w:val="none"/>
              </w:rPr>
              <w:t>　　（四）煽动民族仇恨、民族歧视，侵害民族风俗习惯，伤害民族感情，破坏民族团结的；</w:t>
            </w:r>
          </w:p>
          <w:p w14:paraId="1188F7B5">
            <w:pPr>
              <w:rPr>
                <w:rFonts w:ascii="Times New Roman" w:hAnsi="Times New Roman"/>
                <w:color w:val="auto"/>
                <w:sz w:val="18"/>
                <w:szCs w:val="18"/>
                <w:highlight w:val="none"/>
              </w:rPr>
            </w:pPr>
            <w:r>
              <w:rPr>
                <w:rFonts w:ascii="Times New Roman" w:hAnsi="Times New Roman"/>
                <w:color w:val="auto"/>
                <w:sz w:val="18"/>
                <w:szCs w:val="18"/>
                <w:highlight w:val="none"/>
              </w:rPr>
              <w:t>　　（五）违背国家宗教政策，宣扬宗教极端主义和邪教、迷信，歧视、侮辱宗教信仰的；</w:t>
            </w:r>
          </w:p>
          <w:p w14:paraId="7CA0D0F8">
            <w:pPr>
              <w:rPr>
                <w:rFonts w:ascii="Times New Roman" w:hAnsi="Times New Roman"/>
                <w:color w:val="auto"/>
                <w:sz w:val="18"/>
                <w:szCs w:val="18"/>
                <w:highlight w:val="none"/>
              </w:rPr>
            </w:pPr>
            <w:r>
              <w:rPr>
                <w:rFonts w:ascii="Times New Roman" w:hAnsi="Times New Roman"/>
                <w:color w:val="auto"/>
                <w:sz w:val="18"/>
                <w:szCs w:val="18"/>
                <w:highlight w:val="none"/>
              </w:rPr>
              <w:t>　　（六）扰乱社会秩序，破坏社会稳定的；</w:t>
            </w:r>
          </w:p>
          <w:p w14:paraId="3AC332C1">
            <w:pPr>
              <w:rPr>
                <w:rFonts w:ascii="Times New Roman" w:hAnsi="Times New Roman"/>
                <w:color w:val="auto"/>
                <w:sz w:val="18"/>
                <w:szCs w:val="18"/>
                <w:highlight w:val="none"/>
              </w:rPr>
            </w:pPr>
            <w:r>
              <w:rPr>
                <w:rFonts w:ascii="Times New Roman" w:hAnsi="Times New Roman"/>
                <w:color w:val="auto"/>
                <w:sz w:val="18"/>
                <w:szCs w:val="18"/>
                <w:highlight w:val="none"/>
              </w:rPr>
              <w:t>　　（七）宣扬淫秽、赌博、暴力、恐怖、吸毒，教唆犯罪或者传授犯罪方法的；</w:t>
            </w:r>
          </w:p>
          <w:p w14:paraId="72E388A6">
            <w:pPr>
              <w:rPr>
                <w:rFonts w:ascii="Times New Roman" w:hAnsi="Times New Roman"/>
                <w:color w:val="auto"/>
                <w:sz w:val="18"/>
                <w:szCs w:val="18"/>
                <w:highlight w:val="none"/>
              </w:rPr>
            </w:pPr>
            <w:r>
              <w:rPr>
                <w:rFonts w:ascii="Times New Roman" w:hAnsi="Times New Roman"/>
                <w:color w:val="auto"/>
                <w:sz w:val="18"/>
                <w:szCs w:val="18"/>
                <w:highlight w:val="none"/>
              </w:rPr>
              <w:t>　　（八）侮辱、诽谤他人的；</w:t>
            </w:r>
          </w:p>
          <w:p w14:paraId="54B32235">
            <w:pPr>
              <w:rPr>
                <w:rFonts w:ascii="Times New Roman" w:hAnsi="Times New Roman"/>
                <w:color w:val="auto"/>
                <w:sz w:val="18"/>
                <w:szCs w:val="18"/>
                <w:highlight w:val="none"/>
              </w:rPr>
            </w:pPr>
            <w:r>
              <w:rPr>
                <w:rFonts w:ascii="Times New Roman" w:hAnsi="Times New Roman"/>
                <w:color w:val="auto"/>
                <w:sz w:val="18"/>
                <w:szCs w:val="18"/>
                <w:highlight w:val="none"/>
              </w:rPr>
              <w:t>　　（九）危害社会公德或者民族优秀文化传统的；</w:t>
            </w:r>
          </w:p>
          <w:p w14:paraId="260BB3D3">
            <w:pPr>
              <w:rPr>
                <w:rFonts w:ascii="Times New Roman" w:hAnsi="Times New Roman"/>
                <w:color w:val="auto"/>
                <w:sz w:val="18"/>
                <w:szCs w:val="18"/>
                <w:highlight w:val="none"/>
              </w:rPr>
            </w:pPr>
            <w:r>
              <w:rPr>
                <w:rFonts w:ascii="Times New Roman" w:hAnsi="Times New Roman"/>
                <w:color w:val="auto"/>
                <w:sz w:val="18"/>
                <w:szCs w:val="18"/>
                <w:highlight w:val="none"/>
              </w:rPr>
              <w:t>　　（十）侵害未成年人合法权益或者有害未成年人身心健康的；</w:t>
            </w:r>
          </w:p>
          <w:p w14:paraId="416ED012">
            <w:pPr>
              <w:rPr>
                <w:rFonts w:ascii="Times New Roman" w:hAnsi="Times New Roman"/>
                <w:color w:val="auto"/>
                <w:sz w:val="18"/>
                <w:szCs w:val="18"/>
                <w:highlight w:val="none"/>
              </w:rPr>
            </w:pPr>
            <w:r>
              <w:rPr>
                <w:rFonts w:ascii="Times New Roman" w:hAnsi="Times New Roman"/>
                <w:color w:val="auto"/>
                <w:sz w:val="18"/>
                <w:szCs w:val="18"/>
                <w:highlight w:val="none"/>
              </w:rPr>
              <w:t>　　（十一）法律、行政法规和规章禁止的其他内容。</w:t>
            </w:r>
          </w:p>
          <w:p w14:paraId="21942D0A">
            <w:pPr>
              <w:rPr>
                <w:rFonts w:ascii="Times New Roman" w:hAnsi="Times New Roman"/>
                <w:color w:val="auto"/>
                <w:sz w:val="18"/>
                <w:szCs w:val="18"/>
                <w:highlight w:val="none"/>
              </w:rPr>
            </w:pPr>
            <w:r>
              <w:rPr>
                <w:rFonts w:ascii="Times New Roman" w:hAnsi="Times New Roman"/>
                <w:color w:val="auto"/>
                <w:sz w:val="18"/>
                <w:szCs w:val="18"/>
                <w:highlight w:val="none"/>
              </w:rPr>
              <w:t>　　国务院广播影视行政部门依据前款规定，制定电视剧内容管理的具体标准。</w:t>
            </w:r>
          </w:p>
          <w:p w14:paraId="7E84621B">
            <w:pPr>
              <w:rPr>
                <w:rFonts w:ascii="Times New Roman" w:hAnsi="Times New Roman"/>
                <w:color w:val="auto"/>
                <w:sz w:val="18"/>
                <w:szCs w:val="18"/>
                <w:highlight w:val="none"/>
              </w:rPr>
            </w:pPr>
          </w:p>
          <w:p w14:paraId="71E603F1">
            <w:pPr>
              <w:rPr>
                <w:rFonts w:ascii="Times New Roman" w:hAnsi="Times New Roman"/>
                <w:color w:val="auto"/>
                <w:sz w:val="18"/>
                <w:szCs w:val="18"/>
                <w:highlight w:val="none"/>
              </w:rPr>
            </w:pPr>
            <w:r>
              <w:rPr>
                <w:rFonts w:hint="eastAsia" w:ascii="Times New Roman" w:hAnsi="Times New Roman"/>
                <w:color w:val="auto"/>
                <w:sz w:val="18"/>
                <w:szCs w:val="18"/>
                <w:highlight w:val="none"/>
              </w:rPr>
              <w:t>第三十六条 违反本规定，制作、发行、播出的电视剧含有本规定第五条禁止内容的，依照《广播电视管理条例》第四十九条的规定予以处罚。</w:t>
            </w:r>
          </w:p>
        </w:tc>
        <w:tc>
          <w:tcPr>
            <w:tcW w:w="926" w:type="dxa"/>
            <w:vAlign w:val="center"/>
          </w:tcPr>
          <w:p w14:paraId="1A3CCB3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18A5BD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3A1928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320222370000</w:t>
            </w:r>
          </w:p>
        </w:tc>
        <w:tc>
          <w:tcPr>
            <w:tcW w:w="1313" w:type="dxa"/>
            <w:vAlign w:val="center"/>
          </w:tcPr>
          <w:p w14:paraId="52CC1036">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对播放含有禁止内容的电视剧的处罚</w:t>
            </w:r>
          </w:p>
        </w:tc>
        <w:tc>
          <w:tcPr>
            <w:tcW w:w="1016" w:type="dxa"/>
            <w:vAlign w:val="center"/>
          </w:tcPr>
          <w:p w14:paraId="07EE78CA">
            <w:pPr>
              <w:rPr>
                <w:rFonts w:ascii="Times New Roman" w:hAnsi="Times New Roman"/>
                <w:b/>
                <w:color w:val="auto"/>
                <w:sz w:val="18"/>
                <w:szCs w:val="18"/>
                <w:highlight w:val="none"/>
              </w:rPr>
            </w:pPr>
          </w:p>
        </w:tc>
      </w:tr>
      <w:tr w14:paraId="402E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3253E9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CC5AC24">
            <w:pPr>
              <w:rPr>
                <w:rFonts w:ascii="Times New Roman" w:hAnsi="Times New Roman"/>
                <w:color w:val="auto"/>
                <w:sz w:val="18"/>
                <w:szCs w:val="18"/>
                <w:highlight w:val="none"/>
              </w:rPr>
            </w:pPr>
            <w:r>
              <w:rPr>
                <w:rFonts w:hint="eastAsia" w:ascii="Times New Roman" w:hAnsi="Times New Roman"/>
                <w:color w:val="auto"/>
                <w:sz w:val="18"/>
                <w:szCs w:val="18"/>
                <w:highlight w:val="none"/>
              </w:rPr>
              <w:t>对开展广播电视视频点播业务时，播放内容违法的视频点播节目的行政检查</w:t>
            </w:r>
          </w:p>
        </w:tc>
        <w:tc>
          <w:tcPr>
            <w:tcW w:w="888" w:type="dxa"/>
            <w:vAlign w:val="center"/>
          </w:tcPr>
          <w:p w14:paraId="58EFE12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CA2BC5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514B3A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235940F">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《广播电视视频点播业务管理办法》（国家广播电视总局令第9号）</w:t>
            </w:r>
          </w:p>
          <w:p w14:paraId="4045DA4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第二十一条 视频点播节目禁止载有下列内容 </w:t>
            </w:r>
          </w:p>
          <w:p w14:paraId="121D83E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（一）反对宪法确定的基本原则的；</w:t>
            </w:r>
          </w:p>
          <w:p w14:paraId="2B8A624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（二）危害国家统一、主权和领土完整的；</w:t>
            </w:r>
          </w:p>
          <w:p w14:paraId="1B15562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（三）泄露国家秘密、危害国家安全或者损害国家荣誉和利益的；</w:t>
            </w:r>
          </w:p>
          <w:p w14:paraId="12FB19C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（四）煽动民族仇恨、民族歧视，破坏民族团结，或者侵害民族风俗、习惯的；</w:t>
            </w:r>
          </w:p>
          <w:p w14:paraId="386B8C9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（五）宣扬邪教、迷信的；</w:t>
            </w:r>
          </w:p>
          <w:p w14:paraId="51A0BCA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（六）扰乱社会秩序，破坏社会稳定的；</w:t>
            </w:r>
          </w:p>
          <w:p w14:paraId="4612CFC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（七）宣扬淫秽、赌博、暴力或者教唆犯罪的；</w:t>
            </w:r>
          </w:p>
          <w:p w14:paraId="41B6FE9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（八）侮辱或者诽谤他人，侵害他人合法权益的；</w:t>
            </w:r>
          </w:p>
          <w:p w14:paraId="0301408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（九）危害社会公德或者民族优秀文化传统的；</w:t>
            </w:r>
          </w:p>
          <w:p w14:paraId="2A5475A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（十）有法律、行政法规和国家规定禁止的其它内容的。 </w:t>
            </w:r>
          </w:p>
          <w:p w14:paraId="7053497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第二十四条 引进用于视频点播的境外影视剧，应按有关规定报广电总局审查。 </w:t>
            </w:r>
          </w:p>
          <w:p w14:paraId="6F0DB88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第二十五条 用于视频点播的节目限于以下五类 </w:t>
            </w:r>
          </w:p>
          <w:p w14:paraId="0417D8F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（一）取得《电视剧发行许可证》、《电影片公映许可证》的影视剧</w:t>
            </w:r>
          </w:p>
          <w:p w14:paraId="244E2D3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（二）依法设立的广播电视播出机构制作、播出的节目；</w:t>
            </w:r>
          </w:p>
          <w:p w14:paraId="46CB712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（三）依法设立的广播电视节目制作经营机构制作的节目；</w:t>
            </w:r>
          </w:p>
          <w:p w14:paraId="30CF4E0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（四）经省级以上广播电视行政部门审查批准的境外广播电视节目；</w:t>
            </w:r>
          </w:p>
          <w:p w14:paraId="5B8EE7C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（五）从合法途径取得的天气预报、股票行情等信息类节目。 </w:t>
            </w:r>
          </w:p>
          <w:p w14:paraId="5D0E173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违反本办法规定，有下列行为之一的，由县级以上广播电视行政部门责令停止违法活动、给予警告、限期整改，可以并处3万元以下的罚款 </w:t>
            </w:r>
          </w:p>
          <w:p w14:paraId="4F83033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(四)未按本办法第二十一条、第二十四条、第二十五条规定播放视频点播节目的。</w:t>
            </w:r>
          </w:p>
        </w:tc>
        <w:tc>
          <w:tcPr>
            <w:tcW w:w="926" w:type="dxa"/>
            <w:vAlign w:val="center"/>
          </w:tcPr>
          <w:p w14:paraId="72C1BB1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113305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3693FF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320222369000</w:t>
            </w:r>
          </w:p>
        </w:tc>
        <w:tc>
          <w:tcPr>
            <w:tcW w:w="1313" w:type="dxa"/>
            <w:vAlign w:val="center"/>
          </w:tcPr>
          <w:p w14:paraId="1B2E6EC9">
            <w:pPr>
              <w:rPr>
                <w:rFonts w:ascii="Times New Roman" w:hAnsi="Times New Roman"/>
                <w:color w:val="auto"/>
                <w:sz w:val="18"/>
                <w:szCs w:val="18"/>
                <w:highlight w:val="none"/>
              </w:rPr>
            </w:pPr>
            <w:r>
              <w:rPr>
                <w:rFonts w:hint="eastAsia" w:ascii="Times New Roman" w:hAnsi="Times New Roman"/>
                <w:color w:val="auto"/>
                <w:sz w:val="18"/>
                <w:szCs w:val="18"/>
                <w:highlight w:val="none"/>
              </w:rPr>
              <w:t>对开展广播电视视频点播业务时，播放内容违法的视频点播节目的处罚</w:t>
            </w:r>
          </w:p>
        </w:tc>
        <w:tc>
          <w:tcPr>
            <w:tcW w:w="1016" w:type="dxa"/>
            <w:vAlign w:val="center"/>
          </w:tcPr>
          <w:p w14:paraId="130B779E">
            <w:pPr>
              <w:rPr>
                <w:rFonts w:ascii="Times New Roman" w:hAnsi="Times New Roman"/>
                <w:b/>
                <w:color w:val="auto"/>
                <w:sz w:val="18"/>
                <w:szCs w:val="18"/>
                <w:highlight w:val="none"/>
              </w:rPr>
            </w:pPr>
          </w:p>
        </w:tc>
      </w:tr>
      <w:tr w14:paraId="07B3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76E273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26753EB">
            <w:pPr>
              <w:rPr>
                <w:rFonts w:ascii="Times New Roman" w:hAnsi="Times New Roman"/>
                <w:color w:val="auto"/>
                <w:sz w:val="18"/>
                <w:szCs w:val="18"/>
                <w:highlight w:val="none"/>
              </w:rPr>
            </w:pPr>
            <w:r>
              <w:rPr>
                <w:rFonts w:hint="eastAsia" w:ascii="Times New Roman" w:hAnsi="Times New Roman"/>
                <w:color w:val="auto"/>
                <w:sz w:val="18"/>
                <w:szCs w:val="18"/>
                <w:highlight w:val="none"/>
              </w:rPr>
              <w:t>对开展广播电视视频点播业务时，播放不符合规定的广播电视节目的行政检查</w:t>
            </w:r>
          </w:p>
        </w:tc>
        <w:tc>
          <w:tcPr>
            <w:tcW w:w="888" w:type="dxa"/>
            <w:vAlign w:val="center"/>
          </w:tcPr>
          <w:p w14:paraId="2C8A6DC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268D3E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F543BF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98F36F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《广播电视视频点播业务管理办法》（国家广播电视总局令第9号）</w:t>
            </w:r>
          </w:p>
          <w:p w14:paraId="7F51600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违反本办法规定，有下列行为之一的，由县级以上人民政府广播电视行政部门责令停止违法活动、给予警告、限期整改，可以并处三万元以下的罚款：</w:t>
            </w:r>
          </w:p>
          <w:p w14:paraId="0B17EC9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（三）播放不符合本办法规定的广播电视节目的。</w:t>
            </w:r>
          </w:p>
        </w:tc>
        <w:tc>
          <w:tcPr>
            <w:tcW w:w="926" w:type="dxa"/>
            <w:vAlign w:val="center"/>
          </w:tcPr>
          <w:p w14:paraId="169CD44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B7B7CA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FE5EF2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320222368000</w:t>
            </w:r>
          </w:p>
        </w:tc>
        <w:tc>
          <w:tcPr>
            <w:tcW w:w="1313" w:type="dxa"/>
            <w:vAlign w:val="center"/>
          </w:tcPr>
          <w:p w14:paraId="73110A8E">
            <w:pPr>
              <w:rPr>
                <w:rFonts w:ascii="Times New Roman" w:hAnsi="Times New Roman"/>
                <w:color w:val="auto"/>
                <w:sz w:val="18"/>
                <w:szCs w:val="18"/>
                <w:highlight w:val="none"/>
              </w:rPr>
            </w:pPr>
            <w:r>
              <w:rPr>
                <w:rFonts w:hint="eastAsia" w:ascii="Times New Roman" w:hAnsi="Times New Roman"/>
                <w:color w:val="auto"/>
                <w:sz w:val="18"/>
                <w:szCs w:val="18"/>
                <w:highlight w:val="none"/>
              </w:rPr>
              <w:t>对开展广播电视视频点播业务时，播放不符合规定的广播电视节目的处罚</w:t>
            </w:r>
          </w:p>
        </w:tc>
        <w:tc>
          <w:tcPr>
            <w:tcW w:w="1016" w:type="dxa"/>
            <w:vAlign w:val="center"/>
          </w:tcPr>
          <w:p w14:paraId="544BF1A3">
            <w:pPr>
              <w:rPr>
                <w:rFonts w:ascii="Times New Roman" w:hAnsi="Times New Roman"/>
                <w:b/>
                <w:color w:val="auto"/>
                <w:sz w:val="18"/>
                <w:szCs w:val="18"/>
                <w:highlight w:val="none"/>
              </w:rPr>
            </w:pPr>
          </w:p>
        </w:tc>
      </w:tr>
      <w:tr w14:paraId="23CF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C369A3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2AA2A1A">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对播放含有禁止内容的广播电视节目的行政检查</w:t>
            </w:r>
          </w:p>
        </w:tc>
        <w:tc>
          <w:tcPr>
            <w:tcW w:w="888" w:type="dxa"/>
            <w:vAlign w:val="center"/>
          </w:tcPr>
          <w:p w14:paraId="325FF92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DFAEB0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6CBD77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2B5DC50">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51A1B98B">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第三十二条　广播电台、电视台应当提高广播电视节目质量，增加国产优秀节目数量，禁止制作、播放载有下列内容的节目：</w:t>
            </w:r>
          </w:p>
          <w:p w14:paraId="721951E9">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（一）危害国家的统一、主权和领土完整的；</w:t>
            </w:r>
          </w:p>
          <w:p w14:paraId="24729AD2">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（二）危害国家的安全、荣誉和利益的；</w:t>
            </w:r>
          </w:p>
          <w:p w14:paraId="6F305BB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（三）煽动民族分裂，破坏民族团结的；</w:t>
            </w:r>
          </w:p>
          <w:p w14:paraId="55B2369D">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（四）泄露国家秘密的；</w:t>
            </w:r>
          </w:p>
          <w:p w14:paraId="1410C45F">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（五）诽谤、侮辱他人的；</w:t>
            </w:r>
          </w:p>
          <w:p w14:paraId="447DDC62">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（六）宣扬淫秽、迷信或者渲染暴力的；</w:t>
            </w:r>
          </w:p>
          <w:p w14:paraId="3181013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（七）法律、行政法规规定禁止的其他内容。</w:t>
            </w:r>
          </w:p>
          <w:p w14:paraId="51B0310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926" w:type="dxa"/>
            <w:vAlign w:val="center"/>
          </w:tcPr>
          <w:p w14:paraId="319BD3B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94C5C0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5675F0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320222367000</w:t>
            </w:r>
          </w:p>
        </w:tc>
        <w:tc>
          <w:tcPr>
            <w:tcW w:w="1313" w:type="dxa"/>
            <w:vAlign w:val="center"/>
          </w:tcPr>
          <w:p w14:paraId="2A59899F">
            <w:pPr>
              <w:rPr>
                <w:rFonts w:ascii="Times New Roman" w:hAnsi="Times New Roman"/>
                <w:color w:val="auto"/>
                <w:sz w:val="18"/>
                <w:szCs w:val="18"/>
                <w:highlight w:val="none"/>
              </w:rPr>
            </w:pPr>
            <w:r>
              <w:rPr>
                <w:rFonts w:hint="eastAsia" w:ascii="Times New Roman" w:hAnsi="Times New Roman"/>
                <w:color w:val="auto"/>
                <w:sz w:val="18"/>
                <w:szCs w:val="18"/>
                <w:highlight w:val="none"/>
              </w:rPr>
              <w:t>对播放含有禁止内容的广播电视节目的处罚</w:t>
            </w:r>
          </w:p>
        </w:tc>
        <w:tc>
          <w:tcPr>
            <w:tcW w:w="1016" w:type="dxa"/>
            <w:vAlign w:val="center"/>
          </w:tcPr>
          <w:p w14:paraId="57AFEE23">
            <w:pPr>
              <w:rPr>
                <w:rFonts w:ascii="Times New Roman" w:hAnsi="Times New Roman"/>
                <w:b/>
                <w:color w:val="auto"/>
                <w:sz w:val="18"/>
                <w:szCs w:val="18"/>
                <w:highlight w:val="none"/>
              </w:rPr>
            </w:pPr>
          </w:p>
        </w:tc>
      </w:tr>
      <w:tr w14:paraId="2FB9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16F4F22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3F17C09">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对擅自以卫星等传输方式进口、转播境外广播电视节目的行政检查</w:t>
            </w:r>
          </w:p>
        </w:tc>
        <w:tc>
          <w:tcPr>
            <w:tcW w:w="888" w:type="dxa"/>
            <w:vAlign w:val="center"/>
          </w:tcPr>
          <w:p w14:paraId="4E6D9D1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ED8396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7022D8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AE69474">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7B4C213F">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14:paraId="4C9A0AA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(四)未经批准，擅自以卫星等传输方式进口、转播境外广播电视节目的。</w:t>
            </w:r>
          </w:p>
        </w:tc>
        <w:tc>
          <w:tcPr>
            <w:tcW w:w="926" w:type="dxa"/>
            <w:vAlign w:val="center"/>
          </w:tcPr>
          <w:p w14:paraId="067EE93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A57504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784316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320222366000</w:t>
            </w:r>
          </w:p>
        </w:tc>
        <w:tc>
          <w:tcPr>
            <w:tcW w:w="1313" w:type="dxa"/>
            <w:vAlign w:val="center"/>
          </w:tcPr>
          <w:p w14:paraId="57529D2E">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对擅自以卫星等传输方式进口、转播境外广播电视节目的处罚</w:t>
            </w:r>
          </w:p>
        </w:tc>
        <w:tc>
          <w:tcPr>
            <w:tcW w:w="1016" w:type="dxa"/>
            <w:vAlign w:val="center"/>
          </w:tcPr>
          <w:p w14:paraId="662317E7">
            <w:pPr>
              <w:rPr>
                <w:rFonts w:ascii="Times New Roman" w:hAnsi="Times New Roman"/>
                <w:b/>
                <w:color w:val="auto"/>
                <w:sz w:val="18"/>
                <w:szCs w:val="18"/>
                <w:highlight w:val="none"/>
              </w:rPr>
            </w:pPr>
          </w:p>
        </w:tc>
      </w:tr>
      <w:tr w14:paraId="7D8A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E6B3F2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B849EB0">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对制作、发行含有禁止内容的电视剧的行政检查</w:t>
            </w:r>
          </w:p>
        </w:tc>
        <w:tc>
          <w:tcPr>
            <w:tcW w:w="888" w:type="dxa"/>
            <w:vAlign w:val="center"/>
          </w:tcPr>
          <w:p w14:paraId="1156CD9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0A0B8F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7A3ED6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A43C631">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《电视剧内容管理规定》（国家新闻出版广电总局令第8号）</w:t>
            </w:r>
          </w:p>
          <w:p w14:paraId="4BCA2B98">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第五条　电视剧不得载有下列内容：</w:t>
            </w:r>
          </w:p>
          <w:p w14:paraId="74E30E55">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（一）违反</w:t>
            </w:r>
            <w:r>
              <w:rPr>
                <w:color w:val="auto"/>
                <w:highlight w:val="none"/>
              </w:rPr>
              <w:fldChar w:fldCharType="begin"/>
            </w:r>
            <w:r>
              <w:rPr>
                <w:color w:val="auto"/>
                <w:highlight w:val="none"/>
              </w:rPr>
              <w:instrText xml:space="preserve"> HYPERLINK "https://www.pkulaw.com/chl/b62e1b65233709b3bdfb.html?way=textSlc"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宪法</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确定的基本原则，煽动抗拒或者破坏</w:t>
            </w:r>
            <w:r>
              <w:rPr>
                <w:color w:val="auto"/>
                <w:highlight w:val="none"/>
              </w:rPr>
              <w:fldChar w:fldCharType="begin"/>
            </w:r>
            <w:r>
              <w:rPr>
                <w:color w:val="auto"/>
                <w:highlight w:val="none"/>
              </w:rPr>
              <w:instrText xml:space="preserve"> HYPERLINK "https://www.pkulaw.com/chl/b62e1b65233709b3bdfb.html?way=textSlc"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宪法</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、法律、行政法规和规章实施的；</w:t>
            </w:r>
          </w:p>
          <w:p w14:paraId="3098239F">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（二）危害国家统一、主权和领土完整的；</w:t>
            </w:r>
          </w:p>
          <w:p w14:paraId="29F88221">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（三）泄露国家秘密，危害国家安全，损害国家荣誉和利益的；</w:t>
            </w:r>
          </w:p>
          <w:p w14:paraId="4E31CB15">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（四）煽动民族仇恨、民族歧视，侵害民族风俗习惯，伤害民族感情，破坏民族团结的；</w:t>
            </w:r>
          </w:p>
          <w:p w14:paraId="45978A35">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（五）违背国家宗教政策，宣扬宗教极端主义和邪教、迷信，歧视、侮辱宗教信仰的；</w:t>
            </w:r>
          </w:p>
          <w:p w14:paraId="0C65CA29">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（六）扰乱社会秩序，破坏社会稳定的；</w:t>
            </w:r>
          </w:p>
          <w:p w14:paraId="54D87868">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（七）宣扬淫秽、赌博、暴力、恐怖、吸毒，教唆犯罪或者传授犯罪方法的；</w:t>
            </w:r>
          </w:p>
          <w:p w14:paraId="014F04E4">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（八）侮辱、诽谤他人的；</w:t>
            </w:r>
          </w:p>
          <w:p w14:paraId="2C37CA69">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（九）危害社会公德或者民族优秀文化传统的；</w:t>
            </w:r>
          </w:p>
          <w:p w14:paraId="21004BD9">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（十）侵害未成年人合法权益或者有害未成年人身心健康的；</w:t>
            </w:r>
          </w:p>
          <w:p w14:paraId="23AA85D9">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（十一）法律、行政法规和规章禁止的其他内容。</w:t>
            </w:r>
          </w:p>
          <w:p w14:paraId="5B89E480">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国务院广播影视行政部门依据前款规定，制定电视剧内容管理的具体标准。</w:t>
            </w:r>
          </w:p>
          <w:p w14:paraId="69FBE8F3">
            <w:pPr>
              <w:numPr>
                <w:ilvl w:val="0"/>
                <w:numId w:val="2"/>
              </w:numPr>
              <w:spacing w:after="150"/>
              <w:ind w:left="0"/>
              <w:textAlignment w:val="baseline"/>
              <w:rPr>
                <w:rFonts w:ascii="Times New Roman" w:hAnsi="Times New Roman"/>
                <w:color w:val="auto"/>
                <w:sz w:val="18"/>
                <w:szCs w:val="18"/>
                <w:highlight w:val="none"/>
              </w:rPr>
            </w:pPr>
          </w:p>
          <w:p w14:paraId="7F0B183F">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第三十六条　违反本规定，制作、发行、播出的电视剧含有本规定第五条禁止内容的，依照《</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"tiao_49" \t "https://www.pkulaw.com/chl/_blank" </w:instrText>
            </w:r>
            <w:r>
              <w:rPr>
                <w:color w:val="auto"/>
                <w:highlight w:val="none"/>
              </w:rPr>
              <w:fldChar w:fldCharType="separate"/>
            </w:r>
            <w:r>
              <w:rPr>
                <w:rFonts w:hint="eastAsia" w:ascii="Times New Roman" w:hAnsi="Times New Roman"/>
                <w:color w:val="auto"/>
                <w:sz w:val="18"/>
                <w:szCs w:val="18"/>
                <w:highlight w:val="none"/>
              </w:rPr>
              <w:t>四十九条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的规定予以处罚。</w:t>
            </w:r>
          </w:p>
          <w:p w14:paraId="123CBB0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第三十六条　违反本规定，制作、发行、播出的电视剧含有本规定第五条禁止内容的，依照《</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"tiao_49" \t "https://www.pkulaw.com/chl/_blank" </w:instrText>
            </w:r>
            <w:r>
              <w:rPr>
                <w:color w:val="auto"/>
                <w:highlight w:val="none"/>
              </w:rPr>
              <w:fldChar w:fldCharType="separate"/>
            </w:r>
            <w:r>
              <w:rPr>
                <w:rFonts w:hint="eastAsia" w:ascii="Times New Roman" w:hAnsi="Times New Roman"/>
                <w:color w:val="auto"/>
                <w:sz w:val="18"/>
                <w:szCs w:val="18"/>
                <w:highlight w:val="none"/>
              </w:rPr>
              <w:t>四十九条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的规定予以处罚。</w:t>
            </w:r>
          </w:p>
        </w:tc>
        <w:tc>
          <w:tcPr>
            <w:tcW w:w="926" w:type="dxa"/>
            <w:vAlign w:val="center"/>
          </w:tcPr>
          <w:p w14:paraId="718505A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BB6F68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692D18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320222365000</w:t>
            </w:r>
          </w:p>
        </w:tc>
        <w:tc>
          <w:tcPr>
            <w:tcW w:w="1313" w:type="dxa"/>
            <w:vAlign w:val="center"/>
          </w:tcPr>
          <w:p w14:paraId="093F088C">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对制作、发行含有禁止内容的电视剧的处罚</w:t>
            </w:r>
          </w:p>
        </w:tc>
        <w:tc>
          <w:tcPr>
            <w:tcW w:w="1016" w:type="dxa"/>
            <w:vAlign w:val="center"/>
          </w:tcPr>
          <w:p w14:paraId="49A4B7A8">
            <w:pPr>
              <w:rPr>
                <w:rFonts w:ascii="Times New Roman" w:hAnsi="Times New Roman"/>
                <w:b/>
                <w:color w:val="auto"/>
                <w:sz w:val="18"/>
                <w:szCs w:val="18"/>
                <w:highlight w:val="none"/>
              </w:rPr>
            </w:pPr>
          </w:p>
        </w:tc>
      </w:tr>
      <w:tr w14:paraId="41BB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4BBE74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080A703">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对制作、向境外提供含有禁止内容的广播电视节目的行政检查</w:t>
            </w:r>
          </w:p>
        </w:tc>
        <w:tc>
          <w:tcPr>
            <w:tcW w:w="888" w:type="dxa"/>
            <w:vAlign w:val="center"/>
          </w:tcPr>
          <w:p w14:paraId="1953147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4572E4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359449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8099B1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第三十二条 广播电台、电视台应当提高广播电视节目质量，增加国产优秀节目数量，禁止制作、播放载有下列内容的节目 </w:t>
            </w:r>
          </w:p>
          <w:p w14:paraId="612319C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(一)危害国家的统一、主权和领土完整的；</w:t>
            </w:r>
          </w:p>
          <w:p w14:paraId="2AEBD72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(二)危害国家的安全、荣誉和利益的；</w:t>
            </w:r>
          </w:p>
          <w:p w14:paraId="0E62D2E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(三)煽动民族分裂，破坏民族团结的；</w:t>
            </w:r>
          </w:p>
          <w:p w14:paraId="580E200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(四)泄露国家秘密的；</w:t>
            </w:r>
          </w:p>
          <w:p w14:paraId="568AFC0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(五)诽谤、侮辱他人的；</w:t>
            </w:r>
          </w:p>
          <w:p w14:paraId="4AA804B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(六)宣扬淫秽、迷信或者渲染暴力的；</w:t>
            </w:r>
          </w:p>
          <w:p w14:paraId="6719039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(七)法律、行政法规规定禁止的其他内容。</w:t>
            </w:r>
          </w:p>
          <w:p w14:paraId="79368A3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第四十九条 违反本条例规定，制作、播放、向境外提供含有本条例第三十二条规定禁止内容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926" w:type="dxa"/>
            <w:vAlign w:val="center"/>
          </w:tcPr>
          <w:p w14:paraId="691E8A3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D2B3E4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DCD6335">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320222364000</w:t>
            </w:r>
          </w:p>
        </w:tc>
        <w:tc>
          <w:tcPr>
            <w:tcW w:w="1313" w:type="dxa"/>
            <w:vAlign w:val="center"/>
          </w:tcPr>
          <w:p w14:paraId="524BAD06">
            <w:pPr>
              <w:rPr>
                <w:rFonts w:ascii="Times New Roman" w:hAnsi="Times New Roman"/>
                <w:color w:val="auto"/>
                <w:sz w:val="18"/>
                <w:szCs w:val="18"/>
                <w:highlight w:val="none"/>
              </w:rPr>
            </w:pPr>
            <w:r>
              <w:rPr>
                <w:rFonts w:hint="eastAsia" w:ascii="Times New Roman" w:hAnsi="Times New Roman"/>
                <w:color w:val="auto"/>
                <w:sz w:val="18"/>
                <w:szCs w:val="18"/>
                <w:highlight w:val="none"/>
              </w:rPr>
              <w:t>对制作、向境外提供含有禁止内容的广播电视节目的处罚</w:t>
            </w:r>
          </w:p>
        </w:tc>
        <w:tc>
          <w:tcPr>
            <w:tcW w:w="1016" w:type="dxa"/>
            <w:vAlign w:val="center"/>
          </w:tcPr>
          <w:p w14:paraId="7A4E449F">
            <w:pPr>
              <w:rPr>
                <w:rFonts w:ascii="Times New Roman" w:hAnsi="Times New Roman"/>
                <w:b/>
                <w:color w:val="auto"/>
                <w:sz w:val="18"/>
                <w:szCs w:val="18"/>
                <w:highlight w:val="none"/>
              </w:rPr>
            </w:pPr>
          </w:p>
        </w:tc>
      </w:tr>
      <w:tr w14:paraId="2AF2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6105D4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F27A3B1">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对擅自发行电视剧或者变更主要事项未重新报审的行政检查</w:t>
            </w:r>
          </w:p>
        </w:tc>
        <w:tc>
          <w:tcPr>
            <w:tcW w:w="888" w:type="dxa"/>
            <w:vAlign w:val="center"/>
          </w:tcPr>
          <w:p w14:paraId="5AA5571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AC80C3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4CF74B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C4909F0">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589F386C">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第四十八条　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p>
          <w:p w14:paraId="466F8B6B">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《电视剧内容管理规定》（国家新闻出版广电总局令第8号）</w:t>
            </w:r>
          </w:p>
          <w:p w14:paraId="756825A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第三十五条　违反本规定，擅自制作、发行、播出电视剧或者变更主要事项未重新报审的，依照《</w:t>
            </w:r>
            <w:r>
              <w:rPr>
                <w:color w:val="auto"/>
                <w:highlight w:val="none"/>
              </w:rPr>
              <w:fldChar w:fldCharType="begin"/>
            </w:r>
            <w:r>
              <w:rPr>
                <w:color w:val="auto"/>
                <w:highlight w:val="none"/>
              </w:rPr>
              <w:instrText xml:space="preserve"> HYPERLINK "https://www.pkulaw.com/chl/2ed44cdf359e8dc4bdfb.html?way=textSlc"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广播电视管理条例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"https://www.pkulaw.com/chl/2ed44cdf359e8dc4bdfb.html?way=textSlc" \l "tiao_48" \t "https://www.pkulaw.com/chl/_blank" </w:instrText>
            </w:r>
            <w:r>
              <w:rPr>
                <w:color w:val="auto"/>
                <w:highlight w:val="none"/>
              </w:rPr>
              <w:fldChar w:fldCharType="separate"/>
            </w:r>
            <w:r>
              <w:rPr>
                <w:rFonts w:hint="eastAsia" w:ascii="Times New Roman" w:hAnsi="Times New Roman"/>
                <w:color w:val="auto"/>
                <w:sz w:val="18"/>
                <w:szCs w:val="18"/>
                <w:highlight w:val="none"/>
              </w:rPr>
              <w:t>四十八条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的规定予以处罚。</w:t>
            </w:r>
          </w:p>
        </w:tc>
        <w:tc>
          <w:tcPr>
            <w:tcW w:w="926" w:type="dxa"/>
            <w:vAlign w:val="center"/>
          </w:tcPr>
          <w:p w14:paraId="4695737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E7146B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796D52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320222363000</w:t>
            </w:r>
          </w:p>
        </w:tc>
        <w:tc>
          <w:tcPr>
            <w:tcW w:w="1313" w:type="dxa"/>
            <w:vAlign w:val="center"/>
          </w:tcPr>
          <w:p w14:paraId="4E1C9FE5">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对擅自发行电视剧或者变更主要事项未重新报审的处罚</w:t>
            </w:r>
          </w:p>
        </w:tc>
        <w:tc>
          <w:tcPr>
            <w:tcW w:w="1016" w:type="dxa"/>
            <w:vAlign w:val="center"/>
          </w:tcPr>
          <w:p w14:paraId="6ED6BF1B">
            <w:pPr>
              <w:rPr>
                <w:rFonts w:ascii="Times New Roman" w:hAnsi="Times New Roman"/>
                <w:b/>
                <w:color w:val="auto"/>
                <w:sz w:val="18"/>
                <w:szCs w:val="18"/>
                <w:highlight w:val="none"/>
              </w:rPr>
            </w:pPr>
          </w:p>
        </w:tc>
      </w:tr>
      <w:tr w14:paraId="1FEE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953E1C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B29108C">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对擅自制作电视剧及其他广播电视节目的行政检查</w:t>
            </w:r>
          </w:p>
        </w:tc>
        <w:tc>
          <w:tcPr>
            <w:tcW w:w="888" w:type="dxa"/>
            <w:vAlign w:val="center"/>
          </w:tcPr>
          <w:p w14:paraId="1A55019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73C97A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DBB274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40AE92F">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411E8C4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第四十八条　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p>
        </w:tc>
        <w:tc>
          <w:tcPr>
            <w:tcW w:w="926" w:type="dxa"/>
            <w:vAlign w:val="center"/>
          </w:tcPr>
          <w:p w14:paraId="7F8EFB5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30ACBA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5B205F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320222362000</w:t>
            </w:r>
          </w:p>
        </w:tc>
        <w:tc>
          <w:tcPr>
            <w:tcW w:w="1313" w:type="dxa"/>
            <w:vAlign w:val="center"/>
          </w:tcPr>
          <w:p w14:paraId="2A124DD8">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对擅自制作电视剧及其他广播电视节目的处罚</w:t>
            </w:r>
          </w:p>
        </w:tc>
        <w:tc>
          <w:tcPr>
            <w:tcW w:w="1016" w:type="dxa"/>
            <w:vAlign w:val="center"/>
          </w:tcPr>
          <w:p w14:paraId="526E3BF6">
            <w:pPr>
              <w:rPr>
                <w:rFonts w:ascii="Times New Roman" w:hAnsi="Times New Roman"/>
                <w:b/>
                <w:color w:val="auto"/>
                <w:sz w:val="18"/>
                <w:szCs w:val="18"/>
                <w:highlight w:val="none"/>
              </w:rPr>
            </w:pPr>
          </w:p>
        </w:tc>
      </w:tr>
      <w:tr w14:paraId="064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E4B031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79B03EB">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对擅自播设立广播电视节目制作经营单位的行政检查</w:t>
            </w:r>
          </w:p>
        </w:tc>
        <w:tc>
          <w:tcPr>
            <w:tcW w:w="888" w:type="dxa"/>
            <w:vAlign w:val="center"/>
          </w:tcPr>
          <w:p w14:paraId="4422037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AF2E29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66204A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B7876D8">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《广播电视管理条例》（国务院令第797号）第四十八条　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p>
        </w:tc>
        <w:tc>
          <w:tcPr>
            <w:tcW w:w="926" w:type="dxa"/>
            <w:vAlign w:val="center"/>
          </w:tcPr>
          <w:p w14:paraId="2028413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543FDB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69D8E0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320222361000</w:t>
            </w:r>
          </w:p>
        </w:tc>
        <w:tc>
          <w:tcPr>
            <w:tcW w:w="1313" w:type="dxa"/>
            <w:vAlign w:val="center"/>
          </w:tcPr>
          <w:p w14:paraId="7F0DFB0F">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对擅自播设立广播电视节目制作经营单位的处罚</w:t>
            </w:r>
          </w:p>
        </w:tc>
        <w:tc>
          <w:tcPr>
            <w:tcW w:w="1016" w:type="dxa"/>
            <w:vAlign w:val="center"/>
          </w:tcPr>
          <w:p w14:paraId="3DAED90B">
            <w:pPr>
              <w:rPr>
                <w:rFonts w:ascii="Times New Roman" w:hAnsi="Times New Roman"/>
                <w:b/>
                <w:color w:val="auto"/>
                <w:sz w:val="18"/>
                <w:szCs w:val="18"/>
                <w:highlight w:val="none"/>
              </w:rPr>
            </w:pPr>
          </w:p>
        </w:tc>
      </w:tr>
      <w:tr w14:paraId="064F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40B8CF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E59D8AF">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对有线广播电视运营服务提供者未按照国务院广播影视行政部门的要求对从业人员进行服务规范方面培训的行政检查</w:t>
            </w:r>
          </w:p>
        </w:tc>
        <w:tc>
          <w:tcPr>
            <w:tcW w:w="888" w:type="dxa"/>
            <w:vAlign w:val="center"/>
          </w:tcPr>
          <w:p w14:paraId="05694FE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C731A0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3FBDE4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5E21AED0">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0906D579">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第二十八条　有线广播电视运营服务提供者应当对从业人员进行服务规范方面的培训。</w:t>
            </w:r>
          </w:p>
          <w:p w14:paraId="7124BFF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17D1234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BAC346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D6476E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320222360000</w:t>
            </w:r>
          </w:p>
        </w:tc>
        <w:tc>
          <w:tcPr>
            <w:tcW w:w="1313" w:type="dxa"/>
            <w:vAlign w:val="center"/>
          </w:tcPr>
          <w:p w14:paraId="71982E1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对有线广播电视运营服务提供者未按照国务院广播影视行政部门的要求对从业人员进行服务规范方面培训的处罚</w:t>
            </w:r>
          </w:p>
        </w:tc>
        <w:tc>
          <w:tcPr>
            <w:tcW w:w="1016" w:type="dxa"/>
            <w:vAlign w:val="center"/>
          </w:tcPr>
          <w:p w14:paraId="574A16B1">
            <w:pPr>
              <w:rPr>
                <w:rFonts w:ascii="Times New Roman" w:hAnsi="Times New Roman"/>
                <w:b/>
                <w:color w:val="auto"/>
                <w:sz w:val="18"/>
                <w:szCs w:val="18"/>
                <w:highlight w:val="none"/>
              </w:rPr>
            </w:pPr>
          </w:p>
        </w:tc>
      </w:tr>
      <w:tr w14:paraId="071E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4D40A2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12C6FDF">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对有线广播电视运营服务提供者未能有效处理用户投诉的行政检查</w:t>
            </w:r>
          </w:p>
        </w:tc>
        <w:tc>
          <w:tcPr>
            <w:tcW w:w="888" w:type="dxa"/>
            <w:vAlign w:val="center"/>
          </w:tcPr>
          <w:p w14:paraId="3F27598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D7B54A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C3D6F2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73B5C4B">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24468773">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第二十五条　有线广播电视运营服务提供者应当建立用户投诉处理机制，形成包括受理、调查、处理、反馈、评估、报告、改进、存档等环节的完整工作流程。对用户关于服务的投诉，应当在十个工作日内答复。</w:t>
            </w:r>
          </w:p>
          <w:p w14:paraId="0188C6FA">
            <w:pPr>
              <w:rPr>
                <w:rFonts w:ascii="Times New Roman" w:hAnsi="Times New Roman"/>
                <w:color w:val="auto"/>
                <w:sz w:val="18"/>
                <w:szCs w:val="18"/>
                <w:highlight w:val="none"/>
              </w:rPr>
            </w:pPr>
            <w:r>
              <w:rPr>
                <w:rFonts w:hint="eastAsia" w:ascii="Times New Roman" w:hAnsi="Times New Roman"/>
                <w:color w:val="auto"/>
                <w:sz w:val="18"/>
                <w:szCs w:val="18"/>
                <w:highlight w:val="none"/>
              </w:rPr>
              <w:t>　　有线广播电视运营服务提供者收到广播电视行政部门或者其设立的投诉处理机构转来的用户投诉后，应当在要求的期限内完成有关投诉处理事宜；不能按时完成的，应当向有关广播电视行政部门或者投诉处理机构提前说明情况。</w:t>
            </w:r>
          </w:p>
          <w:p w14:paraId="73562FA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33F88A2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FB5569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71A94F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320222359000</w:t>
            </w:r>
          </w:p>
        </w:tc>
        <w:tc>
          <w:tcPr>
            <w:tcW w:w="1313" w:type="dxa"/>
            <w:vAlign w:val="center"/>
          </w:tcPr>
          <w:p w14:paraId="026BDE88">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对有线广播电视运营服务提供者未能有效处理用户投诉的处罚</w:t>
            </w:r>
          </w:p>
        </w:tc>
        <w:tc>
          <w:tcPr>
            <w:tcW w:w="1016" w:type="dxa"/>
            <w:vAlign w:val="center"/>
          </w:tcPr>
          <w:p w14:paraId="333D5F1B">
            <w:pPr>
              <w:rPr>
                <w:rFonts w:ascii="Times New Roman" w:hAnsi="Times New Roman"/>
                <w:b/>
                <w:color w:val="auto"/>
                <w:sz w:val="18"/>
                <w:szCs w:val="18"/>
                <w:highlight w:val="none"/>
              </w:rPr>
            </w:pPr>
          </w:p>
        </w:tc>
      </w:tr>
      <w:tr w14:paraId="0AA5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24CB91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9F8165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对有线广播电视运营服务提供者委派的上门维修人员违规的行政检查</w:t>
            </w:r>
          </w:p>
        </w:tc>
        <w:tc>
          <w:tcPr>
            <w:tcW w:w="888" w:type="dxa"/>
            <w:vAlign w:val="center"/>
          </w:tcPr>
          <w:p w14:paraId="70DE64A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824D6A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B04360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575A59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383942C0">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第二十条　有线广播电视运营服务提供者委派的上门维修人员应当遵守预约时间，出示工作证明并佩带本单位标识，爱护用户设施。需要收取费用的，应当事先向用户说明。</w:t>
            </w:r>
          </w:p>
          <w:p w14:paraId="43E1FE9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3EB0F72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78CA25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EFBE2B4">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320222358000</w:t>
            </w:r>
          </w:p>
        </w:tc>
        <w:tc>
          <w:tcPr>
            <w:tcW w:w="1313" w:type="dxa"/>
            <w:vAlign w:val="center"/>
          </w:tcPr>
          <w:p w14:paraId="73854785">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对有线广播电视运营服务提供者委派的上门维修人员违规的处罚</w:t>
            </w:r>
          </w:p>
        </w:tc>
        <w:tc>
          <w:tcPr>
            <w:tcW w:w="1016" w:type="dxa"/>
            <w:vAlign w:val="center"/>
          </w:tcPr>
          <w:p w14:paraId="29F0CBD4">
            <w:pPr>
              <w:rPr>
                <w:rFonts w:ascii="Times New Roman" w:hAnsi="Times New Roman"/>
                <w:b/>
                <w:color w:val="auto"/>
                <w:sz w:val="18"/>
                <w:szCs w:val="18"/>
                <w:highlight w:val="none"/>
              </w:rPr>
            </w:pPr>
          </w:p>
        </w:tc>
      </w:tr>
      <w:tr w14:paraId="4598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7E17AC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0530B14">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对有线广播电视运营服务提供者对用户的网络和设备故障未按时修复的行政检查</w:t>
            </w:r>
          </w:p>
        </w:tc>
        <w:tc>
          <w:tcPr>
            <w:tcW w:w="888" w:type="dxa"/>
            <w:vAlign w:val="center"/>
          </w:tcPr>
          <w:p w14:paraId="1969C9D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73FCD6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F63545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757D36A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4B3E2FFC">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第十八条　城镇用户的网络和设备故障，有线广播电视运营服务提供者应当自接报之日的次日起或者用户同意的上门维修时间起二十四小时内修复，重大故障应当在四十八小时内修复；农村或者交通不便地区用户的故障，有线广播电视运营服务提供者应当自接报之日的次日起或者用户同意的上门维修时间起七十二小时内修复。</w:t>
            </w:r>
          </w:p>
          <w:p w14:paraId="7029288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0F0EA5B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CC258B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9C66AD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320222357000</w:t>
            </w:r>
          </w:p>
        </w:tc>
        <w:tc>
          <w:tcPr>
            <w:tcW w:w="1313" w:type="dxa"/>
            <w:vAlign w:val="center"/>
          </w:tcPr>
          <w:p w14:paraId="77C8A6ED">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对有线广播电视运营服务提供者对用户的网络和设备故障未按时修复的处罚</w:t>
            </w:r>
          </w:p>
        </w:tc>
        <w:tc>
          <w:tcPr>
            <w:tcW w:w="1016" w:type="dxa"/>
            <w:vAlign w:val="center"/>
          </w:tcPr>
          <w:p w14:paraId="600A024F">
            <w:pPr>
              <w:rPr>
                <w:rFonts w:ascii="Times New Roman" w:hAnsi="Times New Roman"/>
                <w:b/>
                <w:color w:val="auto"/>
                <w:sz w:val="18"/>
                <w:szCs w:val="18"/>
                <w:highlight w:val="none"/>
              </w:rPr>
            </w:pPr>
          </w:p>
        </w:tc>
      </w:tr>
      <w:tr w14:paraId="4A1E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9AD0DC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428D4C9">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对有线广播电视运营服务提供者对用户的网络和设备故障未按时修复的行政检查</w:t>
            </w:r>
          </w:p>
        </w:tc>
        <w:tc>
          <w:tcPr>
            <w:tcW w:w="888" w:type="dxa"/>
            <w:vAlign w:val="center"/>
          </w:tcPr>
          <w:p w14:paraId="6B22EBF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BCC133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0A22F2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B350D34">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78D704BB">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第十七条　有线广播电视运营服务提供者接到用户故障报修后，需要上门维修的，应当自接报后二十四小时内与用户预约上门维修时间。</w:t>
            </w:r>
          </w:p>
          <w:p w14:paraId="41535A9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62CDBCD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49C760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BEA1B0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320222356000</w:t>
            </w:r>
          </w:p>
        </w:tc>
        <w:tc>
          <w:tcPr>
            <w:tcW w:w="1313" w:type="dxa"/>
            <w:vAlign w:val="center"/>
          </w:tcPr>
          <w:p w14:paraId="7C27F3B6">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对有线广播电视运营服务提供者对用户的网络和设备故障未按时修复的处罚</w:t>
            </w:r>
          </w:p>
        </w:tc>
        <w:tc>
          <w:tcPr>
            <w:tcW w:w="1016" w:type="dxa"/>
            <w:vAlign w:val="center"/>
          </w:tcPr>
          <w:p w14:paraId="351183F4">
            <w:pPr>
              <w:rPr>
                <w:rFonts w:ascii="Times New Roman" w:hAnsi="Times New Roman"/>
                <w:b/>
                <w:color w:val="auto"/>
                <w:sz w:val="18"/>
                <w:szCs w:val="18"/>
                <w:highlight w:val="none"/>
              </w:rPr>
            </w:pPr>
          </w:p>
        </w:tc>
      </w:tr>
      <w:tr w14:paraId="7500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198EDCD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7EA982D">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对有线广播电视运营服务提供者未对故障报修提供7X24小时人工服务的行政检查</w:t>
            </w:r>
          </w:p>
        </w:tc>
        <w:tc>
          <w:tcPr>
            <w:tcW w:w="888" w:type="dxa"/>
            <w:vAlign w:val="center"/>
          </w:tcPr>
          <w:p w14:paraId="2A7AECF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72209A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FBABCE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9D6D29F">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06290261">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有线广播电视运营服务提供者应当设立统一的客服电话，为用户提供7×24小时故障报修、咨询和投诉等服务。其中故障报修应当提供7×24小时人工服务。</w:t>
            </w:r>
          </w:p>
          <w:p w14:paraId="48416D6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30AC7E9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30036B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1089BC8">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320222355000</w:t>
            </w:r>
          </w:p>
        </w:tc>
        <w:tc>
          <w:tcPr>
            <w:tcW w:w="1313" w:type="dxa"/>
            <w:vAlign w:val="center"/>
          </w:tcPr>
          <w:p w14:paraId="77E3EC68">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对有线广播电视运营服务提供者未对故障报修提供7X24小时人工服务的处罚</w:t>
            </w:r>
          </w:p>
        </w:tc>
        <w:tc>
          <w:tcPr>
            <w:tcW w:w="1016" w:type="dxa"/>
            <w:vAlign w:val="center"/>
          </w:tcPr>
          <w:p w14:paraId="00912B5F">
            <w:pPr>
              <w:rPr>
                <w:rFonts w:ascii="Times New Roman" w:hAnsi="Times New Roman"/>
                <w:b/>
                <w:color w:val="auto"/>
                <w:sz w:val="18"/>
                <w:szCs w:val="18"/>
                <w:highlight w:val="none"/>
              </w:rPr>
            </w:pPr>
          </w:p>
        </w:tc>
      </w:tr>
      <w:tr w14:paraId="5785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C9807B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C76D4A9">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对有线广播电视运营服务提供者未向用户提供7X24小时故障报修、咨询和投诉等服务的行政检查</w:t>
            </w:r>
          </w:p>
        </w:tc>
        <w:tc>
          <w:tcPr>
            <w:tcW w:w="888" w:type="dxa"/>
            <w:vAlign w:val="center"/>
          </w:tcPr>
          <w:p w14:paraId="76BD58F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612F3B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42C025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5629387">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5E8D1020">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有线广播电视运营服务提供者应当设立统一的客服电话，为用户提供7×24小时故障报修、咨询和投诉等服务。其中故障报修应当提供7×24小时人工服务。</w:t>
            </w:r>
          </w:p>
          <w:p w14:paraId="7831A3E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54624D7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FE3C2A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1625F44">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320222354000</w:t>
            </w:r>
          </w:p>
        </w:tc>
        <w:tc>
          <w:tcPr>
            <w:tcW w:w="1313" w:type="dxa"/>
            <w:vAlign w:val="center"/>
          </w:tcPr>
          <w:p w14:paraId="34813BA4">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对有线广播电视运营服务提供者未向用户提供7X24小时故障报修、咨询和投诉等服务的处罚</w:t>
            </w:r>
          </w:p>
        </w:tc>
        <w:tc>
          <w:tcPr>
            <w:tcW w:w="1016" w:type="dxa"/>
            <w:vAlign w:val="center"/>
          </w:tcPr>
          <w:p w14:paraId="40A27CFE">
            <w:pPr>
              <w:rPr>
                <w:rFonts w:ascii="Times New Roman" w:hAnsi="Times New Roman"/>
                <w:b/>
                <w:color w:val="auto"/>
                <w:sz w:val="18"/>
                <w:szCs w:val="18"/>
                <w:highlight w:val="none"/>
              </w:rPr>
            </w:pPr>
          </w:p>
        </w:tc>
      </w:tr>
      <w:tr w14:paraId="6C41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60A575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CC3FA65">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对有线广播电视运营服务提供者未设立统一的客服电话的行政检查</w:t>
            </w:r>
          </w:p>
        </w:tc>
        <w:tc>
          <w:tcPr>
            <w:tcW w:w="888" w:type="dxa"/>
            <w:vAlign w:val="center"/>
          </w:tcPr>
          <w:p w14:paraId="0E5BD26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62F820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711927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A84C487">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20FAB959">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有线广播电视运营服务提供者应当设立统一的客服电话，为用户提供7×24小时故障报修、咨询和投诉等服务。其中故障报修应当提供7×24小时人工服务。</w:t>
            </w:r>
          </w:p>
          <w:p w14:paraId="59994A3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第四十二条　有线广播电视运营服务提供者违反本规定第十六条、第十七条、第十八条、第二十条、第二十五条、第二十八条的，由县级以上人民政府广播电视行政部门给予警告；情节严重的，并处五千元以下的罚款。</w:t>
            </w:r>
          </w:p>
        </w:tc>
        <w:tc>
          <w:tcPr>
            <w:tcW w:w="926" w:type="dxa"/>
            <w:vAlign w:val="center"/>
          </w:tcPr>
          <w:p w14:paraId="70D7265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56AB84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7126734">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320222353000</w:t>
            </w:r>
          </w:p>
        </w:tc>
        <w:tc>
          <w:tcPr>
            <w:tcW w:w="1313" w:type="dxa"/>
            <w:vAlign w:val="center"/>
          </w:tcPr>
          <w:p w14:paraId="3FA5A415">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对有线广播电视运营服务提供者未设立统一的客服电话的处罚</w:t>
            </w:r>
          </w:p>
        </w:tc>
        <w:tc>
          <w:tcPr>
            <w:tcW w:w="1016" w:type="dxa"/>
            <w:vAlign w:val="center"/>
          </w:tcPr>
          <w:p w14:paraId="7A1CE6ED">
            <w:pPr>
              <w:rPr>
                <w:rFonts w:ascii="Times New Roman" w:hAnsi="Times New Roman"/>
                <w:b/>
                <w:color w:val="auto"/>
                <w:sz w:val="18"/>
                <w:szCs w:val="18"/>
                <w:highlight w:val="none"/>
              </w:rPr>
            </w:pPr>
          </w:p>
        </w:tc>
      </w:tr>
      <w:tr w14:paraId="1FC6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3B52B3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FDEADE1">
            <w:pPr>
              <w:rPr>
                <w:rFonts w:ascii="Times New Roman" w:hAnsi="Times New Roman"/>
                <w:color w:val="auto"/>
                <w:sz w:val="18"/>
                <w:szCs w:val="18"/>
                <w:highlight w:val="none"/>
              </w:rPr>
            </w:pPr>
            <w:r>
              <w:rPr>
                <w:rFonts w:hint="eastAsia" w:ascii="Times New Roman" w:hAnsi="Times New Roman"/>
                <w:color w:val="auto"/>
                <w:sz w:val="18"/>
                <w:szCs w:val="18"/>
                <w:highlight w:val="none"/>
              </w:rPr>
              <w:t>对因其他不可预见的原因影响用户使用时，有线广播电视运营服务提供者未在用户咨询时告知原因的行政检查</w:t>
            </w:r>
          </w:p>
        </w:tc>
        <w:tc>
          <w:tcPr>
            <w:tcW w:w="888" w:type="dxa"/>
            <w:vAlign w:val="center"/>
          </w:tcPr>
          <w:p w14:paraId="0F65102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09C2C1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FE961B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3BE1CDE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52CEF6EE">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　因不可抗力、重大网络故障或者突发性事件影响用户使用的，有线广播电视运营服务提供者应当向所涉及用户公告；因其他不可预见的原因影响用户使用的，可以不予公告，但应当在用户咨询时告知原因。</w:t>
            </w:r>
          </w:p>
          <w:p w14:paraId="0EC51C9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5076BDC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2236D2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E0F4D6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320222352000</w:t>
            </w:r>
          </w:p>
        </w:tc>
        <w:tc>
          <w:tcPr>
            <w:tcW w:w="1313" w:type="dxa"/>
            <w:vAlign w:val="center"/>
          </w:tcPr>
          <w:p w14:paraId="73DC52EE">
            <w:pPr>
              <w:rPr>
                <w:rFonts w:ascii="Times New Roman" w:hAnsi="Times New Roman"/>
                <w:color w:val="auto"/>
                <w:sz w:val="18"/>
                <w:szCs w:val="18"/>
                <w:highlight w:val="none"/>
              </w:rPr>
            </w:pPr>
            <w:r>
              <w:rPr>
                <w:rFonts w:hint="eastAsia" w:ascii="Times New Roman" w:hAnsi="Times New Roman"/>
                <w:color w:val="auto"/>
                <w:sz w:val="18"/>
                <w:szCs w:val="18"/>
                <w:highlight w:val="none"/>
              </w:rPr>
              <w:t>对因其他不可预见的原因影响用户使用时，有线广播电视运营服务提供者未在用户咨询时告知原因的处罚</w:t>
            </w:r>
          </w:p>
        </w:tc>
        <w:tc>
          <w:tcPr>
            <w:tcW w:w="1016" w:type="dxa"/>
            <w:vAlign w:val="center"/>
          </w:tcPr>
          <w:p w14:paraId="11830385">
            <w:pPr>
              <w:rPr>
                <w:rFonts w:ascii="Times New Roman" w:hAnsi="Times New Roman"/>
                <w:b/>
                <w:color w:val="auto"/>
                <w:sz w:val="18"/>
                <w:szCs w:val="18"/>
                <w:highlight w:val="none"/>
              </w:rPr>
            </w:pPr>
          </w:p>
        </w:tc>
      </w:tr>
      <w:tr w14:paraId="36E1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7438A0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8480A3F">
            <w:pPr>
              <w:rPr>
                <w:rFonts w:ascii="Times New Roman" w:hAnsi="Times New Roman"/>
                <w:color w:val="auto"/>
                <w:sz w:val="18"/>
                <w:szCs w:val="18"/>
                <w:highlight w:val="none"/>
              </w:rPr>
            </w:pPr>
            <w:r>
              <w:rPr>
                <w:rFonts w:hint="eastAsia" w:ascii="Times New Roman" w:hAnsi="Times New Roman"/>
                <w:color w:val="auto"/>
                <w:sz w:val="18"/>
                <w:szCs w:val="18"/>
                <w:highlight w:val="none"/>
              </w:rPr>
              <w:t>对因不可抗为、重大网络故障或者突发性事件影响用户使用的，有线广播电视运营服务提供者未及时向所涉及用户公告的行政检查</w:t>
            </w:r>
          </w:p>
        </w:tc>
        <w:tc>
          <w:tcPr>
            <w:tcW w:w="888" w:type="dxa"/>
            <w:vAlign w:val="center"/>
          </w:tcPr>
          <w:p w14:paraId="0DFDE72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569BC9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073C0E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B497717">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4AC1BF08">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　因不可抗力、重大网络故障或者突发性事件影响用户使用的，有线广播电视运营服务提供者应当向所涉及用户公告；因其他不可预见的原因影响用户使用的，可以不予公告，但应当在用户咨询时告知原因。</w:t>
            </w:r>
          </w:p>
          <w:p w14:paraId="12E8622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15243C0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0C46C8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559554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320222351000</w:t>
            </w:r>
          </w:p>
        </w:tc>
        <w:tc>
          <w:tcPr>
            <w:tcW w:w="1313" w:type="dxa"/>
            <w:vAlign w:val="center"/>
          </w:tcPr>
          <w:p w14:paraId="7AD761E0">
            <w:pPr>
              <w:rPr>
                <w:rFonts w:ascii="Times New Roman" w:hAnsi="Times New Roman"/>
                <w:color w:val="auto"/>
                <w:sz w:val="18"/>
                <w:szCs w:val="18"/>
                <w:highlight w:val="none"/>
              </w:rPr>
            </w:pPr>
            <w:r>
              <w:rPr>
                <w:rFonts w:hint="eastAsia" w:ascii="Times New Roman" w:hAnsi="Times New Roman"/>
                <w:color w:val="auto"/>
                <w:sz w:val="18"/>
                <w:szCs w:val="18"/>
                <w:highlight w:val="none"/>
              </w:rPr>
              <w:t>对因不可抗为、重大网络故障或者突发性事件影响用户使用的，有线广播电视运营服务提供者未及时向所涉及用户公告的处罚</w:t>
            </w:r>
          </w:p>
        </w:tc>
        <w:tc>
          <w:tcPr>
            <w:tcW w:w="1016" w:type="dxa"/>
            <w:vAlign w:val="center"/>
          </w:tcPr>
          <w:p w14:paraId="0B55D354">
            <w:pPr>
              <w:rPr>
                <w:rFonts w:ascii="Times New Roman" w:hAnsi="Times New Roman"/>
                <w:b/>
                <w:color w:val="auto"/>
                <w:sz w:val="18"/>
                <w:szCs w:val="18"/>
                <w:highlight w:val="none"/>
              </w:rPr>
            </w:pPr>
          </w:p>
        </w:tc>
      </w:tr>
      <w:tr w14:paraId="5CA1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120CECE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CDE6CF7">
            <w:pPr>
              <w:rPr>
                <w:rFonts w:ascii="Times New Roman" w:hAnsi="Times New Roman"/>
                <w:color w:val="auto"/>
                <w:sz w:val="18"/>
                <w:szCs w:val="18"/>
                <w:highlight w:val="none"/>
              </w:rPr>
            </w:pPr>
            <w:r>
              <w:rPr>
                <w:rFonts w:hint="eastAsia" w:ascii="Times New Roman" w:hAnsi="Times New Roman"/>
                <w:color w:val="auto"/>
                <w:sz w:val="18"/>
                <w:szCs w:val="18"/>
                <w:highlight w:val="none"/>
              </w:rPr>
              <w:t>对影响用户收看或者使用的可预见的原因消除后，有线广播电视运营服务提供者未及时恢复服务的行政检查</w:t>
            </w:r>
          </w:p>
        </w:tc>
        <w:tc>
          <w:tcPr>
            <w:tcW w:w="888" w:type="dxa"/>
            <w:vAlign w:val="center"/>
          </w:tcPr>
          <w:p w14:paraId="3B92F84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F67E43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7A4B12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7E114C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7BCB1686">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第二十一条　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360EC3EE">
            <w:pPr>
              <w:rPr>
                <w:rFonts w:ascii="Times New Roman" w:hAnsi="Times New Roman"/>
                <w:color w:val="auto"/>
                <w:sz w:val="18"/>
                <w:szCs w:val="18"/>
                <w:highlight w:val="none"/>
              </w:rPr>
            </w:pPr>
            <w:bookmarkStart w:id="111" w:name="tiao_21_kuan_2"/>
            <w:bookmarkEnd w:id="111"/>
            <w:r>
              <w:rPr>
                <w:rFonts w:hint="eastAsia" w:ascii="Times New Roman" w:hAnsi="Times New Roman"/>
                <w:color w:val="auto"/>
                <w:sz w:val="18"/>
                <w:szCs w:val="18"/>
                <w:highlight w:val="none"/>
              </w:rPr>
              <w:t>　　前款规定的原因消除后，有线广播电视运营服务提供者应当及时恢复服务。</w:t>
            </w:r>
          </w:p>
          <w:p w14:paraId="36FE4A08">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391BF39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20E617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793352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320222350000</w:t>
            </w:r>
          </w:p>
        </w:tc>
        <w:tc>
          <w:tcPr>
            <w:tcW w:w="1313" w:type="dxa"/>
            <w:vAlign w:val="center"/>
          </w:tcPr>
          <w:p w14:paraId="33A0B488">
            <w:pPr>
              <w:rPr>
                <w:rFonts w:ascii="Times New Roman" w:hAnsi="Times New Roman"/>
                <w:color w:val="auto"/>
                <w:sz w:val="18"/>
                <w:szCs w:val="18"/>
                <w:highlight w:val="none"/>
              </w:rPr>
            </w:pPr>
            <w:r>
              <w:rPr>
                <w:rFonts w:hint="eastAsia" w:ascii="Times New Roman" w:hAnsi="Times New Roman"/>
                <w:color w:val="auto"/>
                <w:sz w:val="18"/>
                <w:szCs w:val="18"/>
                <w:highlight w:val="none"/>
              </w:rPr>
              <w:t>对影响用户收看或者使用的可预见的原因消除后，有线广播电视运营服务提供者未及时恢复服务的处罚</w:t>
            </w:r>
          </w:p>
        </w:tc>
        <w:tc>
          <w:tcPr>
            <w:tcW w:w="1016" w:type="dxa"/>
            <w:vAlign w:val="center"/>
          </w:tcPr>
          <w:p w14:paraId="34B29F52">
            <w:pPr>
              <w:rPr>
                <w:rFonts w:ascii="Times New Roman" w:hAnsi="Times New Roman"/>
                <w:b/>
                <w:color w:val="auto"/>
                <w:sz w:val="18"/>
                <w:szCs w:val="18"/>
                <w:highlight w:val="none"/>
              </w:rPr>
            </w:pPr>
          </w:p>
        </w:tc>
      </w:tr>
      <w:tr w14:paraId="3343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BB2881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1474CD3">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对有线广播电视运营服务提供者因可预见的原因影响用户收看或者使用超过24小时，未向广播影视行政部门报告的行政检查</w:t>
            </w:r>
          </w:p>
        </w:tc>
        <w:tc>
          <w:tcPr>
            <w:tcW w:w="888" w:type="dxa"/>
            <w:vAlign w:val="center"/>
          </w:tcPr>
          <w:p w14:paraId="1D88922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E8E4D3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CDC757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6066D43">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330D0896">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第二十一条　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195926A6">
            <w:pPr>
              <w:rPr>
                <w:rFonts w:ascii="Times New Roman" w:hAnsi="Times New Roman"/>
                <w:color w:val="auto"/>
                <w:sz w:val="18"/>
                <w:szCs w:val="18"/>
                <w:highlight w:val="none"/>
              </w:rPr>
            </w:pPr>
            <w:r>
              <w:rPr>
                <w:rFonts w:hint="eastAsia" w:ascii="Times New Roman" w:hAnsi="Times New Roman"/>
                <w:color w:val="auto"/>
                <w:sz w:val="18"/>
                <w:szCs w:val="18"/>
                <w:highlight w:val="none"/>
              </w:rPr>
              <w:t>　　前款规定的原因消除后，有线广播电视运营服务提供者应当及时恢复服务。</w:t>
            </w:r>
          </w:p>
          <w:p w14:paraId="6D1C31E6">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27F5AC1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E071EE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6480EB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320222349000</w:t>
            </w:r>
          </w:p>
        </w:tc>
        <w:tc>
          <w:tcPr>
            <w:tcW w:w="1313" w:type="dxa"/>
            <w:vAlign w:val="center"/>
          </w:tcPr>
          <w:p w14:paraId="09605E6F">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对有线广播电视运营服务提供者因可预见的原因影响用户收看或者使用超过24小时，未向广播影视行政部门报告的处罚</w:t>
            </w:r>
          </w:p>
        </w:tc>
        <w:tc>
          <w:tcPr>
            <w:tcW w:w="1016" w:type="dxa"/>
            <w:vAlign w:val="center"/>
          </w:tcPr>
          <w:p w14:paraId="562B6D5D">
            <w:pPr>
              <w:rPr>
                <w:rFonts w:ascii="Times New Roman" w:hAnsi="Times New Roman"/>
                <w:b/>
                <w:color w:val="auto"/>
                <w:sz w:val="18"/>
                <w:szCs w:val="18"/>
                <w:highlight w:val="none"/>
              </w:rPr>
            </w:pPr>
          </w:p>
        </w:tc>
      </w:tr>
      <w:tr w14:paraId="6481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C790B9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7E37A0E">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对有线广播电视运营服务提供者因可预见的原因影响用户收看或者使用时，未能按时提前向所涉及的用户公告的行政检查</w:t>
            </w:r>
          </w:p>
        </w:tc>
        <w:tc>
          <w:tcPr>
            <w:tcW w:w="888" w:type="dxa"/>
            <w:vAlign w:val="center"/>
          </w:tcPr>
          <w:p w14:paraId="4A65B52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C48ED6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6C3039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134BC5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0A3119BC">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第二十一条　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2E302C24">
            <w:pPr>
              <w:rPr>
                <w:rFonts w:ascii="Times New Roman" w:hAnsi="Times New Roman"/>
                <w:color w:val="auto"/>
                <w:sz w:val="18"/>
                <w:szCs w:val="18"/>
                <w:highlight w:val="none"/>
              </w:rPr>
            </w:pPr>
            <w:r>
              <w:rPr>
                <w:rFonts w:hint="eastAsia" w:ascii="Times New Roman" w:hAnsi="Times New Roman"/>
                <w:color w:val="auto"/>
                <w:sz w:val="18"/>
                <w:szCs w:val="18"/>
                <w:highlight w:val="none"/>
              </w:rPr>
              <w:t>　　前款规定的原因消除后，有线广播电视运营服务提供者应当及时恢复服务。</w:t>
            </w:r>
          </w:p>
          <w:p w14:paraId="012B8257">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6067372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4B0154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F3BC84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320222348000</w:t>
            </w:r>
          </w:p>
        </w:tc>
        <w:tc>
          <w:tcPr>
            <w:tcW w:w="1313" w:type="dxa"/>
            <w:vAlign w:val="center"/>
          </w:tcPr>
          <w:p w14:paraId="33C8607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对有线广播电视运营服务提供者因可预见的原因影响用户收看或者使用时，未能按时提前向所涉及的用户公告的处罚</w:t>
            </w:r>
          </w:p>
        </w:tc>
        <w:tc>
          <w:tcPr>
            <w:tcW w:w="1016" w:type="dxa"/>
            <w:vAlign w:val="center"/>
          </w:tcPr>
          <w:p w14:paraId="0643F9D0">
            <w:pPr>
              <w:rPr>
                <w:rFonts w:ascii="Times New Roman" w:hAnsi="Times New Roman"/>
                <w:b/>
                <w:color w:val="auto"/>
                <w:sz w:val="18"/>
                <w:szCs w:val="18"/>
                <w:highlight w:val="none"/>
              </w:rPr>
            </w:pPr>
          </w:p>
        </w:tc>
      </w:tr>
      <w:tr w14:paraId="441F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BC1A1A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4A75B07">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对有线广播电视运营服务提供者停止经营某项业务时，未公平合理地做好用户善后工作的行政检查</w:t>
            </w:r>
          </w:p>
        </w:tc>
        <w:tc>
          <w:tcPr>
            <w:tcW w:w="888" w:type="dxa"/>
            <w:vAlign w:val="center"/>
          </w:tcPr>
          <w:p w14:paraId="50672A9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18A132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4E494B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5AA1948">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09B349EC">
            <w:pPr>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有线广播电视运营服务提供者停止经营某项业务时，应当至少提前十五个工作日公告或者通知有关用户，并公平合理地做好用户善后工作。</w:t>
            </w:r>
          </w:p>
          <w:p w14:paraId="1267BF3E">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45C0C9D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0B27CC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E09FAC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320222347000</w:t>
            </w:r>
          </w:p>
        </w:tc>
        <w:tc>
          <w:tcPr>
            <w:tcW w:w="1313" w:type="dxa"/>
            <w:vAlign w:val="center"/>
          </w:tcPr>
          <w:p w14:paraId="15F3388B">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对有线广播电视运营服务提供者停止经营某项业务时，未公平合理地做好用户善后工作的处罚</w:t>
            </w:r>
          </w:p>
        </w:tc>
        <w:tc>
          <w:tcPr>
            <w:tcW w:w="1016" w:type="dxa"/>
            <w:vAlign w:val="center"/>
          </w:tcPr>
          <w:p w14:paraId="10287791">
            <w:pPr>
              <w:rPr>
                <w:rFonts w:ascii="Times New Roman" w:hAnsi="Times New Roman"/>
                <w:b/>
                <w:color w:val="auto"/>
                <w:sz w:val="18"/>
                <w:szCs w:val="18"/>
                <w:highlight w:val="none"/>
              </w:rPr>
            </w:pPr>
          </w:p>
        </w:tc>
      </w:tr>
      <w:tr w14:paraId="3705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618DAA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F3CEBB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对有线广播电视运营服务提供者停止经营某项业务时，未按时提前通知所涉及用户的行政检查</w:t>
            </w:r>
          </w:p>
        </w:tc>
        <w:tc>
          <w:tcPr>
            <w:tcW w:w="888" w:type="dxa"/>
            <w:vAlign w:val="center"/>
          </w:tcPr>
          <w:p w14:paraId="2D624AB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CBB4B5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932AE0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6A894D50">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2FC684D5">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第十条　有线广播电视运营服务提供者停止经营某项业务时，应当至少提前十五个工作日公告或者通知有关用户，并公平合理地做好用户善后工作。</w:t>
            </w:r>
          </w:p>
          <w:p w14:paraId="0A6BBF3B">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有线广播电视运营服务提供者违反本规定第十条、第二十一条、第二十二条的，由县级以上人民政府广播电视行政部门责令改正，给予警告；情节严重的，并处五千元以上两万元以下的罚款。</w:t>
            </w:r>
          </w:p>
        </w:tc>
        <w:tc>
          <w:tcPr>
            <w:tcW w:w="926" w:type="dxa"/>
            <w:vAlign w:val="center"/>
          </w:tcPr>
          <w:p w14:paraId="544ACD1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09017C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A607664">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320222346000</w:t>
            </w:r>
          </w:p>
        </w:tc>
        <w:tc>
          <w:tcPr>
            <w:tcW w:w="1313" w:type="dxa"/>
            <w:vAlign w:val="center"/>
          </w:tcPr>
          <w:p w14:paraId="04C3D064">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对有线广播电视运营服务提供者停止经营某项业务时，未按时提前通知所涉及用户的处罚</w:t>
            </w:r>
          </w:p>
        </w:tc>
        <w:tc>
          <w:tcPr>
            <w:tcW w:w="1016" w:type="dxa"/>
            <w:vAlign w:val="center"/>
          </w:tcPr>
          <w:p w14:paraId="737AB1CB">
            <w:pPr>
              <w:rPr>
                <w:rFonts w:ascii="Times New Roman" w:hAnsi="Times New Roman"/>
                <w:b/>
                <w:color w:val="auto"/>
                <w:sz w:val="18"/>
                <w:szCs w:val="18"/>
                <w:highlight w:val="none"/>
              </w:rPr>
            </w:pPr>
          </w:p>
        </w:tc>
      </w:tr>
      <w:tr w14:paraId="5D8E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19EA737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5BDBF11">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对有线广播电视运营服务提供者未按时将自査情况向广播影视行政部门报告的行政检查</w:t>
            </w:r>
          </w:p>
        </w:tc>
        <w:tc>
          <w:tcPr>
            <w:tcW w:w="888" w:type="dxa"/>
            <w:vAlign w:val="center"/>
          </w:tcPr>
          <w:p w14:paraId="5209850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0E129C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61074E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340BF1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7548A2F6">
            <w:pPr>
              <w:rPr>
                <w:rFonts w:ascii="Times New Roman" w:hAnsi="Times New Roman"/>
                <w:color w:val="auto"/>
                <w:sz w:val="18"/>
                <w:szCs w:val="18"/>
                <w:highlight w:val="none"/>
              </w:rPr>
            </w:pPr>
            <w:r>
              <w:rPr>
                <w:rFonts w:hint="eastAsia" w:ascii="Times New Roman" w:hAnsi="Times New Roman"/>
                <w:color w:val="auto"/>
                <w:sz w:val="18"/>
                <w:szCs w:val="18"/>
                <w:highlight w:val="none"/>
              </w:rPr>
              <w:t>第三十条 第二款 有线广播电视运营服务提供者应当每年将自查情况通过省、自治区、直辖市人民政府广播电视行政部门向国家广播电视总局报告。</w:t>
            </w:r>
          </w:p>
          <w:p w14:paraId="24431B72">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p w14:paraId="430864F8">
            <w:pPr>
              <w:rPr>
                <w:rFonts w:ascii="Times New Roman" w:hAnsi="Times New Roman"/>
                <w:color w:val="auto"/>
                <w:sz w:val="18"/>
                <w:szCs w:val="18"/>
                <w:highlight w:val="none"/>
              </w:rPr>
            </w:pPr>
          </w:p>
        </w:tc>
        <w:tc>
          <w:tcPr>
            <w:tcW w:w="926" w:type="dxa"/>
            <w:vAlign w:val="center"/>
          </w:tcPr>
          <w:p w14:paraId="44B9955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E90D24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27FCD3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320222345000</w:t>
            </w:r>
          </w:p>
        </w:tc>
        <w:tc>
          <w:tcPr>
            <w:tcW w:w="1313" w:type="dxa"/>
            <w:vAlign w:val="center"/>
          </w:tcPr>
          <w:p w14:paraId="0C40844A">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对有线广播电视运营服务提供者未按时将自査情况向广播影视行政部门报告的处罚</w:t>
            </w:r>
          </w:p>
        </w:tc>
        <w:tc>
          <w:tcPr>
            <w:tcW w:w="1016" w:type="dxa"/>
            <w:vAlign w:val="center"/>
          </w:tcPr>
          <w:p w14:paraId="02524EC3">
            <w:pPr>
              <w:rPr>
                <w:rFonts w:ascii="Times New Roman" w:hAnsi="Times New Roman"/>
                <w:b/>
                <w:color w:val="auto"/>
                <w:sz w:val="18"/>
                <w:szCs w:val="18"/>
                <w:highlight w:val="none"/>
              </w:rPr>
            </w:pPr>
          </w:p>
        </w:tc>
      </w:tr>
      <w:tr w14:paraId="44BF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4F3BBE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C49BB4C">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对有线广播电视运营服务提供者未向社会公布本单位服务质量状况的行政检查</w:t>
            </w:r>
          </w:p>
        </w:tc>
        <w:tc>
          <w:tcPr>
            <w:tcW w:w="888" w:type="dxa"/>
            <w:vAlign w:val="center"/>
          </w:tcPr>
          <w:p w14:paraId="24D57E8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5C1C07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27092A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4AC3F0CE">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194725A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第一款 有线广播电视运营服务提供者应当建立健全服务质量管理体系，按照省、自治区、直辖市以上人民政府广播电视行政部门的要求，对本单位服务质量进行自查，并向社会公布本单位服务质量状况。</w:t>
            </w:r>
          </w:p>
          <w:p w14:paraId="4B8777CA">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6EA4204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F279E5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7EAC01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320222344000</w:t>
            </w:r>
          </w:p>
        </w:tc>
        <w:tc>
          <w:tcPr>
            <w:tcW w:w="1313" w:type="dxa"/>
            <w:vAlign w:val="center"/>
          </w:tcPr>
          <w:p w14:paraId="3EABCC8A">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对有线广播电视运营服务提供者未向社会公布本单位服务质量状况的处罚</w:t>
            </w:r>
          </w:p>
        </w:tc>
        <w:tc>
          <w:tcPr>
            <w:tcW w:w="1016" w:type="dxa"/>
            <w:vAlign w:val="center"/>
          </w:tcPr>
          <w:p w14:paraId="32BB5E66">
            <w:pPr>
              <w:rPr>
                <w:rFonts w:ascii="Times New Roman" w:hAnsi="Times New Roman"/>
                <w:b/>
                <w:color w:val="auto"/>
                <w:sz w:val="18"/>
                <w:szCs w:val="18"/>
                <w:highlight w:val="none"/>
              </w:rPr>
            </w:pPr>
          </w:p>
        </w:tc>
      </w:tr>
      <w:tr w14:paraId="4FD2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FAED4E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26FB904">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对有线广播电视运营服务提供者未按照广播影视行政部门的要求对本单位服务质量进行自查的行政检查</w:t>
            </w:r>
          </w:p>
        </w:tc>
        <w:tc>
          <w:tcPr>
            <w:tcW w:w="888" w:type="dxa"/>
            <w:vAlign w:val="center"/>
          </w:tcPr>
          <w:p w14:paraId="728A70B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1C9507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D55CB5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93A7C0B">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7E595C4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第一款 有线广播电视运营服务提供者应当建立健全服务质量管理体系，按照省、自治区、直辖市以上人民政府广播电视行政部门的要求，对本单位服务质量进行自查，并向社会公布本单位服务质量状况。</w:t>
            </w:r>
          </w:p>
          <w:p w14:paraId="38FB0E28">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66E3311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BED9B9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16F34E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320222343000</w:t>
            </w:r>
          </w:p>
        </w:tc>
        <w:tc>
          <w:tcPr>
            <w:tcW w:w="1313" w:type="dxa"/>
            <w:vAlign w:val="center"/>
          </w:tcPr>
          <w:p w14:paraId="437EFAA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对有线广播电视运营服务提供者未按照广播影视行政部门的要求对本单位服务质量进行自查的处罚</w:t>
            </w:r>
          </w:p>
        </w:tc>
        <w:tc>
          <w:tcPr>
            <w:tcW w:w="1016" w:type="dxa"/>
            <w:vAlign w:val="center"/>
          </w:tcPr>
          <w:p w14:paraId="151DE6BD">
            <w:pPr>
              <w:rPr>
                <w:rFonts w:ascii="Times New Roman" w:hAnsi="Times New Roman"/>
                <w:b/>
                <w:color w:val="auto"/>
                <w:sz w:val="18"/>
                <w:szCs w:val="18"/>
                <w:highlight w:val="none"/>
              </w:rPr>
            </w:pPr>
          </w:p>
        </w:tc>
      </w:tr>
      <w:tr w14:paraId="28BD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7DC41B1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164F942E">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对有线广播电视运营服务提供者在广播影视行政部门依法实施监督检査时，未向广播影视行政部门如实提供有关资料和情况</w:t>
            </w:r>
            <w:r>
              <w:rPr>
                <w:rFonts w:hint="eastAsia" w:ascii="Times New Roman" w:hAnsi="Times New Roman"/>
                <w:color w:val="auto"/>
                <w:sz w:val="18"/>
                <w:szCs w:val="18"/>
                <w:highlight w:val="none"/>
              </w:rPr>
              <w:t>的行政检查</w:t>
            </w:r>
          </w:p>
        </w:tc>
        <w:tc>
          <w:tcPr>
            <w:tcW w:w="888" w:type="dxa"/>
            <w:vAlign w:val="center"/>
          </w:tcPr>
          <w:p w14:paraId="60C4E59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3CDE73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062D7B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3165301A">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第二十九条　有线广播电视运营服务提供者应当配合广播电视行政部门依法实施的监督检查，如实提供有关资料和情况。</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13D6F2D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712E11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229693B">
            <w:pPr>
              <w:rPr>
                <w:rFonts w:ascii="Times New Roman" w:hAnsi="Times New Roman"/>
                <w:color w:val="auto"/>
                <w:sz w:val="18"/>
                <w:szCs w:val="18"/>
                <w:highlight w:val="none"/>
              </w:rPr>
            </w:pPr>
            <w:r>
              <w:rPr>
                <w:rFonts w:ascii="Times New Roman" w:hAnsi="Times New Roman"/>
                <w:color w:val="auto"/>
                <w:sz w:val="18"/>
                <w:szCs w:val="18"/>
                <w:highlight w:val="none"/>
              </w:rPr>
              <w:t>320222342000</w:t>
            </w:r>
          </w:p>
        </w:tc>
        <w:tc>
          <w:tcPr>
            <w:tcW w:w="1313" w:type="dxa"/>
            <w:vAlign w:val="bottom"/>
          </w:tcPr>
          <w:p w14:paraId="21FCF0B1">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对有线广播电视运营服务提供者在广播影视行政部门依法实施监督检査时，未向广播影视行政部门如实提供有关资料和情况的处罚</w:t>
            </w:r>
          </w:p>
        </w:tc>
        <w:tc>
          <w:tcPr>
            <w:tcW w:w="1016" w:type="dxa"/>
            <w:vAlign w:val="bottom"/>
          </w:tcPr>
          <w:p w14:paraId="271762AA">
            <w:pPr>
              <w:textAlignment w:val="bottom"/>
              <w:rPr>
                <w:rFonts w:ascii="Times New Roman" w:hAnsi="Times New Roman"/>
                <w:b/>
                <w:color w:val="auto"/>
                <w:sz w:val="18"/>
                <w:szCs w:val="18"/>
                <w:highlight w:val="none"/>
              </w:rPr>
            </w:pPr>
          </w:p>
        </w:tc>
      </w:tr>
      <w:tr w14:paraId="1856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5FF73F6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483C879A">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对有线广播电视运营服务提供者不配合广播影视行政部门依法实施监督检査</w:t>
            </w:r>
            <w:r>
              <w:rPr>
                <w:rFonts w:hint="eastAsia" w:ascii="Times New Roman" w:hAnsi="Times New Roman"/>
                <w:color w:val="auto"/>
                <w:sz w:val="18"/>
                <w:szCs w:val="18"/>
                <w:highlight w:val="none"/>
              </w:rPr>
              <w:t>的行政检查</w:t>
            </w:r>
          </w:p>
        </w:tc>
        <w:tc>
          <w:tcPr>
            <w:tcW w:w="888" w:type="dxa"/>
            <w:vAlign w:val="center"/>
          </w:tcPr>
          <w:p w14:paraId="34E5B31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E9E90C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B891A6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333E030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第二十九条　有线广播电视运营服务提供者应当配合广播电视行政部门依法实施的监督检查，如实提供有关资料和情况。</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38BD846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865AFF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34275DB9">
            <w:pPr>
              <w:rPr>
                <w:rFonts w:ascii="Times New Roman" w:hAnsi="Times New Roman"/>
                <w:color w:val="auto"/>
                <w:sz w:val="18"/>
                <w:szCs w:val="18"/>
                <w:highlight w:val="none"/>
              </w:rPr>
            </w:pPr>
            <w:r>
              <w:rPr>
                <w:rFonts w:ascii="Times New Roman" w:hAnsi="Times New Roman"/>
                <w:color w:val="auto"/>
                <w:sz w:val="18"/>
                <w:szCs w:val="18"/>
                <w:highlight w:val="none"/>
              </w:rPr>
              <w:t>320222341000</w:t>
            </w:r>
          </w:p>
        </w:tc>
        <w:tc>
          <w:tcPr>
            <w:tcW w:w="1313" w:type="dxa"/>
            <w:vAlign w:val="bottom"/>
          </w:tcPr>
          <w:p w14:paraId="338086D9">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对有线广播电视运营服务提供者不配合广播影视行政部门依法实施监督检査的处罚</w:t>
            </w:r>
          </w:p>
        </w:tc>
        <w:tc>
          <w:tcPr>
            <w:tcW w:w="1016" w:type="dxa"/>
            <w:vAlign w:val="bottom"/>
          </w:tcPr>
          <w:p w14:paraId="383000F4">
            <w:pPr>
              <w:textAlignment w:val="bottom"/>
              <w:rPr>
                <w:rFonts w:ascii="Times New Roman" w:hAnsi="Times New Roman"/>
                <w:b/>
                <w:color w:val="auto"/>
                <w:sz w:val="18"/>
                <w:szCs w:val="18"/>
                <w:highlight w:val="none"/>
              </w:rPr>
            </w:pPr>
          </w:p>
        </w:tc>
      </w:tr>
      <w:tr w14:paraId="5AE1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497" w:type="dxa"/>
            <w:vAlign w:val="bottom"/>
          </w:tcPr>
          <w:p w14:paraId="2DA6091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084F8CB0">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对有线广播电视运营服务提供者擅自泄露用户个人信息</w:t>
            </w:r>
            <w:r>
              <w:rPr>
                <w:rFonts w:hint="eastAsia" w:ascii="Times New Roman" w:hAnsi="Times New Roman"/>
                <w:color w:val="auto"/>
                <w:sz w:val="18"/>
                <w:szCs w:val="18"/>
                <w:highlight w:val="none"/>
              </w:rPr>
              <w:t>的行政检查</w:t>
            </w:r>
          </w:p>
        </w:tc>
        <w:tc>
          <w:tcPr>
            <w:tcW w:w="888" w:type="dxa"/>
            <w:vAlign w:val="center"/>
          </w:tcPr>
          <w:p w14:paraId="37C4546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C9B97A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7B29F5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6F6F84B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p>
          <w:p w14:paraId="4982F61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第二十七条　有线广播电视运营服务提供者应当建立用户信息安全监管体系，如实登记用户个人信息，并依法负有保密义务。未经用户许可，不得泄露用户个人信息。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75EA7C6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34FB71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5EA63062">
            <w:pPr>
              <w:rPr>
                <w:rFonts w:ascii="Times New Roman" w:hAnsi="Times New Roman"/>
                <w:color w:val="auto"/>
                <w:sz w:val="18"/>
                <w:szCs w:val="18"/>
                <w:highlight w:val="none"/>
              </w:rPr>
            </w:pPr>
            <w:r>
              <w:rPr>
                <w:rFonts w:ascii="Times New Roman" w:hAnsi="Times New Roman"/>
                <w:color w:val="auto"/>
                <w:sz w:val="18"/>
                <w:szCs w:val="18"/>
                <w:highlight w:val="none"/>
              </w:rPr>
              <w:t>320222340000</w:t>
            </w:r>
          </w:p>
        </w:tc>
        <w:tc>
          <w:tcPr>
            <w:tcW w:w="1313" w:type="dxa"/>
            <w:vAlign w:val="bottom"/>
          </w:tcPr>
          <w:p w14:paraId="1D8D8D77">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对有线广播电视运营服务提供者擅自泄露用户个人信息的处罚</w:t>
            </w:r>
          </w:p>
        </w:tc>
        <w:tc>
          <w:tcPr>
            <w:tcW w:w="1016" w:type="dxa"/>
            <w:vAlign w:val="bottom"/>
          </w:tcPr>
          <w:p w14:paraId="22BEF57B">
            <w:pPr>
              <w:textAlignment w:val="bottom"/>
              <w:rPr>
                <w:rFonts w:ascii="Times New Roman" w:hAnsi="Times New Roman"/>
                <w:b/>
                <w:color w:val="auto"/>
                <w:sz w:val="18"/>
                <w:szCs w:val="18"/>
                <w:highlight w:val="none"/>
              </w:rPr>
            </w:pPr>
          </w:p>
        </w:tc>
      </w:tr>
      <w:tr w14:paraId="7BCD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78A34E8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4FC5C484">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对有线广播电视运营服务提供者因信号源不符合传送条件或者已停止播出的原因而终止传送基本收视频道时，未及时向广播影视行政部门报告</w:t>
            </w:r>
            <w:r>
              <w:rPr>
                <w:rFonts w:hint="eastAsia" w:ascii="Times New Roman" w:hAnsi="Times New Roman"/>
                <w:color w:val="auto"/>
                <w:sz w:val="18"/>
                <w:szCs w:val="18"/>
                <w:highlight w:val="none"/>
              </w:rPr>
              <w:t>的行政检查</w:t>
            </w:r>
          </w:p>
        </w:tc>
        <w:tc>
          <w:tcPr>
            <w:tcW w:w="888" w:type="dxa"/>
            <w:vAlign w:val="center"/>
          </w:tcPr>
          <w:p w14:paraId="0C011AC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679486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8CEFC5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74B8BFFA">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第九条　除下列情况外，有线广播电视运营服务提供者不得更改所传送的基本收视频道：</w:t>
            </w:r>
          </w:p>
          <w:p w14:paraId="0277CBC6">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（一）国家广播电视总局依法作出的决定；</w:t>
            </w:r>
          </w:p>
          <w:p w14:paraId="09E5D2C3">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（二）信号源不符合传送条件或者已停止播出的；</w:t>
            </w:r>
          </w:p>
          <w:p w14:paraId="5D653A9A">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（三）与节目提供方的协议有效期满或者节目提供方承担违约责任的；</w:t>
            </w:r>
          </w:p>
          <w:p w14:paraId="5C7E1427">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（四）法律、行政法规、规章规定的其他情形。</w:t>
            </w:r>
          </w:p>
          <w:p w14:paraId="2336AF34">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7096FA7F">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66AA195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9A2C00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5362ED31">
            <w:pPr>
              <w:rPr>
                <w:rFonts w:ascii="Times New Roman" w:hAnsi="Times New Roman"/>
                <w:color w:val="auto"/>
                <w:sz w:val="18"/>
                <w:szCs w:val="18"/>
                <w:highlight w:val="none"/>
              </w:rPr>
            </w:pPr>
            <w:r>
              <w:rPr>
                <w:rFonts w:ascii="Times New Roman" w:hAnsi="Times New Roman"/>
                <w:color w:val="auto"/>
                <w:sz w:val="18"/>
                <w:szCs w:val="18"/>
                <w:highlight w:val="none"/>
              </w:rPr>
              <w:t>320222339000</w:t>
            </w:r>
          </w:p>
        </w:tc>
        <w:tc>
          <w:tcPr>
            <w:tcW w:w="1313" w:type="dxa"/>
            <w:vAlign w:val="bottom"/>
          </w:tcPr>
          <w:p w14:paraId="46D37AFE">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对有线广播电视运营服务提供者因信号源不符合传送条件或者已停止播出的原因而终止传送基本收视频道时，未及时向广播影视行政部门报告的处罚</w:t>
            </w:r>
          </w:p>
        </w:tc>
        <w:tc>
          <w:tcPr>
            <w:tcW w:w="1016" w:type="dxa"/>
            <w:vAlign w:val="bottom"/>
          </w:tcPr>
          <w:p w14:paraId="64225D84">
            <w:pPr>
              <w:textAlignment w:val="bottom"/>
              <w:rPr>
                <w:rFonts w:ascii="Times New Roman" w:hAnsi="Times New Roman"/>
                <w:b/>
                <w:color w:val="auto"/>
                <w:sz w:val="18"/>
                <w:szCs w:val="18"/>
                <w:highlight w:val="none"/>
              </w:rPr>
            </w:pPr>
          </w:p>
        </w:tc>
      </w:tr>
      <w:tr w14:paraId="7DD7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37C3582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9FFD514">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对有线广播电视运营服务提供者在终止传送基本收视频道时未向所涉及用户公告并保证基本收视频道数量</w:t>
            </w:r>
            <w:r>
              <w:rPr>
                <w:rFonts w:hint="eastAsia" w:ascii="Times New Roman" w:hAnsi="Times New Roman"/>
                <w:color w:val="auto"/>
                <w:sz w:val="18"/>
                <w:szCs w:val="18"/>
                <w:highlight w:val="none"/>
              </w:rPr>
              <w:t>的行政检查</w:t>
            </w:r>
          </w:p>
        </w:tc>
        <w:tc>
          <w:tcPr>
            <w:tcW w:w="888" w:type="dxa"/>
            <w:vAlign w:val="center"/>
          </w:tcPr>
          <w:p w14:paraId="373CA16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881F2A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CE9377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46E204C3">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第九条　除下列情况外，有线广播电视运营服务提供者不得更改所传送的基本收视频道：</w:t>
            </w:r>
          </w:p>
          <w:p w14:paraId="36D3BC4D">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（一）国家广播电视总局依法作出的决定；</w:t>
            </w:r>
          </w:p>
          <w:p w14:paraId="3BB50AB3">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（二）信号源不符合传送条件或者已停止播出的；</w:t>
            </w:r>
          </w:p>
          <w:p w14:paraId="4C08313A">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（三）与节目提供方的协议有效期满或者节目提供方承担违约责任的；</w:t>
            </w:r>
          </w:p>
          <w:p w14:paraId="37BD9D6D">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（四）法律、行政法规、规章规定的其他情形。</w:t>
            </w:r>
          </w:p>
          <w:p w14:paraId="384E5810">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43E18E76">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1A7BEC1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25353C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33CBFF2F">
            <w:pPr>
              <w:rPr>
                <w:rFonts w:ascii="Times New Roman" w:hAnsi="Times New Roman"/>
                <w:color w:val="auto"/>
                <w:sz w:val="18"/>
                <w:szCs w:val="18"/>
                <w:highlight w:val="none"/>
              </w:rPr>
            </w:pPr>
            <w:r>
              <w:rPr>
                <w:rFonts w:ascii="Times New Roman" w:hAnsi="Times New Roman"/>
                <w:color w:val="auto"/>
                <w:sz w:val="18"/>
                <w:szCs w:val="18"/>
                <w:highlight w:val="none"/>
              </w:rPr>
              <w:t>320222338000</w:t>
            </w:r>
          </w:p>
        </w:tc>
        <w:tc>
          <w:tcPr>
            <w:tcW w:w="1313" w:type="dxa"/>
            <w:vAlign w:val="bottom"/>
          </w:tcPr>
          <w:p w14:paraId="58683C32">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对有线广播电视运营服务提供者在终止传送基本收视频道时未向所涉及用户公告并保证基本收视频道数量的处罚</w:t>
            </w:r>
          </w:p>
        </w:tc>
        <w:tc>
          <w:tcPr>
            <w:tcW w:w="1016" w:type="dxa"/>
            <w:vAlign w:val="bottom"/>
          </w:tcPr>
          <w:p w14:paraId="072125CC">
            <w:pPr>
              <w:textAlignment w:val="bottom"/>
              <w:rPr>
                <w:rFonts w:ascii="Times New Roman" w:hAnsi="Times New Roman"/>
                <w:b/>
                <w:color w:val="auto"/>
                <w:sz w:val="18"/>
                <w:szCs w:val="18"/>
                <w:highlight w:val="none"/>
              </w:rPr>
            </w:pPr>
          </w:p>
        </w:tc>
      </w:tr>
      <w:tr w14:paraId="7165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5AAA3E7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19D36F4">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对有线广播电视运营服务提供者违规更改所传送的基本收视频道</w:t>
            </w:r>
            <w:r>
              <w:rPr>
                <w:rFonts w:hint="eastAsia" w:ascii="Times New Roman" w:hAnsi="Times New Roman"/>
                <w:color w:val="auto"/>
                <w:sz w:val="18"/>
                <w:szCs w:val="18"/>
                <w:highlight w:val="none"/>
              </w:rPr>
              <w:t>的行政检查</w:t>
            </w:r>
          </w:p>
        </w:tc>
        <w:tc>
          <w:tcPr>
            <w:tcW w:w="888" w:type="dxa"/>
            <w:vAlign w:val="center"/>
          </w:tcPr>
          <w:p w14:paraId="49346E8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0C909A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165AFA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1E3A80A9">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第九条　除下列情况外，有线广播电视运营服务提供者不得更改所传送的基本收视频道：</w:t>
            </w:r>
          </w:p>
          <w:p w14:paraId="4999EA4A">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（一）国家广播电视总局依法作出的决定；</w:t>
            </w:r>
          </w:p>
          <w:p w14:paraId="031D113E">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（二）信号源不符合传送条件或者已停止播出的；</w:t>
            </w:r>
          </w:p>
          <w:p w14:paraId="7E2CB5E0">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（三）与节目提供方的协议有效期满或者节目提供方承担违约责任的；</w:t>
            </w:r>
          </w:p>
          <w:p w14:paraId="25ECF51C">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（四）法律、行政法规、规章规定的其他情形。</w:t>
            </w:r>
          </w:p>
          <w:p w14:paraId="76254F72">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17060872">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35C1AE0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9CCB1E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6EEDC38">
            <w:pPr>
              <w:rPr>
                <w:rFonts w:ascii="Times New Roman" w:hAnsi="Times New Roman"/>
                <w:color w:val="auto"/>
                <w:sz w:val="18"/>
                <w:szCs w:val="18"/>
                <w:highlight w:val="none"/>
              </w:rPr>
            </w:pPr>
            <w:r>
              <w:rPr>
                <w:rFonts w:ascii="Times New Roman" w:hAnsi="Times New Roman"/>
                <w:color w:val="auto"/>
                <w:sz w:val="18"/>
                <w:szCs w:val="18"/>
                <w:highlight w:val="none"/>
              </w:rPr>
              <w:t>320222337000</w:t>
            </w:r>
          </w:p>
        </w:tc>
        <w:tc>
          <w:tcPr>
            <w:tcW w:w="1313" w:type="dxa"/>
            <w:vAlign w:val="bottom"/>
          </w:tcPr>
          <w:p w14:paraId="4198F02F">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对有线广播电视运营服务提供者违规更改所传送的基本收视频道的处罚</w:t>
            </w:r>
          </w:p>
        </w:tc>
        <w:tc>
          <w:tcPr>
            <w:tcW w:w="1016" w:type="dxa"/>
            <w:vAlign w:val="bottom"/>
          </w:tcPr>
          <w:p w14:paraId="5676B845">
            <w:pPr>
              <w:textAlignment w:val="bottom"/>
              <w:rPr>
                <w:rFonts w:ascii="Times New Roman" w:hAnsi="Times New Roman"/>
                <w:b/>
                <w:color w:val="auto"/>
                <w:sz w:val="18"/>
                <w:szCs w:val="18"/>
                <w:highlight w:val="none"/>
              </w:rPr>
            </w:pPr>
          </w:p>
        </w:tc>
      </w:tr>
      <w:tr w14:paraId="3FF7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39B4C1F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3D3A4EB9">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对有线广播电视运营服务提供者传送的基本收视频道不符合规定</w:t>
            </w:r>
            <w:r>
              <w:rPr>
                <w:rFonts w:hint="eastAsia" w:ascii="Times New Roman" w:hAnsi="Times New Roman"/>
                <w:color w:val="auto"/>
                <w:sz w:val="18"/>
                <w:szCs w:val="18"/>
                <w:highlight w:val="none"/>
              </w:rPr>
              <w:t>的行政检查</w:t>
            </w:r>
          </w:p>
        </w:tc>
        <w:tc>
          <w:tcPr>
            <w:tcW w:w="888" w:type="dxa"/>
            <w:vAlign w:val="center"/>
          </w:tcPr>
          <w:p w14:paraId="0D3E7DC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486159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8F5CE5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6444EB84">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第八条　有线广播电视运营服务提供者应当向社会公布所传送的基本收视频道目录。</w:t>
            </w:r>
          </w:p>
          <w:p w14:paraId="6F9BD8BA">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基本收视频道中应当包括国家广播电视总局要求转播的广播电视节目和县级以上地方人民政府广播电视行政部门要求转播的经国家广播电视总局批准的本地广播电视节目。</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6174A4E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2A976A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7948A781">
            <w:pPr>
              <w:rPr>
                <w:rFonts w:ascii="Times New Roman" w:hAnsi="Times New Roman"/>
                <w:color w:val="auto"/>
                <w:sz w:val="18"/>
                <w:szCs w:val="18"/>
                <w:highlight w:val="none"/>
              </w:rPr>
            </w:pPr>
            <w:r>
              <w:rPr>
                <w:rFonts w:ascii="Times New Roman" w:hAnsi="Times New Roman"/>
                <w:color w:val="auto"/>
                <w:sz w:val="18"/>
                <w:szCs w:val="18"/>
                <w:highlight w:val="none"/>
              </w:rPr>
              <w:t>320222336000</w:t>
            </w:r>
          </w:p>
        </w:tc>
        <w:tc>
          <w:tcPr>
            <w:tcW w:w="1313" w:type="dxa"/>
            <w:vAlign w:val="bottom"/>
          </w:tcPr>
          <w:p w14:paraId="1C3E92A2">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对有线广播电视运营服务提供者传送的基本收视频道不符合规定的处罚</w:t>
            </w:r>
          </w:p>
        </w:tc>
        <w:tc>
          <w:tcPr>
            <w:tcW w:w="1016" w:type="dxa"/>
            <w:vAlign w:val="bottom"/>
          </w:tcPr>
          <w:p w14:paraId="2861B752">
            <w:pPr>
              <w:textAlignment w:val="bottom"/>
              <w:rPr>
                <w:rFonts w:ascii="Times New Roman" w:hAnsi="Times New Roman"/>
                <w:b/>
                <w:color w:val="auto"/>
                <w:sz w:val="18"/>
                <w:szCs w:val="18"/>
                <w:highlight w:val="none"/>
              </w:rPr>
            </w:pPr>
          </w:p>
        </w:tc>
      </w:tr>
      <w:tr w14:paraId="4DEE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022247A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61960F16">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对有线广播电视运营服务提供者未向社会公布所传送的基本收视频道目录</w:t>
            </w:r>
            <w:r>
              <w:rPr>
                <w:rFonts w:hint="eastAsia" w:ascii="Times New Roman" w:hAnsi="Times New Roman"/>
                <w:color w:val="auto"/>
                <w:sz w:val="18"/>
                <w:szCs w:val="18"/>
                <w:highlight w:val="none"/>
              </w:rPr>
              <w:t>的行政检查</w:t>
            </w:r>
          </w:p>
        </w:tc>
        <w:tc>
          <w:tcPr>
            <w:tcW w:w="888" w:type="dxa"/>
            <w:vAlign w:val="center"/>
          </w:tcPr>
          <w:p w14:paraId="4A807D5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50F83E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F6955F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737B5EE0">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第八条　有线广播电视运营服务提供者应当向社会公布所传送的基本收视频道目录。</w:t>
            </w:r>
          </w:p>
          <w:p w14:paraId="6F393C3C">
            <w:pPr>
              <w:rPr>
                <w:rFonts w:ascii="Times New Roman" w:hAnsi="Times New Roman"/>
                <w:color w:val="auto"/>
                <w:sz w:val="18"/>
                <w:szCs w:val="18"/>
                <w:highlight w:val="none"/>
              </w:rPr>
            </w:pPr>
            <w:r>
              <w:rPr>
                <w:rFonts w:hint="eastAsia" w:ascii="Times New Roman" w:hAnsi="Times New Roman"/>
                <w:color w:val="auto"/>
                <w:sz w:val="18"/>
                <w:szCs w:val="18"/>
                <w:highlight w:val="none"/>
              </w:rPr>
              <w:t>　　基本收视频道中应当包括国家广播电视总局要求转播的广播电视节目和县级以上地方人民政府广播电视行政部门要求转播的经国家广播电视总局批准的本地广播电视节目。</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0DAC741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B10CA5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69589C15">
            <w:pPr>
              <w:rPr>
                <w:rFonts w:ascii="Times New Roman" w:hAnsi="Times New Roman"/>
                <w:color w:val="auto"/>
                <w:sz w:val="18"/>
                <w:szCs w:val="18"/>
                <w:highlight w:val="none"/>
              </w:rPr>
            </w:pPr>
            <w:r>
              <w:rPr>
                <w:rFonts w:ascii="Times New Roman" w:hAnsi="Times New Roman"/>
                <w:color w:val="auto"/>
                <w:sz w:val="18"/>
                <w:szCs w:val="18"/>
                <w:highlight w:val="none"/>
              </w:rPr>
              <w:t>320222335000</w:t>
            </w:r>
          </w:p>
        </w:tc>
        <w:tc>
          <w:tcPr>
            <w:tcW w:w="1313" w:type="dxa"/>
            <w:vAlign w:val="bottom"/>
          </w:tcPr>
          <w:p w14:paraId="44709FAD">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对有线广播电视运营服务提供者未向社会公布所传送的基本收视频道目录的处罚</w:t>
            </w:r>
          </w:p>
        </w:tc>
        <w:tc>
          <w:tcPr>
            <w:tcW w:w="1016" w:type="dxa"/>
            <w:vAlign w:val="bottom"/>
          </w:tcPr>
          <w:p w14:paraId="51BDBD54">
            <w:pPr>
              <w:textAlignment w:val="bottom"/>
              <w:rPr>
                <w:rFonts w:ascii="Times New Roman" w:hAnsi="Times New Roman"/>
                <w:b/>
                <w:color w:val="auto"/>
                <w:sz w:val="18"/>
                <w:szCs w:val="18"/>
                <w:highlight w:val="none"/>
              </w:rPr>
            </w:pPr>
          </w:p>
        </w:tc>
      </w:tr>
      <w:tr w14:paraId="4004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7ED18E2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F41F3B5">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对有线广播电视经营服务提供者未向社会公布其业务种类、服务范围、服务时限、资费标准，也未向省级广播影视行政部门备案</w:t>
            </w:r>
            <w:r>
              <w:rPr>
                <w:rFonts w:hint="eastAsia" w:ascii="Times New Roman" w:hAnsi="Times New Roman"/>
                <w:color w:val="auto"/>
                <w:sz w:val="18"/>
                <w:szCs w:val="18"/>
                <w:highlight w:val="none"/>
              </w:rPr>
              <w:t>的行政检查</w:t>
            </w:r>
          </w:p>
        </w:tc>
        <w:tc>
          <w:tcPr>
            <w:tcW w:w="888" w:type="dxa"/>
            <w:vAlign w:val="center"/>
          </w:tcPr>
          <w:p w14:paraId="46DF0E9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B91702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1EBF35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3EA7AA14">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第七条第一款　有线广播电视运营服务提供者应当向社会公布其业务种类、服务范围、服务时限、资费标准，并向省、自治区、直辖市人民政府广播电视行政部门备案。</w:t>
            </w:r>
            <w:bookmarkStart w:id="112" w:name="tiao_7_kuan_2"/>
            <w:bookmarkEnd w:id="112"/>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2D8B589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A8EA26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0CD37146">
            <w:pPr>
              <w:rPr>
                <w:rFonts w:ascii="Times New Roman" w:hAnsi="Times New Roman"/>
                <w:color w:val="auto"/>
                <w:sz w:val="18"/>
                <w:szCs w:val="18"/>
                <w:highlight w:val="none"/>
              </w:rPr>
            </w:pPr>
            <w:r>
              <w:rPr>
                <w:rFonts w:ascii="Times New Roman" w:hAnsi="Times New Roman"/>
                <w:color w:val="auto"/>
                <w:sz w:val="18"/>
                <w:szCs w:val="18"/>
                <w:highlight w:val="none"/>
              </w:rPr>
              <w:t>320222334000</w:t>
            </w:r>
          </w:p>
        </w:tc>
        <w:tc>
          <w:tcPr>
            <w:tcW w:w="1313" w:type="dxa"/>
            <w:vAlign w:val="bottom"/>
          </w:tcPr>
          <w:p w14:paraId="03B4D7C6">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对有线广播电视经营服务提供者未向社会公布其业务种类、服务范围、服务时限、资费标准，也未向省级广播影视行政部门备案的处罚</w:t>
            </w:r>
          </w:p>
        </w:tc>
        <w:tc>
          <w:tcPr>
            <w:tcW w:w="1016" w:type="dxa"/>
            <w:vAlign w:val="bottom"/>
          </w:tcPr>
          <w:p w14:paraId="23084993">
            <w:pPr>
              <w:textAlignment w:val="bottom"/>
              <w:rPr>
                <w:rFonts w:ascii="Times New Roman" w:hAnsi="Times New Roman"/>
                <w:b/>
                <w:color w:val="auto"/>
                <w:sz w:val="18"/>
                <w:szCs w:val="18"/>
                <w:highlight w:val="none"/>
              </w:rPr>
            </w:pPr>
          </w:p>
        </w:tc>
      </w:tr>
      <w:tr w14:paraId="5CB7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45D1C16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1FDB3CFD">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对有线广播电视运营服务提供者未向社会公布其业务种类、服务范围、服务时限、资费标准</w:t>
            </w:r>
            <w:r>
              <w:rPr>
                <w:rFonts w:hint="eastAsia" w:ascii="Times New Roman" w:hAnsi="Times New Roman"/>
                <w:color w:val="auto"/>
                <w:sz w:val="18"/>
                <w:szCs w:val="18"/>
                <w:highlight w:val="none"/>
              </w:rPr>
              <w:t>的行政检查</w:t>
            </w:r>
          </w:p>
        </w:tc>
        <w:tc>
          <w:tcPr>
            <w:tcW w:w="888" w:type="dxa"/>
            <w:vAlign w:val="center"/>
          </w:tcPr>
          <w:p w14:paraId="4E3288E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2FB763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CACB42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6DE050CB">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《有线广播电视运营服务管理暂行规定》（国家广播电视总局令第8号）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第七条第一款　有线广播电视运营服务提供者应当向社会公布其业务种类、服务范围、服务时限、资费标准，并向省、自治区、直辖市人民政府广播电视行政部门备案。</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第四十条　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926" w:type="dxa"/>
            <w:vAlign w:val="center"/>
          </w:tcPr>
          <w:p w14:paraId="1C86E37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1DF9B8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2D09D40">
            <w:pPr>
              <w:rPr>
                <w:rFonts w:ascii="Times New Roman" w:hAnsi="Times New Roman"/>
                <w:color w:val="auto"/>
                <w:sz w:val="18"/>
                <w:szCs w:val="18"/>
                <w:highlight w:val="none"/>
              </w:rPr>
            </w:pPr>
            <w:r>
              <w:rPr>
                <w:rFonts w:ascii="Times New Roman" w:hAnsi="Times New Roman"/>
                <w:color w:val="auto"/>
                <w:sz w:val="18"/>
                <w:szCs w:val="18"/>
                <w:highlight w:val="none"/>
              </w:rPr>
              <w:t>320222333000</w:t>
            </w:r>
          </w:p>
        </w:tc>
        <w:tc>
          <w:tcPr>
            <w:tcW w:w="1313" w:type="dxa"/>
            <w:vAlign w:val="bottom"/>
          </w:tcPr>
          <w:p w14:paraId="450DF6D4">
            <w:pPr>
              <w:rPr>
                <w:rFonts w:ascii="Times New Roman" w:hAnsi="Times New Roman"/>
                <w:color w:val="auto"/>
                <w:sz w:val="18"/>
                <w:szCs w:val="18"/>
                <w:highlight w:val="none"/>
              </w:rPr>
            </w:pPr>
            <w:r>
              <w:rPr>
                <w:rFonts w:ascii="Times New Roman" w:hAnsi="Times New Roman"/>
                <w:color w:val="auto"/>
                <w:sz w:val="18"/>
                <w:szCs w:val="18"/>
                <w:highlight w:val="none"/>
              </w:rPr>
              <w:t>对有线广播电视运营服务提供者未向社会公布其业务种类、服务范围、服务时限、资费标准的处罚</w:t>
            </w:r>
          </w:p>
        </w:tc>
        <w:tc>
          <w:tcPr>
            <w:tcW w:w="1016" w:type="dxa"/>
            <w:vAlign w:val="bottom"/>
          </w:tcPr>
          <w:p w14:paraId="5F150482">
            <w:pPr>
              <w:textAlignment w:val="bottom"/>
              <w:rPr>
                <w:rFonts w:ascii="Times New Roman" w:hAnsi="Times New Roman"/>
                <w:b/>
                <w:color w:val="auto"/>
                <w:sz w:val="18"/>
                <w:szCs w:val="18"/>
                <w:highlight w:val="none"/>
              </w:rPr>
            </w:pPr>
          </w:p>
        </w:tc>
      </w:tr>
      <w:tr w14:paraId="23C0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0AC25F1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7A004A32">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对从事广播电视节目传送业务（有线）时，擅自传送境外卫星电视节目</w:t>
            </w:r>
            <w:r>
              <w:rPr>
                <w:rFonts w:hint="eastAsia" w:ascii="Times New Roman" w:hAnsi="Times New Roman"/>
                <w:color w:val="auto"/>
                <w:sz w:val="18"/>
                <w:szCs w:val="18"/>
                <w:highlight w:val="none"/>
              </w:rPr>
              <w:t>的行政检查</w:t>
            </w:r>
          </w:p>
        </w:tc>
        <w:tc>
          <w:tcPr>
            <w:tcW w:w="888" w:type="dxa"/>
            <w:vAlign w:val="center"/>
          </w:tcPr>
          <w:p w14:paraId="7D4961F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91EE1D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BED11F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6D576F24">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500036D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第二十四条　违反本办法规定，有下列行为之一的，由县级以上人民政府广播电视主管部门责令停止违法活动，给予警告，没收违法所得，可以并处二万元以下罚款；情节严重的，由原发证机关吊销许可证。构成犯罪的，依法追究刑事责任：</w:t>
            </w:r>
          </w:p>
          <w:p w14:paraId="17DC005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（三）擅自传送境外卫星电视节目的。</w:t>
            </w:r>
          </w:p>
        </w:tc>
        <w:tc>
          <w:tcPr>
            <w:tcW w:w="926" w:type="dxa"/>
            <w:vAlign w:val="center"/>
          </w:tcPr>
          <w:p w14:paraId="6ACDB8A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338477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53F8CF41">
            <w:pPr>
              <w:rPr>
                <w:rFonts w:ascii="Times New Roman" w:hAnsi="Times New Roman"/>
                <w:color w:val="auto"/>
                <w:sz w:val="18"/>
                <w:szCs w:val="18"/>
                <w:highlight w:val="none"/>
              </w:rPr>
            </w:pPr>
            <w:r>
              <w:rPr>
                <w:rFonts w:ascii="Times New Roman" w:hAnsi="Times New Roman"/>
                <w:color w:val="auto"/>
                <w:sz w:val="18"/>
                <w:szCs w:val="18"/>
                <w:highlight w:val="none"/>
              </w:rPr>
              <w:t>320222328000</w:t>
            </w:r>
          </w:p>
        </w:tc>
        <w:tc>
          <w:tcPr>
            <w:tcW w:w="1313" w:type="dxa"/>
            <w:vAlign w:val="bottom"/>
          </w:tcPr>
          <w:p w14:paraId="5F0F8FFC">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对从事广播电视节目传送业务（有线）时，擅自传送境外卫星电视节目的处罚</w:t>
            </w:r>
          </w:p>
        </w:tc>
        <w:tc>
          <w:tcPr>
            <w:tcW w:w="1016" w:type="dxa"/>
            <w:vAlign w:val="bottom"/>
          </w:tcPr>
          <w:p w14:paraId="0D7710A7">
            <w:pPr>
              <w:textAlignment w:val="bottom"/>
              <w:rPr>
                <w:rFonts w:ascii="Times New Roman" w:hAnsi="Times New Roman"/>
                <w:b/>
                <w:color w:val="auto"/>
                <w:sz w:val="18"/>
                <w:szCs w:val="18"/>
                <w:highlight w:val="none"/>
              </w:rPr>
            </w:pPr>
          </w:p>
        </w:tc>
      </w:tr>
      <w:tr w14:paraId="355A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3A672E0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5FF0A64">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对从事广播电视节目传送业务（有线）时，为非法开办的节目以及非法来源的广播电视节目信号提供传送业务</w:t>
            </w:r>
            <w:r>
              <w:rPr>
                <w:rFonts w:hint="eastAsia" w:ascii="Times New Roman" w:hAnsi="Times New Roman"/>
                <w:color w:val="auto"/>
                <w:sz w:val="18"/>
                <w:szCs w:val="18"/>
                <w:highlight w:val="none"/>
              </w:rPr>
              <w:t>的行政检查</w:t>
            </w:r>
          </w:p>
        </w:tc>
        <w:tc>
          <w:tcPr>
            <w:tcW w:w="888" w:type="dxa"/>
            <w:vAlign w:val="center"/>
          </w:tcPr>
          <w:p w14:paraId="71C6887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B92A89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9272FE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5D27298F">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692F551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第二十四条　违反本办法规定，有下列行为之一的，由县级以上人民政府广播电视主管部门责令停止违法活动，给予警告，没收违法所得，可以并处二万元以下罚款；情节严重的，由原发证机关吊销许可证。构成犯罪的，依法追究刑事责任： </w:t>
            </w:r>
          </w:p>
          <w:p w14:paraId="5D32CFC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（二）为非法开办的节目以及非法来源的广播电视节目信号提供传送服务的；</w:t>
            </w:r>
          </w:p>
        </w:tc>
        <w:tc>
          <w:tcPr>
            <w:tcW w:w="926" w:type="dxa"/>
            <w:vAlign w:val="center"/>
          </w:tcPr>
          <w:p w14:paraId="26E3CE0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9F2B23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51E71FC5">
            <w:pPr>
              <w:rPr>
                <w:rFonts w:ascii="Times New Roman" w:hAnsi="Times New Roman"/>
                <w:color w:val="auto"/>
                <w:sz w:val="18"/>
                <w:szCs w:val="18"/>
                <w:highlight w:val="none"/>
              </w:rPr>
            </w:pPr>
            <w:r>
              <w:rPr>
                <w:rFonts w:ascii="Times New Roman" w:hAnsi="Times New Roman"/>
                <w:color w:val="auto"/>
                <w:sz w:val="18"/>
                <w:szCs w:val="18"/>
                <w:highlight w:val="none"/>
              </w:rPr>
              <w:t>320222327000</w:t>
            </w:r>
          </w:p>
        </w:tc>
        <w:tc>
          <w:tcPr>
            <w:tcW w:w="1313" w:type="dxa"/>
            <w:vAlign w:val="bottom"/>
          </w:tcPr>
          <w:p w14:paraId="0619FC15">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对从事广播电视节目传送业务（有线）时，为非法开办的节目以及非法来源的广播电视节目信号提供传送业务的处罚</w:t>
            </w:r>
          </w:p>
        </w:tc>
        <w:tc>
          <w:tcPr>
            <w:tcW w:w="1016" w:type="dxa"/>
            <w:vAlign w:val="bottom"/>
          </w:tcPr>
          <w:p w14:paraId="678F0226">
            <w:pPr>
              <w:textAlignment w:val="bottom"/>
              <w:rPr>
                <w:rFonts w:ascii="Times New Roman" w:hAnsi="Times New Roman"/>
                <w:b/>
                <w:color w:val="auto"/>
                <w:sz w:val="18"/>
                <w:szCs w:val="18"/>
                <w:highlight w:val="none"/>
              </w:rPr>
            </w:pPr>
          </w:p>
        </w:tc>
      </w:tr>
      <w:tr w14:paraId="6F1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38EE714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7254E685">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对从事广播电视节目传送业务（有线）时，擅自开办广播电视节目</w:t>
            </w:r>
            <w:r>
              <w:rPr>
                <w:rFonts w:hint="eastAsia" w:ascii="Times New Roman" w:hAnsi="Times New Roman"/>
                <w:color w:val="auto"/>
                <w:sz w:val="18"/>
                <w:szCs w:val="18"/>
                <w:highlight w:val="none"/>
              </w:rPr>
              <w:t>的行政检查</w:t>
            </w:r>
          </w:p>
        </w:tc>
        <w:tc>
          <w:tcPr>
            <w:tcW w:w="888" w:type="dxa"/>
            <w:vAlign w:val="center"/>
          </w:tcPr>
          <w:p w14:paraId="20F51F4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3B7B9E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A2CF31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7ACB710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48DBF097">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第二十四条　违反本办法规定，有下列行为之一的，由县级以上人民政府广播电视主管部门责令停止违法活动，给予警告，没收违法所得，可以并处二万元以下罚款；情节严重的，由原发证机关吊销许可证。构成犯罪的，依法追究刑事责任：</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3C5A8860">
            <w:pPr>
              <w:rPr>
                <w:rFonts w:ascii="Times New Roman" w:hAnsi="Times New Roman"/>
                <w:color w:val="auto"/>
                <w:sz w:val="18"/>
                <w:szCs w:val="18"/>
                <w:highlight w:val="none"/>
              </w:rPr>
            </w:pPr>
            <w:r>
              <w:rPr>
                <w:rFonts w:hint="eastAsia" w:ascii="Times New Roman" w:hAnsi="Times New Roman"/>
                <w:color w:val="auto"/>
                <w:sz w:val="18"/>
                <w:szCs w:val="18"/>
                <w:highlight w:val="none"/>
              </w:rPr>
              <w:t>　　（一）擅自开办广播电视节目的；</w:t>
            </w:r>
          </w:p>
        </w:tc>
        <w:tc>
          <w:tcPr>
            <w:tcW w:w="926" w:type="dxa"/>
            <w:vAlign w:val="center"/>
          </w:tcPr>
          <w:p w14:paraId="15B8DA6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52E726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70B62A48">
            <w:pPr>
              <w:rPr>
                <w:rFonts w:ascii="Times New Roman" w:hAnsi="Times New Roman"/>
                <w:color w:val="auto"/>
                <w:sz w:val="18"/>
                <w:szCs w:val="18"/>
                <w:highlight w:val="none"/>
              </w:rPr>
            </w:pPr>
            <w:r>
              <w:rPr>
                <w:rFonts w:ascii="Times New Roman" w:hAnsi="Times New Roman"/>
                <w:color w:val="auto"/>
                <w:sz w:val="18"/>
                <w:szCs w:val="18"/>
                <w:highlight w:val="none"/>
              </w:rPr>
              <w:t>320222326000</w:t>
            </w:r>
          </w:p>
        </w:tc>
        <w:tc>
          <w:tcPr>
            <w:tcW w:w="1313" w:type="dxa"/>
            <w:vAlign w:val="bottom"/>
          </w:tcPr>
          <w:p w14:paraId="69D2201C">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对从事广播电视节目传送业务（有线）时，擅自开办广播电视节目的处罚</w:t>
            </w:r>
          </w:p>
        </w:tc>
        <w:tc>
          <w:tcPr>
            <w:tcW w:w="1016" w:type="dxa"/>
            <w:vAlign w:val="bottom"/>
          </w:tcPr>
          <w:p w14:paraId="17EB5E5B">
            <w:pPr>
              <w:textAlignment w:val="bottom"/>
              <w:rPr>
                <w:rFonts w:ascii="Times New Roman" w:hAnsi="Times New Roman"/>
                <w:b/>
                <w:color w:val="auto"/>
                <w:sz w:val="18"/>
                <w:szCs w:val="18"/>
                <w:highlight w:val="none"/>
              </w:rPr>
            </w:pPr>
          </w:p>
        </w:tc>
      </w:tr>
      <w:tr w14:paraId="48B3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66D0BF7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1A109035">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对从事广播电视节目传送业务（有线）时，未向广播电视行政部门设立的监测机构提供所传送节目的完整信号或干扰、阻碍监测活动</w:t>
            </w:r>
            <w:r>
              <w:rPr>
                <w:rFonts w:hint="eastAsia" w:ascii="Times New Roman" w:hAnsi="Times New Roman"/>
                <w:color w:val="auto"/>
                <w:sz w:val="18"/>
                <w:szCs w:val="18"/>
                <w:highlight w:val="none"/>
              </w:rPr>
              <w:t>的行政检查</w:t>
            </w:r>
          </w:p>
        </w:tc>
        <w:tc>
          <w:tcPr>
            <w:tcW w:w="888" w:type="dxa"/>
            <w:vAlign w:val="center"/>
          </w:tcPr>
          <w:p w14:paraId="2F94840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D388EE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EBED76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55B3341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6F757C0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违反本办法规定，有下列行为之一的，由县级以上人民政府广播电视主管部门责令停止违法活动，给予警告，没收违法所得，可以并处二万元以下罚款。构成犯罪的，依法追究刑事责任：</w:t>
            </w:r>
          </w:p>
          <w:p w14:paraId="2BDF192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（五）未向广播电视主管部门设立的监测机构提供所传送节目的完整信号，或者干扰、阻碍监测活动的。</w:t>
            </w:r>
          </w:p>
        </w:tc>
        <w:tc>
          <w:tcPr>
            <w:tcW w:w="926" w:type="dxa"/>
            <w:vAlign w:val="center"/>
          </w:tcPr>
          <w:p w14:paraId="38EC417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A25E17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6468B15A">
            <w:pPr>
              <w:rPr>
                <w:rFonts w:ascii="Times New Roman" w:hAnsi="Times New Roman"/>
                <w:color w:val="auto"/>
                <w:sz w:val="18"/>
                <w:szCs w:val="18"/>
                <w:highlight w:val="none"/>
              </w:rPr>
            </w:pPr>
            <w:r>
              <w:rPr>
                <w:rFonts w:ascii="Times New Roman" w:hAnsi="Times New Roman"/>
                <w:color w:val="auto"/>
                <w:sz w:val="18"/>
                <w:szCs w:val="18"/>
                <w:highlight w:val="none"/>
              </w:rPr>
              <w:t>320222325000</w:t>
            </w:r>
          </w:p>
        </w:tc>
        <w:tc>
          <w:tcPr>
            <w:tcW w:w="1313" w:type="dxa"/>
            <w:vAlign w:val="bottom"/>
          </w:tcPr>
          <w:p w14:paraId="5B070422">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对从事广播电视节目传送业务（有线）时，未向广播电视行政部门设立的监测机构提供所传送节目的完整信号或干扰、阻碍监测活动的处罚</w:t>
            </w:r>
          </w:p>
        </w:tc>
        <w:tc>
          <w:tcPr>
            <w:tcW w:w="1016" w:type="dxa"/>
            <w:vAlign w:val="bottom"/>
          </w:tcPr>
          <w:p w14:paraId="148D787E">
            <w:pPr>
              <w:textAlignment w:val="bottom"/>
              <w:rPr>
                <w:rFonts w:ascii="Times New Roman" w:hAnsi="Times New Roman" w:cs="Calibri"/>
                <w:color w:val="auto"/>
                <w:sz w:val="22"/>
                <w:szCs w:val="22"/>
                <w:highlight w:val="none"/>
              </w:rPr>
            </w:pPr>
          </w:p>
        </w:tc>
      </w:tr>
      <w:tr w14:paraId="6B41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3A5FC2A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07804842">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对从事广播电视节目传送业务（有线）时，重要事项发生变更，未在规定期限内书面通知原发证机关</w:t>
            </w:r>
            <w:r>
              <w:rPr>
                <w:rFonts w:hint="eastAsia" w:ascii="Times New Roman" w:hAnsi="Times New Roman"/>
                <w:color w:val="auto"/>
                <w:sz w:val="18"/>
                <w:szCs w:val="18"/>
                <w:highlight w:val="none"/>
              </w:rPr>
              <w:t>的行政检查</w:t>
            </w:r>
          </w:p>
        </w:tc>
        <w:tc>
          <w:tcPr>
            <w:tcW w:w="888" w:type="dxa"/>
            <w:vAlign w:val="center"/>
          </w:tcPr>
          <w:p w14:paraId="7628568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7EE50C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57627E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3F5B07F0">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503E11E5">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第二十三条　违反本办法规定，有下列行为之一的，由县级以上人民政府广播电视主管部门责令停止违法活动，给予警告，没收违法所得，可以并处二万元以下罚款。构成犯罪的，依法追究刑事责任：</w:t>
            </w:r>
          </w:p>
          <w:p w14:paraId="41B5B62B">
            <w:pPr>
              <w:rPr>
                <w:rFonts w:ascii="Times New Roman" w:hAnsi="Times New Roman"/>
                <w:color w:val="auto"/>
                <w:sz w:val="18"/>
                <w:szCs w:val="18"/>
                <w:highlight w:val="none"/>
              </w:rPr>
            </w:pPr>
            <w:r>
              <w:rPr>
                <w:rFonts w:hint="eastAsia" w:ascii="Times New Roman" w:hAnsi="Times New Roman"/>
                <w:color w:val="auto"/>
                <w:sz w:val="18"/>
                <w:szCs w:val="18"/>
                <w:highlight w:val="none"/>
              </w:rPr>
              <w:t>　　（一）未完整传送广电总局规定必须传送的广播电视节目的；</w:t>
            </w:r>
          </w:p>
          <w:p w14:paraId="3A53FB80">
            <w:pPr>
              <w:rPr>
                <w:rFonts w:ascii="Times New Roman" w:hAnsi="Times New Roman"/>
                <w:color w:val="auto"/>
                <w:sz w:val="18"/>
                <w:szCs w:val="18"/>
                <w:highlight w:val="none"/>
              </w:rPr>
            </w:pPr>
            <w:r>
              <w:rPr>
                <w:rFonts w:hint="eastAsia" w:ascii="Times New Roman" w:hAnsi="Times New Roman"/>
                <w:color w:val="auto"/>
                <w:sz w:val="18"/>
                <w:szCs w:val="18"/>
                <w:highlight w:val="none"/>
              </w:rPr>
              <w:t>　　（二）擅自在所传送的节目中插播节目、资料、图像、文字及其他信息的；</w:t>
            </w:r>
          </w:p>
          <w:p w14:paraId="7E404808">
            <w:pPr>
              <w:rPr>
                <w:rFonts w:ascii="Times New Roman" w:hAnsi="Times New Roman"/>
                <w:color w:val="auto"/>
                <w:sz w:val="18"/>
                <w:szCs w:val="18"/>
                <w:highlight w:val="none"/>
              </w:rPr>
            </w:pPr>
            <w:r>
              <w:rPr>
                <w:rFonts w:hint="eastAsia" w:ascii="Times New Roman" w:hAnsi="Times New Roman"/>
                <w:color w:val="auto"/>
                <w:sz w:val="18"/>
                <w:szCs w:val="18"/>
                <w:highlight w:val="none"/>
              </w:rPr>
              <w:t>　　（三）未按照许可证载明事项从事传送业务的；</w:t>
            </w:r>
          </w:p>
          <w:p w14:paraId="7DBED481">
            <w:pPr>
              <w:rPr>
                <w:rFonts w:ascii="Times New Roman" w:hAnsi="Times New Roman"/>
                <w:color w:val="auto"/>
                <w:sz w:val="18"/>
                <w:szCs w:val="18"/>
                <w:highlight w:val="none"/>
              </w:rPr>
            </w:pPr>
            <w:r>
              <w:rPr>
                <w:rFonts w:hint="eastAsia" w:ascii="Times New Roman" w:hAnsi="Times New Roman"/>
                <w:color w:val="auto"/>
                <w:sz w:val="18"/>
                <w:szCs w:val="18"/>
                <w:highlight w:val="none"/>
              </w:rPr>
              <w:t>　　（四）持证机构变更股东、持股比例，许可证载明的传送内容、传送范围、传送载体、技术手段，以及停止从事广播电视节目传送业务，未办理审批手续的；</w:t>
            </w:r>
          </w:p>
          <w:p w14:paraId="38B9E9AD">
            <w:pPr>
              <w:rPr>
                <w:rFonts w:ascii="Times New Roman" w:hAnsi="Times New Roman"/>
                <w:color w:val="auto"/>
                <w:sz w:val="18"/>
                <w:szCs w:val="18"/>
                <w:highlight w:val="none"/>
              </w:rPr>
            </w:pPr>
            <w:r>
              <w:rPr>
                <w:rFonts w:hint="eastAsia" w:ascii="Times New Roman" w:hAnsi="Times New Roman"/>
                <w:color w:val="auto"/>
                <w:sz w:val="18"/>
                <w:szCs w:val="18"/>
                <w:highlight w:val="none"/>
              </w:rPr>
              <w:t>　　（五）未向广播电视主管部门设立的监测机构提供所传送节目的完整信号，或者干扰、阻碍监测活动的。</w:t>
            </w:r>
          </w:p>
        </w:tc>
        <w:tc>
          <w:tcPr>
            <w:tcW w:w="926" w:type="dxa"/>
            <w:vAlign w:val="center"/>
          </w:tcPr>
          <w:p w14:paraId="602544F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73DA49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11D4F6E9">
            <w:pPr>
              <w:rPr>
                <w:rFonts w:ascii="Times New Roman" w:hAnsi="Times New Roman"/>
                <w:color w:val="auto"/>
                <w:sz w:val="18"/>
                <w:szCs w:val="18"/>
                <w:highlight w:val="none"/>
              </w:rPr>
            </w:pPr>
            <w:r>
              <w:rPr>
                <w:rFonts w:ascii="Times New Roman" w:hAnsi="Times New Roman"/>
                <w:color w:val="auto"/>
                <w:sz w:val="18"/>
                <w:szCs w:val="18"/>
                <w:highlight w:val="none"/>
              </w:rPr>
              <w:t>320222324000</w:t>
            </w:r>
          </w:p>
        </w:tc>
        <w:tc>
          <w:tcPr>
            <w:tcW w:w="1313" w:type="dxa"/>
            <w:vAlign w:val="bottom"/>
          </w:tcPr>
          <w:p w14:paraId="04481339">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对从事广播电视节目传送业务（有线）时，重要事项发生变更，未在规定期限内书面通知原发证机关的处罚</w:t>
            </w:r>
          </w:p>
        </w:tc>
        <w:tc>
          <w:tcPr>
            <w:tcW w:w="1016" w:type="dxa"/>
            <w:vAlign w:val="bottom"/>
          </w:tcPr>
          <w:p w14:paraId="4C825373">
            <w:pPr>
              <w:textAlignment w:val="bottom"/>
              <w:rPr>
                <w:rFonts w:ascii="Times New Roman" w:hAnsi="Times New Roman" w:cs="Calibri"/>
                <w:color w:val="auto"/>
                <w:sz w:val="22"/>
                <w:szCs w:val="22"/>
                <w:highlight w:val="none"/>
              </w:rPr>
            </w:pPr>
          </w:p>
        </w:tc>
      </w:tr>
      <w:tr w14:paraId="053F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003A2FF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1FA636A3">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对从事广播电视节目传送业务（有线）时未按照许可证载明事项从事业务</w:t>
            </w:r>
            <w:r>
              <w:rPr>
                <w:rFonts w:hint="eastAsia" w:ascii="Times New Roman" w:hAnsi="Times New Roman"/>
                <w:color w:val="auto"/>
                <w:sz w:val="18"/>
                <w:szCs w:val="18"/>
                <w:highlight w:val="none"/>
              </w:rPr>
              <w:t>的行政检查</w:t>
            </w:r>
          </w:p>
        </w:tc>
        <w:tc>
          <w:tcPr>
            <w:tcW w:w="888" w:type="dxa"/>
            <w:vAlign w:val="center"/>
          </w:tcPr>
          <w:p w14:paraId="1820437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7FDB19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8DFFA2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19356F9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3FB53EE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违反本办法规定，有下列行为之一的，由县级以上人民政府广播电视主管部门责令停止违法活动，给予警告，没收违法所得，可以并处二万元以下罚款。构成犯罪的，依法追究刑事责任：</w:t>
            </w:r>
          </w:p>
          <w:p w14:paraId="7916DB9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（三）未按照许可证载明事项从事传送业务的。</w:t>
            </w:r>
          </w:p>
        </w:tc>
        <w:tc>
          <w:tcPr>
            <w:tcW w:w="926" w:type="dxa"/>
            <w:vAlign w:val="center"/>
          </w:tcPr>
          <w:p w14:paraId="52C6482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52644E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19EAC3AA">
            <w:pPr>
              <w:rPr>
                <w:rFonts w:ascii="Times New Roman" w:hAnsi="Times New Roman"/>
                <w:color w:val="auto"/>
                <w:sz w:val="18"/>
                <w:szCs w:val="18"/>
                <w:highlight w:val="none"/>
              </w:rPr>
            </w:pPr>
            <w:r>
              <w:rPr>
                <w:rFonts w:ascii="Times New Roman" w:hAnsi="Times New Roman"/>
                <w:color w:val="auto"/>
                <w:sz w:val="18"/>
                <w:szCs w:val="18"/>
                <w:highlight w:val="none"/>
              </w:rPr>
              <w:t>320222323000</w:t>
            </w:r>
          </w:p>
        </w:tc>
        <w:tc>
          <w:tcPr>
            <w:tcW w:w="1313" w:type="dxa"/>
            <w:vAlign w:val="bottom"/>
          </w:tcPr>
          <w:p w14:paraId="703752D0">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对从事广播电视节目传送业务（有线）时未按照许可证载明事项从事业务的处罚</w:t>
            </w:r>
          </w:p>
        </w:tc>
        <w:tc>
          <w:tcPr>
            <w:tcW w:w="1016" w:type="dxa"/>
            <w:vAlign w:val="bottom"/>
          </w:tcPr>
          <w:p w14:paraId="001B549A">
            <w:pPr>
              <w:textAlignment w:val="bottom"/>
              <w:rPr>
                <w:rFonts w:ascii="Times New Roman" w:hAnsi="Times New Roman" w:cs="Calibri"/>
                <w:color w:val="auto"/>
                <w:sz w:val="22"/>
                <w:szCs w:val="22"/>
                <w:highlight w:val="none"/>
              </w:rPr>
            </w:pPr>
          </w:p>
        </w:tc>
      </w:tr>
      <w:tr w14:paraId="7754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0F4FEC8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64A4E449">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对从事广播电视节目传送业务（有线）时擅自在所传送的节目中插播节目、数据、图像、文字及其他信息</w:t>
            </w:r>
            <w:r>
              <w:rPr>
                <w:rFonts w:hint="eastAsia" w:ascii="Times New Roman" w:hAnsi="Times New Roman"/>
                <w:color w:val="auto"/>
                <w:sz w:val="18"/>
                <w:szCs w:val="18"/>
                <w:highlight w:val="none"/>
              </w:rPr>
              <w:t>的行政检查</w:t>
            </w:r>
          </w:p>
        </w:tc>
        <w:tc>
          <w:tcPr>
            <w:tcW w:w="888" w:type="dxa"/>
            <w:vAlign w:val="center"/>
          </w:tcPr>
          <w:p w14:paraId="661F71F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09010C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078ABD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1B24292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1FFE9510">
            <w:pPr>
              <w:ind w:firstLine="360"/>
              <w:rPr>
                <w:rFonts w:ascii="Times New Roman" w:hAnsi="Times New Roman"/>
                <w:color w:val="auto"/>
                <w:sz w:val="18"/>
                <w:szCs w:val="18"/>
                <w:highlight w:val="none"/>
              </w:rPr>
            </w:pPr>
            <w:r>
              <w:rPr>
                <w:rFonts w:ascii="Times New Roman" w:hAnsi="Times New Roman"/>
                <w:color w:val="auto"/>
                <w:sz w:val="18"/>
                <w:szCs w:val="18"/>
                <w:highlight w:val="none"/>
              </w:rPr>
              <w:t>第二十三条</w:t>
            </w:r>
            <w:r>
              <w:rPr>
                <w:rFonts w:hint="eastAsia" w:ascii="Times New Roman" w:hAnsi="Times New Roman"/>
                <w:color w:val="auto"/>
                <w:sz w:val="18"/>
                <w:szCs w:val="18"/>
                <w:highlight w:val="none"/>
              </w:rPr>
              <w:t>　违反本办法规定，有下列行为之一的，由县级以上人民政府广播电视主管部门责令停止违法活动，给予警告，没收违法所得，可以并处二万元以下罚款。构成犯罪的，依法追究刑事责任：</w:t>
            </w:r>
          </w:p>
          <w:p w14:paraId="192D5412">
            <w:pPr>
              <w:rPr>
                <w:rFonts w:ascii="Times New Roman" w:hAnsi="Times New Roman"/>
                <w:color w:val="auto"/>
                <w:sz w:val="18"/>
                <w:szCs w:val="18"/>
                <w:highlight w:val="none"/>
              </w:rPr>
            </w:pPr>
            <w:r>
              <w:rPr>
                <w:rFonts w:ascii="Times New Roman" w:hAnsi="Times New Roman"/>
                <w:color w:val="auto"/>
                <w:sz w:val="18"/>
                <w:szCs w:val="18"/>
                <w:highlight w:val="none"/>
              </w:rPr>
              <w:t>（二）</w:t>
            </w:r>
            <w:r>
              <w:rPr>
                <w:rFonts w:hint="eastAsia" w:ascii="Times New Roman" w:hAnsi="Times New Roman"/>
                <w:color w:val="auto"/>
                <w:sz w:val="18"/>
                <w:szCs w:val="18"/>
                <w:highlight w:val="none"/>
              </w:rPr>
              <w:t>擅自在所传送的节目中插播节目、资料、图像、文字及其他信息的；</w:t>
            </w:r>
          </w:p>
        </w:tc>
        <w:tc>
          <w:tcPr>
            <w:tcW w:w="926" w:type="dxa"/>
            <w:vAlign w:val="center"/>
          </w:tcPr>
          <w:p w14:paraId="2358AD5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2C2BF7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772BA13C">
            <w:pPr>
              <w:rPr>
                <w:rFonts w:ascii="Times New Roman" w:hAnsi="Times New Roman"/>
                <w:color w:val="auto"/>
                <w:sz w:val="18"/>
                <w:szCs w:val="18"/>
                <w:highlight w:val="none"/>
              </w:rPr>
            </w:pPr>
            <w:r>
              <w:rPr>
                <w:rFonts w:ascii="Times New Roman" w:hAnsi="Times New Roman"/>
                <w:color w:val="auto"/>
                <w:sz w:val="18"/>
                <w:szCs w:val="18"/>
                <w:highlight w:val="none"/>
              </w:rPr>
              <w:t>320222322000</w:t>
            </w:r>
          </w:p>
        </w:tc>
        <w:tc>
          <w:tcPr>
            <w:tcW w:w="1313" w:type="dxa"/>
            <w:vAlign w:val="bottom"/>
          </w:tcPr>
          <w:p w14:paraId="6116A23D">
            <w:pPr>
              <w:rPr>
                <w:rFonts w:ascii="Times New Roman" w:hAnsi="Times New Roman"/>
                <w:color w:val="auto"/>
                <w:sz w:val="18"/>
                <w:szCs w:val="18"/>
                <w:highlight w:val="none"/>
              </w:rPr>
            </w:pPr>
            <w:r>
              <w:rPr>
                <w:rFonts w:ascii="Times New Roman" w:hAnsi="Times New Roman"/>
                <w:color w:val="auto"/>
                <w:sz w:val="18"/>
                <w:szCs w:val="18"/>
                <w:highlight w:val="none"/>
              </w:rPr>
              <w:t>对从事广播电视节目传送业务（有线）时擅自在所传送的节目中插播节目、数据、图像、文字及其他信息的处罚</w:t>
            </w:r>
          </w:p>
        </w:tc>
        <w:tc>
          <w:tcPr>
            <w:tcW w:w="1016" w:type="dxa"/>
            <w:vAlign w:val="bottom"/>
          </w:tcPr>
          <w:p w14:paraId="4508F180">
            <w:pPr>
              <w:textAlignment w:val="bottom"/>
              <w:rPr>
                <w:rFonts w:ascii="Times New Roman" w:hAnsi="Times New Roman" w:cs="Calibri"/>
                <w:color w:val="auto"/>
                <w:sz w:val="22"/>
                <w:szCs w:val="22"/>
                <w:highlight w:val="none"/>
              </w:rPr>
            </w:pPr>
          </w:p>
        </w:tc>
      </w:tr>
      <w:tr w14:paraId="2390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5655907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3DF63DA6">
            <w:pPr>
              <w:rPr>
                <w:rFonts w:ascii="Times New Roman" w:hAnsi="Times New Roman"/>
                <w:color w:val="auto"/>
                <w:sz w:val="18"/>
                <w:szCs w:val="18"/>
                <w:highlight w:val="none"/>
              </w:rPr>
            </w:pPr>
            <w:r>
              <w:rPr>
                <w:rFonts w:ascii="Times New Roman" w:hAnsi="Times New Roman"/>
                <w:color w:val="auto"/>
                <w:sz w:val="18"/>
                <w:szCs w:val="18"/>
                <w:highlight w:val="none"/>
              </w:rPr>
              <w:t>对擅自从事广播电视节目传送业务（有线）</w:t>
            </w:r>
            <w:r>
              <w:rPr>
                <w:rFonts w:hint="eastAsia" w:ascii="Times New Roman" w:hAnsi="Times New Roman"/>
                <w:color w:val="auto"/>
                <w:sz w:val="18"/>
                <w:szCs w:val="18"/>
                <w:highlight w:val="none"/>
              </w:rPr>
              <w:t>的行政检查</w:t>
            </w:r>
          </w:p>
        </w:tc>
        <w:tc>
          <w:tcPr>
            <w:tcW w:w="888" w:type="dxa"/>
            <w:vAlign w:val="center"/>
          </w:tcPr>
          <w:p w14:paraId="51EF7B5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BD6C73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B2D7D5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2B43EAA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《广播电视节目传送业务管理办法》（国家广播电视总局令第12号）</w:t>
            </w:r>
          </w:p>
          <w:p w14:paraId="5B1C7709">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　违反本办法规定，擅自从事广播电视节目传送业务的，由县级以上人民政府广播电视主管部门没收其从事违法活动的设备，并处投资总额1倍以上2倍以下的罚款；构成犯罪的，依法追究刑事责任。</w:t>
            </w:r>
          </w:p>
          <w:p w14:paraId="15A9CF2E">
            <w:pPr>
              <w:rPr>
                <w:rFonts w:ascii="Times New Roman" w:hAnsi="Times New Roman"/>
                <w:color w:val="auto"/>
                <w:sz w:val="18"/>
                <w:szCs w:val="18"/>
                <w:highlight w:val="none"/>
              </w:rPr>
            </w:pPr>
          </w:p>
        </w:tc>
        <w:tc>
          <w:tcPr>
            <w:tcW w:w="926" w:type="dxa"/>
            <w:vAlign w:val="center"/>
          </w:tcPr>
          <w:p w14:paraId="7DDC34A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446729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1439C790">
            <w:pPr>
              <w:rPr>
                <w:rFonts w:ascii="Times New Roman" w:hAnsi="Times New Roman"/>
                <w:color w:val="auto"/>
                <w:sz w:val="18"/>
                <w:szCs w:val="18"/>
                <w:highlight w:val="none"/>
              </w:rPr>
            </w:pPr>
            <w:r>
              <w:rPr>
                <w:rFonts w:ascii="Times New Roman" w:hAnsi="Times New Roman"/>
                <w:color w:val="auto"/>
                <w:sz w:val="18"/>
                <w:szCs w:val="18"/>
                <w:highlight w:val="none"/>
              </w:rPr>
              <w:t>320222321000</w:t>
            </w:r>
          </w:p>
        </w:tc>
        <w:tc>
          <w:tcPr>
            <w:tcW w:w="1313" w:type="dxa"/>
            <w:vAlign w:val="bottom"/>
          </w:tcPr>
          <w:p w14:paraId="50965845">
            <w:pPr>
              <w:rPr>
                <w:rFonts w:ascii="Times New Roman" w:hAnsi="Times New Roman"/>
                <w:color w:val="auto"/>
                <w:sz w:val="18"/>
                <w:szCs w:val="18"/>
                <w:highlight w:val="none"/>
              </w:rPr>
            </w:pPr>
            <w:r>
              <w:rPr>
                <w:rFonts w:ascii="Times New Roman" w:hAnsi="Times New Roman"/>
                <w:color w:val="auto"/>
                <w:sz w:val="18"/>
                <w:szCs w:val="18"/>
                <w:highlight w:val="none"/>
              </w:rPr>
              <w:t>对擅自从事广播电视节目传送业务（有线）的处罚</w:t>
            </w:r>
          </w:p>
        </w:tc>
        <w:tc>
          <w:tcPr>
            <w:tcW w:w="1016" w:type="dxa"/>
            <w:vAlign w:val="bottom"/>
          </w:tcPr>
          <w:p w14:paraId="3891D33F">
            <w:pPr>
              <w:textAlignment w:val="bottom"/>
              <w:rPr>
                <w:rFonts w:ascii="Times New Roman" w:hAnsi="Times New Roman" w:cs="Calibri"/>
                <w:color w:val="auto"/>
                <w:sz w:val="22"/>
                <w:szCs w:val="22"/>
                <w:highlight w:val="none"/>
              </w:rPr>
            </w:pPr>
          </w:p>
        </w:tc>
      </w:tr>
      <w:tr w14:paraId="2B2A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6973E9A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294C7843">
            <w:pPr>
              <w:rPr>
                <w:rFonts w:ascii="Times New Roman" w:hAnsi="Times New Roman"/>
                <w:color w:val="auto"/>
                <w:sz w:val="18"/>
                <w:szCs w:val="18"/>
                <w:highlight w:val="none"/>
              </w:rPr>
            </w:pPr>
            <w:r>
              <w:rPr>
                <w:rFonts w:ascii="Times New Roman" w:hAnsi="Times New Roman"/>
                <w:color w:val="auto"/>
                <w:sz w:val="18"/>
                <w:szCs w:val="18"/>
                <w:highlight w:val="none"/>
              </w:rPr>
              <w:t>对有线电视台（站）未完整地直接接收、传送中央电视台和地方电视台的新闻和其他重要节目</w:t>
            </w:r>
            <w:r>
              <w:rPr>
                <w:rFonts w:hint="eastAsia" w:ascii="Times New Roman" w:hAnsi="Times New Roman"/>
                <w:color w:val="auto"/>
                <w:sz w:val="18"/>
                <w:szCs w:val="18"/>
                <w:highlight w:val="none"/>
              </w:rPr>
              <w:t>的行政检查</w:t>
            </w:r>
          </w:p>
        </w:tc>
        <w:tc>
          <w:tcPr>
            <w:tcW w:w="888" w:type="dxa"/>
            <w:vAlign w:val="center"/>
          </w:tcPr>
          <w:p w14:paraId="5F96743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9BF2D9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D39B93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5B76DEEE">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《有线电视管理暂行办法》（</w:t>
            </w:r>
            <w:r>
              <w:rPr>
                <w:rFonts w:ascii="Times New Roman" w:hAnsi="Times New Roman"/>
                <w:color w:val="auto"/>
                <w:sz w:val="18"/>
                <w:szCs w:val="18"/>
                <w:highlight w:val="none"/>
              </w:rPr>
              <w:t>国务院令第703号</w:t>
            </w:r>
            <w:r>
              <w:rPr>
                <w:rFonts w:hint="eastAsia" w:ascii="Times New Roman" w:hAnsi="Times New Roman"/>
                <w:color w:val="auto"/>
                <w:sz w:val="18"/>
                <w:szCs w:val="18"/>
                <w:highlight w:val="none"/>
              </w:rPr>
              <w:t>）</w:t>
            </w:r>
            <w:r>
              <w:rPr>
                <w:rFonts w:ascii="Times New Roman" w:hAnsi="Times New Roman"/>
                <w:b/>
                <w:bCs/>
                <w:strike/>
                <w:color w:val="auto"/>
                <w:sz w:val="18"/>
                <w:szCs w:val="18"/>
                <w:highlight w:val="none"/>
              </w:rPr>
              <w:br w:type="textWrapping"/>
            </w:r>
            <w:r>
              <w:rPr>
                <w:rFonts w:hint="eastAsia" w:ascii="Times New Roman" w:hAnsi="Times New Roman"/>
                <w:color w:val="auto"/>
                <w:sz w:val="18"/>
                <w:szCs w:val="18"/>
                <w:highlight w:val="none"/>
              </w:rPr>
              <w:t>第十条　有线电视台、有线电视站必须完整地直接接收、传送中央电视台和地方电视台的新闻和其他重要节目。</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第十五条</w:t>
            </w:r>
            <w:bookmarkStart w:id="113" w:name="tiao_15_kuan_1"/>
            <w:bookmarkEnd w:id="113"/>
            <w:r>
              <w:rPr>
                <w:rFonts w:hint="eastAsia" w:ascii="Times New Roman" w:hAnsi="Times New Roman"/>
                <w:color w:val="auto"/>
                <w:sz w:val="18"/>
                <w:szCs w:val="18"/>
                <w:highlight w:val="none"/>
              </w:rPr>
              <w:t>　县级以上地方各级广播电视行政管理部门负责对当地有线电视设施和有线电视播映活动进行监督检查，对违反本办法的行为，视情节轻重，给予相应的行政处罚：</w:t>
            </w:r>
          </w:p>
          <w:p w14:paraId="3BC7F161">
            <w:pPr>
              <w:shd w:val="clear" w:color="auto" w:fill="FFFFFF"/>
              <w:textAlignment w:val="baseline"/>
              <w:rPr>
                <w:rFonts w:ascii="Times New Roman" w:hAnsi="Times New Roman"/>
                <w:color w:val="auto"/>
                <w:sz w:val="18"/>
                <w:szCs w:val="18"/>
                <w:highlight w:val="none"/>
              </w:rPr>
            </w:pPr>
            <w:bookmarkStart w:id="114" w:name="tiao_15_kuan_1_xiang_1"/>
            <w:bookmarkEnd w:id="114"/>
            <w:r>
              <w:rPr>
                <w:rFonts w:hint="eastAsia" w:ascii="Times New Roman" w:hAnsi="Times New Roman"/>
                <w:color w:val="auto"/>
                <w:sz w:val="18"/>
                <w:szCs w:val="18"/>
                <w:highlight w:val="none"/>
              </w:rPr>
              <w:t>　　（一）对违反本办法第八条、第九条、第十条或者第十一条的规定的有线电视台、有线电视站，可以处以警告、2万元以下的罚款或者吊销许可证，并可以建议直接责任人所在单位对其给予行政处分；</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第九条　有线电视台、有线电视站播映的电视节目必须符合有关法律、法规和国家有关部门关于电视节目和录像制品的规定。严禁播映反动、淫秽以及妨碍国家安全和社会安定的自制电视节目或者录像片。</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第十一条　开办有线电视台、有线电视站的单位应当建立健全设备、片目、播映等管理制度，必须按月编制播映的节目单，经开办单位主管领导审核后，报县级广播电视行政管理部门备案。</w:t>
            </w:r>
          </w:p>
          <w:p w14:paraId="7E8E21A0">
            <w:pPr>
              <w:rPr>
                <w:rFonts w:ascii="Times New Roman" w:hAnsi="Times New Roman"/>
                <w:color w:val="auto"/>
                <w:sz w:val="18"/>
                <w:szCs w:val="18"/>
                <w:highlight w:val="none"/>
              </w:rPr>
            </w:pPr>
          </w:p>
        </w:tc>
        <w:tc>
          <w:tcPr>
            <w:tcW w:w="926" w:type="dxa"/>
            <w:vAlign w:val="center"/>
          </w:tcPr>
          <w:p w14:paraId="25222F7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88968B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30F4E922">
            <w:pPr>
              <w:rPr>
                <w:rFonts w:ascii="Times New Roman" w:hAnsi="Times New Roman"/>
                <w:color w:val="auto"/>
                <w:sz w:val="18"/>
                <w:szCs w:val="18"/>
                <w:highlight w:val="none"/>
              </w:rPr>
            </w:pPr>
            <w:r>
              <w:rPr>
                <w:rFonts w:ascii="Times New Roman" w:hAnsi="Times New Roman"/>
                <w:color w:val="auto"/>
                <w:sz w:val="18"/>
                <w:szCs w:val="18"/>
                <w:highlight w:val="none"/>
              </w:rPr>
              <w:t>320222320000</w:t>
            </w:r>
          </w:p>
        </w:tc>
        <w:tc>
          <w:tcPr>
            <w:tcW w:w="1313" w:type="dxa"/>
            <w:vAlign w:val="bottom"/>
          </w:tcPr>
          <w:p w14:paraId="594013A1">
            <w:pPr>
              <w:rPr>
                <w:rFonts w:ascii="Times New Roman" w:hAnsi="Times New Roman"/>
                <w:color w:val="auto"/>
                <w:sz w:val="18"/>
                <w:szCs w:val="18"/>
                <w:highlight w:val="none"/>
              </w:rPr>
            </w:pPr>
            <w:r>
              <w:rPr>
                <w:rFonts w:ascii="Times New Roman" w:hAnsi="Times New Roman"/>
                <w:color w:val="auto"/>
                <w:sz w:val="18"/>
                <w:szCs w:val="18"/>
                <w:highlight w:val="none"/>
              </w:rPr>
              <w:t>对有线电视台（站）未完整地直接接收、传送中央电视台和地方电视台的新闻和其他重要节目的处罚</w:t>
            </w:r>
          </w:p>
        </w:tc>
        <w:tc>
          <w:tcPr>
            <w:tcW w:w="1016" w:type="dxa"/>
            <w:vAlign w:val="bottom"/>
          </w:tcPr>
          <w:p w14:paraId="69C672E9">
            <w:pPr>
              <w:textAlignment w:val="bottom"/>
              <w:rPr>
                <w:rFonts w:ascii="Times New Roman" w:hAnsi="Times New Roman" w:cs="Calibri"/>
                <w:color w:val="auto"/>
                <w:sz w:val="22"/>
                <w:szCs w:val="22"/>
                <w:highlight w:val="none"/>
              </w:rPr>
            </w:pPr>
          </w:p>
        </w:tc>
      </w:tr>
      <w:tr w14:paraId="6812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78E9A37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9666818">
            <w:pPr>
              <w:rPr>
                <w:rFonts w:ascii="Times New Roman" w:hAnsi="Times New Roman"/>
                <w:color w:val="auto"/>
                <w:sz w:val="18"/>
                <w:szCs w:val="18"/>
                <w:highlight w:val="none"/>
              </w:rPr>
            </w:pPr>
            <w:r>
              <w:rPr>
                <w:rFonts w:ascii="Times New Roman" w:hAnsi="Times New Roman"/>
                <w:color w:val="auto"/>
                <w:sz w:val="18"/>
                <w:szCs w:val="18"/>
                <w:highlight w:val="none"/>
              </w:rPr>
              <w:t>对有线电视台（站）工程竣工后未经验收或验收不合格，投入使用</w:t>
            </w:r>
            <w:r>
              <w:rPr>
                <w:rFonts w:hint="eastAsia" w:ascii="Times New Roman" w:hAnsi="Times New Roman"/>
                <w:color w:val="auto"/>
                <w:sz w:val="18"/>
                <w:szCs w:val="18"/>
                <w:highlight w:val="none"/>
              </w:rPr>
              <w:t>的行政检查</w:t>
            </w:r>
          </w:p>
        </w:tc>
        <w:tc>
          <w:tcPr>
            <w:tcW w:w="888" w:type="dxa"/>
            <w:vAlign w:val="center"/>
          </w:tcPr>
          <w:p w14:paraId="685DABA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9FCFA3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0CD9B3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17402ED9">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《有线电视管理暂行办法》（国务院令第703号）</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第八条　有线电视台、有线电视站工程竣工后，由省级广播电视行政管理部门组织或者委托有关单位验收。未经验收或者验收不合格的，不得投入使用。</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第十五条　县级以上地方各级广播电视行政管理部门负责对当地有线电视设施和有线电视播映活动进行监督检查，对违反本办法的行为，视情节轻重，给予相应的行政处罚：</w:t>
            </w:r>
          </w:p>
          <w:p w14:paraId="3B049187">
            <w:pPr>
              <w:shd w:val="clear" w:color="auto" w:fill="FFFFFF"/>
              <w:ind w:firstLine="360" w:firstLineChars="20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（一）对违反本办法第八条、第九条、第十条或者第十一条的规定的有线电视台、有线电视站，可以处以警告、2万元以下的罚款或者吊销许可证，并可以建议直接责任人所在单位对其给予行政处分；</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第九条　有线电视台、有线电视站播映的电视节目必须符合有关法律、法规和国家有关部门关于电视节目和录像制品的规定。严禁播映反动、淫秽以及妨碍国家安全和社会安定的自制电视节目或者录像片。</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第十条　有线电视台、有线电视站必须完整地直接接收、传送中央电视台和地方电视台的新闻和其他重要节目。</w:t>
            </w:r>
          </w:p>
          <w:p w14:paraId="6C318714">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第十一条　开办有线电视台、有线电视站的单位应当建立健全设备、片目、播映等管理制度，必须按月编制播映的节目单，经开办单位主管领导审核后，报县级广播电视行政管理部门备案。</w:t>
            </w:r>
          </w:p>
          <w:p w14:paraId="0CAD7BC9">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改为：</w:t>
            </w:r>
          </w:p>
          <w:p w14:paraId="0A81B16A">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《广播电视管理条例》（国务院令第 228 号，2020 年修订）</w:t>
            </w:r>
          </w:p>
          <w:p w14:paraId="151453E1">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第四十五条 广播电视设施竣工后，应当依照国家有关规定验收；验收合格的，方可投入使用。</w:t>
            </w:r>
          </w:p>
          <w:p w14:paraId="7A629311">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第五十二条 违反本条例规定，广播电视设施未经验收或者验收不合格投入使用的，由县级以上人民政府广播电视行政部门责令停止使用，给予警告，没收违法所得，可以并处 2 万元以下的罚款。</w:t>
            </w:r>
          </w:p>
        </w:tc>
        <w:tc>
          <w:tcPr>
            <w:tcW w:w="926" w:type="dxa"/>
            <w:vAlign w:val="center"/>
          </w:tcPr>
          <w:p w14:paraId="048B5D5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B4B030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071D680F">
            <w:pPr>
              <w:rPr>
                <w:rFonts w:ascii="Times New Roman" w:hAnsi="Times New Roman"/>
                <w:color w:val="auto"/>
                <w:sz w:val="18"/>
                <w:szCs w:val="18"/>
                <w:highlight w:val="none"/>
              </w:rPr>
            </w:pPr>
            <w:r>
              <w:rPr>
                <w:rFonts w:ascii="Times New Roman" w:hAnsi="Times New Roman"/>
                <w:color w:val="auto"/>
                <w:sz w:val="18"/>
                <w:szCs w:val="18"/>
                <w:highlight w:val="none"/>
              </w:rPr>
              <w:t>320222319000</w:t>
            </w:r>
          </w:p>
        </w:tc>
        <w:tc>
          <w:tcPr>
            <w:tcW w:w="1313" w:type="dxa"/>
            <w:vAlign w:val="bottom"/>
          </w:tcPr>
          <w:p w14:paraId="7D808AE1">
            <w:pPr>
              <w:rPr>
                <w:rFonts w:ascii="Times New Roman" w:hAnsi="Times New Roman"/>
                <w:color w:val="auto"/>
                <w:sz w:val="18"/>
                <w:szCs w:val="18"/>
                <w:highlight w:val="none"/>
              </w:rPr>
            </w:pPr>
            <w:r>
              <w:rPr>
                <w:rFonts w:ascii="Times New Roman" w:hAnsi="Times New Roman"/>
                <w:color w:val="auto"/>
                <w:sz w:val="18"/>
                <w:szCs w:val="18"/>
                <w:highlight w:val="none"/>
              </w:rPr>
              <w:t>对有线电视台（站）工程竣工后未经验收或验收不合格，投入使用的处罚</w:t>
            </w:r>
          </w:p>
        </w:tc>
        <w:tc>
          <w:tcPr>
            <w:tcW w:w="1016" w:type="dxa"/>
            <w:vAlign w:val="bottom"/>
          </w:tcPr>
          <w:p w14:paraId="71BB2C96">
            <w:pPr>
              <w:textAlignment w:val="bottom"/>
              <w:rPr>
                <w:rFonts w:ascii="Times New Roman" w:hAnsi="Times New Roman" w:cs="Calibri"/>
                <w:color w:val="auto"/>
                <w:sz w:val="22"/>
                <w:szCs w:val="22"/>
                <w:highlight w:val="none"/>
              </w:rPr>
            </w:pPr>
          </w:p>
        </w:tc>
      </w:tr>
      <w:tr w14:paraId="61E2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009BCE2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22E52D6D">
            <w:pPr>
              <w:rPr>
                <w:rFonts w:ascii="Times New Roman" w:hAnsi="Times New Roman"/>
                <w:color w:val="auto"/>
                <w:sz w:val="18"/>
                <w:szCs w:val="18"/>
                <w:highlight w:val="none"/>
              </w:rPr>
            </w:pPr>
            <w:r>
              <w:rPr>
                <w:rFonts w:ascii="Times New Roman" w:hAnsi="Times New Roman"/>
                <w:color w:val="auto"/>
                <w:sz w:val="18"/>
                <w:szCs w:val="18"/>
                <w:highlight w:val="none"/>
              </w:rPr>
              <w:t>对未获得许可证，私自开办有线电视台（站）</w:t>
            </w:r>
            <w:r>
              <w:rPr>
                <w:rFonts w:hint="eastAsia" w:ascii="Times New Roman" w:hAnsi="Times New Roman"/>
                <w:color w:val="auto"/>
                <w:sz w:val="18"/>
                <w:szCs w:val="18"/>
                <w:highlight w:val="none"/>
              </w:rPr>
              <w:t>的行政检查</w:t>
            </w:r>
          </w:p>
        </w:tc>
        <w:tc>
          <w:tcPr>
            <w:tcW w:w="888" w:type="dxa"/>
            <w:vAlign w:val="center"/>
          </w:tcPr>
          <w:p w14:paraId="50D09C5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667E42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5279DF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018A603A">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《有线电视管理暂行办法》（国务院令第703号）</w:t>
            </w:r>
            <w:r>
              <w:rPr>
                <w:rFonts w:ascii="Times New Roman" w:hAnsi="Times New Roman"/>
                <w:b/>
                <w:bCs/>
                <w:color w:val="auto"/>
                <w:sz w:val="18"/>
                <w:szCs w:val="18"/>
                <w:highlight w:val="none"/>
              </w:rPr>
              <w:br w:type="textWrapping"/>
            </w:r>
            <w:r>
              <w:rPr>
                <w:rFonts w:hint="eastAsia" w:ascii="Times New Roman" w:hAnsi="Times New Roman"/>
                <w:color w:val="auto"/>
                <w:sz w:val="18"/>
                <w:szCs w:val="18"/>
                <w:highlight w:val="none"/>
              </w:rPr>
              <w:t>第六条</w:t>
            </w:r>
            <w:bookmarkStart w:id="115" w:name="tiao_6_kuan_1"/>
            <w:bookmarkEnd w:id="115"/>
            <w:r>
              <w:rPr>
                <w:rFonts w:hint="eastAsia" w:ascii="Times New Roman" w:hAnsi="Times New Roman"/>
                <w:color w:val="auto"/>
                <w:sz w:val="18"/>
                <w:szCs w:val="18"/>
                <w:highlight w:val="none"/>
              </w:rPr>
              <w:t>　开办有线电视台，必须经省级广播电视行政管理部门初步审查同意后，报国务院广播电视行政管理部门批准，由国务院广播电视行政管理部门发给《有线电视台许可证》。</w:t>
            </w:r>
          </w:p>
          <w:p w14:paraId="0C52583E">
            <w:pPr>
              <w:shd w:val="clear" w:color="auto" w:fill="FFFFFF"/>
              <w:textAlignment w:val="baseline"/>
              <w:rPr>
                <w:rFonts w:ascii="Times New Roman" w:hAnsi="Times New Roman"/>
                <w:color w:val="auto"/>
                <w:sz w:val="18"/>
                <w:szCs w:val="18"/>
                <w:highlight w:val="none"/>
              </w:rPr>
            </w:pPr>
            <w:bookmarkStart w:id="116" w:name="tiao_6_kuan_2"/>
            <w:bookmarkEnd w:id="116"/>
            <w:r>
              <w:rPr>
                <w:rFonts w:hint="eastAsia" w:ascii="Times New Roman" w:hAnsi="Times New Roman"/>
                <w:color w:val="auto"/>
                <w:sz w:val="18"/>
                <w:szCs w:val="18"/>
                <w:highlight w:val="none"/>
              </w:rPr>
              <w:t>　　开办有线电视站，必须经县级广播电视行政管理部门初步审查同意后，报省级广播电视行政管理部门批准，由省级广播电视行政管理部门发给《有线电视站许可证》。</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F51274A">
            <w:pPr>
              <w:shd w:val="clear" w:color="auto" w:fill="FFFFFF"/>
              <w:textAlignment w:val="baseline"/>
              <w:rPr>
                <w:rFonts w:ascii="Times New Roman" w:hAnsi="Times New Roman"/>
                <w:color w:val="auto"/>
                <w:sz w:val="18"/>
                <w:szCs w:val="18"/>
                <w:highlight w:val="none"/>
              </w:rPr>
            </w:pPr>
            <w:bookmarkStart w:id="117" w:name="tiao_6_kuan_3"/>
            <w:bookmarkEnd w:id="117"/>
            <w:r>
              <w:rPr>
                <w:rFonts w:hint="eastAsia" w:ascii="Times New Roman" w:hAnsi="Times New Roman"/>
                <w:color w:val="auto"/>
                <w:sz w:val="18"/>
                <w:szCs w:val="18"/>
                <w:highlight w:val="none"/>
              </w:rPr>
              <w:t>　　设置共用天线系统，由设置共用天线系统的单位或者个人向县级广播电视行政管理部门备案。</w:t>
            </w:r>
          </w:p>
          <w:p w14:paraId="12F6BE2A">
            <w:pPr>
              <w:shd w:val="clear" w:color="auto" w:fill="FFFFFF"/>
              <w:textAlignment w:val="baseline"/>
              <w:rPr>
                <w:rFonts w:ascii="Times New Roman" w:hAnsi="Times New Roman"/>
                <w:strike/>
                <w:color w:val="auto"/>
                <w:sz w:val="18"/>
                <w:szCs w:val="18"/>
                <w:highlight w:val="none"/>
              </w:rPr>
            </w:pPr>
            <w:r>
              <w:rPr>
                <w:rFonts w:hint="eastAsia" w:ascii="Times New Roman" w:hAnsi="Times New Roman"/>
                <w:color w:val="auto"/>
                <w:sz w:val="18"/>
                <w:szCs w:val="18"/>
                <w:highlight w:val="none"/>
              </w:rPr>
              <w:t xml:space="preserve">    第十五条 县级以上地方各级广播电视行政管理部门负责对当地有线电视设施和有线电视播映活动进行监督检查，对违反本办法的行为，视情节轻重，给予相应的行政处罚：</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p>
        </w:tc>
        <w:tc>
          <w:tcPr>
            <w:tcW w:w="926" w:type="dxa"/>
            <w:vAlign w:val="center"/>
          </w:tcPr>
          <w:p w14:paraId="4E588EE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61B5DE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6D7CB64A">
            <w:pPr>
              <w:rPr>
                <w:rFonts w:ascii="Times New Roman" w:hAnsi="Times New Roman"/>
                <w:color w:val="auto"/>
                <w:sz w:val="18"/>
                <w:szCs w:val="18"/>
                <w:highlight w:val="none"/>
              </w:rPr>
            </w:pPr>
            <w:r>
              <w:rPr>
                <w:rFonts w:ascii="Times New Roman" w:hAnsi="Times New Roman"/>
                <w:color w:val="auto"/>
                <w:sz w:val="18"/>
                <w:szCs w:val="18"/>
                <w:highlight w:val="none"/>
              </w:rPr>
              <w:t>320222318000</w:t>
            </w:r>
          </w:p>
        </w:tc>
        <w:tc>
          <w:tcPr>
            <w:tcW w:w="1313" w:type="dxa"/>
            <w:vAlign w:val="bottom"/>
          </w:tcPr>
          <w:p w14:paraId="0A71235E">
            <w:pPr>
              <w:rPr>
                <w:rFonts w:ascii="Times New Roman" w:hAnsi="Times New Roman"/>
                <w:color w:val="auto"/>
                <w:sz w:val="18"/>
                <w:szCs w:val="18"/>
                <w:highlight w:val="none"/>
              </w:rPr>
            </w:pPr>
            <w:r>
              <w:rPr>
                <w:rFonts w:ascii="Times New Roman" w:hAnsi="Times New Roman"/>
                <w:color w:val="auto"/>
                <w:sz w:val="18"/>
                <w:szCs w:val="18"/>
                <w:highlight w:val="none"/>
              </w:rPr>
              <w:t>对未获得许可证，私自开办有线电视台（站）的处罚</w:t>
            </w:r>
          </w:p>
        </w:tc>
        <w:tc>
          <w:tcPr>
            <w:tcW w:w="1016" w:type="dxa"/>
            <w:vAlign w:val="bottom"/>
          </w:tcPr>
          <w:p w14:paraId="6152FA93">
            <w:pPr>
              <w:textAlignment w:val="bottom"/>
              <w:rPr>
                <w:rFonts w:ascii="Times New Roman" w:hAnsi="Times New Roman" w:cs="Calibri"/>
                <w:color w:val="auto"/>
                <w:sz w:val="22"/>
                <w:szCs w:val="22"/>
                <w:highlight w:val="none"/>
              </w:rPr>
            </w:pPr>
          </w:p>
        </w:tc>
      </w:tr>
      <w:tr w14:paraId="2790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1760626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12CF5D03">
            <w:pPr>
              <w:rPr>
                <w:rFonts w:ascii="Times New Roman" w:hAnsi="Times New Roman"/>
                <w:color w:val="auto"/>
                <w:sz w:val="18"/>
                <w:szCs w:val="18"/>
                <w:highlight w:val="none"/>
              </w:rPr>
            </w:pPr>
            <w:r>
              <w:rPr>
                <w:rFonts w:ascii="Times New Roman" w:hAnsi="Times New Roman"/>
                <w:color w:val="auto"/>
                <w:sz w:val="18"/>
                <w:szCs w:val="18"/>
                <w:highlight w:val="none"/>
              </w:rPr>
              <w:t>对擅自设立有线广播电视传输覆盖网、广播电视站</w:t>
            </w:r>
            <w:r>
              <w:rPr>
                <w:rFonts w:hint="eastAsia" w:ascii="Times New Roman" w:hAnsi="Times New Roman"/>
                <w:color w:val="auto"/>
                <w:sz w:val="18"/>
                <w:szCs w:val="18"/>
                <w:highlight w:val="none"/>
              </w:rPr>
              <w:t>的行政检查</w:t>
            </w:r>
          </w:p>
        </w:tc>
        <w:tc>
          <w:tcPr>
            <w:tcW w:w="888" w:type="dxa"/>
            <w:vAlign w:val="center"/>
          </w:tcPr>
          <w:p w14:paraId="3C91540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24F329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33E8E2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004DAF8E">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《广播电视管理条例》（国务院令第797号修改）</w:t>
            </w:r>
          </w:p>
          <w:p w14:paraId="706413C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第四十七条第一款　违反本条例规定，擅自设立广播电台、电视台、教育电视台、有线广播电视传输覆盖网、广播电视站的，由县级以上人民政府广播电视行政部门予以取缔，没收其从事违法活动的设备，并处投资总额1倍以上2倍以下的罚款。</w:t>
            </w:r>
          </w:p>
        </w:tc>
        <w:tc>
          <w:tcPr>
            <w:tcW w:w="926" w:type="dxa"/>
            <w:vAlign w:val="center"/>
          </w:tcPr>
          <w:p w14:paraId="26E1655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12AD7C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75ADE37">
            <w:pPr>
              <w:rPr>
                <w:rFonts w:ascii="Times New Roman" w:hAnsi="Times New Roman"/>
                <w:color w:val="auto"/>
                <w:sz w:val="18"/>
                <w:szCs w:val="18"/>
                <w:highlight w:val="none"/>
              </w:rPr>
            </w:pPr>
            <w:r>
              <w:rPr>
                <w:rFonts w:ascii="Times New Roman" w:hAnsi="Times New Roman"/>
                <w:color w:val="auto"/>
                <w:sz w:val="18"/>
                <w:szCs w:val="18"/>
                <w:highlight w:val="none"/>
              </w:rPr>
              <w:t>320222317000</w:t>
            </w:r>
          </w:p>
        </w:tc>
        <w:tc>
          <w:tcPr>
            <w:tcW w:w="1313" w:type="dxa"/>
            <w:vAlign w:val="bottom"/>
          </w:tcPr>
          <w:p w14:paraId="5E5BB2E8">
            <w:pPr>
              <w:rPr>
                <w:rFonts w:ascii="Times New Roman" w:hAnsi="Times New Roman"/>
                <w:color w:val="auto"/>
                <w:sz w:val="18"/>
                <w:szCs w:val="18"/>
                <w:highlight w:val="none"/>
              </w:rPr>
            </w:pPr>
            <w:r>
              <w:rPr>
                <w:rFonts w:ascii="Times New Roman" w:hAnsi="Times New Roman"/>
                <w:color w:val="auto"/>
                <w:sz w:val="18"/>
                <w:szCs w:val="18"/>
                <w:highlight w:val="none"/>
              </w:rPr>
              <w:t>对擅自设立有线广播电视传输覆盖网、广播电视站的处罚</w:t>
            </w:r>
          </w:p>
        </w:tc>
        <w:tc>
          <w:tcPr>
            <w:tcW w:w="1016" w:type="dxa"/>
            <w:vAlign w:val="bottom"/>
          </w:tcPr>
          <w:p w14:paraId="1783419E">
            <w:pPr>
              <w:textAlignment w:val="bottom"/>
              <w:rPr>
                <w:rFonts w:ascii="Times New Roman" w:hAnsi="Times New Roman" w:cs="Calibri"/>
                <w:color w:val="auto"/>
                <w:sz w:val="22"/>
                <w:szCs w:val="22"/>
                <w:highlight w:val="none"/>
              </w:rPr>
            </w:pPr>
          </w:p>
        </w:tc>
      </w:tr>
      <w:tr w14:paraId="03B5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163DCDE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848D534">
            <w:pPr>
              <w:rPr>
                <w:rFonts w:ascii="Times New Roman" w:hAnsi="Times New Roman"/>
                <w:color w:val="auto"/>
                <w:sz w:val="18"/>
                <w:szCs w:val="18"/>
                <w:highlight w:val="none"/>
              </w:rPr>
            </w:pPr>
            <w:r>
              <w:rPr>
                <w:rFonts w:ascii="Times New Roman" w:hAnsi="Times New Roman"/>
                <w:color w:val="auto"/>
                <w:sz w:val="18"/>
                <w:szCs w:val="18"/>
                <w:highlight w:val="none"/>
              </w:rPr>
              <w:t>对开展广播电视视频点播业务时，播出前端未按规定与广播电视行政部门监控系统进行联网</w:t>
            </w:r>
            <w:r>
              <w:rPr>
                <w:rFonts w:hint="eastAsia" w:ascii="Times New Roman" w:hAnsi="Times New Roman"/>
                <w:color w:val="auto"/>
                <w:sz w:val="18"/>
                <w:szCs w:val="18"/>
                <w:highlight w:val="none"/>
              </w:rPr>
              <w:t>的行政检查</w:t>
            </w:r>
          </w:p>
        </w:tc>
        <w:tc>
          <w:tcPr>
            <w:tcW w:w="888" w:type="dxa"/>
            <w:vAlign w:val="center"/>
          </w:tcPr>
          <w:p w14:paraId="7A4A314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00FB61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28559D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29943805">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《广播电视视频点播业务管理办法》（国家广播电视总局令第9号）</w:t>
            </w:r>
          </w:p>
          <w:p w14:paraId="627AF871">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第二十八条　持有《广播电视视频点播业务许可证（甲种）》开办机构的播出前端应当与广电总局视频点播业务监控系统实现联网；持有《广播电视视频点播业务许可证（乙种）》开办机构的播出前端应当与所在地人民政府广播电视行政部门视频点播业务监控系统实现联网。</w:t>
            </w:r>
          </w:p>
          <w:p w14:paraId="3E226BD6">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第三十条　违反本办法规定，有下列行为之一的，由县级以上人民政府广播电视行政部门责令停止违法活动、给予警告、限期整改，可以并处三万元以下的罚款：</w:t>
            </w:r>
          </w:p>
          <w:p w14:paraId="48410100">
            <w:pPr>
              <w:rPr>
                <w:rFonts w:ascii="Times New Roman" w:hAnsi="Times New Roman"/>
                <w:color w:val="auto"/>
                <w:sz w:val="18"/>
                <w:szCs w:val="18"/>
                <w:highlight w:val="none"/>
              </w:rPr>
            </w:pPr>
            <w:r>
              <w:rPr>
                <w:rFonts w:hint="eastAsia" w:ascii="Times New Roman" w:hAnsi="Times New Roman"/>
                <w:color w:val="auto"/>
                <w:sz w:val="18"/>
                <w:szCs w:val="18"/>
                <w:highlight w:val="none"/>
              </w:rPr>
              <w:t>（六）违反本办法第二十八条规定，播出前端未按规定与广播电视行政部门监控系统进行联网的。</w:t>
            </w:r>
          </w:p>
        </w:tc>
        <w:tc>
          <w:tcPr>
            <w:tcW w:w="926" w:type="dxa"/>
            <w:vAlign w:val="center"/>
          </w:tcPr>
          <w:p w14:paraId="3758D44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3623FB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31864730">
            <w:pPr>
              <w:rPr>
                <w:rFonts w:ascii="Times New Roman" w:hAnsi="Times New Roman"/>
                <w:color w:val="auto"/>
                <w:sz w:val="18"/>
                <w:szCs w:val="18"/>
                <w:highlight w:val="none"/>
              </w:rPr>
            </w:pPr>
            <w:r>
              <w:rPr>
                <w:rFonts w:ascii="Times New Roman" w:hAnsi="Times New Roman"/>
                <w:color w:val="auto"/>
                <w:sz w:val="18"/>
                <w:szCs w:val="18"/>
                <w:highlight w:val="none"/>
              </w:rPr>
              <w:t>320222316000</w:t>
            </w:r>
          </w:p>
        </w:tc>
        <w:tc>
          <w:tcPr>
            <w:tcW w:w="1313" w:type="dxa"/>
            <w:vAlign w:val="bottom"/>
          </w:tcPr>
          <w:p w14:paraId="1251CF4F">
            <w:pPr>
              <w:rPr>
                <w:rFonts w:ascii="Times New Roman" w:hAnsi="Times New Roman"/>
                <w:color w:val="auto"/>
                <w:sz w:val="18"/>
                <w:szCs w:val="18"/>
                <w:highlight w:val="none"/>
              </w:rPr>
            </w:pPr>
            <w:r>
              <w:rPr>
                <w:rFonts w:ascii="Times New Roman" w:hAnsi="Times New Roman"/>
                <w:color w:val="auto"/>
                <w:sz w:val="18"/>
                <w:szCs w:val="18"/>
                <w:highlight w:val="none"/>
              </w:rPr>
              <w:t>对开展广播电视视频点播业务时，播出前端未按规定与广播电视行政部门监控系统进行联网的处罚</w:t>
            </w:r>
          </w:p>
        </w:tc>
        <w:tc>
          <w:tcPr>
            <w:tcW w:w="1016" w:type="dxa"/>
            <w:vAlign w:val="bottom"/>
          </w:tcPr>
          <w:p w14:paraId="27507CC7">
            <w:pPr>
              <w:textAlignment w:val="bottom"/>
              <w:rPr>
                <w:rFonts w:ascii="Times New Roman" w:hAnsi="Times New Roman" w:cs="Calibri"/>
                <w:color w:val="auto"/>
                <w:sz w:val="22"/>
                <w:szCs w:val="22"/>
                <w:highlight w:val="none"/>
              </w:rPr>
            </w:pPr>
          </w:p>
        </w:tc>
      </w:tr>
      <w:tr w14:paraId="6C54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564260D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32EA64F0">
            <w:pPr>
              <w:rPr>
                <w:rFonts w:ascii="Times New Roman" w:hAnsi="Times New Roman"/>
                <w:color w:val="auto"/>
                <w:sz w:val="18"/>
                <w:szCs w:val="18"/>
                <w:highlight w:val="none"/>
              </w:rPr>
            </w:pPr>
            <w:r>
              <w:rPr>
                <w:rFonts w:ascii="Times New Roman" w:hAnsi="Times New Roman"/>
                <w:color w:val="auto"/>
                <w:sz w:val="18"/>
                <w:szCs w:val="18"/>
                <w:highlight w:val="none"/>
              </w:rPr>
              <w:t>对广播电视视频点播开办机构变更重要事项，未在规定期限内通知原发证机关</w:t>
            </w:r>
            <w:r>
              <w:rPr>
                <w:rFonts w:hint="eastAsia" w:ascii="Times New Roman" w:hAnsi="Times New Roman"/>
                <w:color w:val="auto"/>
                <w:sz w:val="18"/>
                <w:szCs w:val="18"/>
                <w:highlight w:val="none"/>
              </w:rPr>
              <w:t>的行政检查</w:t>
            </w:r>
          </w:p>
        </w:tc>
        <w:tc>
          <w:tcPr>
            <w:tcW w:w="888" w:type="dxa"/>
            <w:vAlign w:val="center"/>
          </w:tcPr>
          <w:p w14:paraId="6C51E3C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D7F823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8D71FA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shd w:val="clear" w:color="auto" w:fill="auto"/>
            <w:vAlign w:val="center"/>
          </w:tcPr>
          <w:p w14:paraId="091E5EF0">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国家广播电视总局令第9号）</w:t>
            </w:r>
          </w:p>
          <w:p w14:paraId="79649057">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违反本办法规定，有下列行为之一的，由县级以上广播电视行政部门责令停止违法活动、给予警告、限期整改，可以并处3万元以下的罚款 </w:t>
            </w:r>
          </w:p>
          <w:p w14:paraId="30B93AE8">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（五）违反本办法第十八条，第十九条规定，有重要事项发生变更未在规定期限内通知原发证机关的；</w:t>
            </w:r>
          </w:p>
          <w:p w14:paraId="3E867112">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第十八条　开办机构变更许可证登记项目、股东及持股比例的，应当提前六十日报原发证机关批准。</w:t>
            </w:r>
          </w:p>
          <w:p w14:paraId="7F7A4993">
            <w:pPr>
              <w:numPr>
                <w:ilvl w:val="0"/>
                <w:numId w:val="2"/>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第十九条　开办机构的营业场所、法定代表人、节目总编等重要事项发生变更，应当在三十日内书面告知原发证机关。</w:t>
            </w:r>
          </w:p>
        </w:tc>
        <w:tc>
          <w:tcPr>
            <w:tcW w:w="926" w:type="dxa"/>
            <w:vAlign w:val="center"/>
          </w:tcPr>
          <w:p w14:paraId="0A06890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79A5DA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1CDF1B28">
            <w:pPr>
              <w:rPr>
                <w:rFonts w:ascii="Times New Roman" w:hAnsi="Times New Roman"/>
                <w:color w:val="auto"/>
                <w:sz w:val="18"/>
                <w:szCs w:val="18"/>
                <w:highlight w:val="none"/>
              </w:rPr>
            </w:pPr>
            <w:r>
              <w:rPr>
                <w:rFonts w:ascii="Times New Roman" w:hAnsi="Times New Roman"/>
                <w:color w:val="auto"/>
                <w:sz w:val="18"/>
                <w:szCs w:val="18"/>
                <w:highlight w:val="none"/>
              </w:rPr>
              <w:t>320222315000</w:t>
            </w:r>
          </w:p>
        </w:tc>
        <w:tc>
          <w:tcPr>
            <w:tcW w:w="1313" w:type="dxa"/>
            <w:vAlign w:val="bottom"/>
          </w:tcPr>
          <w:p w14:paraId="7C3D4453">
            <w:pPr>
              <w:rPr>
                <w:rFonts w:ascii="Times New Roman" w:hAnsi="Times New Roman"/>
                <w:color w:val="auto"/>
                <w:sz w:val="18"/>
                <w:szCs w:val="18"/>
                <w:highlight w:val="none"/>
              </w:rPr>
            </w:pPr>
            <w:r>
              <w:rPr>
                <w:rFonts w:ascii="Times New Roman" w:hAnsi="Times New Roman"/>
                <w:color w:val="auto"/>
                <w:sz w:val="18"/>
                <w:szCs w:val="18"/>
                <w:highlight w:val="none"/>
              </w:rPr>
              <w:t>对广播电视视频点播开办机构变更重要事项，未在规定期限内通知原发证机关的处罚</w:t>
            </w:r>
          </w:p>
        </w:tc>
        <w:tc>
          <w:tcPr>
            <w:tcW w:w="1016" w:type="dxa"/>
            <w:vAlign w:val="bottom"/>
          </w:tcPr>
          <w:p w14:paraId="36F0FAE7">
            <w:pPr>
              <w:textAlignment w:val="bottom"/>
              <w:rPr>
                <w:rFonts w:ascii="Times New Roman" w:hAnsi="Times New Roman" w:cs="Calibri"/>
                <w:color w:val="auto"/>
                <w:sz w:val="22"/>
                <w:szCs w:val="22"/>
                <w:highlight w:val="none"/>
              </w:rPr>
            </w:pPr>
          </w:p>
        </w:tc>
      </w:tr>
      <w:tr w14:paraId="3723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50DF288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2DF00740">
            <w:pPr>
              <w:rPr>
                <w:rFonts w:ascii="Times New Roman" w:hAnsi="Times New Roman"/>
                <w:color w:val="auto"/>
                <w:sz w:val="18"/>
                <w:szCs w:val="18"/>
                <w:highlight w:val="none"/>
              </w:rPr>
            </w:pPr>
            <w:r>
              <w:rPr>
                <w:rFonts w:hint="eastAsia" w:ascii="Times New Roman" w:hAnsi="Times New Roman"/>
                <w:color w:val="auto"/>
                <w:sz w:val="18"/>
                <w:szCs w:val="18"/>
                <w:highlight w:val="none"/>
              </w:rPr>
              <w:t>对广播电视视频点播开办机构擅自变更许可证事项，注册资本，股东及持股比例或者需终止开办视频点播业务的行政检查</w:t>
            </w:r>
          </w:p>
        </w:tc>
        <w:tc>
          <w:tcPr>
            <w:tcW w:w="888" w:type="dxa"/>
            <w:vAlign w:val="center"/>
          </w:tcPr>
          <w:p w14:paraId="46FBD2F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D81F51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B8D5DE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245FFA3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《广播电视视频点播业务管理办法》（国家广播电视总局令第9号）</w:t>
            </w:r>
          </w:p>
          <w:p w14:paraId="7B791A1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违反本办法规定，有下列行为之一的，由县级以上人民政府广播电视行政部门责令停止违法活动、给予警告、限期整改，可以并处三万元以下的罚款：</w:t>
            </w:r>
          </w:p>
          <w:p w14:paraId="7B92449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(二)未经批准，擅自变更许可证事项、注册资本、股东及持股比例或者需终止开办视频点播业务的。</w:t>
            </w:r>
          </w:p>
        </w:tc>
        <w:tc>
          <w:tcPr>
            <w:tcW w:w="926" w:type="dxa"/>
            <w:vAlign w:val="center"/>
          </w:tcPr>
          <w:p w14:paraId="5A0464A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29F5AA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126A947">
            <w:pPr>
              <w:rPr>
                <w:rFonts w:ascii="Times New Roman" w:hAnsi="Times New Roman"/>
                <w:color w:val="auto"/>
                <w:sz w:val="18"/>
                <w:szCs w:val="18"/>
                <w:highlight w:val="none"/>
              </w:rPr>
            </w:pPr>
            <w:r>
              <w:rPr>
                <w:rFonts w:ascii="Times New Roman" w:hAnsi="Times New Roman"/>
                <w:color w:val="auto"/>
                <w:sz w:val="18"/>
                <w:szCs w:val="18"/>
                <w:highlight w:val="none"/>
              </w:rPr>
              <w:t>320222314000</w:t>
            </w:r>
          </w:p>
        </w:tc>
        <w:tc>
          <w:tcPr>
            <w:tcW w:w="1313" w:type="dxa"/>
            <w:vAlign w:val="bottom"/>
          </w:tcPr>
          <w:p w14:paraId="54D8506D">
            <w:pPr>
              <w:rPr>
                <w:rFonts w:ascii="Times New Roman" w:hAnsi="Times New Roman"/>
                <w:color w:val="auto"/>
                <w:sz w:val="18"/>
                <w:szCs w:val="18"/>
                <w:highlight w:val="none"/>
              </w:rPr>
            </w:pPr>
            <w:r>
              <w:rPr>
                <w:rFonts w:ascii="Times New Roman" w:hAnsi="Times New Roman"/>
                <w:color w:val="auto"/>
                <w:sz w:val="18"/>
                <w:szCs w:val="18"/>
                <w:highlight w:val="none"/>
              </w:rPr>
              <w:t>对广播电视视频点播开办机构擅自变更许可证事项，注册资本，股东及持股比例或者需终止开办视频点播业务的处罚</w:t>
            </w:r>
          </w:p>
        </w:tc>
        <w:tc>
          <w:tcPr>
            <w:tcW w:w="1016" w:type="dxa"/>
            <w:vAlign w:val="bottom"/>
          </w:tcPr>
          <w:p w14:paraId="4257D5F2">
            <w:pPr>
              <w:textAlignment w:val="bottom"/>
              <w:rPr>
                <w:rFonts w:ascii="Times New Roman" w:hAnsi="Times New Roman" w:cs="Calibri"/>
                <w:color w:val="auto"/>
                <w:sz w:val="22"/>
                <w:szCs w:val="22"/>
                <w:highlight w:val="none"/>
              </w:rPr>
            </w:pPr>
          </w:p>
        </w:tc>
      </w:tr>
      <w:tr w14:paraId="7BCD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091E64E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645588E0">
            <w:pPr>
              <w:rPr>
                <w:rFonts w:ascii="Times New Roman" w:hAnsi="Times New Roman"/>
                <w:color w:val="auto"/>
                <w:sz w:val="18"/>
                <w:szCs w:val="18"/>
                <w:highlight w:val="none"/>
              </w:rPr>
            </w:pPr>
            <w:r>
              <w:rPr>
                <w:rFonts w:ascii="Times New Roman" w:hAnsi="Times New Roman"/>
                <w:color w:val="auto"/>
                <w:sz w:val="18"/>
                <w:szCs w:val="18"/>
                <w:highlight w:val="none"/>
              </w:rPr>
              <w:t>对未按《广播电视视频点播业务许可证》载明的事项从事视频点播业务</w:t>
            </w:r>
            <w:r>
              <w:rPr>
                <w:rFonts w:hint="eastAsia" w:ascii="Times New Roman" w:hAnsi="Times New Roman"/>
                <w:color w:val="auto"/>
                <w:sz w:val="18"/>
                <w:szCs w:val="18"/>
                <w:highlight w:val="none"/>
              </w:rPr>
              <w:t>的行政检查</w:t>
            </w:r>
          </w:p>
        </w:tc>
        <w:tc>
          <w:tcPr>
            <w:tcW w:w="888" w:type="dxa"/>
            <w:vAlign w:val="center"/>
          </w:tcPr>
          <w:p w14:paraId="54DDA4C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827E35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10A94C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0FC60291">
            <w:pPr>
              <w:numPr>
                <w:ilvl w:val="0"/>
                <w:numId w:val="3"/>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w:t>
            </w:r>
            <w:r>
              <w:rPr>
                <w:rFonts w:ascii="Times New Roman" w:hAnsi="Times New Roman"/>
                <w:color w:val="auto"/>
                <w:sz w:val="18"/>
                <w:szCs w:val="18"/>
                <w:highlight w:val="none"/>
              </w:rPr>
              <w:t>国家广播电视总局令第9号</w:t>
            </w:r>
            <w:r>
              <w:rPr>
                <w:rFonts w:hint="eastAsia" w:ascii="Times New Roman" w:hAnsi="Times New Roman"/>
                <w:color w:val="auto"/>
                <w:sz w:val="18"/>
                <w:szCs w:val="18"/>
                <w:highlight w:val="none"/>
              </w:rPr>
              <w:t>）</w:t>
            </w:r>
          </w:p>
          <w:p w14:paraId="4136A2F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违反本办法规定，有下列行为之一的，由县级以上广播电视行政部门责令停止违法活动、给予警告、限期整改，可以并处3万元以下的罚款 </w:t>
            </w:r>
          </w:p>
          <w:p w14:paraId="583E041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（一）未按《广播电视视频点播业务许可证》载明的事项从事视频点播业务的。</w:t>
            </w:r>
          </w:p>
        </w:tc>
        <w:tc>
          <w:tcPr>
            <w:tcW w:w="926" w:type="dxa"/>
            <w:vAlign w:val="center"/>
          </w:tcPr>
          <w:p w14:paraId="313949B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8F1931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0EE6C14B">
            <w:pPr>
              <w:rPr>
                <w:rFonts w:ascii="Times New Roman" w:hAnsi="Times New Roman"/>
                <w:color w:val="auto"/>
                <w:sz w:val="18"/>
                <w:szCs w:val="18"/>
                <w:highlight w:val="none"/>
              </w:rPr>
            </w:pPr>
            <w:r>
              <w:rPr>
                <w:rFonts w:ascii="Times New Roman" w:hAnsi="Times New Roman"/>
                <w:color w:val="auto"/>
                <w:sz w:val="18"/>
                <w:szCs w:val="18"/>
                <w:highlight w:val="none"/>
              </w:rPr>
              <w:t>320222313000</w:t>
            </w:r>
          </w:p>
        </w:tc>
        <w:tc>
          <w:tcPr>
            <w:tcW w:w="1313" w:type="dxa"/>
            <w:vAlign w:val="bottom"/>
          </w:tcPr>
          <w:p w14:paraId="26F8D107">
            <w:pPr>
              <w:rPr>
                <w:rFonts w:ascii="Times New Roman" w:hAnsi="Times New Roman"/>
                <w:color w:val="auto"/>
                <w:sz w:val="18"/>
                <w:szCs w:val="18"/>
                <w:highlight w:val="none"/>
              </w:rPr>
            </w:pPr>
            <w:r>
              <w:rPr>
                <w:rFonts w:ascii="Times New Roman" w:hAnsi="Times New Roman"/>
                <w:color w:val="auto"/>
                <w:sz w:val="18"/>
                <w:szCs w:val="18"/>
                <w:highlight w:val="none"/>
              </w:rPr>
              <w:t>对未按《广播电视视频点播业务许可证》载明的事项从事视频点播业务的处罚</w:t>
            </w:r>
          </w:p>
        </w:tc>
        <w:tc>
          <w:tcPr>
            <w:tcW w:w="1016" w:type="dxa"/>
            <w:vAlign w:val="bottom"/>
          </w:tcPr>
          <w:p w14:paraId="059116BD">
            <w:pPr>
              <w:textAlignment w:val="bottom"/>
              <w:rPr>
                <w:rFonts w:ascii="Times New Roman" w:hAnsi="Times New Roman" w:cs="Calibri"/>
                <w:color w:val="auto"/>
                <w:sz w:val="22"/>
                <w:szCs w:val="22"/>
                <w:highlight w:val="none"/>
              </w:rPr>
            </w:pPr>
          </w:p>
        </w:tc>
      </w:tr>
      <w:tr w14:paraId="748A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0426A41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45E09778">
            <w:pPr>
              <w:rPr>
                <w:rFonts w:ascii="Times New Roman" w:hAnsi="Times New Roman"/>
                <w:color w:val="auto"/>
                <w:sz w:val="18"/>
                <w:szCs w:val="18"/>
                <w:highlight w:val="none"/>
              </w:rPr>
            </w:pPr>
            <w:r>
              <w:rPr>
                <w:rFonts w:ascii="Times New Roman" w:hAnsi="Times New Roman"/>
                <w:color w:val="auto"/>
                <w:sz w:val="18"/>
                <w:szCs w:val="18"/>
                <w:highlight w:val="none"/>
              </w:rPr>
              <w:t>对擅自开办广播电视视频点播业务</w:t>
            </w:r>
            <w:r>
              <w:rPr>
                <w:rFonts w:hint="eastAsia" w:ascii="Times New Roman" w:hAnsi="Times New Roman"/>
                <w:color w:val="auto"/>
                <w:sz w:val="18"/>
                <w:szCs w:val="18"/>
                <w:highlight w:val="none"/>
              </w:rPr>
              <w:t>的行政检查</w:t>
            </w:r>
          </w:p>
        </w:tc>
        <w:tc>
          <w:tcPr>
            <w:tcW w:w="888" w:type="dxa"/>
            <w:vAlign w:val="center"/>
          </w:tcPr>
          <w:p w14:paraId="6A4DEB3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A9F378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4E40C8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6AD78E36">
            <w:pPr>
              <w:numPr>
                <w:ilvl w:val="0"/>
                <w:numId w:val="3"/>
              </w:numPr>
              <w:spacing w:after="150"/>
              <w:ind w:left="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【规章】 《广播电视视频点播业务管理办法》（</w:t>
            </w:r>
            <w:r>
              <w:rPr>
                <w:rFonts w:ascii="Times New Roman" w:hAnsi="Times New Roman"/>
                <w:color w:val="auto"/>
                <w:sz w:val="18"/>
                <w:szCs w:val="18"/>
                <w:highlight w:val="none"/>
              </w:rPr>
              <w:t>国家广播电视总局令第9号</w:t>
            </w:r>
            <w:r>
              <w:rPr>
                <w:rFonts w:hint="eastAsia" w:ascii="Times New Roman" w:hAnsi="Times New Roman"/>
                <w:color w:val="auto"/>
                <w:sz w:val="18"/>
                <w:szCs w:val="18"/>
                <w:highlight w:val="none"/>
              </w:rPr>
              <w:t>）</w:t>
            </w:r>
          </w:p>
          <w:p w14:paraId="307516C5">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第二十九条 违反本办法规定，未经批准，擅自开办视频点播业务的，由县级以上广播电视行政部门予以取缔，可以并处1万元以上3万元以下的罚款；构成犯罪的，依法追究刑事责任。</w:t>
            </w:r>
          </w:p>
        </w:tc>
        <w:tc>
          <w:tcPr>
            <w:tcW w:w="926" w:type="dxa"/>
            <w:vAlign w:val="center"/>
          </w:tcPr>
          <w:p w14:paraId="7334F79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4C826A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F970CD0">
            <w:pPr>
              <w:rPr>
                <w:rFonts w:ascii="Times New Roman" w:hAnsi="Times New Roman"/>
                <w:color w:val="auto"/>
                <w:sz w:val="18"/>
                <w:szCs w:val="18"/>
                <w:highlight w:val="none"/>
              </w:rPr>
            </w:pPr>
            <w:r>
              <w:rPr>
                <w:rFonts w:ascii="Times New Roman" w:hAnsi="Times New Roman"/>
                <w:color w:val="auto"/>
                <w:sz w:val="18"/>
                <w:szCs w:val="18"/>
                <w:highlight w:val="none"/>
              </w:rPr>
              <w:t>320222312000</w:t>
            </w:r>
          </w:p>
        </w:tc>
        <w:tc>
          <w:tcPr>
            <w:tcW w:w="1313" w:type="dxa"/>
            <w:vAlign w:val="bottom"/>
          </w:tcPr>
          <w:p w14:paraId="6C3D9D08">
            <w:pPr>
              <w:rPr>
                <w:rFonts w:ascii="Times New Roman" w:hAnsi="Times New Roman"/>
                <w:color w:val="auto"/>
                <w:sz w:val="18"/>
                <w:szCs w:val="18"/>
                <w:highlight w:val="none"/>
              </w:rPr>
            </w:pPr>
            <w:r>
              <w:rPr>
                <w:rFonts w:ascii="Times New Roman" w:hAnsi="Times New Roman"/>
                <w:color w:val="auto"/>
                <w:sz w:val="18"/>
                <w:szCs w:val="18"/>
                <w:highlight w:val="none"/>
              </w:rPr>
              <w:t>对擅自开办广播电视视频点播业务的处罚</w:t>
            </w:r>
          </w:p>
        </w:tc>
        <w:tc>
          <w:tcPr>
            <w:tcW w:w="1016" w:type="dxa"/>
            <w:vAlign w:val="bottom"/>
          </w:tcPr>
          <w:p w14:paraId="30851EAA">
            <w:pPr>
              <w:textAlignment w:val="bottom"/>
              <w:rPr>
                <w:rFonts w:ascii="Times New Roman" w:hAnsi="Times New Roman" w:cs="Calibri"/>
                <w:color w:val="auto"/>
                <w:sz w:val="22"/>
                <w:szCs w:val="22"/>
                <w:highlight w:val="none"/>
              </w:rPr>
            </w:pPr>
          </w:p>
        </w:tc>
      </w:tr>
      <w:tr w14:paraId="351B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32C3092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1A15A210">
            <w:pPr>
              <w:rPr>
                <w:rFonts w:ascii="Times New Roman" w:hAnsi="Times New Roman"/>
                <w:color w:val="auto"/>
                <w:sz w:val="18"/>
                <w:szCs w:val="18"/>
                <w:highlight w:val="none"/>
              </w:rPr>
            </w:pPr>
            <w:r>
              <w:rPr>
                <w:rFonts w:ascii="Times New Roman" w:hAnsi="Times New Roman"/>
                <w:color w:val="auto"/>
                <w:sz w:val="18"/>
                <w:szCs w:val="18"/>
                <w:highlight w:val="none"/>
              </w:rPr>
              <w:t>对擅自利用卫星方式传输广播电视节目</w:t>
            </w:r>
            <w:r>
              <w:rPr>
                <w:rFonts w:hint="eastAsia" w:ascii="Times New Roman" w:hAnsi="Times New Roman"/>
                <w:color w:val="auto"/>
                <w:sz w:val="18"/>
                <w:szCs w:val="18"/>
                <w:highlight w:val="none"/>
              </w:rPr>
              <w:t>的行政检查</w:t>
            </w:r>
          </w:p>
        </w:tc>
        <w:tc>
          <w:tcPr>
            <w:tcW w:w="888" w:type="dxa"/>
            <w:vAlign w:val="center"/>
          </w:tcPr>
          <w:p w14:paraId="14E6189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5A6BAE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D29DDC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6001A10C">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w:t>
            </w:r>
          </w:p>
          <w:p w14:paraId="020E576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39FB6DF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(三)未经批准，擅自利用卫星方式传输广播电视节目的。</w:t>
            </w:r>
          </w:p>
        </w:tc>
        <w:tc>
          <w:tcPr>
            <w:tcW w:w="926" w:type="dxa"/>
            <w:vAlign w:val="center"/>
          </w:tcPr>
          <w:p w14:paraId="7AE4534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06C3B7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0FE43C11">
            <w:pPr>
              <w:rPr>
                <w:rFonts w:ascii="Times New Roman" w:hAnsi="Times New Roman"/>
                <w:color w:val="auto"/>
                <w:sz w:val="18"/>
                <w:szCs w:val="18"/>
                <w:highlight w:val="none"/>
              </w:rPr>
            </w:pPr>
            <w:r>
              <w:rPr>
                <w:rFonts w:ascii="Times New Roman" w:hAnsi="Times New Roman"/>
                <w:color w:val="auto"/>
                <w:sz w:val="18"/>
                <w:szCs w:val="18"/>
                <w:highlight w:val="none"/>
              </w:rPr>
              <w:t>320222311000</w:t>
            </w:r>
          </w:p>
        </w:tc>
        <w:tc>
          <w:tcPr>
            <w:tcW w:w="1313" w:type="dxa"/>
            <w:vAlign w:val="bottom"/>
          </w:tcPr>
          <w:p w14:paraId="62FD02EF">
            <w:pPr>
              <w:rPr>
                <w:rFonts w:ascii="Times New Roman" w:hAnsi="Times New Roman"/>
                <w:color w:val="auto"/>
                <w:sz w:val="18"/>
                <w:szCs w:val="18"/>
                <w:highlight w:val="none"/>
              </w:rPr>
            </w:pPr>
            <w:r>
              <w:rPr>
                <w:rFonts w:ascii="Times New Roman" w:hAnsi="Times New Roman"/>
                <w:color w:val="auto"/>
                <w:sz w:val="18"/>
                <w:szCs w:val="18"/>
                <w:highlight w:val="none"/>
              </w:rPr>
              <w:t>对擅自利用卫星方式传输广播电视节目的处罚</w:t>
            </w:r>
          </w:p>
        </w:tc>
        <w:tc>
          <w:tcPr>
            <w:tcW w:w="1016" w:type="dxa"/>
            <w:vAlign w:val="bottom"/>
          </w:tcPr>
          <w:p w14:paraId="079A6296">
            <w:pPr>
              <w:textAlignment w:val="bottom"/>
              <w:rPr>
                <w:rFonts w:ascii="Times New Roman" w:hAnsi="Times New Roman" w:cs="Calibri"/>
                <w:color w:val="auto"/>
                <w:sz w:val="22"/>
                <w:szCs w:val="22"/>
                <w:highlight w:val="none"/>
              </w:rPr>
            </w:pPr>
          </w:p>
        </w:tc>
      </w:tr>
      <w:tr w14:paraId="583E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287386A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42D67589">
            <w:pPr>
              <w:rPr>
                <w:rFonts w:ascii="Times New Roman" w:hAnsi="Times New Roman"/>
                <w:color w:val="auto"/>
                <w:sz w:val="18"/>
                <w:szCs w:val="18"/>
                <w:highlight w:val="none"/>
              </w:rPr>
            </w:pPr>
            <w:r>
              <w:rPr>
                <w:rFonts w:ascii="Times New Roman" w:hAnsi="Times New Roman"/>
                <w:color w:val="auto"/>
                <w:sz w:val="18"/>
                <w:szCs w:val="18"/>
                <w:highlight w:val="none"/>
              </w:rPr>
              <w:t>对擅自变更广播电视发射台、转播台技术参数</w:t>
            </w:r>
            <w:r>
              <w:rPr>
                <w:rFonts w:hint="eastAsia" w:ascii="Times New Roman" w:hAnsi="Times New Roman"/>
                <w:color w:val="auto"/>
                <w:sz w:val="18"/>
                <w:szCs w:val="18"/>
                <w:highlight w:val="none"/>
              </w:rPr>
              <w:t>的行政检查</w:t>
            </w:r>
          </w:p>
        </w:tc>
        <w:tc>
          <w:tcPr>
            <w:tcW w:w="888" w:type="dxa"/>
            <w:vAlign w:val="center"/>
          </w:tcPr>
          <w:p w14:paraId="7B87B0D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8572F9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071333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1FBEB9C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05E87E0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(一)出租、转让频率、频段，擅自变更广播电视发射台、转播台技术参数的。</w:t>
            </w:r>
          </w:p>
        </w:tc>
        <w:tc>
          <w:tcPr>
            <w:tcW w:w="926" w:type="dxa"/>
            <w:vAlign w:val="center"/>
          </w:tcPr>
          <w:p w14:paraId="1F3DE58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E27081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9CBAEAD">
            <w:pPr>
              <w:rPr>
                <w:rFonts w:ascii="Times New Roman" w:hAnsi="Times New Roman"/>
                <w:color w:val="auto"/>
                <w:sz w:val="18"/>
                <w:szCs w:val="18"/>
                <w:highlight w:val="none"/>
              </w:rPr>
            </w:pPr>
            <w:r>
              <w:rPr>
                <w:rFonts w:ascii="Times New Roman" w:hAnsi="Times New Roman"/>
                <w:color w:val="auto"/>
                <w:sz w:val="18"/>
                <w:szCs w:val="18"/>
                <w:highlight w:val="none"/>
              </w:rPr>
              <w:t>320222310000</w:t>
            </w:r>
          </w:p>
        </w:tc>
        <w:tc>
          <w:tcPr>
            <w:tcW w:w="1313" w:type="dxa"/>
            <w:vAlign w:val="bottom"/>
          </w:tcPr>
          <w:p w14:paraId="3B81A2AA">
            <w:pPr>
              <w:rPr>
                <w:rFonts w:ascii="Times New Roman" w:hAnsi="Times New Roman"/>
                <w:color w:val="auto"/>
                <w:sz w:val="18"/>
                <w:szCs w:val="18"/>
                <w:highlight w:val="none"/>
              </w:rPr>
            </w:pPr>
            <w:r>
              <w:rPr>
                <w:rFonts w:ascii="Times New Roman" w:hAnsi="Times New Roman"/>
                <w:color w:val="auto"/>
                <w:sz w:val="18"/>
                <w:szCs w:val="18"/>
                <w:highlight w:val="none"/>
              </w:rPr>
              <w:t>对擅自变更广播电视发射台、转播台技术参数的处罚</w:t>
            </w:r>
          </w:p>
        </w:tc>
        <w:tc>
          <w:tcPr>
            <w:tcW w:w="1016" w:type="dxa"/>
            <w:vAlign w:val="bottom"/>
          </w:tcPr>
          <w:p w14:paraId="702E9288">
            <w:pPr>
              <w:textAlignment w:val="bottom"/>
              <w:rPr>
                <w:rFonts w:ascii="Times New Roman" w:hAnsi="Times New Roman" w:cs="Calibri"/>
                <w:color w:val="auto"/>
                <w:sz w:val="22"/>
                <w:szCs w:val="22"/>
                <w:highlight w:val="none"/>
              </w:rPr>
            </w:pPr>
          </w:p>
        </w:tc>
      </w:tr>
      <w:tr w14:paraId="36E8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6030498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7217CC2F">
            <w:pPr>
              <w:rPr>
                <w:rFonts w:ascii="Times New Roman" w:hAnsi="Times New Roman"/>
                <w:color w:val="auto"/>
                <w:sz w:val="18"/>
                <w:szCs w:val="18"/>
                <w:highlight w:val="none"/>
              </w:rPr>
            </w:pPr>
            <w:r>
              <w:rPr>
                <w:rFonts w:ascii="Times New Roman" w:hAnsi="Times New Roman"/>
                <w:color w:val="auto"/>
                <w:sz w:val="18"/>
                <w:szCs w:val="18"/>
                <w:highlight w:val="none"/>
              </w:rPr>
              <w:t>对出租、转让频率、频段</w:t>
            </w:r>
            <w:r>
              <w:rPr>
                <w:rFonts w:hint="eastAsia" w:ascii="Times New Roman" w:hAnsi="Times New Roman"/>
                <w:color w:val="auto"/>
                <w:sz w:val="18"/>
                <w:szCs w:val="18"/>
                <w:highlight w:val="none"/>
              </w:rPr>
              <w:t>的行政检查</w:t>
            </w:r>
          </w:p>
        </w:tc>
        <w:tc>
          <w:tcPr>
            <w:tcW w:w="888" w:type="dxa"/>
            <w:vAlign w:val="center"/>
          </w:tcPr>
          <w:p w14:paraId="28DDC51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6131DC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D0FB58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2D50315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 </w:t>
            </w:r>
          </w:p>
          <w:p w14:paraId="4BAD12C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(一)出租、转让频率、频段，擅自变更广播电视发射台、转播台技术参数的。</w:t>
            </w:r>
          </w:p>
        </w:tc>
        <w:tc>
          <w:tcPr>
            <w:tcW w:w="926" w:type="dxa"/>
            <w:vAlign w:val="center"/>
          </w:tcPr>
          <w:p w14:paraId="3F5D77E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F19DAE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18A2856D">
            <w:pPr>
              <w:rPr>
                <w:rFonts w:ascii="Times New Roman" w:hAnsi="Times New Roman"/>
                <w:color w:val="auto"/>
                <w:sz w:val="18"/>
                <w:szCs w:val="18"/>
                <w:highlight w:val="none"/>
              </w:rPr>
            </w:pPr>
            <w:r>
              <w:rPr>
                <w:rFonts w:ascii="Times New Roman" w:hAnsi="Times New Roman"/>
                <w:color w:val="auto"/>
                <w:sz w:val="18"/>
                <w:szCs w:val="18"/>
                <w:highlight w:val="none"/>
              </w:rPr>
              <w:t>320222309000</w:t>
            </w:r>
          </w:p>
        </w:tc>
        <w:tc>
          <w:tcPr>
            <w:tcW w:w="1313" w:type="dxa"/>
            <w:vAlign w:val="bottom"/>
          </w:tcPr>
          <w:p w14:paraId="41299A5E">
            <w:pPr>
              <w:rPr>
                <w:rFonts w:ascii="Times New Roman" w:hAnsi="Times New Roman"/>
                <w:color w:val="auto"/>
                <w:sz w:val="18"/>
                <w:szCs w:val="18"/>
                <w:highlight w:val="none"/>
              </w:rPr>
            </w:pPr>
            <w:r>
              <w:rPr>
                <w:rFonts w:ascii="Times New Roman" w:hAnsi="Times New Roman"/>
                <w:color w:val="auto"/>
                <w:sz w:val="18"/>
                <w:szCs w:val="18"/>
                <w:highlight w:val="none"/>
              </w:rPr>
              <w:t>对出租、转让频率、频段的处罚</w:t>
            </w:r>
          </w:p>
        </w:tc>
        <w:tc>
          <w:tcPr>
            <w:tcW w:w="1016" w:type="dxa"/>
            <w:vAlign w:val="bottom"/>
          </w:tcPr>
          <w:p w14:paraId="727F4D31">
            <w:pPr>
              <w:textAlignment w:val="bottom"/>
              <w:rPr>
                <w:rFonts w:ascii="Times New Roman" w:hAnsi="Times New Roman" w:cs="Calibri"/>
                <w:color w:val="auto"/>
                <w:sz w:val="22"/>
                <w:szCs w:val="22"/>
                <w:highlight w:val="none"/>
              </w:rPr>
            </w:pPr>
          </w:p>
        </w:tc>
      </w:tr>
      <w:tr w14:paraId="7749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78FF255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6461F42">
            <w:pPr>
              <w:rPr>
                <w:rFonts w:ascii="Times New Roman" w:hAnsi="Times New Roman"/>
                <w:color w:val="auto"/>
                <w:sz w:val="18"/>
                <w:szCs w:val="18"/>
                <w:highlight w:val="none"/>
              </w:rPr>
            </w:pPr>
            <w:r>
              <w:rPr>
                <w:rFonts w:ascii="Times New Roman" w:hAnsi="Times New Roman"/>
                <w:color w:val="auto"/>
                <w:sz w:val="18"/>
                <w:szCs w:val="18"/>
                <w:highlight w:val="none"/>
              </w:rPr>
              <w:t>对出租、转让播出时段</w:t>
            </w:r>
            <w:r>
              <w:rPr>
                <w:rFonts w:hint="eastAsia" w:ascii="Times New Roman" w:hAnsi="Times New Roman"/>
                <w:color w:val="auto"/>
                <w:sz w:val="18"/>
                <w:szCs w:val="18"/>
                <w:highlight w:val="none"/>
              </w:rPr>
              <w:t>的行政检查</w:t>
            </w:r>
          </w:p>
        </w:tc>
        <w:tc>
          <w:tcPr>
            <w:tcW w:w="888" w:type="dxa"/>
            <w:vAlign w:val="center"/>
          </w:tcPr>
          <w:p w14:paraId="14D28AF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3F6244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FF06AB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1678D77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违反本条例，有下列行为之一的，由县级以上人民政府广播电视行政部门责令停止违法活动，给予警告、没收违法所得，可以并处2万元以下的罚款；情节严重的，由原批准机关吊销许可证 </w:t>
            </w:r>
          </w:p>
          <w:p w14:paraId="5D7876B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（二）出租、转让播出时段的。</w:t>
            </w:r>
          </w:p>
        </w:tc>
        <w:tc>
          <w:tcPr>
            <w:tcW w:w="926" w:type="dxa"/>
            <w:vAlign w:val="center"/>
          </w:tcPr>
          <w:p w14:paraId="769CEAB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F0797D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7EFD5F56">
            <w:pPr>
              <w:rPr>
                <w:rFonts w:ascii="Times New Roman" w:hAnsi="Times New Roman"/>
                <w:color w:val="auto"/>
                <w:sz w:val="18"/>
                <w:szCs w:val="18"/>
                <w:highlight w:val="none"/>
              </w:rPr>
            </w:pPr>
            <w:r>
              <w:rPr>
                <w:rFonts w:ascii="Times New Roman" w:hAnsi="Times New Roman"/>
                <w:color w:val="auto"/>
                <w:sz w:val="18"/>
                <w:szCs w:val="18"/>
                <w:highlight w:val="none"/>
              </w:rPr>
              <w:t>320222308000</w:t>
            </w:r>
          </w:p>
        </w:tc>
        <w:tc>
          <w:tcPr>
            <w:tcW w:w="1313" w:type="dxa"/>
            <w:vAlign w:val="bottom"/>
          </w:tcPr>
          <w:p w14:paraId="7A7490C9">
            <w:pPr>
              <w:rPr>
                <w:rFonts w:ascii="Times New Roman" w:hAnsi="Times New Roman"/>
                <w:color w:val="auto"/>
                <w:sz w:val="18"/>
                <w:szCs w:val="18"/>
                <w:highlight w:val="none"/>
              </w:rPr>
            </w:pPr>
            <w:r>
              <w:rPr>
                <w:rFonts w:ascii="Times New Roman" w:hAnsi="Times New Roman"/>
                <w:color w:val="auto"/>
                <w:sz w:val="18"/>
                <w:szCs w:val="18"/>
                <w:highlight w:val="none"/>
              </w:rPr>
              <w:t>对出租、转让播出时段的处罚</w:t>
            </w:r>
          </w:p>
        </w:tc>
        <w:tc>
          <w:tcPr>
            <w:tcW w:w="1016" w:type="dxa"/>
            <w:vAlign w:val="bottom"/>
          </w:tcPr>
          <w:p w14:paraId="1A38C3D8">
            <w:pPr>
              <w:textAlignment w:val="bottom"/>
              <w:rPr>
                <w:rFonts w:ascii="Times New Roman" w:hAnsi="Times New Roman" w:cs="Calibri"/>
                <w:color w:val="auto"/>
                <w:sz w:val="22"/>
                <w:szCs w:val="22"/>
                <w:highlight w:val="none"/>
              </w:rPr>
            </w:pPr>
          </w:p>
        </w:tc>
      </w:tr>
      <w:tr w14:paraId="66E8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184D6D1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060E77D">
            <w:pPr>
              <w:rPr>
                <w:rFonts w:ascii="Times New Roman" w:hAnsi="Times New Roman"/>
                <w:color w:val="auto"/>
                <w:sz w:val="18"/>
                <w:szCs w:val="18"/>
                <w:highlight w:val="none"/>
              </w:rPr>
            </w:pPr>
            <w:r>
              <w:rPr>
                <w:rFonts w:ascii="Times New Roman" w:hAnsi="Times New Roman"/>
                <w:color w:val="auto"/>
                <w:sz w:val="18"/>
                <w:szCs w:val="18"/>
                <w:highlight w:val="none"/>
              </w:rPr>
              <w:t>对擅自设立广播电台、电视台、教育电视台</w:t>
            </w:r>
            <w:r>
              <w:rPr>
                <w:rFonts w:hint="eastAsia" w:ascii="Times New Roman" w:hAnsi="Times New Roman"/>
                <w:color w:val="auto"/>
                <w:sz w:val="18"/>
                <w:szCs w:val="18"/>
                <w:highlight w:val="none"/>
              </w:rPr>
              <w:t>的行政检查</w:t>
            </w:r>
          </w:p>
        </w:tc>
        <w:tc>
          <w:tcPr>
            <w:tcW w:w="888" w:type="dxa"/>
            <w:vAlign w:val="center"/>
          </w:tcPr>
          <w:p w14:paraId="49DA2E9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B4FDDB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FF985F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61B8C8F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第四十七条 第一款 违反本条例规定，擅自设立广播电台、电视台、教育电视台、有线广播电视传输覆盖网、广播电视站的，由县级以上人民政府广播电视行政部门给予取缔、没收其从事违法活动设备，并处投资总额1倍以上2倍以下的罚款。</w:t>
            </w:r>
          </w:p>
        </w:tc>
        <w:tc>
          <w:tcPr>
            <w:tcW w:w="926" w:type="dxa"/>
            <w:vAlign w:val="center"/>
          </w:tcPr>
          <w:p w14:paraId="60FC02B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9A31DF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05DF1454">
            <w:pPr>
              <w:rPr>
                <w:rFonts w:ascii="Times New Roman" w:hAnsi="Times New Roman"/>
                <w:color w:val="auto"/>
                <w:sz w:val="18"/>
                <w:szCs w:val="18"/>
                <w:highlight w:val="none"/>
              </w:rPr>
            </w:pPr>
            <w:r>
              <w:rPr>
                <w:rFonts w:ascii="Times New Roman" w:hAnsi="Times New Roman"/>
                <w:color w:val="auto"/>
                <w:sz w:val="18"/>
                <w:szCs w:val="18"/>
                <w:highlight w:val="none"/>
              </w:rPr>
              <w:t>320222307000</w:t>
            </w:r>
          </w:p>
        </w:tc>
        <w:tc>
          <w:tcPr>
            <w:tcW w:w="1313" w:type="dxa"/>
            <w:vAlign w:val="bottom"/>
          </w:tcPr>
          <w:p w14:paraId="003C39E5">
            <w:pPr>
              <w:rPr>
                <w:rFonts w:ascii="Times New Roman" w:hAnsi="Times New Roman"/>
                <w:color w:val="auto"/>
                <w:sz w:val="18"/>
                <w:szCs w:val="18"/>
                <w:highlight w:val="none"/>
              </w:rPr>
            </w:pPr>
            <w:r>
              <w:rPr>
                <w:rFonts w:ascii="Times New Roman" w:hAnsi="Times New Roman"/>
                <w:color w:val="auto"/>
                <w:sz w:val="18"/>
                <w:szCs w:val="18"/>
                <w:highlight w:val="none"/>
              </w:rPr>
              <w:t>对擅自设立广播电台、电视台、教育电视台的处罚</w:t>
            </w:r>
          </w:p>
        </w:tc>
        <w:tc>
          <w:tcPr>
            <w:tcW w:w="1016" w:type="dxa"/>
            <w:vAlign w:val="bottom"/>
          </w:tcPr>
          <w:p w14:paraId="3327C153">
            <w:pPr>
              <w:textAlignment w:val="bottom"/>
              <w:rPr>
                <w:rFonts w:ascii="Times New Roman" w:hAnsi="Times New Roman" w:cs="Calibri"/>
                <w:color w:val="auto"/>
                <w:sz w:val="22"/>
                <w:szCs w:val="22"/>
                <w:highlight w:val="none"/>
              </w:rPr>
            </w:pPr>
          </w:p>
        </w:tc>
      </w:tr>
      <w:tr w14:paraId="78AD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48978EB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3DF05C98">
            <w:pPr>
              <w:rPr>
                <w:rFonts w:ascii="Times New Roman" w:hAnsi="Times New Roman"/>
                <w:color w:val="auto"/>
                <w:sz w:val="18"/>
                <w:szCs w:val="18"/>
                <w:highlight w:val="none"/>
              </w:rPr>
            </w:pPr>
            <w:r>
              <w:rPr>
                <w:rFonts w:ascii="Times New Roman" w:hAnsi="Times New Roman"/>
                <w:color w:val="auto"/>
                <w:sz w:val="18"/>
                <w:szCs w:val="18"/>
                <w:highlight w:val="none"/>
              </w:rPr>
              <w:t>对擅自设立广播电视发射台、转播台、微波站、卫星上行站</w:t>
            </w:r>
            <w:r>
              <w:rPr>
                <w:rFonts w:hint="eastAsia" w:ascii="Times New Roman" w:hAnsi="Times New Roman"/>
                <w:color w:val="auto"/>
                <w:sz w:val="18"/>
                <w:szCs w:val="18"/>
                <w:highlight w:val="none"/>
              </w:rPr>
              <w:t>的行政检查</w:t>
            </w:r>
          </w:p>
        </w:tc>
        <w:tc>
          <w:tcPr>
            <w:tcW w:w="888" w:type="dxa"/>
            <w:vAlign w:val="center"/>
          </w:tcPr>
          <w:p w14:paraId="531DA7D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F3A39D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C47B6C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22861F0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《广播电视管理条例》（国务院令第797号）    第四十七条 第二款 擅自设立广播电视发射台、转播台、微波站、卫星上行站的，由县级以上人民政府广播电视行政部门予以取缔，没收其从事违法活动的设备，并处投资总额1倍以上2倍以下的罚款；或由无线电管理机构依照国家无线电管理的有关规定予以处罚。</w:t>
            </w:r>
          </w:p>
        </w:tc>
        <w:tc>
          <w:tcPr>
            <w:tcW w:w="926" w:type="dxa"/>
            <w:vAlign w:val="center"/>
          </w:tcPr>
          <w:p w14:paraId="2D605CC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829409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02FF477D">
            <w:pPr>
              <w:rPr>
                <w:rFonts w:ascii="Times New Roman" w:hAnsi="Times New Roman"/>
                <w:color w:val="auto"/>
                <w:sz w:val="18"/>
                <w:szCs w:val="18"/>
                <w:highlight w:val="none"/>
              </w:rPr>
            </w:pPr>
            <w:r>
              <w:rPr>
                <w:rFonts w:ascii="Times New Roman" w:hAnsi="Times New Roman"/>
                <w:color w:val="auto"/>
                <w:sz w:val="18"/>
                <w:szCs w:val="18"/>
                <w:highlight w:val="none"/>
              </w:rPr>
              <w:t>320222306000</w:t>
            </w:r>
          </w:p>
        </w:tc>
        <w:tc>
          <w:tcPr>
            <w:tcW w:w="1313" w:type="dxa"/>
            <w:vAlign w:val="bottom"/>
          </w:tcPr>
          <w:p w14:paraId="6A088E9D">
            <w:pPr>
              <w:rPr>
                <w:rFonts w:ascii="Times New Roman" w:hAnsi="Times New Roman"/>
                <w:color w:val="auto"/>
                <w:sz w:val="18"/>
                <w:szCs w:val="18"/>
                <w:highlight w:val="none"/>
              </w:rPr>
            </w:pPr>
            <w:r>
              <w:rPr>
                <w:rFonts w:ascii="Times New Roman" w:hAnsi="Times New Roman"/>
                <w:color w:val="auto"/>
                <w:sz w:val="18"/>
                <w:szCs w:val="18"/>
                <w:highlight w:val="none"/>
              </w:rPr>
              <w:t>对擅自设立广播电视发射台、转播台、微波站、卫星上行站的处罚</w:t>
            </w:r>
          </w:p>
        </w:tc>
        <w:tc>
          <w:tcPr>
            <w:tcW w:w="1016" w:type="dxa"/>
            <w:vAlign w:val="bottom"/>
          </w:tcPr>
          <w:p w14:paraId="1777B452">
            <w:pPr>
              <w:textAlignment w:val="bottom"/>
              <w:rPr>
                <w:rFonts w:ascii="Times New Roman" w:hAnsi="Times New Roman" w:cs="Calibri"/>
                <w:color w:val="auto"/>
                <w:sz w:val="22"/>
                <w:szCs w:val="22"/>
                <w:highlight w:val="none"/>
              </w:rPr>
            </w:pPr>
          </w:p>
        </w:tc>
      </w:tr>
      <w:tr w14:paraId="70ED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546AF1C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A7BA081">
            <w:pPr>
              <w:rPr>
                <w:rFonts w:ascii="Times New Roman" w:hAnsi="Times New Roman"/>
                <w:color w:val="auto"/>
                <w:sz w:val="18"/>
                <w:szCs w:val="18"/>
                <w:highlight w:val="none"/>
              </w:rPr>
            </w:pPr>
            <w:r>
              <w:rPr>
                <w:rFonts w:ascii="Times New Roman" w:hAnsi="Times New Roman"/>
                <w:color w:val="auto"/>
                <w:sz w:val="18"/>
                <w:szCs w:val="18"/>
                <w:highlight w:val="none"/>
              </w:rPr>
              <w:t>对擅自变更台名、台标、节目设置范围或者节目套数</w:t>
            </w:r>
            <w:r>
              <w:rPr>
                <w:rFonts w:hint="eastAsia" w:ascii="Times New Roman" w:hAnsi="Times New Roman"/>
                <w:color w:val="auto"/>
                <w:sz w:val="18"/>
                <w:szCs w:val="18"/>
                <w:highlight w:val="none"/>
              </w:rPr>
              <w:t>的行政检查</w:t>
            </w:r>
          </w:p>
        </w:tc>
        <w:tc>
          <w:tcPr>
            <w:tcW w:w="888" w:type="dxa"/>
            <w:vAlign w:val="center"/>
          </w:tcPr>
          <w:p w14:paraId="15579CB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3C50B9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65A49E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023A531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 《广播电视管理条例》（国务院令第797号）    第五十条 违反本条例，有下列行为之一的，由县级以上人民政府广播电视行政部门责令停止违法活动，给予警告、没收违法所得，可以并处2万元以下的罚款；情节严重的，由原批准机关吊销许可证 </w:t>
            </w:r>
          </w:p>
          <w:p w14:paraId="01041CC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（一）未经批准，擅自变更台名、台标、节目设置范围或者节目套数的。</w:t>
            </w:r>
          </w:p>
        </w:tc>
        <w:tc>
          <w:tcPr>
            <w:tcW w:w="926" w:type="dxa"/>
            <w:vAlign w:val="center"/>
          </w:tcPr>
          <w:p w14:paraId="6502B50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4E976F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7765734D">
            <w:pPr>
              <w:rPr>
                <w:rFonts w:ascii="Times New Roman" w:hAnsi="Times New Roman"/>
                <w:color w:val="auto"/>
                <w:sz w:val="18"/>
                <w:szCs w:val="18"/>
                <w:highlight w:val="none"/>
              </w:rPr>
            </w:pPr>
            <w:r>
              <w:rPr>
                <w:rFonts w:ascii="Times New Roman" w:hAnsi="Times New Roman"/>
                <w:color w:val="auto"/>
                <w:sz w:val="18"/>
                <w:szCs w:val="18"/>
                <w:highlight w:val="none"/>
              </w:rPr>
              <w:t>320222305000</w:t>
            </w:r>
          </w:p>
        </w:tc>
        <w:tc>
          <w:tcPr>
            <w:tcW w:w="1313" w:type="dxa"/>
            <w:vAlign w:val="bottom"/>
          </w:tcPr>
          <w:p w14:paraId="041929AA">
            <w:pPr>
              <w:rPr>
                <w:rFonts w:ascii="Times New Roman" w:hAnsi="Times New Roman"/>
                <w:color w:val="auto"/>
                <w:sz w:val="18"/>
                <w:szCs w:val="18"/>
                <w:highlight w:val="none"/>
              </w:rPr>
            </w:pPr>
            <w:r>
              <w:rPr>
                <w:rFonts w:ascii="Times New Roman" w:hAnsi="Times New Roman"/>
                <w:color w:val="auto"/>
                <w:sz w:val="18"/>
                <w:szCs w:val="18"/>
                <w:highlight w:val="none"/>
              </w:rPr>
              <w:t>对擅自变更台名、台标、节目设置范围或者节目套数的处罚</w:t>
            </w:r>
          </w:p>
        </w:tc>
        <w:tc>
          <w:tcPr>
            <w:tcW w:w="1016" w:type="dxa"/>
            <w:vAlign w:val="bottom"/>
          </w:tcPr>
          <w:p w14:paraId="06C6E032">
            <w:pPr>
              <w:textAlignment w:val="bottom"/>
              <w:rPr>
                <w:rFonts w:ascii="Times New Roman" w:hAnsi="Times New Roman" w:cs="Calibri"/>
                <w:color w:val="auto"/>
                <w:sz w:val="22"/>
                <w:szCs w:val="22"/>
                <w:highlight w:val="none"/>
              </w:rPr>
            </w:pPr>
          </w:p>
        </w:tc>
      </w:tr>
      <w:tr w14:paraId="74E9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7D423A8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1B4C21CA">
            <w:pPr>
              <w:rPr>
                <w:rFonts w:ascii="Times New Roman" w:hAnsi="Times New Roman"/>
                <w:color w:val="auto"/>
                <w:sz w:val="18"/>
                <w:szCs w:val="18"/>
                <w:highlight w:val="none"/>
              </w:rPr>
            </w:pPr>
            <w:r>
              <w:rPr>
                <w:rFonts w:ascii="Times New Roman" w:hAnsi="Times New Roman"/>
                <w:color w:val="auto"/>
                <w:sz w:val="18"/>
                <w:szCs w:val="18"/>
                <w:highlight w:val="none"/>
              </w:rPr>
              <w:t>对擅自从事信息网络传播视听节目服务</w:t>
            </w:r>
            <w:r>
              <w:rPr>
                <w:rFonts w:hint="eastAsia" w:ascii="Times New Roman" w:hAnsi="Times New Roman"/>
                <w:color w:val="auto"/>
                <w:sz w:val="18"/>
                <w:szCs w:val="18"/>
                <w:highlight w:val="none"/>
              </w:rPr>
              <w:t>的行政检查</w:t>
            </w:r>
          </w:p>
        </w:tc>
        <w:tc>
          <w:tcPr>
            <w:tcW w:w="888" w:type="dxa"/>
            <w:vAlign w:val="center"/>
          </w:tcPr>
          <w:p w14:paraId="30741C2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7FF479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8D7D56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5A0FF1C0">
            <w:pPr>
              <w:rPr>
                <w:rFonts w:ascii="Times New Roman" w:hAnsi="Times New Roman"/>
                <w:color w:val="auto"/>
                <w:sz w:val="18"/>
                <w:szCs w:val="18"/>
                <w:highlight w:val="none"/>
              </w:rPr>
            </w:pPr>
            <w:r>
              <w:rPr>
                <w:rFonts w:ascii="Times New Roman" w:hAnsi="Times New Roman"/>
                <w:color w:val="auto"/>
                <w:sz w:val="18"/>
                <w:szCs w:val="18"/>
                <w:highlight w:val="none"/>
              </w:rPr>
              <w:t>【地方法规】 《江苏省广播电视管理条例》第四十六条  违反本条例第二十条第一款规定，擅自从事信息网络传播视听节目服务的，由广播电视行政部门责令停止违法活动，给予警告，可以并处一万元以上三万元以下罚款；情节严重的，由广播电视行政部门予以取缔，没收从事违法活动的设备，并处投资总额一倍以上二倍以下罚款。</w:t>
            </w:r>
          </w:p>
        </w:tc>
        <w:tc>
          <w:tcPr>
            <w:tcW w:w="926" w:type="dxa"/>
            <w:vAlign w:val="center"/>
          </w:tcPr>
          <w:p w14:paraId="72C5475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09DDD8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4DBB60C8">
            <w:pPr>
              <w:rPr>
                <w:rFonts w:ascii="Times New Roman" w:hAnsi="Times New Roman"/>
                <w:color w:val="auto"/>
                <w:sz w:val="18"/>
                <w:szCs w:val="18"/>
                <w:highlight w:val="none"/>
              </w:rPr>
            </w:pPr>
            <w:r>
              <w:rPr>
                <w:rFonts w:ascii="Times New Roman" w:hAnsi="Times New Roman"/>
                <w:color w:val="auto"/>
                <w:sz w:val="18"/>
                <w:szCs w:val="18"/>
                <w:highlight w:val="none"/>
              </w:rPr>
              <w:t>320222195000</w:t>
            </w:r>
          </w:p>
        </w:tc>
        <w:tc>
          <w:tcPr>
            <w:tcW w:w="1313" w:type="dxa"/>
            <w:vAlign w:val="bottom"/>
          </w:tcPr>
          <w:p w14:paraId="2C6C0C2F">
            <w:pPr>
              <w:rPr>
                <w:rFonts w:ascii="Times New Roman" w:hAnsi="Times New Roman"/>
                <w:color w:val="auto"/>
                <w:sz w:val="18"/>
                <w:szCs w:val="18"/>
                <w:highlight w:val="none"/>
              </w:rPr>
            </w:pPr>
            <w:r>
              <w:rPr>
                <w:rFonts w:ascii="Times New Roman" w:hAnsi="Times New Roman"/>
                <w:color w:val="auto"/>
                <w:sz w:val="18"/>
                <w:szCs w:val="18"/>
                <w:highlight w:val="none"/>
              </w:rPr>
              <w:t>对擅自从事信息网络传播视听节目服务的处罚</w:t>
            </w:r>
          </w:p>
        </w:tc>
        <w:tc>
          <w:tcPr>
            <w:tcW w:w="1016" w:type="dxa"/>
            <w:vAlign w:val="bottom"/>
          </w:tcPr>
          <w:p w14:paraId="7C184417">
            <w:pPr>
              <w:textAlignment w:val="bottom"/>
              <w:rPr>
                <w:rFonts w:ascii="Times New Roman" w:hAnsi="Times New Roman" w:cs="Calibri"/>
                <w:color w:val="auto"/>
                <w:sz w:val="22"/>
                <w:szCs w:val="22"/>
                <w:highlight w:val="none"/>
              </w:rPr>
            </w:pPr>
          </w:p>
        </w:tc>
      </w:tr>
      <w:tr w14:paraId="2440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3005D0B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30F8CACD">
            <w:pPr>
              <w:rPr>
                <w:rFonts w:ascii="Times New Roman" w:hAnsi="Times New Roman"/>
                <w:color w:val="auto"/>
                <w:sz w:val="18"/>
                <w:szCs w:val="18"/>
                <w:highlight w:val="none"/>
              </w:rPr>
            </w:pPr>
            <w:r>
              <w:rPr>
                <w:rFonts w:ascii="Times New Roman" w:hAnsi="Times New Roman"/>
                <w:color w:val="auto"/>
                <w:sz w:val="18"/>
                <w:szCs w:val="18"/>
                <w:highlight w:val="none"/>
              </w:rPr>
              <w:t>对擅自从事信息网络传播视听节目服务</w:t>
            </w:r>
            <w:r>
              <w:rPr>
                <w:rFonts w:hint="eastAsia" w:ascii="Times New Roman" w:hAnsi="Times New Roman"/>
                <w:color w:val="auto"/>
                <w:sz w:val="18"/>
                <w:szCs w:val="18"/>
                <w:highlight w:val="none"/>
              </w:rPr>
              <w:t>的行政检查</w:t>
            </w:r>
          </w:p>
        </w:tc>
        <w:tc>
          <w:tcPr>
            <w:tcW w:w="888" w:type="dxa"/>
            <w:vAlign w:val="center"/>
          </w:tcPr>
          <w:p w14:paraId="70EFD51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D0B8B1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A3B391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bottom"/>
          </w:tcPr>
          <w:p w14:paraId="5FA8D465">
            <w:pPr>
              <w:rPr>
                <w:rFonts w:ascii="Times New Roman" w:hAnsi="Times New Roman"/>
                <w:strike/>
                <w:color w:val="auto"/>
                <w:sz w:val="18"/>
                <w:szCs w:val="18"/>
                <w:highlight w:val="none"/>
              </w:rPr>
            </w:pPr>
            <w:r>
              <w:rPr>
                <w:rFonts w:hint="eastAsia" w:ascii="Times New Roman" w:hAnsi="Times New Roman"/>
                <w:color w:val="auto"/>
                <w:sz w:val="18"/>
                <w:szCs w:val="18"/>
                <w:highlight w:val="none"/>
              </w:rPr>
              <w:t>【行政法规】 《广播电视管理条例》（国务院令第797号）    第四十七条 违反本条例规定，擅自设立广播电台、电视台、教育电视台、有线广播电视传输覆盖网、广播电视站的，由县级以上人民政府广播电视行政部门予以取缔，没收其从事违法活动的设备，并处投资总额1倍以上 2倍以下的罚款。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p w14:paraId="71E3C9E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《互联网视听节目服务管理规定》（国家新闻出版广电总局令第3号）</w:t>
            </w:r>
          </w:p>
          <w:p w14:paraId="6E6E9BD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第二十四条 擅自从事互联网视听节目服务的，由县级以上广播电影电视主管部门予以警告、责令改正，可并处3万元以下罚款；情节严重的，根据《广播电视管理条例》第四十七条的规定予以处罚。 </w:t>
            </w:r>
          </w:p>
          <w:p w14:paraId="5BCC8EE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29D4C69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1A62C7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5BD6A8A8">
            <w:pPr>
              <w:rPr>
                <w:rFonts w:ascii="Times New Roman" w:hAnsi="Times New Roman"/>
                <w:color w:val="auto"/>
                <w:sz w:val="18"/>
                <w:szCs w:val="18"/>
                <w:highlight w:val="none"/>
              </w:rPr>
            </w:pPr>
            <w:r>
              <w:rPr>
                <w:rFonts w:ascii="Times New Roman" w:hAnsi="Times New Roman"/>
                <w:color w:val="auto"/>
                <w:sz w:val="18"/>
                <w:szCs w:val="18"/>
                <w:highlight w:val="none"/>
              </w:rPr>
              <w:t>320222194000</w:t>
            </w:r>
          </w:p>
        </w:tc>
        <w:tc>
          <w:tcPr>
            <w:tcW w:w="1313" w:type="dxa"/>
            <w:vAlign w:val="bottom"/>
          </w:tcPr>
          <w:p w14:paraId="667392E5">
            <w:pPr>
              <w:rPr>
                <w:rFonts w:ascii="Times New Roman" w:hAnsi="Times New Roman"/>
                <w:color w:val="auto"/>
                <w:sz w:val="18"/>
                <w:szCs w:val="18"/>
                <w:highlight w:val="none"/>
              </w:rPr>
            </w:pPr>
            <w:r>
              <w:rPr>
                <w:rFonts w:ascii="Times New Roman" w:hAnsi="Times New Roman"/>
                <w:color w:val="auto"/>
                <w:sz w:val="18"/>
                <w:szCs w:val="18"/>
                <w:highlight w:val="none"/>
              </w:rPr>
              <w:t>对擅自从事信息网络传播视听节目服务的处罚</w:t>
            </w:r>
          </w:p>
        </w:tc>
        <w:tc>
          <w:tcPr>
            <w:tcW w:w="1016" w:type="dxa"/>
            <w:vAlign w:val="bottom"/>
          </w:tcPr>
          <w:p w14:paraId="49E1FBC3">
            <w:pPr>
              <w:textAlignment w:val="bottom"/>
              <w:rPr>
                <w:rFonts w:ascii="Times New Roman" w:hAnsi="Times New Roman" w:cs="Calibri"/>
                <w:color w:val="auto"/>
                <w:sz w:val="22"/>
                <w:szCs w:val="22"/>
                <w:highlight w:val="none"/>
              </w:rPr>
            </w:pPr>
          </w:p>
        </w:tc>
      </w:tr>
      <w:tr w14:paraId="644F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bottom"/>
          </w:tcPr>
          <w:p w14:paraId="170A6BF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662C3E00">
            <w:pPr>
              <w:rPr>
                <w:rFonts w:ascii="Times New Roman" w:hAnsi="Times New Roman"/>
                <w:color w:val="auto"/>
                <w:sz w:val="18"/>
                <w:szCs w:val="18"/>
                <w:highlight w:val="none"/>
              </w:rPr>
            </w:pPr>
            <w:r>
              <w:rPr>
                <w:rFonts w:ascii="Times New Roman" w:hAnsi="Times New Roman"/>
                <w:color w:val="auto"/>
                <w:sz w:val="18"/>
                <w:szCs w:val="18"/>
                <w:highlight w:val="none"/>
              </w:rPr>
              <w:t>对旅行社组织、接待出入境旅游，发现旅游者从事违法活动，或者出境旅游者在境外非法滞留，或者入境旅游者在境内非法滞留的，未及时向公安机关、旅游主管部门或者我国驻外机构报告</w:t>
            </w:r>
            <w:r>
              <w:rPr>
                <w:rFonts w:hint="eastAsia" w:ascii="Times New Roman" w:hAnsi="Times New Roman"/>
                <w:color w:val="auto"/>
                <w:sz w:val="18"/>
                <w:szCs w:val="18"/>
                <w:highlight w:val="none"/>
              </w:rPr>
              <w:t>的行政检查</w:t>
            </w:r>
          </w:p>
        </w:tc>
        <w:tc>
          <w:tcPr>
            <w:tcW w:w="888" w:type="dxa"/>
            <w:vAlign w:val="center"/>
          </w:tcPr>
          <w:p w14:paraId="37963FE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1E1617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467D18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bottom"/>
          </w:tcPr>
          <w:p w14:paraId="3A89DDA5">
            <w:pPr>
              <w:rPr>
                <w:rFonts w:ascii="Times New Roman" w:hAnsi="Times New Roman"/>
                <w:color w:val="auto"/>
                <w:sz w:val="18"/>
                <w:szCs w:val="18"/>
                <w:highlight w:val="none"/>
              </w:rPr>
            </w:pPr>
            <w:r>
              <w:rPr>
                <w:rFonts w:ascii="Times New Roman" w:hAnsi="Times New Roman"/>
                <w:color w:val="auto"/>
                <w:sz w:val="18"/>
                <w:szCs w:val="18"/>
                <w:highlight w:val="none"/>
              </w:rPr>
              <w:t xml:space="preserve">【法律】《中华人民共和国旅游法》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第九十九条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第五十五条 旅游经营者组织、接待出入境旅游，发现旅游者从事违法活动或者有违反本法第十六条规定情形的，应当及时向公安机关、旅游主管部门或者我国驻外机构报告。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第十六条 出境旅游者不得在境外非法滞留，随团出境的旅游者不得擅自分团、脱团。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入境旅游者不得在境内非法滞留，随团入境的旅游者不得擅自分团、脱团。 </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【行政法规】《中国公民出国旅游管理办法》（国务院令第676号）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第三十二条　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旅游者因滞留不归被遣返回国的，由公安机关吊销其护照。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第二十二条 严禁旅游者在境外滞留不归。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旅游者在境外滞留不归的，旅游团队领队应当及时向组团社和中国驻所在国家使领馆报告，组团社应当及时向公安机关和旅游行政部门报告。有关部门处理有关事项时，组团社有义务予以协助。</w:t>
            </w:r>
          </w:p>
        </w:tc>
        <w:tc>
          <w:tcPr>
            <w:tcW w:w="926" w:type="dxa"/>
            <w:vAlign w:val="center"/>
          </w:tcPr>
          <w:p w14:paraId="40132F2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A40021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3E0E361C">
            <w:pPr>
              <w:rPr>
                <w:rFonts w:ascii="Times New Roman" w:hAnsi="Times New Roman"/>
                <w:color w:val="auto"/>
                <w:sz w:val="18"/>
                <w:szCs w:val="18"/>
                <w:highlight w:val="none"/>
              </w:rPr>
            </w:pPr>
            <w:r>
              <w:rPr>
                <w:rFonts w:ascii="Times New Roman" w:hAnsi="Times New Roman"/>
                <w:color w:val="auto"/>
                <w:sz w:val="18"/>
                <w:szCs w:val="18"/>
                <w:highlight w:val="none"/>
              </w:rPr>
              <w:t>320222105000</w:t>
            </w:r>
          </w:p>
        </w:tc>
        <w:tc>
          <w:tcPr>
            <w:tcW w:w="1313" w:type="dxa"/>
            <w:vAlign w:val="bottom"/>
          </w:tcPr>
          <w:p w14:paraId="66B9E826">
            <w:pPr>
              <w:rPr>
                <w:rFonts w:ascii="Times New Roman" w:hAnsi="Times New Roman"/>
                <w:color w:val="auto"/>
                <w:sz w:val="18"/>
                <w:szCs w:val="18"/>
                <w:highlight w:val="none"/>
              </w:rPr>
            </w:pPr>
            <w:r>
              <w:rPr>
                <w:rFonts w:ascii="Times New Roman" w:hAnsi="Times New Roman"/>
                <w:color w:val="auto"/>
                <w:sz w:val="18"/>
                <w:szCs w:val="18"/>
                <w:highlight w:val="none"/>
              </w:rPr>
              <w:t>对旅行社组织、接待出入境旅游，发现旅游者从事违法活动，或者出境旅游者在境外非法滞留，或者入境旅游者在境内非法滞留的，未及时向公安机关、旅游主管部门或者我国驻外机构报告的依法给予处罚</w:t>
            </w:r>
          </w:p>
        </w:tc>
        <w:tc>
          <w:tcPr>
            <w:tcW w:w="1016" w:type="dxa"/>
            <w:vAlign w:val="bottom"/>
          </w:tcPr>
          <w:p w14:paraId="20EE1ED0">
            <w:pPr>
              <w:textAlignment w:val="bottom"/>
              <w:rPr>
                <w:rFonts w:ascii="Times New Roman" w:hAnsi="Times New Roman" w:cs="Calibri"/>
                <w:color w:val="auto"/>
                <w:sz w:val="22"/>
                <w:szCs w:val="22"/>
                <w:highlight w:val="none"/>
              </w:rPr>
            </w:pPr>
          </w:p>
        </w:tc>
      </w:tr>
      <w:tr w14:paraId="6A5A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AF8809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F1F333F">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对出境旅游组团社，有逃汇、非法套汇行为的情况的行政检查</w:t>
            </w:r>
          </w:p>
        </w:tc>
        <w:tc>
          <w:tcPr>
            <w:tcW w:w="888" w:type="dxa"/>
            <w:vAlign w:val="center"/>
          </w:tcPr>
          <w:p w14:paraId="4E5197D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735A7F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D0F7A2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31197A8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【行政法规】《中国公民出国旅游管理办法》（国务院令第676号）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第二十五条第（四）项  组团社有下列情形之一的，旅游行政部门可以暂停其经营出国旅游业务；情节严重的，取消其出国旅游业务经营资格：</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（四）有逃汇、非法套汇行为的；</w:t>
            </w:r>
          </w:p>
        </w:tc>
        <w:tc>
          <w:tcPr>
            <w:tcW w:w="926" w:type="dxa"/>
            <w:vAlign w:val="center"/>
          </w:tcPr>
          <w:p w14:paraId="6174180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2D2FA2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C6DEC9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320222160000</w:t>
            </w:r>
          </w:p>
        </w:tc>
        <w:tc>
          <w:tcPr>
            <w:tcW w:w="1313" w:type="dxa"/>
            <w:vAlign w:val="center"/>
          </w:tcPr>
          <w:p w14:paraId="54FF5593">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对出境旅游组团社，有逃汇、非法套汇行为的依法给予处罚</w:t>
            </w:r>
          </w:p>
        </w:tc>
        <w:tc>
          <w:tcPr>
            <w:tcW w:w="1016" w:type="dxa"/>
            <w:vAlign w:val="bottom"/>
          </w:tcPr>
          <w:p w14:paraId="5435F5E1">
            <w:pPr>
              <w:jc w:val="center"/>
              <w:rPr>
                <w:rFonts w:ascii="Times New Roman" w:hAnsi="Times New Roman"/>
                <w:color w:val="auto"/>
                <w:sz w:val="18"/>
                <w:szCs w:val="18"/>
                <w:highlight w:val="none"/>
              </w:rPr>
            </w:pPr>
          </w:p>
        </w:tc>
      </w:tr>
      <w:tr w14:paraId="06CD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34150C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88B323D">
            <w:pPr>
              <w:rPr>
                <w:rFonts w:ascii="Times New Roman" w:hAnsi="Times New Roman"/>
                <w:color w:val="auto"/>
                <w:sz w:val="18"/>
                <w:szCs w:val="18"/>
                <w:highlight w:val="none"/>
              </w:rPr>
            </w:pPr>
            <w:r>
              <w:rPr>
                <w:rFonts w:hint="eastAsia" w:ascii="Times New Roman" w:hAnsi="Times New Roman"/>
                <w:color w:val="auto"/>
                <w:sz w:val="18"/>
                <w:szCs w:val="18"/>
                <w:highlight w:val="none"/>
              </w:rPr>
              <w:t>未取得导游证或者不具备领队条件而从事导游、领队活动情况的行政检查</w:t>
            </w:r>
          </w:p>
        </w:tc>
        <w:tc>
          <w:tcPr>
            <w:tcW w:w="888" w:type="dxa"/>
            <w:vAlign w:val="center"/>
          </w:tcPr>
          <w:p w14:paraId="076F28B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4EF85F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256FCE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10486CAE">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第一百零二条第一款　违反本法规定，未取得导游证或者不具备领队条件而从事导游、领队活动的，由旅游主管部门责令改正，没收违法所得，并处一千元以上一万元以下罚款，予以公告。</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【行政法规】《导游人员管理条例》（国务院令第687号）</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第十八条　无导游证进行导游活动的，由旅游行政部门责令改正并予以公告，处1000元以上3万元以下的罚款；有违法所得的，并处没收违法所得。</w:t>
            </w:r>
          </w:p>
        </w:tc>
        <w:tc>
          <w:tcPr>
            <w:tcW w:w="926" w:type="dxa"/>
            <w:vAlign w:val="center"/>
          </w:tcPr>
          <w:p w14:paraId="45EBEAE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09D1CF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CD5757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320222159000</w:t>
            </w:r>
          </w:p>
        </w:tc>
        <w:tc>
          <w:tcPr>
            <w:tcW w:w="1313" w:type="dxa"/>
            <w:vAlign w:val="center"/>
          </w:tcPr>
          <w:p w14:paraId="3148A63D">
            <w:pPr>
              <w:rPr>
                <w:rFonts w:ascii="Times New Roman" w:hAnsi="Times New Roman"/>
                <w:color w:val="auto"/>
                <w:sz w:val="18"/>
                <w:szCs w:val="18"/>
                <w:highlight w:val="none"/>
              </w:rPr>
            </w:pPr>
            <w:r>
              <w:rPr>
                <w:rFonts w:hint="eastAsia" w:ascii="Times New Roman" w:hAnsi="Times New Roman"/>
                <w:color w:val="auto"/>
                <w:sz w:val="18"/>
                <w:szCs w:val="18"/>
                <w:highlight w:val="none"/>
              </w:rPr>
              <w:t>未取得导游证或者不具备领队条件而从事导游、领队活动的处罚</w:t>
            </w:r>
          </w:p>
        </w:tc>
        <w:tc>
          <w:tcPr>
            <w:tcW w:w="1016" w:type="dxa"/>
            <w:vAlign w:val="bottom"/>
          </w:tcPr>
          <w:p w14:paraId="3BC35D0D">
            <w:pPr>
              <w:jc w:val="center"/>
              <w:rPr>
                <w:rFonts w:ascii="Times New Roman" w:hAnsi="Times New Roman"/>
                <w:color w:val="auto"/>
                <w:sz w:val="18"/>
                <w:szCs w:val="18"/>
                <w:highlight w:val="none"/>
              </w:rPr>
            </w:pPr>
          </w:p>
        </w:tc>
      </w:tr>
      <w:tr w14:paraId="259F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50044A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5E86B8C">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对导游人员擅自变更接待计划的情况的行政检查</w:t>
            </w:r>
          </w:p>
        </w:tc>
        <w:tc>
          <w:tcPr>
            <w:tcW w:w="888" w:type="dxa"/>
            <w:vAlign w:val="center"/>
          </w:tcPr>
          <w:p w14:paraId="2146B24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278E14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B8E98F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09BBA698">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【行政法规】《导游人员管理条例》（国务院令第687号）</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第二十二条　导游人员有下列情形之一的，由旅游行政部门责令改正，暂扣导游证3至6个月；情节严重的，由省、自治区、直辖市人民政府旅游行政部门吊销导游证并予以公告：</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（二）擅自变更接待计划的；</w:t>
            </w:r>
          </w:p>
        </w:tc>
        <w:tc>
          <w:tcPr>
            <w:tcW w:w="926" w:type="dxa"/>
            <w:vAlign w:val="center"/>
          </w:tcPr>
          <w:p w14:paraId="2C0405B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1D7282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857161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320222158000</w:t>
            </w:r>
          </w:p>
        </w:tc>
        <w:tc>
          <w:tcPr>
            <w:tcW w:w="1313" w:type="dxa"/>
            <w:vAlign w:val="center"/>
          </w:tcPr>
          <w:p w14:paraId="1BDDBE50">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对导游人员擅自变更接待计划的依法给予处罚</w:t>
            </w:r>
          </w:p>
        </w:tc>
        <w:tc>
          <w:tcPr>
            <w:tcW w:w="1016" w:type="dxa"/>
            <w:vAlign w:val="bottom"/>
          </w:tcPr>
          <w:p w14:paraId="28BFE164">
            <w:pPr>
              <w:jc w:val="center"/>
              <w:rPr>
                <w:rFonts w:ascii="Times New Roman" w:hAnsi="Times New Roman"/>
                <w:color w:val="auto"/>
                <w:sz w:val="18"/>
                <w:szCs w:val="18"/>
                <w:highlight w:val="none"/>
              </w:rPr>
            </w:pPr>
          </w:p>
        </w:tc>
      </w:tr>
      <w:tr w14:paraId="5649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0E8FC8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0E9B22C">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对出境旅游组团社，因出国旅游服务质量问题被投诉并经查实的情况的行政检查</w:t>
            </w:r>
          </w:p>
        </w:tc>
        <w:tc>
          <w:tcPr>
            <w:tcW w:w="888" w:type="dxa"/>
            <w:vAlign w:val="center"/>
          </w:tcPr>
          <w:p w14:paraId="3C11349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D03BC5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52EE8B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0BF1A77E">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【行政法规】《中国公民出国旅游管理办法》（国务院令第676号）</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第二十五条第（三）项  组团社有下列情形之一的，旅游行政部门可以暂停其经营出国旅游业务；情节严重的，取消其出国旅游业务经营资格：</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（三）因出国旅游服务质量问题被投诉并经查实的；</w:t>
            </w:r>
          </w:p>
        </w:tc>
        <w:tc>
          <w:tcPr>
            <w:tcW w:w="926" w:type="dxa"/>
            <w:vAlign w:val="center"/>
          </w:tcPr>
          <w:p w14:paraId="50EC025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AF3041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C57660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320222157000</w:t>
            </w:r>
          </w:p>
        </w:tc>
        <w:tc>
          <w:tcPr>
            <w:tcW w:w="1313" w:type="dxa"/>
            <w:vAlign w:val="center"/>
          </w:tcPr>
          <w:p w14:paraId="699F3E28">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对出境旅游组团社，因出国旅游服务质量问题被投诉并经查实的依法给予处罚</w:t>
            </w:r>
          </w:p>
        </w:tc>
        <w:tc>
          <w:tcPr>
            <w:tcW w:w="1016" w:type="dxa"/>
            <w:vAlign w:val="bottom"/>
          </w:tcPr>
          <w:p w14:paraId="0278B04B">
            <w:pPr>
              <w:jc w:val="center"/>
              <w:rPr>
                <w:rFonts w:ascii="Times New Roman" w:hAnsi="Times New Roman"/>
                <w:color w:val="auto"/>
                <w:sz w:val="18"/>
                <w:szCs w:val="18"/>
                <w:highlight w:val="none"/>
              </w:rPr>
            </w:pPr>
          </w:p>
        </w:tc>
      </w:tr>
      <w:tr w14:paraId="343B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64DECA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55E9616">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对旅行社未按照规定投保旅行社责任险情况的行政检查</w:t>
            </w:r>
          </w:p>
        </w:tc>
        <w:tc>
          <w:tcPr>
            <w:tcW w:w="888" w:type="dxa"/>
            <w:vAlign w:val="center"/>
          </w:tcPr>
          <w:p w14:paraId="2B71DE7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224211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E84FDE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2F2018D2">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第九十七条第（三）项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（三）未按照规定投保旅行社责任保险的。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【行政法规】《旅行社条例》</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第四十九条　违反本条例的规定，旅行社不投保旅行社责任险的，由旅游行政管理部门责令改正；拒不改正的，吊销旅行社业务经营许可证。</w:t>
            </w:r>
          </w:p>
        </w:tc>
        <w:tc>
          <w:tcPr>
            <w:tcW w:w="926" w:type="dxa"/>
            <w:vAlign w:val="center"/>
          </w:tcPr>
          <w:p w14:paraId="6783129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558E0E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E3A743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320222156000</w:t>
            </w:r>
          </w:p>
        </w:tc>
        <w:tc>
          <w:tcPr>
            <w:tcW w:w="1313" w:type="dxa"/>
            <w:vAlign w:val="center"/>
          </w:tcPr>
          <w:p w14:paraId="6539F319">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对旅行社未按照规定投保旅行社责任险的处罚</w:t>
            </w:r>
          </w:p>
        </w:tc>
        <w:tc>
          <w:tcPr>
            <w:tcW w:w="1016" w:type="dxa"/>
            <w:vAlign w:val="bottom"/>
          </w:tcPr>
          <w:p w14:paraId="1DDE4B84">
            <w:pPr>
              <w:jc w:val="center"/>
              <w:rPr>
                <w:rFonts w:ascii="Times New Roman" w:hAnsi="Times New Roman"/>
                <w:color w:val="auto"/>
                <w:sz w:val="18"/>
                <w:szCs w:val="18"/>
                <w:highlight w:val="none"/>
              </w:rPr>
            </w:pPr>
          </w:p>
        </w:tc>
      </w:tr>
      <w:tr w14:paraId="28ED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78CC70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1543A9C">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对导游、领队涂改、出借或者出租导游证、领队证的情况的行政检查</w:t>
            </w:r>
          </w:p>
        </w:tc>
        <w:tc>
          <w:tcPr>
            <w:tcW w:w="888" w:type="dxa"/>
            <w:vAlign w:val="center"/>
          </w:tcPr>
          <w:p w14:paraId="6B265DD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9A3021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47317A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62B0F956">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【地方性法规】《江苏省旅游条例》</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第七十条  导游、领队违反本条例第四十一条第三款规定，涂改、出借或者出租导游证、领队证的，由旅游主管部门责令改正，并处一千元以上五千元以下罚款。</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第四十一条  （第三款）导游证、领队证仅限本人使用，不得涂改、出借或者出租。</w:t>
            </w:r>
          </w:p>
        </w:tc>
        <w:tc>
          <w:tcPr>
            <w:tcW w:w="926" w:type="dxa"/>
            <w:vAlign w:val="center"/>
          </w:tcPr>
          <w:p w14:paraId="7E0C7E2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0AF430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286F7B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320222149000</w:t>
            </w:r>
          </w:p>
        </w:tc>
        <w:tc>
          <w:tcPr>
            <w:tcW w:w="1313" w:type="dxa"/>
            <w:vAlign w:val="center"/>
          </w:tcPr>
          <w:p w14:paraId="06E65C15">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对导游、领队涂改、出借或者出租导游证、领队证的依法给予处罚</w:t>
            </w:r>
          </w:p>
        </w:tc>
        <w:tc>
          <w:tcPr>
            <w:tcW w:w="1016" w:type="dxa"/>
            <w:vAlign w:val="bottom"/>
          </w:tcPr>
          <w:p w14:paraId="2464833F">
            <w:pPr>
              <w:jc w:val="center"/>
              <w:rPr>
                <w:rFonts w:ascii="Times New Roman" w:hAnsi="Times New Roman"/>
                <w:color w:val="auto"/>
                <w:sz w:val="18"/>
                <w:szCs w:val="18"/>
                <w:highlight w:val="none"/>
              </w:rPr>
            </w:pPr>
          </w:p>
        </w:tc>
      </w:tr>
      <w:tr w14:paraId="09BF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3D923B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E4274B3">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对导游人员向旅游者兜售物品或者购买旅游者的物品的情况的行政检查</w:t>
            </w:r>
          </w:p>
        </w:tc>
        <w:tc>
          <w:tcPr>
            <w:tcW w:w="888" w:type="dxa"/>
            <w:vAlign w:val="center"/>
          </w:tcPr>
          <w:p w14:paraId="1AA924B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8F29B8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5AAB34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4614069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【行政法规】《导游人员管理条例》（国务院令第687号）</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第二十三条  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926" w:type="dxa"/>
            <w:vAlign w:val="center"/>
          </w:tcPr>
          <w:p w14:paraId="253240E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C1CEDD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7F07EC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320222148000</w:t>
            </w:r>
          </w:p>
        </w:tc>
        <w:tc>
          <w:tcPr>
            <w:tcW w:w="1313" w:type="dxa"/>
            <w:vAlign w:val="center"/>
          </w:tcPr>
          <w:p w14:paraId="3D19D94F">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对导游人员向旅游者兜售物品或者购买旅游者的物品的依法给予处罚</w:t>
            </w:r>
          </w:p>
        </w:tc>
        <w:tc>
          <w:tcPr>
            <w:tcW w:w="1016" w:type="dxa"/>
            <w:vAlign w:val="bottom"/>
          </w:tcPr>
          <w:p w14:paraId="0FDD5E14">
            <w:pPr>
              <w:jc w:val="center"/>
              <w:rPr>
                <w:rFonts w:ascii="Times New Roman" w:hAnsi="Times New Roman"/>
                <w:color w:val="auto"/>
                <w:sz w:val="18"/>
                <w:szCs w:val="18"/>
                <w:highlight w:val="none"/>
              </w:rPr>
            </w:pPr>
          </w:p>
        </w:tc>
      </w:tr>
      <w:tr w14:paraId="6AE6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DD45F5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AEFC725">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对旅行社进行虚假宣传，误导旅游者的情况的行政检查</w:t>
            </w:r>
          </w:p>
        </w:tc>
        <w:tc>
          <w:tcPr>
            <w:tcW w:w="888" w:type="dxa"/>
            <w:vAlign w:val="center"/>
          </w:tcPr>
          <w:p w14:paraId="59FF56B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3490AC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17F4C5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28DB8E2C">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第九十七条第（一）项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（一）进行虚假宣传，误导旅游者的。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【地方性法规】《江苏省旅游条例》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旅行社有下列行为之一的，由旅游主管部门或者有关部门责令改正，没收违法所得，并处一万元以上五万元以下罚款；违法所得五万元以上的，并处违法所得一倍以上五倍以下罚款；情节严重的，责令停业整顿或者吊销旅行社业务经营许可证；对直接负责的主管人员和其他直接责任人员，处五千元以上二万元以下罚款：</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（二）违反本条例第四十九条第一项规定，虚假宣传，欺骗、误导旅游者的。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第四十九条  旅行社、旅游景区以及为旅游者提供交通、住宿、购物、餐饮、娱乐等服务的经营者，应当依法诚信经营，保障旅游者的合法权益，遵守下列规定：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（一）发布信息真实、准确，不得虚假宣传，欺骗、误导旅游者；</w:t>
            </w:r>
          </w:p>
        </w:tc>
        <w:tc>
          <w:tcPr>
            <w:tcW w:w="926" w:type="dxa"/>
            <w:vAlign w:val="center"/>
          </w:tcPr>
          <w:p w14:paraId="6D1E330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94CAAE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89A03A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320222147000</w:t>
            </w:r>
          </w:p>
        </w:tc>
        <w:tc>
          <w:tcPr>
            <w:tcW w:w="1313" w:type="dxa"/>
            <w:vAlign w:val="center"/>
          </w:tcPr>
          <w:p w14:paraId="0943C80A">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对旅行社进行虚假宣传，误导旅游者的依法给予处罚</w:t>
            </w:r>
          </w:p>
        </w:tc>
        <w:tc>
          <w:tcPr>
            <w:tcW w:w="1016" w:type="dxa"/>
            <w:vAlign w:val="bottom"/>
          </w:tcPr>
          <w:p w14:paraId="0D33E8A2">
            <w:pPr>
              <w:jc w:val="center"/>
              <w:rPr>
                <w:rFonts w:ascii="Times New Roman" w:hAnsi="Times New Roman"/>
                <w:color w:val="auto"/>
                <w:sz w:val="18"/>
                <w:szCs w:val="18"/>
                <w:highlight w:val="none"/>
              </w:rPr>
            </w:pPr>
          </w:p>
        </w:tc>
      </w:tr>
      <w:tr w14:paraId="10B6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D09572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FB3C20E">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对旅行社未将旅游目的地接待旅行社的情况告知旅游者的情况的行政检查</w:t>
            </w:r>
          </w:p>
        </w:tc>
        <w:tc>
          <w:tcPr>
            <w:tcW w:w="888" w:type="dxa"/>
            <w:vAlign w:val="center"/>
          </w:tcPr>
          <w:p w14:paraId="31B85D2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23E165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20C83D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7555579B">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【行政法规】《旅行社条例》（国务院令第732号予以修改）</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第五十五条  违反本条例的规定，旅行社有下列情形之一的，由旅游行政管理部门责令改正，处2万元以上10万元以下的罚款；情节严重的，责令停业整顿1个月至3个月：</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（一）未与旅游者签订旅游合同；</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（二）与旅游者签订的旅游合同未载明本条例第二十八条规定的事项；</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（三）未取得旅游者同意，将旅游业务委托给其他旅行社；</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（四）将旅游业务委托给不具有相应资质的旅行社；</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（五）未与接受委托的旅行社就接待旅游者的事宜签订委托合同。</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第三十六条　旅行社需要对旅游业务作出委托的，应当委托给具有相应资质的旅行社，征得旅游者的同意，并与接受委托的旅行社就接待旅游者的事宜签订委托合同，确定接待旅游者的各项服务安排及其标准，约定双方的权利、义务。【规章】《旅行社条例实施细则》（国家旅游局令第42号）</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第六十二条　违反本实施细则第四十条第二款的规定，旅行社未将旅游目的地接待旅行社的情况告知旅游者的，由县级以上旅游行政管理部门依照《条例》第五十五条的规定处罚。</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第四十条</w:t>
            </w:r>
            <w:bookmarkStart w:id="118" w:name="tiao_40_kuan_2"/>
            <w:bookmarkEnd w:id="118"/>
            <w:r>
              <w:rPr>
                <w:rFonts w:hint="eastAsia" w:ascii="Times New Roman" w:hAnsi="Times New Roman"/>
                <w:color w:val="auto"/>
                <w:sz w:val="18"/>
                <w:szCs w:val="18"/>
                <w:highlight w:val="none"/>
              </w:rPr>
              <w:t>第二款　旅行社对接待旅游者的业务作出委托的，应当按照</w:t>
            </w:r>
            <w:r>
              <w:rPr>
                <w:color w:val="auto"/>
                <w:highlight w:val="none"/>
              </w:rPr>
              <w:fldChar w:fldCharType="begin"/>
            </w:r>
            <w:r>
              <w:rPr>
                <w:color w:val="auto"/>
                <w:highlight w:val="none"/>
              </w:rPr>
              <w:instrText xml:space="preserve"> HYPERLINK "https://www.pkulaw.com/chl/dcd28414f471e664bdfb.html?way=textSlc"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"https://www.pkulaw.com/chl/dcd28414f471e664bdfb.html?way=textSlc" \l "tiao_36" \t "https://www.pkulaw.com/chl/_blank" </w:instrText>
            </w:r>
            <w:r>
              <w:rPr>
                <w:color w:val="auto"/>
                <w:highlight w:val="none"/>
              </w:rPr>
              <w:fldChar w:fldCharType="separate"/>
            </w:r>
            <w:r>
              <w:rPr>
                <w:rFonts w:hint="eastAsia" w:ascii="Times New Roman" w:hAnsi="Times New Roman"/>
                <w:color w:val="auto"/>
                <w:sz w:val="18"/>
                <w:szCs w:val="18"/>
                <w:highlight w:val="none"/>
              </w:rPr>
              <w:t>三十六条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的规定，将旅游目的地接受委托的旅行社的名称、地址、联系人和联系电话，告知旅游者。</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1EE2C735">
            <w:pPr>
              <w:rPr>
                <w:rFonts w:ascii="Times New Roman" w:hAnsi="Times New Roman"/>
                <w:color w:val="auto"/>
                <w:sz w:val="18"/>
                <w:szCs w:val="18"/>
                <w:highlight w:val="none"/>
              </w:rPr>
            </w:pPr>
          </w:p>
        </w:tc>
        <w:tc>
          <w:tcPr>
            <w:tcW w:w="926" w:type="dxa"/>
            <w:vAlign w:val="center"/>
          </w:tcPr>
          <w:p w14:paraId="46C8E83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58F97F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B7F910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320222145000</w:t>
            </w:r>
          </w:p>
        </w:tc>
        <w:tc>
          <w:tcPr>
            <w:tcW w:w="1313" w:type="dxa"/>
            <w:vAlign w:val="center"/>
          </w:tcPr>
          <w:p w14:paraId="306482F2">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对旅行社未将旅游目的地接待旅行社的情况告知旅游者的依法给予处罚</w:t>
            </w:r>
          </w:p>
        </w:tc>
        <w:tc>
          <w:tcPr>
            <w:tcW w:w="1016" w:type="dxa"/>
            <w:vAlign w:val="bottom"/>
          </w:tcPr>
          <w:p w14:paraId="6EC25268">
            <w:pPr>
              <w:jc w:val="center"/>
              <w:rPr>
                <w:rFonts w:ascii="Times New Roman" w:hAnsi="Times New Roman"/>
                <w:color w:val="auto"/>
                <w:sz w:val="18"/>
                <w:szCs w:val="18"/>
                <w:highlight w:val="none"/>
              </w:rPr>
            </w:pPr>
          </w:p>
        </w:tc>
      </w:tr>
      <w:tr w14:paraId="345A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ECD683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B22E7EE">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对旅行社及其分社、服务网点未悬挂旅行社业务经营许可证、备案登记证明的情况的行政检查</w:t>
            </w:r>
          </w:p>
        </w:tc>
        <w:tc>
          <w:tcPr>
            <w:tcW w:w="888" w:type="dxa"/>
            <w:vAlign w:val="center"/>
          </w:tcPr>
          <w:p w14:paraId="2CE1476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9D9D55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65C856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06CEEA53">
            <w:pPr>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【规章】《旅行社条例实施细则》（国家旅游局令第42号）</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第五十七条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p w14:paraId="5C3F6F8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第十二条第三款  外商投资旅行社的，适用《条例》第三章的规定。未经批准，旅行社不得引进外商投资。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第二十三条　设立社向服务网点所在地工商行政管理部门办理服务网点设立登记后，应当在3个工作日内，持下列文件向服务网点所在地与工商登记同级的旅游行政管理部门备案：</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（一）服务网点的《营业执照》；</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（二）服务网点经理的履历表和身份证明。</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没有同级的旅游行政管理部门的，向上一级旅游行政管理部门备案。</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第二十六条  旅行社及其分社、服务网点，应当将《旅行社业务经营许可证》、《旅行社分社备案登记证明》或者《旅行社服务网点备案登记证明》，与营业执照一起，悬挂在经营场所的显要位置。</w:t>
            </w:r>
          </w:p>
        </w:tc>
        <w:tc>
          <w:tcPr>
            <w:tcW w:w="926" w:type="dxa"/>
            <w:vAlign w:val="center"/>
          </w:tcPr>
          <w:p w14:paraId="0015034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55C70A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545004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320222144000</w:t>
            </w:r>
          </w:p>
        </w:tc>
        <w:tc>
          <w:tcPr>
            <w:tcW w:w="1313" w:type="dxa"/>
            <w:vAlign w:val="center"/>
          </w:tcPr>
          <w:p w14:paraId="6FB7EFCA">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对旅行社及其分社、服务网点未悬挂旅行社业务经营许可证、备案登记证明的依法给予处罚</w:t>
            </w:r>
          </w:p>
        </w:tc>
        <w:tc>
          <w:tcPr>
            <w:tcW w:w="1016" w:type="dxa"/>
            <w:vAlign w:val="center"/>
          </w:tcPr>
          <w:p w14:paraId="71D0586B">
            <w:pPr>
              <w:jc w:val="center"/>
              <w:rPr>
                <w:rFonts w:ascii="Times New Roman" w:hAnsi="Times New Roman"/>
                <w:color w:val="auto"/>
                <w:sz w:val="18"/>
                <w:szCs w:val="18"/>
                <w:highlight w:val="none"/>
              </w:rPr>
            </w:pPr>
          </w:p>
        </w:tc>
      </w:tr>
      <w:tr w14:paraId="2408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CF9737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4F83D49">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对旅行社在旅游行程中擅自变更旅游行程安排，严重损害旅游者权益情况的行政检查</w:t>
            </w:r>
          </w:p>
        </w:tc>
        <w:tc>
          <w:tcPr>
            <w:tcW w:w="888" w:type="dxa"/>
            <w:vAlign w:val="center"/>
          </w:tcPr>
          <w:p w14:paraId="28285D7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CE2F8E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280E93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07F2D4CB">
            <w:pPr>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第一百条第（一）项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 </w:t>
            </w:r>
          </w:p>
          <w:p w14:paraId="672F2BD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（一）在旅游行程中擅自变更旅游行程安排，严重损害旅游者权益的。</w:t>
            </w:r>
          </w:p>
        </w:tc>
        <w:tc>
          <w:tcPr>
            <w:tcW w:w="926" w:type="dxa"/>
            <w:vAlign w:val="center"/>
          </w:tcPr>
          <w:p w14:paraId="2E124D3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D1C0D5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41A028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320222143000</w:t>
            </w:r>
          </w:p>
        </w:tc>
        <w:tc>
          <w:tcPr>
            <w:tcW w:w="1313" w:type="dxa"/>
            <w:vAlign w:val="center"/>
          </w:tcPr>
          <w:p w14:paraId="1DD3915F">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对旅行社在旅游行程中擅自变更旅游行程安排，严重损害旅游者权益的处罚</w:t>
            </w:r>
          </w:p>
        </w:tc>
        <w:tc>
          <w:tcPr>
            <w:tcW w:w="1016" w:type="dxa"/>
            <w:vAlign w:val="center"/>
          </w:tcPr>
          <w:p w14:paraId="2B249F29">
            <w:pPr>
              <w:jc w:val="center"/>
              <w:rPr>
                <w:rFonts w:ascii="Times New Roman" w:hAnsi="Times New Roman"/>
                <w:color w:val="auto"/>
                <w:sz w:val="18"/>
                <w:szCs w:val="18"/>
                <w:highlight w:val="none"/>
              </w:rPr>
            </w:pPr>
          </w:p>
        </w:tc>
      </w:tr>
      <w:tr w14:paraId="3A7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4AD356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20C3081">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对旅行社未妥善保存各类旅游合同及相关文件、资料，保存期不够两年的情况的行政检查</w:t>
            </w:r>
          </w:p>
        </w:tc>
        <w:tc>
          <w:tcPr>
            <w:tcW w:w="888" w:type="dxa"/>
            <w:vAlign w:val="center"/>
          </w:tcPr>
          <w:p w14:paraId="062CE2D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B6836B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60BA68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45D0EA9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【规章】《旅行社条例实施细则》（</w:t>
            </w:r>
            <w:r>
              <w:rPr>
                <w:rFonts w:ascii="Times New Roman" w:hAnsi="Times New Roman"/>
                <w:color w:val="auto"/>
                <w:sz w:val="18"/>
                <w:szCs w:val="18"/>
                <w:highlight w:val="none"/>
              </w:rPr>
              <w:t>国家旅游局令第42号</w:t>
            </w:r>
            <w:r>
              <w:rPr>
                <w:rFonts w:hint="eastAsia" w:ascii="Times New Roman" w:hAnsi="Times New Roman"/>
                <w:color w:val="auto"/>
                <w:sz w:val="18"/>
                <w:szCs w:val="18"/>
                <w:highlight w:val="none"/>
              </w:rPr>
              <w:t>）第六十五条　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第五十条　旅行社应当妥善保存《条例》规定的招徕、组织、接待旅游者的各类合同及相关文件、资料，以备县级以上旅游行政管理部门核查。</w:t>
            </w:r>
          </w:p>
          <w:p w14:paraId="1F071760">
            <w:pPr>
              <w:rPr>
                <w:rFonts w:ascii="Times New Roman" w:hAnsi="Times New Roman"/>
                <w:color w:val="auto"/>
                <w:sz w:val="18"/>
                <w:szCs w:val="18"/>
                <w:highlight w:val="none"/>
              </w:rPr>
            </w:pPr>
            <w:r>
              <w:rPr>
                <w:rFonts w:hint="eastAsia" w:ascii="Times New Roman" w:hAnsi="Times New Roman"/>
                <w:color w:val="auto"/>
                <w:sz w:val="18"/>
                <w:szCs w:val="18"/>
                <w:highlight w:val="none"/>
              </w:rPr>
              <w:t>　　前款所称的合同及文件、资料的保存期，应当不少于两年。</w:t>
            </w:r>
          </w:p>
          <w:p w14:paraId="2C85F038">
            <w:pPr>
              <w:rPr>
                <w:rFonts w:ascii="Times New Roman" w:hAnsi="Times New Roman"/>
                <w:color w:val="auto"/>
                <w:sz w:val="18"/>
                <w:szCs w:val="18"/>
                <w:highlight w:val="none"/>
              </w:rPr>
            </w:pPr>
            <w:r>
              <w:rPr>
                <w:rFonts w:hint="eastAsia" w:ascii="Times New Roman" w:hAnsi="Times New Roman"/>
                <w:color w:val="auto"/>
                <w:sz w:val="18"/>
                <w:szCs w:val="18"/>
                <w:highlight w:val="none"/>
              </w:rPr>
              <w:t>　　旅行社不得向其他经营者或者个人，泄露旅游者因签订旅游合同提供的个人信息；超过保存期限的旅游者个人信息资料，应当妥善销毁。</w:t>
            </w:r>
          </w:p>
        </w:tc>
        <w:tc>
          <w:tcPr>
            <w:tcW w:w="926" w:type="dxa"/>
            <w:vAlign w:val="center"/>
          </w:tcPr>
          <w:p w14:paraId="7864222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B3DDCE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F5205B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320222142000</w:t>
            </w:r>
          </w:p>
        </w:tc>
        <w:tc>
          <w:tcPr>
            <w:tcW w:w="1313" w:type="dxa"/>
            <w:vAlign w:val="center"/>
          </w:tcPr>
          <w:p w14:paraId="73E949DF">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对旅行社未妥善保存各类旅游合同及相关文件、资料，保存期不够两年的依法给予处罚</w:t>
            </w:r>
          </w:p>
        </w:tc>
        <w:tc>
          <w:tcPr>
            <w:tcW w:w="1016" w:type="dxa"/>
            <w:vAlign w:val="center"/>
          </w:tcPr>
          <w:p w14:paraId="486CF645">
            <w:pPr>
              <w:jc w:val="center"/>
              <w:rPr>
                <w:rFonts w:ascii="Times New Roman" w:hAnsi="Times New Roman"/>
                <w:color w:val="auto"/>
                <w:sz w:val="18"/>
                <w:szCs w:val="18"/>
                <w:highlight w:val="none"/>
              </w:rPr>
            </w:pPr>
          </w:p>
        </w:tc>
      </w:tr>
      <w:tr w14:paraId="1C6A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B0B605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AFFB8F0">
            <w:pPr>
              <w:rPr>
                <w:rFonts w:ascii="Times New Roman" w:hAnsi="Times New Roman"/>
                <w:color w:val="auto"/>
                <w:sz w:val="18"/>
                <w:szCs w:val="18"/>
                <w:highlight w:val="none"/>
              </w:rPr>
            </w:pPr>
            <w:r>
              <w:rPr>
                <w:rFonts w:hint="eastAsia" w:ascii="Times New Roman" w:hAnsi="Times New Roman"/>
                <w:color w:val="auto"/>
                <w:sz w:val="18"/>
                <w:szCs w:val="18"/>
                <w:highlight w:val="none"/>
              </w:rPr>
              <w:t>对带团领队与境外接待社、导游及为旅游者提供商品或者服务的其他经营者串通欺骗、胁迫旅游者消费或者向境外接待社、导游和其他为旅游者提供商品或者服务的经营者索要回扣、提成或者收受其财物的情况的行政检查</w:t>
            </w:r>
          </w:p>
        </w:tc>
        <w:tc>
          <w:tcPr>
            <w:tcW w:w="888" w:type="dxa"/>
            <w:vAlign w:val="center"/>
          </w:tcPr>
          <w:p w14:paraId="51B3B3F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786796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202481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2DE52A37">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【行政法规】《中国公民出国旅游管理办法》（</w:t>
            </w:r>
            <w:r>
              <w:rPr>
                <w:rFonts w:ascii="Times New Roman" w:hAnsi="Times New Roman"/>
                <w:color w:val="auto"/>
                <w:sz w:val="18"/>
                <w:szCs w:val="18"/>
                <w:highlight w:val="none"/>
              </w:rPr>
              <w:t>国务院令第676号</w:t>
            </w:r>
            <w:r>
              <w:rPr>
                <w:rFonts w:hint="eastAsia" w:ascii="Times New Roman" w:hAnsi="Times New Roman"/>
                <w:color w:val="auto"/>
                <w:sz w:val="18"/>
                <w:szCs w:val="18"/>
                <w:highlight w:val="none"/>
              </w:rPr>
              <w:t>）</w:t>
            </w:r>
          </w:p>
          <w:p w14:paraId="5A4A814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第三十一条　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第二十条  旅游团队领队不得与境外接待社、导游及为旅游者提供商品或者服务的其他经营者串通欺骗、胁迫旅游者消费，不得向境外接待社、导游及其他为旅游者提供商品或者服务的经营者索要回扣、提成或者收受其财物。</w:t>
            </w:r>
          </w:p>
        </w:tc>
        <w:tc>
          <w:tcPr>
            <w:tcW w:w="926" w:type="dxa"/>
            <w:vAlign w:val="center"/>
          </w:tcPr>
          <w:p w14:paraId="782877F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5297FC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898C46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320222141000</w:t>
            </w:r>
          </w:p>
        </w:tc>
        <w:tc>
          <w:tcPr>
            <w:tcW w:w="1313" w:type="dxa"/>
            <w:vAlign w:val="center"/>
          </w:tcPr>
          <w:p w14:paraId="36DB8DCB">
            <w:pPr>
              <w:rPr>
                <w:rFonts w:ascii="Times New Roman" w:hAnsi="Times New Roman"/>
                <w:color w:val="auto"/>
                <w:sz w:val="18"/>
                <w:szCs w:val="18"/>
                <w:highlight w:val="none"/>
              </w:rPr>
            </w:pPr>
            <w:r>
              <w:rPr>
                <w:rFonts w:hint="eastAsia" w:ascii="Times New Roman" w:hAnsi="Times New Roman"/>
                <w:color w:val="auto"/>
                <w:sz w:val="18"/>
                <w:szCs w:val="18"/>
                <w:highlight w:val="none"/>
              </w:rPr>
              <w:t>对带团领队与境外接待社、导游及为旅游者提供商品或者服务的其他经营者串通欺骗、胁迫旅游者消费或者向境外接待社、导游和其他为旅游者提供商品或者服务的经营者索要回扣、提成或者收受其财物的依法给予处罚</w:t>
            </w:r>
          </w:p>
        </w:tc>
        <w:tc>
          <w:tcPr>
            <w:tcW w:w="1016" w:type="dxa"/>
            <w:vAlign w:val="center"/>
          </w:tcPr>
          <w:p w14:paraId="0CBB01C1">
            <w:pPr>
              <w:jc w:val="center"/>
              <w:rPr>
                <w:rFonts w:ascii="Times New Roman" w:hAnsi="Times New Roman"/>
                <w:color w:val="auto"/>
                <w:sz w:val="18"/>
                <w:szCs w:val="18"/>
                <w:highlight w:val="none"/>
              </w:rPr>
            </w:pPr>
          </w:p>
        </w:tc>
      </w:tr>
      <w:tr w14:paraId="5F5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3F22E3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8B0C275">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对旅行社服务网点超出设立社经营范围招徕旅游者、提供旅游咨询服务的情况的行政检查</w:t>
            </w:r>
          </w:p>
        </w:tc>
        <w:tc>
          <w:tcPr>
            <w:tcW w:w="888" w:type="dxa"/>
            <w:vAlign w:val="center"/>
          </w:tcPr>
          <w:p w14:paraId="02D4BBE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19A0AD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A4482D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692AC184">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予以修改）</w:t>
            </w:r>
          </w:p>
          <w:p w14:paraId="375FE37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14:paraId="08022AD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（一）未取得相应的旅行社业务经营许可，经营国内旅游业务、入境旅游业务、出境旅游业务的；</w:t>
            </w:r>
          </w:p>
          <w:p w14:paraId="3F249D6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（二）分社超出设立分社的旅行社的经营范围经营旅游业务的；</w:t>
            </w:r>
          </w:p>
          <w:p w14:paraId="3BBAAE57">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（三）旅行社服务网点从事招徕、咨询以外的活动的。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【规章】《旅行社条例实施细则》（</w:t>
            </w:r>
            <w:r>
              <w:rPr>
                <w:rFonts w:ascii="Times New Roman" w:hAnsi="Times New Roman"/>
                <w:color w:val="auto"/>
                <w:sz w:val="18"/>
                <w:szCs w:val="18"/>
                <w:highlight w:val="none"/>
              </w:rPr>
              <w:t>国家旅游局令第42号</w:t>
            </w:r>
            <w:r>
              <w:rPr>
                <w:rFonts w:hint="eastAsia" w:ascii="Times New Roman" w:hAnsi="Times New Roman"/>
                <w:color w:val="auto"/>
                <w:sz w:val="18"/>
                <w:szCs w:val="18"/>
                <w:highlight w:val="none"/>
              </w:rPr>
              <w:t>）</w:t>
            </w:r>
          </w:p>
          <w:p w14:paraId="7D04FDFC">
            <w:pPr>
              <w:ind w:firstLine="360"/>
              <w:rPr>
                <w:rFonts w:ascii="Times New Roman" w:hAnsi="Times New Roman"/>
                <w:color w:val="auto"/>
                <w:sz w:val="18"/>
                <w:szCs w:val="18"/>
                <w:highlight w:val="none"/>
              </w:rPr>
            </w:pPr>
            <w:r>
              <w:rPr>
                <w:rFonts w:ascii="Times New Roman" w:hAnsi="Times New Roman"/>
                <w:color w:val="auto"/>
                <w:sz w:val="18"/>
                <w:szCs w:val="18"/>
                <w:highlight w:val="none"/>
              </w:rPr>
              <w:t>第五十八条</w:t>
            </w:r>
            <w:r>
              <w:rPr>
                <w:rFonts w:hint="eastAsia" w:ascii="Times New Roman" w:hAnsi="Times New Roman"/>
                <w:color w:val="auto"/>
                <w:sz w:val="18"/>
                <w:szCs w:val="18"/>
                <w:highlight w:val="none"/>
              </w:rPr>
              <w:t>　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p w14:paraId="28D6CDF9">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第二十二条第三款  服务网点应当在设立社的经营范围内，招徕旅游者、提供旅游咨询服务。</w:t>
            </w:r>
          </w:p>
          <w:p w14:paraId="2D97FABA">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第二十八条  旅行社设立的办事处、代表处或者联络处等办事机构，不得从事旅行社业务经营活动。</w:t>
            </w:r>
          </w:p>
        </w:tc>
        <w:tc>
          <w:tcPr>
            <w:tcW w:w="926" w:type="dxa"/>
            <w:vAlign w:val="center"/>
          </w:tcPr>
          <w:p w14:paraId="2D71252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313B0B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6727F8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320222140000</w:t>
            </w:r>
          </w:p>
        </w:tc>
        <w:tc>
          <w:tcPr>
            <w:tcW w:w="1313" w:type="dxa"/>
            <w:vAlign w:val="center"/>
          </w:tcPr>
          <w:p w14:paraId="53C81B61">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对旅行社服务网点超出设立社经营范围招徕旅游者、提供旅游咨询服务的依法给予处罚</w:t>
            </w:r>
          </w:p>
        </w:tc>
        <w:tc>
          <w:tcPr>
            <w:tcW w:w="1016" w:type="dxa"/>
            <w:vAlign w:val="center"/>
          </w:tcPr>
          <w:p w14:paraId="13E5FB80">
            <w:pPr>
              <w:jc w:val="center"/>
              <w:rPr>
                <w:rFonts w:ascii="Times New Roman" w:hAnsi="Times New Roman"/>
                <w:color w:val="auto"/>
                <w:sz w:val="18"/>
                <w:szCs w:val="18"/>
                <w:highlight w:val="none"/>
              </w:rPr>
            </w:pPr>
          </w:p>
        </w:tc>
      </w:tr>
      <w:tr w14:paraId="7D48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8E0172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BE9088A">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对出境旅游组团社，入境旅游业绩下降的情况的行政检查</w:t>
            </w:r>
          </w:p>
        </w:tc>
        <w:tc>
          <w:tcPr>
            <w:tcW w:w="888" w:type="dxa"/>
            <w:vAlign w:val="center"/>
          </w:tcPr>
          <w:p w14:paraId="58E3773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B695E8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3773F2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0607CEDE">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【行政法规】《中国公民出国旅游管理办法》（</w:t>
            </w:r>
            <w:r>
              <w:rPr>
                <w:rFonts w:ascii="Times New Roman" w:hAnsi="Times New Roman"/>
                <w:color w:val="auto"/>
                <w:sz w:val="18"/>
                <w:szCs w:val="18"/>
                <w:highlight w:val="none"/>
              </w:rPr>
              <w:t>国务院令第676号</w:t>
            </w:r>
            <w:r>
              <w:rPr>
                <w:rFonts w:hint="eastAsia" w:ascii="Times New Roman" w:hAnsi="Times New Roman"/>
                <w:color w:val="auto"/>
                <w:sz w:val="18"/>
                <w:szCs w:val="18"/>
                <w:highlight w:val="none"/>
              </w:rPr>
              <w:t>）</w:t>
            </w:r>
          </w:p>
          <w:p w14:paraId="2764BA6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第二十五条第（一）项  组团社有下列情形之一的，旅游行政部门可以暂停其经营出国旅游业务；情节严重的，取消其出国旅游业务经营资格：</w:t>
            </w:r>
          </w:p>
          <w:p w14:paraId="2E07BEB0">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（一）入境旅游业绩下降的；</w:t>
            </w:r>
          </w:p>
        </w:tc>
        <w:tc>
          <w:tcPr>
            <w:tcW w:w="926" w:type="dxa"/>
            <w:vAlign w:val="center"/>
          </w:tcPr>
          <w:p w14:paraId="0B27BC4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DFD0D8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95FF738">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320222139000</w:t>
            </w:r>
          </w:p>
        </w:tc>
        <w:tc>
          <w:tcPr>
            <w:tcW w:w="1313" w:type="dxa"/>
            <w:vAlign w:val="center"/>
          </w:tcPr>
          <w:p w14:paraId="38593C4D">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对出境旅游组团社，入境旅游业绩下降的依法给予处罚</w:t>
            </w:r>
          </w:p>
        </w:tc>
        <w:tc>
          <w:tcPr>
            <w:tcW w:w="1016" w:type="dxa"/>
            <w:vAlign w:val="center"/>
          </w:tcPr>
          <w:p w14:paraId="76B49D5A">
            <w:pPr>
              <w:jc w:val="center"/>
              <w:rPr>
                <w:rFonts w:ascii="Times New Roman" w:hAnsi="Times New Roman"/>
                <w:color w:val="auto"/>
                <w:sz w:val="18"/>
                <w:szCs w:val="18"/>
                <w:highlight w:val="none"/>
              </w:rPr>
            </w:pPr>
          </w:p>
        </w:tc>
      </w:tr>
      <w:tr w14:paraId="52FF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7E5CC5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237B244">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对旅行社不按照国家有关规定向旅游行政管理部门报送经营和财务信息等统计资料情况的行政检查</w:t>
            </w:r>
          </w:p>
        </w:tc>
        <w:tc>
          <w:tcPr>
            <w:tcW w:w="888" w:type="dxa"/>
            <w:vAlign w:val="center"/>
          </w:tcPr>
          <w:p w14:paraId="01891BF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6E398A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B36B88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07107DF7">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予以修改）</w:t>
            </w:r>
          </w:p>
          <w:p w14:paraId="7F107D3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第五十条第（三）项  违反本条例的规定，旅行社有下列情形之一的，由旅游行政管理部门责令改正；拒不改正的，处1万元以下的罚款：  </w:t>
            </w:r>
          </w:p>
          <w:p w14:paraId="3654610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（三）不按照国家有关规定向旅游行政管理部门报送经营和财务信息等统计资料的。</w:t>
            </w:r>
          </w:p>
        </w:tc>
        <w:tc>
          <w:tcPr>
            <w:tcW w:w="926" w:type="dxa"/>
            <w:vAlign w:val="center"/>
          </w:tcPr>
          <w:p w14:paraId="154AB39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F7C9DD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60BFC8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320222138000</w:t>
            </w:r>
          </w:p>
        </w:tc>
        <w:tc>
          <w:tcPr>
            <w:tcW w:w="1313" w:type="dxa"/>
            <w:vAlign w:val="center"/>
          </w:tcPr>
          <w:p w14:paraId="7E0B2BCE">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对旅行社不按照国家有关规定向旅游行政管理部门报送经营和财务信息等统计资料的处罚</w:t>
            </w:r>
          </w:p>
        </w:tc>
        <w:tc>
          <w:tcPr>
            <w:tcW w:w="1016" w:type="dxa"/>
            <w:vAlign w:val="center"/>
          </w:tcPr>
          <w:p w14:paraId="35980BC2">
            <w:pPr>
              <w:jc w:val="center"/>
              <w:rPr>
                <w:rFonts w:ascii="Times New Roman" w:hAnsi="Times New Roman"/>
                <w:color w:val="auto"/>
                <w:sz w:val="18"/>
                <w:szCs w:val="18"/>
                <w:highlight w:val="none"/>
              </w:rPr>
            </w:pPr>
          </w:p>
        </w:tc>
      </w:tr>
      <w:tr w14:paraId="3D79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7D8A7F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CD17385">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对旅行社要求导游人员和领队人员接待不支付接待和服务费用、支付的费用低于接待和服务成本的旅游团队情况的行政检查</w:t>
            </w:r>
          </w:p>
        </w:tc>
        <w:tc>
          <w:tcPr>
            <w:tcW w:w="888" w:type="dxa"/>
            <w:vAlign w:val="center"/>
          </w:tcPr>
          <w:p w14:paraId="51BC8BA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4E22AE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D2B113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5205235B">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予以修改）</w:t>
            </w:r>
          </w:p>
          <w:p w14:paraId="6733576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第六十条 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p>
        </w:tc>
        <w:tc>
          <w:tcPr>
            <w:tcW w:w="926" w:type="dxa"/>
            <w:vAlign w:val="center"/>
          </w:tcPr>
          <w:p w14:paraId="1EA7321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A2B71C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9CA3A9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320222137000</w:t>
            </w:r>
          </w:p>
        </w:tc>
        <w:tc>
          <w:tcPr>
            <w:tcW w:w="1313" w:type="dxa"/>
            <w:vAlign w:val="center"/>
          </w:tcPr>
          <w:p w14:paraId="25B2E20A">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对旅行社要求导游人员和领队人员接待不支付接待和服务费用、支付的费用低于接待和服务成本的旅游团队的处罚</w:t>
            </w:r>
          </w:p>
        </w:tc>
        <w:tc>
          <w:tcPr>
            <w:tcW w:w="1016" w:type="dxa"/>
            <w:vAlign w:val="center"/>
          </w:tcPr>
          <w:p w14:paraId="0F0BD42F">
            <w:pPr>
              <w:jc w:val="center"/>
              <w:rPr>
                <w:rFonts w:ascii="Times New Roman" w:hAnsi="Times New Roman"/>
                <w:color w:val="auto"/>
                <w:sz w:val="18"/>
                <w:szCs w:val="18"/>
                <w:highlight w:val="none"/>
              </w:rPr>
            </w:pPr>
          </w:p>
        </w:tc>
      </w:tr>
      <w:tr w14:paraId="6CFB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43CF80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3C72065">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对擅自引进外商投资的旅行社的情况的行政检查</w:t>
            </w:r>
          </w:p>
        </w:tc>
        <w:tc>
          <w:tcPr>
            <w:tcW w:w="888" w:type="dxa"/>
            <w:vAlign w:val="center"/>
          </w:tcPr>
          <w:p w14:paraId="392EDFC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B27777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DDB189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4F67B90A">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【规章】《旅行社条例实施细则》（</w:t>
            </w:r>
            <w:r>
              <w:rPr>
                <w:rFonts w:ascii="Times New Roman" w:hAnsi="Times New Roman"/>
                <w:color w:val="auto"/>
                <w:sz w:val="18"/>
                <w:szCs w:val="18"/>
                <w:highlight w:val="none"/>
              </w:rPr>
              <w:t>国家旅游局令第42号</w:t>
            </w:r>
            <w:r>
              <w:rPr>
                <w:rFonts w:hint="eastAsia" w:ascii="Times New Roman" w:hAnsi="Times New Roman"/>
                <w:color w:val="auto"/>
                <w:sz w:val="18"/>
                <w:szCs w:val="18"/>
                <w:highlight w:val="none"/>
              </w:rPr>
              <w:t>）</w:t>
            </w:r>
          </w:p>
          <w:p w14:paraId="26F93D7C">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第五十七条</w:t>
            </w:r>
            <w:r>
              <w:rPr>
                <w:rFonts w:hint="eastAsia" w:ascii="Times New Roman" w:hAnsi="Times New Roman"/>
                <w:color w:val="auto"/>
                <w:sz w:val="18"/>
                <w:szCs w:val="18"/>
                <w:highlight w:val="none"/>
              </w:rPr>
              <w:t>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p w14:paraId="5F89A694">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第十二条第三款  外商投资旅行社的，适用《条例》第三章的规定。未经批准，旅行社不得引进外商投资。</w:t>
            </w:r>
          </w:p>
          <w:p w14:paraId="7741A860">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第二十三条　设立社向服务网点所在地工商行政管理部门办理服务网点设立登记后，应当在3个工作日内，持下列文件向服务网点所在地与工商登记同级的旅游行政管理部门备案：</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（一）服务网点的《营业执照》；</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（二）服务网点经理的履历表和身份证明。</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没有同级的旅游行政管理部门的，向上一级旅游行政管理部门备案。</w:t>
            </w:r>
          </w:p>
          <w:p w14:paraId="17298F0F">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第二十六条  旅行社及其分社、服务网点，应当将《旅行社业务经营许可证》、《旅行社分社备案登记证明》或者《旅行社服务网点备案登记证明》，与营业执照一起，悬挂在经营场所的显要位置。</w:t>
            </w:r>
          </w:p>
        </w:tc>
        <w:tc>
          <w:tcPr>
            <w:tcW w:w="926" w:type="dxa"/>
            <w:vAlign w:val="center"/>
          </w:tcPr>
          <w:p w14:paraId="27E7CFD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44D960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0C9248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320222136000</w:t>
            </w:r>
          </w:p>
        </w:tc>
        <w:tc>
          <w:tcPr>
            <w:tcW w:w="1313" w:type="dxa"/>
            <w:vAlign w:val="center"/>
          </w:tcPr>
          <w:p w14:paraId="5D312F3B">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对擅自引进外商投资的旅行社的依法给予处罚</w:t>
            </w:r>
          </w:p>
        </w:tc>
        <w:tc>
          <w:tcPr>
            <w:tcW w:w="1016" w:type="dxa"/>
            <w:vAlign w:val="center"/>
          </w:tcPr>
          <w:p w14:paraId="116D1080">
            <w:pPr>
              <w:jc w:val="center"/>
              <w:rPr>
                <w:rFonts w:ascii="Times New Roman" w:hAnsi="Times New Roman"/>
                <w:color w:val="auto"/>
                <w:sz w:val="18"/>
                <w:szCs w:val="18"/>
                <w:highlight w:val="none"/>
              </w:rPr>
            </w:pPr>
          </w:p>
        </w:tc>
      </w:tr>
      <w:tr w14:paraId="176C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E8CE00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A346B95">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对旅行社安排旅游者参观或者参与违反我国法律、法规和社会公德的项目或者活动情况的行政检查</w:t>
            </w:r>
          </w:p>
        </w:tc>
        <w:tc>
          <w:tcPr>
            <w:tcW w:w="888" w:type="dxa"/>
            <w:vAlign w:val="center"/>
          </w:tcPr>
          <w:p w14:paraId="2491DF1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C0329C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E39222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57CF1CDF">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206E4948">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第一百零一条  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14:paraId="2D7228B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【行政法规】《中国公民出国旅游管理办法》（</w:t>
            </w:r>
            <w:r>
              <w:rPr>
                <w:rFonts w:ascii="Times New Roman" w:hAnsi="Times New Roman"/>
                <w:color w:val="auto"/>
                <w:sz w:val="18"/>
                <w:szCs w:val="18"/>
                <w:highlight w:val="none"/>
              </w:rPr>
              <w:t>国务院令第676号</w:t>
            </w:r>
            <w:r>
              <w:rPr>
                <w:rFonts w:hint="eastAsia" w:ascii="Times New Roman" w:hAnsi="Times New Roman"/>
                <w:color w:val="auto"/>
                <w:sz w:val="18"/>
                <w:szCs w:val="18"/>
                <w:highlight w:val="none"/>
              </w:rPr>
              <w:t>）</w:t>
            </w:r>
          </w:p>
          <w:p w14:paraId="458D93B4">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第三十条　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w:t>
            </w:r>
          </w:p>
          <w:p w14:paraId="38D3DE70">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第十六条  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 </w:t>
            </w:r>
          </w:p>
          <w:p w14:paraId="66612F0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境外接待社违反组团社及其旅游团队领队根据前款规定提出的要求时，组团社及其旅游团队领队应当予以制止。</w:t>
            </w:r>
          </w:p>
        </w:tc>
        <w:tc>
          <w:tcPr>
            <w:tcW w:w="926" w:type="dxa"/>
            <w:vAlign w:val="center"/>
          </w:tcPr>
          <w:p w14:paraId="34109A1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EF846A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EA1A814">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320222135000</w:t>
            </w:r>
          </w:p>
        </w:tc>
        <w:tc>
          <w:tcPr>
            <w:tcW w:w="1313" w:type="dxa"/>
            <w:vAlign w:val="center"/>
          </w:tcPr>
          <w:p w14:paraId="3BB939EF">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对旅行社安排旅游者参观或者参与违反我国法律、法规和社会公德的项目或者活动的处罚</w:t>
            </w:r>
          </w:p>
        </w:tc>
        <w:tc>
          <w:tcPr>
            <w:tcW w:w="1016" w:type="dxa"/>
            <w:vAlign w:val="center"/>
          </w:tcPr>
          <w:p w14:paraId="539D5065">
            <w:pPr>
              <w:jc w:val="center"/>
              <w:rPr>
                <w:rFonts w:ascii="Times New Roman" w:hAnsi="Times New Roman"/>
                <w:color w:val="auto"/>
                <w:sz w:val="18"/>
                <w:szCs w:val="18"/>
                <w:highlight w:val="none"/>
              </w:rPr>
            </w:pPr>
          </w:p>
        </w:tc>
      </w:tr>
      <w:tr w14:paraId="7127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5D0575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BF76030">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对旅行社安排未取得导游证的人员提供导游服务或者安排不具备领队条件的人员提供领队服务情况的行政检查</w:t>
            </w:r>
          </w:p>
        </w:tc>
        <w:tc>
          <w:tcPr>
            <w:tcW w:w="888" w:type="dxa"/>
            <w:vAlign w:val="center"/>
          </w:tcPr>
          <w:p w14:paraId="6538B17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4F7E6B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B6BD16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0F659BAC">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4618D0D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第九十六条第（二）项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14:paraId="6B3DC4E3">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(二)安排未取得导游证的人员提供导游服务或者安排不具备领队条件的人员提供领队服务的。</w:t>
            </w:r>
          </w:p>
        </w:tc>
        <w:tc>
          <w:tcPr>
            <w:tcW w:w="926" w:type="dxa"/>
            <w:vAlign w:val="center"/>
          </w:tcPr>
          <w:p w14:paraId="6607E2B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F812C7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35D163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320222134000</w:t>
            </w:r>
          </w:p>
        </w:tc>
        <w:tc>
          <w:tcPr>
            <w:tcW w:w="1313" w:type="dxa"/>
            <w:vAlign w:val="center"/>
          </w:tcPr>
          <w:p w14:paraId="6B00A36D">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对旅行社安排未取得导游证的人员提供导游服务或者安排不具备领队条件的人员提供领队服务的处罚</w:t>
            </w:r>
          </w:p>
        </w:tc>
        <w:tc>
          <w:tcPr>
            <w:tcW w:w="1016" w:type="dxa"/>
            <w:vAlign w:val="bottom"/>
          </w:tcPr>
          <w:p w14:paraId="1AA280DB">
            <w:pPr>
              <w:jc w:val="center"/>
              <w:rPr>
                <w:rFonts w:ascii="Times New Roman" w:hAnsi="Times New Roman"/>
                <w:color w:val="auto"/>
                <w:sz w:val="18"/>
                <w:szCs w:val="18"/>
                <w:highlight w:val="none"/>
              </w:rPr>
            </w:pPr>
          </w:p>
        </w:tc>
      </w:tr>
      <w:tr w14:paraId="6D38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7E7A116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99DBFBB">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对导游、领队私自承揽业务的情况的行政检查</w:t>
            </w:r>
          </w:p>
        </w:tc>
        <w:tc>
          <w:tcPr>
            <w:tcW w:w="888" w:type="dxa"/>
            <w:vAlign w:val="center"/>
          </w:tcPr>
          <w:p w14:paraId="3734E31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3E3F96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E4AF27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7A3CA3FC">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2A3229C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第一百零二条第二款  导游、领队违反本法规定，私自承揽业务的，由旅游主管部门责令改正，没收违法所得，处一千元以上一万元以下罚款，并暂扣或者吊销导游证。</w:t>
            </w:r>
          </w:p>
        </w:tc>
        <w:tc>
          <w:tcPr>
            <w:tcW w:w="926" w:type="dxa"/>
            <w:vAlign w:val="center"/>
          </w:tcPr>
          <w:p w14:paraId="73AFF09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99A08D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8289274">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320222133000</w:t>
            </w:r>
          </w:p>
        </w:tc>
        <w:tc>
          <w:tcPr>
            <w:tcW w:w="1313" w:type="dxa"/>
            <w:vAlign w:val="center"/>
          </w:tcPr>
          <w:p w14:paraId="066EA18D">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对导游、领队私自承揽业务的依法给予处罚</w:t>
            </w:r>
          </w:p>
        </w:tc>
        <w:tc>
          <w:tcPr>
            <w:tcW w:w="1016" w:type="dxa"/>
            <w:vAlign w:val="bottom"/>
          </w:tcPr>
          <w:p w14:paraId="503EBCA3">
            <w:pPr>
              <w:jc w:val="center"/>
              <w:rPr>
                <w:rFonts w:ascii="Times New Roman" w:hAnsi="Times New Roman"/>
                <w:color w:val="auto"/>
                <w:sz w:val="18"/>
                <w:szCs w:val="18"/>
                <w:highlight w:val="none"/>
              </w:rPr>
            </w:pPr>
          </w:p>
        </w:tc>
      </w:tr>
      <w:tr w14:paraId="4DB7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A40009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B76D757">
            <w:pPr>
              <w:rPr>
                <w:rFonts w:ascii="Times New Roman" w:hAnsi="Times New Roman"/>
                <w:color w:val="auto"/>
                <w:sz w:val="18"/>
                <w:szCs w:val="18"/>
                <w:highlight w:val="none"/>
              </w:rPr>
            </w:pPr>
            <w:r>
              <w:rPr>
                <w:rFonts w:hint="eastAsia" w:ascii="Times New Roman" w:hAnsi="Times New Roman"/>
                <w:color w:val="auto"/>
                <w:sz w:val="18"/>
                <w:szCs w:val="18"/>
                <w:highlight w:val="none"/>
              </w:rPr>
              <w:t>对领队带团出境活动，旅游者在境外滞留不归，领队不及时向组团社和中国驻所在国家使领馆报告的情况的行政检查</w:t>
            </w:r>
          </w:p>
        </w:tc>
        <w:tc>
          <w:tcPr>
            <w:tcW w:w="888" w:type="dxa"/>
            <w:vAlign w:val="center"/>
          </w:tcPr>
          <w:p w14:paraId="00171C1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F5EB02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A6EA9A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3DF0484E">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【行政法规】《中国公民出国旅游管理办法》（</w:t>
            </w:r>
            <w:r>
              <w:rPr>
                <w:rFonts w:ascii="Times New Roman" w:hAnsi="Times New Roman"/>
                <w:color w:val="auto"/>
                <w:sz w:val="18"/>
                <w:szCs w:val="18"/>
                <w:highlight w:val="none"/>
              </w:rPr>
              <w:t>国务院令第676号</w:t>
            </w:r>
            <w:r>
              <w:rPr>
                <w:rFonts w:hint="eastAsia" w:ascii="Times New Roman" w:hAnsi="Times New Roman"/>
                <w:color w:val="auto"/>
                <w:sz w:val="18"/>
                <w:szCs w:val="18"/>
                <w:highlight w:val="none"/>
              </w:rPr>
              <w:t>）</w:t>
            </w:r>
          </w:p>
          <w:p w14:paraId="422D9FFC">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第三十二条　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旅游者因滞留不归被遣返回国的，由公安机关吊销其护照。</w:t>
            </w:r>
          </w:p>
          <w:p w14:paraId="4D690524">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第二十二条  严禁旅游者在境外滞留不归。 </w:t>
            </w:r>
          </w:p>
          <w:p w14:paraId="4B7848C6">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旅游者在境外滞留不归的，旅游团队领队应当及时向组团社和中国驻所在国家使领馆报告，组团社应当及时向公安机关和旅游行政部门报告。有关部门处理有关事项时，组团社有义务予以协助。</w:t>
            </w:r>
          </w:p>
        </w:tc>
        <w:tc>
          <w:tcPr>
            <w:tcW w:w="926" w:type="dxa"/>
            <w:vAlign w:val="center"/>
          </w:tcPr>
          <w:p w14:paraId="4D7A8F7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536F85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A77BD5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320222132000</w:t>
            </w:r>
          </w:p>
        </w:tc>
        <w:tc>
          <w:tcPr>
            <w:tcW w:w="1313" w:type="dxa"/>
            <w:vAlign w:val="center"/>
          </w:tcPr>
          <w:p w14:paraId="365CBC17">
            <w:pPr>
              <w:rPr>
                <w:rFonts w:ascii="Times New Roman" w:hAnsi="Times New Roman"/>
                <w:color w:val="auto"/>
                <w:sz w:val="18"/>
                <w:szCs w:val="18"/>
                <w:highlight w:val="none"/>
              </w:rPr>
            </w:pPr>
            <w:r>
              <w:rPr>
                <w:rFonts w:hint="eastAsia" w:ascii="Times New Roman" w:hAnsi="Times New Roman"/>
                <w:color w:val="auto"/>
                <w:sz w:val="18"/>
                <w:szCs w:val="18"/>
                <w:highlight w:val="none"/>
              </w:rPr>
              <w:t>对领队带团出境活动，旅游者在境外滞留不归，领队不及时向组团社和中国驻所在国家使领馆报告的依法给予处罚</w:t>
            </w:r>
          </w:p>
        </w:tc>
        <w:tc>
          <w:tcPr>
            <w:tcW w:w="1016" w:type="dxa"/>
            <w:vAlign w:val="bottom"/>
          </w:tcPr>
          <w:p w14:paraId="0F4A0741">
            <w:pPr>
              <w:jc w:val="center"/>
              <w:rPr>
                <w:rFonts w:ascii="Times New Roman" w:hAnsi="Times New Roman"/>
                <w:color w:val="auto"/>
                <w:sz w:val="18"/>
                <w:szCs w:val="18"/>
                <w:highlight w:val="none"/>
              </w:rPr>
            </w:pPr>
          </w:p>
        </w:tc>
      </w:tr>
      <w:tr w14:paraId="7CCB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38E5D1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2FA8211">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对导游人员进行导游活动时未佩戴导游证的情况的行政检查</w:t>
            </w:r>
          </w:p>
        </w:tc>
        <w:tc>
          <w:tcPr>
            <w:tcW w:w="888" w:type="dxa"/>
            <w:vAlign w:val="center"/>
          </w:tcPr>
          <w:p w14:paraId="21CC0E0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5940F7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15A462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4D952A87">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【行政法规】《导游人员管理条例》（</w:t>
            </w:r>
            <w:r>
              <w:rPr>
                <w:rFonts w:ascii="Times New Roman" w:hAnsi="Times New Roman"/>
                <w:color w:val="auto"/>
                <w:sz w:val="18"/>
                <w:szCs w:val="18"/>
                <w:highlight w:val="none"/>
              </w:rPr>
              <w:t>国务院令第687号</w:t>
            </w:r>
            <w:r>
              <w:rPr>
                <w:rFonts w:hint="eastAsia" w:ascii="Times New Roman" w:hAnsi="Times New Roman"/>
                <w:color w:val="auto"/>
                <w:sz w:val="18"/>
                <w:szCs w:val="18"/>
                <w:highlight w:val="none"/>
              </w:rPr>
              <w:t>）</w:t>
            </w:r>
          </w:p>
          <w:p w14:paraId="56B2421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第二十一条  导游人员进行导游活动时未佩戴导游证的，由旅游行政部门责令改正；拒不改正的，处500元以下的罚款。</w:t>
            </w:r>
          </w:p>
        </w:tc>
        <w:tc>
          <w:tcPr>
            <w:tcW w:w="926" w:type="dxa"/>
            <w:vAlign w:val="center"/>
          </w:tcPr>
          <w:p w14:paraId="4E9FC84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E0EC9D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E5DFBE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320222131000</w:t>
            </w:r>
          </w:p>
        </w:tc>
        <w:tc>
          <w:tcPr>
            <w:tcW w:w="1313" w:type="dxa"/>
            <w:vAlign w:val="center"/>
          </w:tcPr>
          <w:p w14:paraId="744E7BA0">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对导游人员进行导游活动时未佩戴导游证的依法给予处罚</w:t>
            </w:r>
          </w:p>
        </w:tc>
        <w:tc>
          <w:tcPr>
            <w:tcW w:w="1016" w:type="dxa"/>
            <w:vAlign w:val="bottom"/>
          </w:tcPr>
          <w:p w14:paraId="53197913">
            <w:pPr>
              <w:jc w:val="center"/>
              <w:rPr>
                <w:rFonts w:ascii="Times New Roman" w:hAnsi="Times New Roman"/>
                <w:color w:val="auto"/>
                <w:sz w:val="18"/>
                <w:szCs w:val="18"/>
                <w:highlight w:val="none"/>
              </w:rPr>
            </w:pPr>
          </w:p>
        </w:tc>
      </w:tr>
      <w:tr w14:paraId="0048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3BA766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3CB859E">
            <w:pPr>
              <w:rPr>
                <w:rFonts w:ascii="Times New Roman" w:hAnsi="Times New Roman"/>
                <w:color w:val="auto"/>
                <w:sz w:val="18"/>
                <w:szCs w:val="18"/>
                <w:highlight w:val="none"/>
              </w:rPr>
            </w:pPr>
            <w:r>
              <w:rPr>
                <w:rFonts w:hint="eastAsia" w:ascii="Times New Roman" w:hAnsi="Times New Roman"/>
                <w:color w:val="auto"/>
                <w:sz w:val="18"/>
                <w:szCs w:val="18"/>
                <w:highlight w:val="none"/>
              </w:rPr>
              <w:t>对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情况的行政检查</w:t>
            </w:r>
          </w:p>
        </w:tc>
        <w:tc>
          <w:tcPr>
            <w:tcW w:w="888" w:type="dxa"/>
            <w:vAlign w:val="center"/>
          </w:tcPr>
          <w:p w14:paraId="52C9747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97987D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9C3BBF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080D7660">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35F1B31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第五十一条  违反本条例的规定，外商投资旅行社经营中国内地居民出国旅游业务以及赴香港特别行政区、澳门特别行政区和台湾地区旅游业务，或者经 营出境旅游业务的旅行社组织旅游者到国务院旅游行政主管部门公布的中国公民出境旅游目的地之外的国家和地区旅游的，由旅游行政管理部门责令改正，没收违法 所得，违法所得10万元以上的，并处违法所得1倍以上5倍以下的罚款;违法所得不足10万元或者没有违法所得的，并处10万元以上50万元以下的罚款;情 节严重的，吊销旅行社业务经营许可证。</w:t>
            </w:r>
          </w:p>
        </w:tc>
        <w:tc>
          <w:tcPr>
            <w:tcW w:w="926" w:type="dxa"/>
            <w:vAlign w:val="center"/>
          </w:tcPr>
          <w:p w14:paraId="6706040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12EF8E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1F9871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320222129000</w:t>
            </w:r>
          </w:p>
        </w:tc>
        <w:tc>
          <w:tcPr>
            <w:tcW w:w="1313" w:type="dxa"/>
            <w:vAlign w:val="center"/>
          </w:tcPr>
          <w:p w14:paraId="77D885A0">
            <w:pPr>
              <w:rPr>
                <w:rFonts w:ascii="Times New Roman" w:hAnsi="Times New Roman"/>
                <w:color w:val="auto"/>
                <w:sz w:val="18"/>
                <w:szCs w:val="18"/>
                <w:highlight w:val="none"/>
              </w:rPr>
            </w:pPr>
            <w:r>
              <w:rPr>
                <w:rFonts w:hint="eastAsia" w:ascii="Times New Roman" w:hAnsi="Times New Roman"/>
                <w:color w:val="auto"/>
                <w:sz w:val="18"/>
                <w:szCs w:val="18"/>
                <w:highlight w:val="none"/>
              </w:rPr>
              <w:t>对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处罚</w:t>
            </w:r>
          </w:p>
        </w:tc>
        <w:tc>
          <w:tcPr>
            <w:tcW w:w="1016" w:type="dxa"/>
            <w:vAlign w:val="bottom"/>
          </w:tcPr>
          <w:p w14:paraId="62DF8F87">
            <w:pPr>
              <w:jc w:val="center"/>
              <w:rPr>
                <w:rFonts w:ascii="Times New Roman" w:hAnsi="Times New Roman"/>
                <w:color w:val="auto"/>
                <w:sz w:val="18"/>
                <w:szCs w:val="18"/>
                <w:highlight w:val="none"/>
              </w:rPr>
            </w:pPr>
          </w:p>
        </w:tc>
      </w:tr>
      <w:tr w14:paraId="20FA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CF8B80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A739B9F">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对旅行社服务网点从事招徕、咨询以外的活动的情况的行政检查</w:t>
            </w:r>
          </w:p>
        </w:tc>
        <w:tc>
          <w:tcPr>
            <w:tcW w:w="888" w:type="dxa"/>
            <w:vAlign w:val="center"/>
          </w:tcPr>
          <w:p w14:paraId="5C3EA6F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7CE4DE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5692C3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7DBB6523">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646CD568">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第四十六条第（三）项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14:paraId="4AA9492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（三）旅行社服务网点从事招徕、咨询以外的旅行社业务经营活动的；</w:t>
            </w:r>
          </w:p>
        </w:tc>
        <w:tc>
          <w:tcPr>
            <w:tcW w:w="926" w:type="dxa"/>
            <w:vAlign w:val="center"/>
          </w:tcPr>
          <w:p w14:paraId="1D7DC51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D217A7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4667EF8">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320222128000</w:t>
            </w:r>
          </w:p>
        </w:tc>
        <w:tc>
          <w:tcPr>
            <w:tcW w:w="1313" w:type="dxa"/>
            <w:vAlign w:val="center"/>
          </w:tcPr>
          <w:p w14:paraId="3DBC0ACE">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对旅行社服务网点从事招徕、咨询以外的活动的依法给予处罚</w:t>
            </w:r>
          </w:p>
        </w:tc>
        <w:tc>
          <w:tcPr>
            <w:tcW w:w="1016" w:type="dxa"/>
            <w:vAlign w:val="bottom"/>
          </w:tcPr>
          <w:p w14:paraId="0FB2A5A5">
            <w:pPr>
              <w:jc w:val="center"/>
              <w:rPr>
                <w:rFonts w:ascii="Times New Roman" w:hAnsi="Times New Roman"/>
                <w:color w:val="auto"/>
                <w:sz w:val="18"/>
                <w:szCs w:val="18"/>
                <w:highlight w:val="none"/>
              </w:rPr>
            </w:pPr>
          </w:p>
        </w:tc>
      </w:tr>
      <w:tr w14:paraId="1CD4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D82347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9EBDFB6">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对旅行社泄露旅游者个人信息的情况的行政检查</w:t>
            </w:r>
          </w:p>
        </w:tc>
        <w:tc>
          <w:tcPr>
            <w:tcW w:w="888" w:type="dxa"/>
            <w:vAlign w:val="center"/>
          </w:tcPr>
          <w:p w14:paraId="205984F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2F6431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098C0C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64F2BD9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【规章】《旅行社条例实施细则》（</w:t>
            </w:r>
            <w:r>
              <w:rPr>
                <w:rFonts w:ascii="Times New Roman" w:hAnsi="Times New Roman"/>
                <w:color w:val="auto"/>
                <w:sz w:val="18"/>
                <w:szCs w:val="18"/>
                <w:highlight w:val="none"/>
              </w:rPr>
              <w:t>国家旅游局令第42号</w:t>
            </w:r>
            <w:r>
              <w:rPr>
                <w:rFonts w:hint="eastAsia" w:ascii="Times New Roman" w:hAnsi="Times New Roman"/>
                <w:color w:val="auto"/>
                <w:sz w:val="18"/>
                <w:szCs w:val="18"/>
                <w:highlight w:val="none"/>
              </w:rPr>
              <w:t>）</w:t>
            </w:r>
          </w:p>
          <w:p w14:paraId="6D965AE1">
            <w:pPr>
              <w:rPr>
                <w:rFonts w:ascii="Times New Roman" w:hAnsi="Times New Roman"/>
                <w:color w:val="auto"/>
                <w:sz w:val="18"/>
                <w:szCs w:val="18"/>
                <w:highlight w:val="none"/>
              </w:rPr>
            </w:pPr>
            <w:r>
              <w:rPr>
                <w:rFonts w:hint="eastAsia" w:ascii="Times New Roman" w:hAnsi="Times New Roman"/>
                <w:color w:val="auto"/>
                <w:sz w:val="18"/>
                <w:szCs w:val="18"/>
                <w:highlight w:val="none"/>
              </w:rPr>
              <w:t>第六十五条　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p w14:paraId="05012529">
            <w:pPr>
              <w:rPr>
                <w:rFonts w:ascii="Times New Roman" w:hAnsi="Times New Roman"/>
                <w:color w:val="auto"/>
                <w:sz w:val="18"/>
                <w:szCs w:val="18"/>
                <w:highlight w:val="none"/>
              </w:rPr>
            </w:pPr>
            <w:r>
              <w:rPr>
                <w:rFonts w:hint="eastAsia" w:ascii="Times New Roman" w:hAnsi="Times New Roman"/>
                <w:color w:val="auto"/>
                <w:sz w:val="18"/>
                <w:szCs w:val="18"/>
                <w:highlight w:val="none"/>
              </w:rPr>
              <w:t>第五十条　旅行社应当妥善保存《条例》规定的招徕、组织、接待旅游者的各类合同及相关文件、资料，以备县级以上旅游行政管理部门核查。</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前款所称的合同及文件、资料的保存期，应当不少于两年。</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旅行社不得向其他经营者或者个人，泄露旅游者因签订旅游合同提供的个人信息；超过保存期限的旅游者个人信息资料，应当妥善销毁。</w:t>
            </w:r>
          </w:p>
        </w:tc>
        <w:tc>
          <w:tcPr>
            <w:tcW w:w="926" w:type="dxa"/>
            <w:vAlign w:val="center"/>
          </w:tcPr>
          <w:p w14:paraId="6D8FF57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BCE390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F4406C5">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320222127000</w:t>
            </w:r>
          </w:p>
        </w:tc>
        <w:tc>
          <w:tcPr>
            <w:tcW w:w="1313" w:type="dxa"/>
            <w:vAlign w:val="center"/>
          </w:tcPr>
          <w:p w14:paraId="51DF8D7B">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对旅行社泄露旅游者个人信息的依法给予处罚</w:t>
            </w:r>
          </w:p>
        </w:tc>
        <w:tc>
          <w:tcPr>
            <w:tcW w:w="1016" w:type="dxa"/>
            <w:vAlign w:val="bottom"/>
          </w:tcPr>
          <w:p w14:paraId="62BC93AB">
            <w:pPr>
              <w:jc w:val="center"/>
              <w:rPr>
                <w:rFonts w:ascii="Times New Roman" w:hAnsi="Times New Roman"/>
                <w:color w:val="auto"/>
                <w:sz w:val="18"/>
                <w:szCs w:val="18"/>
                <w:highlight w:val="none"/>
              </w:rPr>
            </w:pPr>
          </w:p>
        </w:tc>
      </w:tr>
      <w:tr w14:paraId="439A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4A5C84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A282624">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对出境旅游组团社，国务院旅游行政部门认定的影响中国公民出国旅游秩序的其他行为的情况的行政检查</w:t>
            </w:r>
          </w:p>
        </w:tc>
        <w:tc>
          <w:tcPr>
            <w:tcW w:w="888" w:type="dxa"/>
            <w:vAlign w:val="center"/>
          </w:tcPr>
          <w:p w14:paraId="754F121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1EBA9D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ACF731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08D0410F">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【行政法规】《中国公民出国旅游管理办法》（</w:t>
            </w:r>
            <w:r>
              <w:rPr>
                <w:rFonts w:ascii="Times New Roman" w:hAnsi="Times New Roman"/>
                <w:color w:val="auto"/>
                <w:sz w:val="18"/>
                <w:szCs w:val="18"/>
                <w:highlight w:val="none"/>
              </w:rPr>
              <w:t>国务院令第676号</w:t>
            </w:r>
            <w:r>
              <w:rPr>
                <w:rFonts w:hint="eastAsia" w:ascii="Times New Roman" w:hAnsi="Times New Roman"/>
                <w:color w:val="auto"/>
                <w:sz w:val="18"/>
                <w:szCs w:val="18"/>
                <w:highlight w:val="none"/>
              </w:rPr>
              <w:t>）</w:t>
            </w:r>
          </w:p>
          <w:p w14:paraId="326FD0D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第二十五条第（六）项  组团社有下列情形之一的，旅游行政部门可以暂停其经营出国旅游业务；情节严重的，取消其出国旅游业务经营资格：</w:t>
            </w:r>
          </w:p>
          <w:p w14:paraId="3D3F5ADA">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（六）国务院旅游行政部门认定的影响中国公民出国旅游秩序的其他行为。</w:t>
            </w:r>
          </w:p>
        </w:tc>
        <w:tc>
          <w:tcPr>
            <w:tcW w:w="926" w:type="dxa"/>
            <w:vAlign w:val="center"/>
          </w:tcPr>
          <w:p w14:paraId="198A3A3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BE76FF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F5E6BF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320222126000</w:t>
            </w:r>
          </w:p>
        </w:tc>
        <w:tc>
          <w:tcPr>
            <w:tcW w:w="1313" w:type="dxa"/>
            <w:vAlign w:val="center"/>
          </w:tcPr>
          <w:p w14:paraId="3B48F55F">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对出境旅游组团社，国务院旅游行政部门认定的影响中国公民出国旅游秩序的其他行为的依法给予处罚</w:t>
            </w:r>
          </w:p>
        </w:tc>
        <w:tc>
          <w:tcPr>
            <w:tcW w:w="1016" w:type="dxa"/>
            <w:vAlign w:val="bottom"/>
          </w:tcPr>
          <w:p w14:paraId="36FED0E7">
            <w:pPr>
              <w:jc w:val="center"/>
              <w:rPr>
                <w:rFonts w:ascii="Times New Roman" w:hAnsi="Times New Roman"/>
                <w:color w:val="auto"/>
                <w:sz w:val="18"/>
                <w:szCs w:val="18"/>
                <w:highlight w:val="none"/>
              </w:rPr>
            </w:pPr>
          </w:p>
        </w:tc>
      </w:tr>
      <w:tr w14:paraId="276B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8872BD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43FEB6E">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对旅行社变更名称、经营场所、法定代表人等登记事项或者终止经营，未在规定期限内向原许可的旅游行政管理部门备案，换领或者交回旅行社业务经营许可证的情况的行政检查</w:t>
            </w:r>
          </w:p>
        </w:tc>
        <w:tc>
          <w:tcPr>
            <w:tcW w:w="888" w:type="dxa"/>
            <w:vAlign w:val="center"/>
          </w:tcPr>
          <w:p w14:paraId="334DEBD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8DA040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F27CC5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141BC283">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3F55498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第五十条第（一）项  违反本条例的规定，旅行社有下列情形之一的，由旅游行政管理部门责令改正;拒不改正的，处1万元以下的罚款： </w:t>
            </w:r>
          </w:p>
          <w:p w14:paraId="06F318CD">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（一）变更名称、经营场所、法定代表人等登记事项或者终止经营，未在规定期限内向原许可的旅游行政管理部门备案，换领或者交回旅行社业务经营许可证的;</w:t>
            </w:r>
          </w:p>
        </w:tc>
        <w:tc>
          <w:tcPr>
            <w:tcW w:w="926" w:type="dxa"/>
            <w:vAlign w:val="center"/>
          </w:tcPr>
          <w:p w14:paraId="3784E7B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1B9C81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39CF30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320222125000</w:t>
            </w:r>
          </w:p>
        </w:tc>
        <w:tc>
          <w:tcPr>
            <w:tcW w:w="1313" w:type="dxa"/>
            <w:vAlign w:val="center"/>
          </w:tcPr>
          <w:p w14:paraId="7F587695">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对旅行社变更名称、经营场所、法定代表人等登记事项或者终止经营，未在规定期限内向原许可的旅游行政管理部门备案，换领或者交回旅行社业务经营许可证的依法给予处罚</w:t>
            </w:r>
          </w:p>
        </w:tc>
        <w:tc>
          <w:tcPr>
            <w:tcW w:w="1016" w:type="dxa"/>
            <w:vAlign w:val="bottom"/>
          </w:tcPr>
          <w:p w14:paraId="0DF984D3">
            <w:pPr>
              <w:jc w:val="center"/>
              <w:rPr>
                <w:rFonts w:ascii="Times New Roman" w:hAnsi="Times New Roman"/>
                <w:color w:val="auto"/>
                <w:sz w:val="18"/>
                <w:szCs w:val="18"/>
                <w:highlight w:val="none"/>
              </w:rPr>
            </w:pPr>
          </w:p>
        </w:tc>
      </w:tr>
      <w:tr w14:paraId="1A94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69D30B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49A0A3E">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对旅行社未向临时聘用的导游支付导游服务费用的情况的行政检查</w:t>
            </w:r>
          </w:p>
        </w:tc>
        <w:tc>
          <w:tcPr>
            <w:tcW w:w="888" w:type="dxa"/>
            <w:vAlign w:val="center"/>
          </w:tcPr>
          <w:p w14:paraId="7F1B176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BA4449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3815DA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5FADA78A">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49A6ED72">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第九十六条第（三）项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14:paraId="036BFED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（三）未向临时聘用的导游支付导游服务费用的。</w:t>
            </w:r>
          </w:p>
        </w:tc>
        <w:tc>
          <w:tcPr>
            <w:tcW w:w="926" w:type="dxa"/>
            <w:vAlign w:val="center"/>
          </w:tcPr>
          <w:p w14:paraId="0F09DF2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154EF5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A809B8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320222124000</w:t>
            </w:r>
          </w:p>
        </w:tc>
        <w:tc>
          <w:tcPr>
            <w:tcW w:w="1313" w:type="dxa"/>
            <w:vAlign w:val="center"/>
          </w:tcPr>
          <w:p w14:paraId="778FFFA9">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对旅行社未向临时聘用的导游支付导游服务费用的依法给予处罚</w:t>
            </w:r>
          </w:p>
        </w:tc>
        <w:tc>
          <w:tcPr>
            <w:tcW w:w="1016" w:type="dxa"/>
            <w:vAlign w:val="bottom"/>
          </w:tcPr>
          <w:p w14:paraId="67D698EA">
            <w:pPr>
              <w:jc w:val="center"/>
              <w:rPr>
                <w:rFonts w:ascii="Times New Roman" w:hAnsi="Times New Roman"/>
                <w:color w:val="auto"/>
                <w:sz w:val="18"/>
                <w:szCs w:val="18"/>
                <w:highlight w:val="none"/>
              </w:rPr>
            </w:pPr>
          </w:p>
        </w:tc>
      </w:tr>
      <w:tr w14:paraId="11D9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B580AC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D535840">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对旅行社不向接受委托的旅行社支付接待和服务费用的情况的行政检查</w:t>
            </w:r>
          </w:p>
        </w:tc>
        <w:tc>
          <w:tcPr>
            <w:tcW w:w="888" w:type="dxa"/>
            <w:vAlign w:val="center"/>
          </w:tcPr>
          <w:p w14:paraId="0AE36A3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A9C82B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F4E61F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3AFC495D">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第六十二条第（一）项  违反本条例的规定，有下列情形之一的，由旅游行政管理部门责令改正，停业整顿1个月至3个月；情节严重的，吊销旅行社业务经营许可证：</w:t>
            </w:r>
          </w:p>
          <w:p w14:paraId="3B03276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（一）旅行社不向接受委托的旅行社支付接待和服务费用的;</w:t>
            </w:r>
          </w:p>
        </w:tc>
        <w:tc>
          <w:tcPr>
            <w:tcW w:w="926" w:type="dxa"/>
            <w:vAlign w:val="center"/>
          </w:tcPr>
          <w:p w14:paraId="5F52D9F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0F79E2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EB8314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320222117000</w:t>
            </w:r>
          </w:p>
        </w:tc>
        <w:tc>
          <w:tcPr>
            <w:tcW w:w="1313" w:type="dxa"/>
            <w:vAlign w:val="center"/>
          </w:tcPr>
          <w:p w14:paraId="335AAA97">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对旅行社不向接受委托的旅行社支付接待和服务费用的依法给予处罚</w:t>
            </w:r>
          </w:p>
        </w:tc>
        <w:tc>
          <w:tcPr>
            <w:tcW w:w="1016" w:type="dxa"/>
            <w:vAlign w:val="bottom"/>
          </w:tcPr>
          <w:p w14:paraId="009020B5">
            <w:pPr>
              <w:jc w:val="center"/>
              <w:rPr>
                <w:rFonts w:ascii="Times New Roman" w:hAnsi="Times New Roman"/>
                <w:color w:val="auto"/>
                <w:sz w:val="18"/>
                <w:szCs w:val="18"/>
                <w:highlight w:val="none"/>
              </w:rPr>
            </w:pPr>
          </w:p>
        </w:tc>
      </w:tr>
      <w:tr w14:paraId="22C8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89414B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521A4CB">
            <w:pPr>
              <w:rPr>
                <w:rFonts w:ascii="Times New Roman" w:hAnsi="Times New Roman"/>
                <w:color w:val="auto"/>
                <w:sz w:val="18"/>
                <w:szCs w:val="18"/>
                <w:highlight w:val="none"/>
              </w:rPr>
            </w:pPr>
            <w:r>
              <w:rPr>
                <w:rFonts w:hint="eastAsia" w:ascii="Times New Roman" w:hAnsi="Times New Roman"/>
                <w:color w:val="auto"/>
                <w:sz w:val="18"/>
                <w:szCs w:val="18"/>
                <w:highlight w:val="none"/>
              </w:rPr>
              <w:t>对发生危及旅游者人身安全的情形，旅行社及其委派的导游人员、领队人员未采取必要的处置措施并及时报告的情况的行政检查</w:t>
            </w:r>
          </w:p>
        </w:tc>
        <w:tc>
          <w:tcPr>
            <w:tcW w:w="888" w:type="dxa"/>
            <w:vAlign w:val="center"/>
          </w:tcPr>
          <w:p w14:paraId="601D31A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837147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5E9607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2D517E83">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694C497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第六十三条　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（一）发生危及旅游者人身安全的情形，未采取必要的处置措施并及时报告的；</w:t>
            </w:r>
          </w:p>
        </w:tc>
        <w:tc>
          <w:tcPr>
            <w:tcW w:w="926" w:type="dxa"/>
            <w:vAlign w:val="center"/>
          </w:tcPr>
          <w:p w14:paraId="2EC15F3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D80AFC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445478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320222115000</w:t>
            </w:r>
          </w:p>
        </w:tc>
        <w:tc>
          <w:tcPr>
            <w:tcW w:w="1313" w:type="dxa"/>
            <w:vAlign w:val="center"/>
          </w:tcPr>
          <w:p w14:paraId="46867226">
            <w:pPr>
              <w:rPr>
                <w:rFonts w:ascii="Times New Roman" w:hAnsi="Times New Roman"/>
                <w:color w:val="auto"/>
                <w:sz w:val="18"/>
                <w:szCs w:val="18"/>
                <w:highlight w:val="none"/>
              </w:rPr>
            </w:pPr>
            <w:r>
              <w:rPr>
                <w:rFonts w:hint="eastAsia" w:ascii="Times New Roman" w:hAnsi="Times New Roman"/>
                <w:color w:val="auto"/>
                <w:sz w:val="18"/>
                <w:szCs w:val="18"/>
                <w:highlight w:val="none"/>
              </w:rPr>
              <w:t>对发生危及旅游者人身安全的情形，旅行社及其委派的导游人员、领队人员未采取必要的处置措施并及时报告的依法给予处罚</w:t>
            </w:r>
          </w:p>
        </w:tc>
        <w:tc>
          <w:tcPr>
            <w:tcW w:w="1016" w:type="dxa"/>
            <w:vAlign w:val="bottom"/>
          </w:tcPr>
          <w:p w14:paraId="69654EBA">
            <w:pPr>
              <w:jc w:val="center"/>
              <w:rPr>
                <w:rFonts w:ascii="Times New Roman" w:hAnsi="Times New Roman"/>
                <w:color w:val="auto"/>
                <w:sz w:val="18"/>
                <w:szCs w:val="18"/>
                <w:highlight w:val="none"/>
              </w:rPr>
            </w:pPr>
          </w:p>
        </w:tc>
      </w:tr>
      <w:tr w14:paraId="6558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17A4E3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079D6A3">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对旅行社要求导游垫付或者向导游收取费用的情况的行政检查</w:t>
            </w:r>
          </w:p>
        </w:tc>
        <w:tc>
          <w:tcPr>
            <w:tcW w:w="888" w:type="dxa"/>
            <w:vAlign w:val="center"/>
          </w:tcPr>
          <w:p w14:paraId="6CFB28A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CA25DE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A31E5C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16834390">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4B170822">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第九十六条第（四）项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14:paraId="1C86A15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（四）要求导游垫付或者向导游收取费用的。</w:t>
            </w:r>
          </w:p>
        </w:tc>
        <w:tc>
          <w:tcPr>
            <w:tcW w:w="926" w:type="dxa"/>
            <w:vAlign w:val="center"/>
          </w:tcPr>
          <w:p w14:paraId="120ABB9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F3E8CD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0FBDD1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320222113000</w:t>
            </w:r>
          </w:p>
        </w:tc>
        <w:tc>
          <w:tcPr>
            <w:tcW w:w="1313" w:type="dxa"/>
            <w:vAlign w:val="center"/>
          </w:tcPr>
          <w:p w14:paraId="08A67164">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对旅行社要求导游垫付或者向导游收取费用的依法给予处罚</w:t>
            </w:r>
          </w:p>
        </w:tc>
        <w:tc>
          <w:tcPr>
            <w:tcW w:w="1016" w:type="dxa"/>
            <w:vAlign w:val="bottom"/>
          </w:tcPr>
          <w:p w14:paraId="1F5C6DEF">
            <w:pPr>
              <w:jc w:val="center"/>
              <w:rPr>
                <w:rFonts w:ascii="Times New Roman" w:hAnsi="Times New Roman"/>
                <w:color w:val="auto"/>
                <w:sz w:val="18"/>
                <w:szCs w:val="18"/>
                <w:highlight w:val="none"/>
              </w:rPr>
            </w:pPr>
          </w:p>
        </w:tc>
      </w:tr>
      <w:tr w14:paraId="1369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7D2076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FD123BD">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对旅行社向不合格的供应商订购产品和服务的情况的行政检查</w:t>
            </w:r>
          </w:p>
        </w:tc>
        <w:tc>
          <w:tcPr>
            <w:tcW w:w="888" w:type="dxa"/>
            <w:vAlign w:val="center"/>
          </w:tcPr>
          <w:p w14:paraId="04548FE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72DCE6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40C04E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37FAA38B">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2197E23A">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第九十七条第（三）项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 </w:t>
            </w:r>
          </w:p>
          <w:p w14:paraId="6BDCD994">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（二）向不合格的供应商订购产品和服务的；</w:t>
            </w:r>
          </w:p>
          <w:p w14:paraId="0BBC3349">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【地方性法规】《江苏省旅游条例》</w:t>
            </w:r>
          </w:p>
          <w:p w14:paraId="7C965443">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第七十二条第（一）项  旅行社有下列行为之一的，由旅游主管部门或者有关部门责令改正，没收违法所得，并处一万元以上五万元以下罚款；违法所得五万元以上的，并处违法所得一倍以上五倍以下罚款；情节严重的，责令停业整顿或者吊销旅行社业务经营许可证；对直接负责的主管人员和其他直接责任人员，处五千元以上二万元以下罚款：</w:t>
            </w:r>
          </w:p>
          <w:p w14:paraId="32C31CD2">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（一）违反本条例第四十八条第一款、第三款规定，选择不具备相应资质的承运人或者使用不符合要求的客运车辆、船舶承担旅游运输的。</w:t>
            </w:r>
          </w:p>
          <w:p w14:paraId="50E61B4D">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第四十八条第一款  旅行社租用客运车辆、船舶的，应当选择具备相应资质的承运人和已投保法定强制保险的车辆、船舶。 </w:t>
            </w:r>
          </w:p>
          <w:p w14:paraId="4AC00EF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第四十八条第三款  承担旅游运输的客运车辆、船舶，应当符合保障人身、财产安全的要求，配备具有相应资质的驾驶员、船员和具有行驶记录功能的卫星定位装置、座位安全带、消防、救生等安全设施设备，并保持安全设施设备正常使用。</w:t>
            </w:r>
          </w:p>
        </w:tc>
        <w:tc>
          <w:tcPr>
            <w:tcW w:w="926" w:type="dxa"/>
            <w:vAlign w:val="center"/>
          </w:tcPr>
          <w:p w14:paraId="441939A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E6D718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7FAFB45">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320222112000</w:t>
            </w:r>
          </w:p>
        </w:tc>
        <w:tc>
          <w:tcPr>
            <w:tcW w:w="1313" w:type="dxa"/>
            <w:vAlign w:val="center"/>
          </w:tcPr>
          <w:p w14:paraId="1AF42AAD">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对旅行社向不合格的供应商订购产品和服务的依法给予处罚</w:t>
            </w:r>
          </w:p>
        </w:tc>
        <w:tc>
          <w:tcPr>
            <w:tcW w:w="1016" w:type="dxa"/>
            <w:vAlign w:val="bottom"/>
          </w:tcPr>
          <w:p w14:paraId="5CB56B99">
            <w:pPr>
              <w:jc w:val="center"/>
              <w:rPr>
                <w:rFonts w:ascii="Times New Roman" w:hAnsi="Times New Roman"/>
                <w:color w:val="auto"/>
                <w:sz w:val="18"/>
                <w:szCs w:val="18"/>
                <w:highlight w:val="none"/>
              </w:rPr>
            </w:pPr>
          </w:p>
        </w:tc>
      </w:tr>
      <w:tr w14:paraId="6507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1E0F1E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135DF33">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对出境旅游组团社，以旅游名义弄虚作假，骗取护照、签证等出入境证件或者送他人出境的情况的行政检查</w:t>
            </w:r>
          </w:p>
        </w:tc>
        <w:tc>
          <w:tcPr>
            <w:tcW w:w="888" w:type="dxa"/>
            <w:vAlign w:val="center"/>
          </w:tcPr>
          <w:p w14:paraId="1EA5721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8D6FBA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9FBCE2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12B736C6">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【行政法规】《中国公民出国旅游管理办法》（</w:t>
            </w:r>
            <w:r>
              <w:rPr>
                <w:rFonts w:ascii="Times New Roman" w:hAnsi="Times New Roman"/>
                <w:color w:val="auto"/>
                <w:sz w:val="18"/>
                <w:szCs w:val="18"/>
                <w:highlight w:val="none"/>
              </w:rPr>
              <w:t>国务院令第676号</w:t>
            </w:r>
            <w:r>
              <w:rPr>
                <w:rFonts w:hint="eastAsia" w:ascii="Times New Roman" w:hAnsi="Times New Roman"/>
                <w:color w:val="auto"/>
                <w:sz w:val="18"/>
                <w:szCs w:val="18"/>
                <w:highlight w:val="none"/>
              </w:rPr>
              <w:t>）</w:t>
            </w:r>
          </w:p>
          <w:p w14:paraId="66604E28">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第二十五条第（五）项  组团社有下列情形之一的，旅游行政部门可以暂停其经营出国旅游业务；情节严重的，取消其出国旅游业务经营资格：</w:t>
            </w:r>
          </w:p>
          <w:p w14:paraId="6D27CBF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（五）以旅游名义弄虚作假，骗取护照、签证等出入境证件或者送他人出境的；</w:t>
            </w:r>
          </w:p>
        </w:tc>
        <w:tc>
          <w:tcPr>
            <w:tcW w:w="926" w:type="dxa"/>
            <w:vAlign w:val="center"/>
          </w:tcPr>
          <w:p w14:paraId="610CFA2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3A3E8E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74E6C5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320222111000</w:t>
            </w:r>
          </w:p>
        </w:tc>
        <w:tc>
          <w:tcPr>
            <w:tcW w:w="1313" w:type="dxa"/>
            <w:vAlign w:val="center"/>
          </w:tcPr>
          <w:p w14:paraId="4CAAAAD7">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对出境旅游组团社，以旅游名义弄虚作假，骗取护照、签证等出入境证件或者送他人出境的依法给予处罚</w:t>
            </w:r>
          </w:p>
        </w:tc>
        <w:tc>
          <w:tcPr>
            <w:tcW w:w="1016" w:type="dxa"/>
            <w:vAlign w:val="bottom"/>
          </w:tcPr>
          <w:p w14:paraId="186988C6">
            <w:pPr>
              <w:jc w:val="center"/>
              <w:rPr>
                <w:rFonts w:ascii="Times New Roman" w:hAnsi="Times New Roman"/>
                <w:color w:val="auto"/>
                <w:sz w:val="18"/>
                <w:szCs w:val="18"/>
                <w:highlight w:val="none"/>
              </w:rPr>
            </w:pPr>
          </w:p>
        </w:tc>
      </w:tr>
      <w:tr w14:paraId="4DC6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EF2596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D521B4D">
            <w:pPr>
              <w:rPr>
                <w:rFonts w:ascii="Times New Roman" w:hAnsi="Times New Roman"/>
                <w:color w:val="auto"/>
                <w:sz w:val="18"/>
                <w:szCs w:val="18"/>
                <w:highlight w:val="none"/>
              </w:rPr>
            </w:pPr>
            <w:r>
              <w:rPr>
                <w:rFonts w:hint="eastAsia" w:ascii="Times New Roman" w:hAnsi="Times New Roman"/>
                <w:color w:val="auto"/>
                <w:sz w:val="18"/>
                <w:szCs w:val="18"/>
                <w:highlight w:val="none"/>
              </w:rPr>
              <w:t>对景区管理机构或者经营者阻碍随团导游提供讲解服务的情况的行政检查</w:t>
            </w:r>
          </w:p>
        </w:tc>
        <w:tc>
          <w:tcPr>
            <w:tcW w:w="888" w:type="dxa"/>
            <w:vAlign w:val="center"/>
          </w:tcPr>
          <w:p w14:paraId="51D485D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03B206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5A1BA4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63D2CB44">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【地方性法规】《江苏省旅游条例》</w:t>
            </w:r>
          </w:p>
          <w:p w14:paraId="63DB89F4">
            <w:pPr>
              <w:ind w:firstLine="345"/>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第七十一条  旅游景区管理机构或者经营者违反本条例第四十五条第二款规定，阻碍随团导游提供讲解服务的，由旅游主管部门责令改正；拒不改正的，处一千元以上五千元以下罚款。</w:t>
            </w:r>
          </w:p>
          <w:p w14:paraId="78614D76">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第四十五条第二款  旅游景区管理机构或者经营者不得阻碍随团导游的讲解服务。随团导游在旅游景区提供讲解服务时，应当遵守旅游景区相关的讲解员管理制度。</w:t>
            </w:r>
          </w:p>
        </w:tc>
        <w:tc>
          <w:tcPr>
            <w:tcW w:w="926" w:type="dxa"/>
            <w:vAlign w:val="center"/>
          </w:tcPr>
          <w:p w14:paraId="7343474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90F5FE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7B2ABF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320222110000</w:t>
            </w:r>
          </w:p>
        </w:tc>
        <w:tc>
          <w:tcPr>
            <w:tcW w:w="1313" w:type="dxa"/>
            <w:vAlign w:val="center"/>
          </w:tcPr>
          <w:p w14:paraId="573A857F">
            <w:pPr>
              <w:rPr>
                <w:rFonts w:ascii="Times New Roman" w:hAnsi="Times New Roman"/>
                <w:color w:val="auto"/>
                <w:sz w:val="18"/>
                <w:szCs w:val="18"/>
                <w:highlight w:val="none"/>
              </w:rPr>
            </w:pPr>
            <w:r>
              <w:rPr>
                <w:rFonts w:hint="eastAsia" w:ascii="Times New Roman" w:hAnsi="Times New Roman"/>
                <w:color w:val="auto"/>
                <w:sz w:val="18"/>
                <w:szCs w:val="18"/>
                <w:highlight w:val="none"/>
              </w:rPr>
              <w:t>对景区管理机构或者经营者阻碍随团导游提供讲解服务的依法给予处罚</w:t>
            </w:r>
          </w:p>
        </w:tc>
        <w:tc>
          <w:tcPr>
            <w:tcW w:w="1016" w:type="dxa"/>
            <w:vAlign w:val="bottom"/>
          </w:tcPr>
          <w:p w14:paraId="27768312">
            <w:pPr>
              <w:jc w:val="center"/>
              <w:rPr>
                <w:rFonts w:ascii="Times New Roman" w:hAnsi="Times New Roman"/>
                <w:color w:val="auto"/>
                <w:sz w:val="18"/>
                <w:szCs w:val="18"/>
                <w:highlight w:val="none"/>
              </w:rPr>
            </w:pPr>
          </w:p>
        </w:tc>
      </w:tr>
      <w:tr w14:paraId="799E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ABB53B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DF8E68F">
            <w:pPr>
              <w:rPr>
                <w:rFonts w:ascii="Times New Roman" w:hAnsi="Times New Roman"/>
                <w:color w:val="auto"/>
                <w:sz w:val="18"/>
                <w:szCs w:val="18"/>
                <w:highlight w:val="none"/>
              </w:rPr>
            </w:pPr>
            <w:r>
              <w:rPr>
                <w:rFonts w:hint="eastAsia" w:ascii="Times New Roman" w:hAnsi="Times New Roman"/>
                <w:color w:val="auto"/>
                <w:sz w:val="18"/>
                <w:szCs w:val="18"/>
                <w:highlight w:val="none"/>
              </w:rPr>
              <w:t>对接受委托的旅行社接待不支付或者不足额支付接待和服务费用的旅游团队的情况的行政检查</w:t>
            </w:r>
          </w:p>
        </w:tc>
        <w:tc>
          <w:tcPr>
            <w:tcW w:w="888" w:type="dxa"/>
            <w:vAlign w:val="center"/>
          </w:tcPr>
          <w:p w14:paraId="3171B5F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80EC29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D9214F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6A46AA4D">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5AD40DBA">
            <w:pPr>
              <w:ind w:firstLine="360" w:firstLineChars="20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第三十七条 旅行社将旅游业务委托给其他旅行社的，应当向接受委托的旅行社支付不低于接待和服务成本的费用；接受委托的旅行社不得接待不支付或者不足额支付接待和服务费用的旅游团队。</w:t>
            </w:r>
          </w:p>
          <w:p w14:paraId="432CBF50">
            <w:pPr>
              <w:ind w:firstLine="36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第六十二条 违反本条例的规定，有下列情形之一的，由旅游行政管理部门责令改正，停业整顿1个月至3个月；情节严重的，吊销旅行社业务经营许可证：</w:t>
            </w:r>
          </w:p>
          <w:p w14:paraId="5ECC0799">
            <w:pPr>
              <w:ind w:firstLine="36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(一)旅行社不向接受委托的旅行社支付接待和服务费用的；</w:t>
            </w:r>
          </w:p>
          <w:p w14:paraId="4D09C88D">
            <w:pPr>
              <w:ind w:firstLine="36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(二)旅行社向接受委托的旅行社支付的费用低于接待和服务成本的；</w:t>
            </w:r>
          </w:p>
          <w:p w14:paraId="426C77AA">
            <w:pPr>
              <w:ind w:firstLine="36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(三)接受委托的旅行社接待不支付或者不足额支付接待和服务费用的旅游团队的。</w:t>
            </w:r>
          </w:p>
          <w:p w14:paraId="3D5EE5CB">
            <w:pPr>
              <w:ind w:firstLine="360"/>
              <w:rPr>
                <w:rFonts w:ascii="Times New Roman" w:hAnsi="Times New Roman"/>
                <w:color w:val="auto"/>
                <w:sz w:val="18"/>
                <w:szCs w:val="18"/>
                <w:highlight w:val="none"/>
              </w:rPr>
            </w:pPr>
          </w:p>
        </w:tc>
        <w:tc>
          <w:tcPr>
            <w:tcW w:w="926" w:type="dxa"/>
            <w:vAlign w:val="center"/>
          </w:tcPr>
          <w:p w14:paraId="3E28A81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F9C869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8C7478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320222109000</w:t>
            </w:r>
          </w:p>
        </w:tc>
        <w:tc>
          <w:tcPr>
            <w:tcW w:w="1313" w:type="dxa"/>
            <w:vAlign w:val="center"/>
          </w:tcPr>
          <w:p w14:paraId="5165DC33">
            <w:pPr>
              <w:rPr>
                <w:rFonts w:ascii="Times New Roman" w:hAnsi="Times New Roman"/>
                <w:color w:val="auto"/>
                <w:sz w:val="18"/>
                <w:szCs w:val="18"/>
                <w:highlight w:val="none"/>
              </w:rPr>
            </w:pPr>
            <w:r>
              <w:rPr>
                <w:rFonts w:hint="eastAsia" w:ascii="Times New Roman" w:hAnsi="Times New Roman"/>
                <w:color w:val="auto"/>
                <w:sz w:val="18"/>
                <w:szCs w:val="18"/>
                <w:highlight w:val="none"/>
              </w:rPr>
              <w:t>对接受委托的旅行社接待不支付或者不足额支付接待和服务费用的旅游团队的依法给予处罚</w:t>
            </w:r>
          </w:p>
        </w:tc>
        <w:tc>
          <w:tcPr>
            <w:tcW w:w="1016" w:type="dxa"/>
            <w:vAlign w:val="bottom"/>
          </w:tcPr>
          <w:p w14:paraId="55854894">
            <w:pPr>
              <w:jc w:val="center"/>
              <w:rPr>
                <w:rFonts w:ascii="Times New Roman" w:hAnsi="Times New Roman"/>
                <w:color w:val="auto"/>
                <w:sz w:val="18"/>
                <w:szCs w:val="18"/>
                <w:highlight w:val="none"/>
              </w:rPr>
            </w:pPr>
          </w:p>
        </w:tc>
      </w:tr>
      <w:tr w14:paraId="31F1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308FB0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4F36FF2">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对旅行社以不合理的低价组织旅游活动，诱骗旅游者，并通过安排购物或者另行付费旅游项目获取回扣等不正当利益；旅行社组织、接待旅游者，指定具体购物场所，安排另行付费旅游项目的情况的行政检查</w:t>
            </w:r>
          </w:p>
        </w:tc>
        <w:tc>
          <w:tcPr>
            <w:tcW w:w="888" w:type="dxa"/>
            <w:vAlign w:val="center"/>
          </w:tcPr>
          <w:p w14:paraId="37F34AE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073180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7680E5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3F52323B">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44F64870">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第九十八条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p w14:paraId="0A6ABC6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第三十五条 旅行社不得以不合理的低价组织旅游活动，诱骗旅游者，并通过安排购物或者另行付费旅游项目获取回扣等不正当利益。</w:t>
            </w:r>
          </w:p>
          <w:p w14:paraId="6EC680D8">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旅行社组织、接待旅游者，不得指定具体购物场所，不得安排另行付费旅游项目。但是，经双方协商一致或者旅游者要求，且不影响其他旅游者行程安排的除外。</w:t>
            </w:r>
          </w:p>
          <w:p w14:paraId="1376045F">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发生违反前两款规定情形的，旅游者有权在旅游行程结束后三十日内，要求旅行社为其办理退货并先行垫付退货货款，或者退还另行付费旅游项目的费用。</w:t>
            </w:r>
          </w:p>
          <w:p w14:paraId="433C372C">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【地方性法规】《江苏省旅游条例》</w:t>
            </w:r>
          </w:p>
          <w:p w14:paraId="19F41D72">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第七十三条  旅行社违反本条例第五十条第一款规定，以不合理的低价组织旅游活动，诱骗旅游者，并通过安排购物或者另行付费旅游项目获取回扣等不正当利益的，由旅游主管部门责令改正，没收违法所得，责令停业整顿，并处五万元以上三十万元以下罚款；违法所得三十万元以上的，并处违法所得一倍以上五倍以下罚款；情节严重的，吊销旅行社业务经营许可证；对直接负责的主管人员和其他直接责任人员，没收违法所得，处五千元以上二万元以下罚款，并暂扣或者吊销导游证、领队证。</w:t>
            </w:r>
          </w:p>
          <w:p w14:paraId="761D4AA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第五十条  旅行社不得以不合理的低价组织旅游活动，诱骗旅游者，并通过安排购物或者另行付费旅游项目获取回扣等不正当利益。</w:t>
            </w:r>
          </w:p>
        </w:tc>
        <w:tc>
          <w:tcPr>
            <w:tcW w:w="926" w:type="dxa"/>
            <w:vAlign w:val="center"/>
          </w:tcPr>
          <w:p w14:paraId="39E3BC1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1B2FAC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A15C09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320222108000</w:t>
            </w:r>
          </w:p>
        </w:tc>
        <w:tc>
          <w:tcPr>
            <w:tcW w:w="1313" w:type="dxa"/>
            <w:vAlign w:val="center"/>
          </w:tcPr>
          <w:p w14:paraId="5B331A1C">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对旅行社以不合理的低价组织旅游活动，诱骗旅游者，并通过安排购物或者另行付费旅游项目获取回扣等不正当利益；旅行社组织、接待旅游者，指定具体购物场所，安排另行付费旅游项目的依法给予处罚</w:t>
            </w:r>
          </w:p>
        </w:tc>
        <w:tc>
          <w:tcPr>
            <w:tcW w:w="1016" w:type="dxa"/>
            <w:vAlign w:val="bottom"/>
          </w:tcPr>
          <w:p w14:paraId="6DBC62AD">
            <w:pPr>
              <w:jc w:val="center"/>
              <w:rPr>
                <w:rFonts w:ascii="Times New Roman" w:hAnsi="Times New Roman"/>
                <w:color w:val="auto"/>
                <w:sz w:val="18"/>
                <w:szCs w:val="18"/>
                <w:highlight w:val="none"/>
              </w:rPr>
            </w:pPr>
          </w:p>
        </w:tc>
      </w:tr>
      <w:tr w14:paraId="59EF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749789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B241D45">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对旅行社组织、接待出入境旅游，发现旅游者从事违法活动，或者出境旅游者在境外非法滞留，或者入境旅游者在境内非法滞留的，未及时向公安机关、旅游主管部门或者我国驻外机构报告的情况的行政检查</w:t>
            </w:r>
          </w:p>
        </w:tc>
        <w:tc>
          <w:tcPr>
            <w:tcW w:w="888" w:type="dxa"/>
            <w:vAlign w:val="center"/>
          </w:tcPr>
          <w:p w14:paraId="4D987B9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F2E55C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E7F557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3CE34686">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55F4697B">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第九十九条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14:paraId="79DCEC8B">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第五十五条 旅游经营者组织、接待出入境旅游，发现旅游者从事违法活动或者有违反本法第十六条规定情形的，应当及时向公安机关、旅游主管部门或者我国驻外机构报告。</w:t>
            </w:r>
          </w:p>
          <w:p w14:paraId="7133DEC6">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第十六条 出境旅游者不得在境外非法滞留，随团出境的旅游者不得擅自分团、脱团。</w:t>
            </w:r>
          </w:p>
          <w:p w14:paraId="0D564E15">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入境旅游者不得在境内非法滞留，随团入境的旅游者不得擅自分团、脱团。</w:t>
            </w:r>
          </w:p>
          <w:p w14:paraId="2D48C157">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【行政法规】《中国公民出国旅游管理办法》（</w:t>
            </w:r>
            <w:r>
              <w:rPr>
                <w:rFonts w:ascii="Times New Roman" w:hAnsi="Times New Roman"/>
                <w:color w:val="auto"/>
                <w:sz w:val="18"/>
                <w:szCs w:val="18"/>
                <w:highlight w:val="none"/>
              </w:rPr>
              <w:t>国务院令第676号</w:t>
            </w:r>
            <w:r>
              <w:rPr>
                <w:rFonts w:hint="eastAsia" w:ascii="Times New Roman" w:hAnsi="Times New Roman"/>
                <w:color w:val="auto"/>
                <w:sz w:val="18"/>
                <w:szCs w:val="18"/>
                <w:highlight w:val="none"/>
              </w:rPr>
              <w:t>）</w:t>
            </w:r>
          </w:p>
          <w:p w14:paraId="32F329B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第三十二条　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旅游者因滞留不归被遣返回国的，由公安机关吊销其护照。</w:t>
            </w:r>
          </w:p>
          <w:p w14:paraId="0679CAC9">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第二十二条 严禁旅游者在境外滞留不归。 </w:t>
            </w:r>
          </w:p>
          <w:p w14:paraId="4B81B9D4">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旅游者在境外滞留不归的，旅游团队领队应当及时向组团社和中国驻所在国家使领馆报告，组团社应当及时向公安机关和旅游行政部门报告。有关部门处理有关事项时，组团社有义务予以协助。</w:t>
            </w:r>
          </w:p>
        </w:tc>
        <w:tc>
          <w:tcPr>
            <w:tcW w:w="926" w:type="dxa"/>
            <w:vAlign w:val="center"/>
          </w:tcPr>
          <w:p w14:paraId="17F3E2B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E24EC5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2AB339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320222105000</w:t>
            </w:r>
          </w:p>
        </w:tc>
        <w:tc>
          <w:tcPr>
            <w:tcW w:w="1313" w:type="dxa"/>
            <w:vAlign w:val="center"/>
          </w:tcPr>
          <w:p w14:paraId="19B87573">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对旅行社组织、接待出入境旅游，发现旅游者从事违法活动，或者出境旅游者在境外非法滞留，或者入境旅游者在境内非法滞留的，未及时向公安机关、旅游主管部门或者我国驻外机构报告的依法给予处罚</w:t>
            </w:r>
          </w:p>
        </w:tc>
        <w:tc>
          <w:tcPr>
            <w:tcW w:w="1016" w:type="dxa"/>
            <w:vAlign w:val="bottom"/>
          </w:tcPr>
          <w:p w14:paraId="27F4F581">
            <w:pPr>
              <w:jc w:val="center"/>
              <w:rPr>
                <w:rFonts w:ascii="Times New Roman" w:hAnsi="Times New Roman"/>
                <w:color w:val="auto"/>
                <w:sz w:val="18"/>
                <w:szCs w:val="18"/>
                <w:highlight w:val="none"/>
              </w:rPr>
            </w:pPr>
          </w:p>
        </w:tc>
      </w:tr>
      <w:tr w14:paraId="330A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8485BE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E95641F">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对旅行社的办事处、联络处、代表处等从事旅行社业务经营活动的情况的行政检查</w:t>
            </w:r>
          </w:p>
        </w:tc>
        <w:tc>
          <w:tcPr>
            <w:tcW w:w="888" w:type="dxa"/>
            <w:vAlign w:val="center"/>
          </w:tcPr>
          <w:p w14:paraId="6434094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7CDBAC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ED6E15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1666B343">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72C097B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14:paraId="5E316D67">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（一）未取得相应的旅行社业务经营许可，经营国内旅游业务、入境旅游业务、出境旅游业务的；</w:t>
            </w:r>
          </w:p>
          <w:p w14:paraId="62A478A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（二）分社超出设立分社的旅行社的经营范围经营旅游业务的；</w:t>
            </w:r>
          </w:p>
          <w:p w14:paraId="1AAEB19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（三）旅行社服务网点从事招徕、咨询以外的活动的。</w:t>
            </w:r>
          </w:p>
          <w:p w14:paraId="135357CA">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【规章】《旅行社条例实施细则》（</w:t>
            </w:r>
            <w:r>
              <w:rPr>
                <w:rFonts w:ascii="Times New Roman" w:hAnsi="Times New Roman"/>
                <w:color w:val="auto"/>
                <w:sz w:val="18"/>
                <w:szCs w:val="18"/>
                <w:highlight w:val="none"/>
              </w:rPr>
              <w:t>国家旅游局令第42号</w:t>
            </w:r>
            <w:r>
              <w:rPr>
                <w:rFonts w:hint="eastAsia" w:ascii="Times New Roman" w:hAnsi="Times New Roman"/>
                <w:color w:val="auto"/>
                <w:sz w:val="18"/>
                <w:szCs w:val="18"/>
                <w:highlight w:val="none"/>
              </w:rPr>
              <w:t>）</w:t>
            </w:r>
          </w:p>
          <w:p w14:paraId="4644C07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第五十八条　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p w14:paraId="5BFE9A71">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第二十二条第三款 服务网点应当在设立社的经营范围内，招徕旅游者、提供旅游咨询服务。</w:t>
            </w:r>
          </w:p>
          <w:p w14:paraId="474BF7B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第二十八条  旅行社设立的办事处、代表处或者联络处等办事机构，不得从事旅行社业务经营活动。</w:t>
            </w:r>
          </w:p>
        </w:tc>
        <w:tc>
          <w:tcPr>
            <w:tcW w:w="926" w:type="dxa"/>
            <w:vAlign w:val="center"/>
          </w:tcPr>
          <w:p w14:paraId="722B275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18E15F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73BF8D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320222100000</w:t>
            </w:r>
          </w:p>
        </w:tc>
        <w:tc>
          <w:tcPr>
            <w:tcW w:w="1313" w:type="dxa"/>
            <w:vAlign w:val="center"/>
          </w:tcPr>
          <w:p w14:paraId="1FAF1C52">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对旅行社的办事处、联络处、代表处等从事旅行社业务经营活动的依法给予处罚</w:t>
            </w:r>
          </w:p>
        </w:tc>
        <w:tc>
          <w:tcPr>
            <w:tcW w:w="1016" w:type="dxa"/>
            <w:vAlign w:val="bottom"/>
          </w:tcPr>
          <w:p w14:paraId="6D7CD009">
            <w:pPr>
              <w:jc w:val="center"/>
              <w:rPr>
                <w:rFonts w:ascii="Times New Roman" w:hAnsi="Times New Roman"/>
                <w:color w:val="auto"/>
                <w:sz w:val="18"/>
                <w:szCs w:val="18"/>
                <w:highlight w:val="none"/>
              </w:rPr>
            </w:pPr>
          </w:p>
        </w:tc>
      </w:tr>
      <w:tr w14:paraId="34F3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50AA07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89560DE">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对旅行社未经许可经营出境旅游、边境旅游的依法给处罚</w:t>
            </w:r>
          </w:p>
        </w:tc>
        <w:tc>
          <w:tcPr>
            <w:tcW w:w="888" w:type="dxa"/>
            <w:vAlign w:val="center"/>
          </w:tcPr>
          <w:p w14:paraId="6D0DE83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0A0588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E9BBB7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74375DB0">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414C163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第九十五条第二款  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14:paraId="004B5377">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第二十九条  旅行社可以经营下列业务：</w:t>
            </w:r>
          </w:p>
          <w:p w14:paraId="22486A2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(二)出境旅游；</w:t>
            </w:r>
          </w:p>
          <w:p w14:paraId="7E0433E3">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(三)边境旅游；</w:t>
            </w:r>
          </w:p>
          <w:p w14:paraId="298DA93D">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旅行社经营前款第二项和第三项业务，应当取得相应的业务经营许可，具体条件由国务院规定。</w:t>
            </w:r>
          </w:p>
          <w:p w14:paraId="2AC1FB59">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【行政法规】《中国公民出国旅游管理办法》（</w:t>
            </w:r>
            <w:r>
              <w:rPr>
                <w:rFonts w:ascii="Times New Roman" w:hAnsi="Times New Roman"/>
                <w:color w:val="auto"/>
                <w:sz w:val="18"/>
                <w:szCs w:val="18"/>
                <w:highlight w:val="none"/>
              </w:rPr>
              <w:t>国务院令第676号</w:t>
            </w:r>
            <w:r>
              <w:rPr>
                <w:rFonts w:hint="eastAsia" w:ascii="Times New Roman" w:hAnsi="Times New Roman"/>
                <w:color w:val="auto"/>
                <w:sz w:val="18"/>
                <w:szCs w:val="18"/>
                <w:highlight w:val="none"/>
              </w:rPr>
              <w:t>）</w:t>
            </w:r>
          </w:p>
          <w:p w14:paraId="4DCA02CA">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第二十六条  任何单位和个人违反本办法第四条的规定，未经批准擅自经营或者以商务、考察、培训等方式变相经营出国旅游业务的，由旅游行政部门责令停止非法经营，没收违法所得，并处违法所得2倍以上5倍以下的罚款。</w:t>
            </w:r>
          </w:p>
          <w:p w14:paraId="09A0775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【规章】《旅游行政处罚办法》（国家旅游局令第38号）</w:t>
            </w:r>
          </w:p>
          <w:p w14:paraId="5D4DE18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第十二条第四款规定  吊销旅行社业务经营许可证、导游证、领队证或者取消出国（境）旅游业务经营资格的行政处罚，由设区的市级以上旅游主管部门作出（包含市级旅游主管部门）。</w:t>
            </w:r>
          </w:p>
        </w:tc>
        <w:tc>
          <w:tcPr>
            <w:tcW w:w="926" w:type="dxa"/>
            <w:vAlign w:val="center"/>
          </w:tcPr>
          <w:p w14:paraId="3ED084B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306B30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8A0609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320222096000</w:t>
            </w:r>
          </w:p>
        </w:tc>
        <w:tc>
          <w:tcPr>
            <w:tcW w:w="1313" w:type="dxa"/>
            <w:vAlign w:val="center"/>
          </w:tcPr>
          <w:p w14:paraId="3993AD09">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对旅行社未经许可经营出境旅游、边境旅游的依法给处罚</w:t>
            </w:r>
          </w:p>
        </w:tc>
        <w:tc>
          <w:tcPr>
            <w:tcW w:w="1016" w:type="dxa"/>
            <w:vAlign w:val="bottom"/>
          </w:tcPr>
          <w:p w14:paraId="2D516614">
            <w:pPr>
              <w:jc w:val="center"/>
              <w:rPr>
                <w:rFonts w:ascii="Times New Roman" w:hAnsi="Times New Roman"/>
                <w:color w:val="auto"/>
                <w:sz w:val="18"/>
                <w:szCs w:val="18"/>
                <w:highlight w:val="none"/>
              </w:rPr>
            </w:pPr>
          </w:p>
        </w:tc>
      </w:tr>
      <w:tr w14:paraId="11E5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2B3B4B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B3CE74C">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对旅行社设立分社未在规定期限内向分社所在地旅游行政管理部门备案的情况的行政检查</w:t>
            </w:r>
          </w:p>
        </w:tc>
        <w:tc>
          <w:tcPr>
            <w:tcW w:w="888" w:type="dxa"/>
            <w:vAlign w:val="center"/>
          </w:tcPr>
          <w:p w14:paraId="3266EF9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ADC659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280AF7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27E88ED5">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651F161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第五十条第（二）项  违反本条例的规定，旅行社有下列情形之一的，由旅游行政管理部门责令改正；拒不改正的，处1万元以下的罚款：</w:t>
            </w:r>
          </w:p>
          <w:p w14:paraId="7E1E1D9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（二）设立分社未在规定期限内向分社所在地旅游行政管理部门备案的。</w:t>
            </w:r>
          </w:p>
        </w:tc>
        <w:tc>
          <w:tcPr>
            <w:tcW w:w="926" w:type="dxa"/>
            <w:vAlign w:val="center"/>
          </w:tcPr>
          <w:p w14:paraId="1FB39E0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697B74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6F2867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320222095000</w:t>
            </w:r>
          </w:p>
        </w:tc>
        <w:tc>
          <w:tcPr>
            <w:tcW w:w="1313" w:type="dxa"/>
            <w:vAlign w:val="center"/>
          </w:tcPr>
          <w:p w14:paraId="3ABAB30B">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对旅行社设立分社未在规定期限内向分社所在地旅游行政管理部门备案的依法给予处罚</w:t>
            </w:r>
          </w:p>
        </w:tc>
        <w:tc>
          <w:tcPr>
            <w:tcW w:w="1016" w:type="dxa"/>
            <w:vAlign w:val="bottom"/>
          </w:tcPr>
          <w:p w14:paraId="4444DCEC">
            <w:pPr>
              <w:jc w:val="center"/>
              <w:rPr>
                <w:rFonts w:ascii="Times New Roman" w:hAnsi="Times New Roman"/>
                <w:color w:val="auto"/>
                <w:sz w:val="18"/>
                <w:szCs w:val="18"/>
                <w:highlight w:val="none"/>
              </w:rPr>
            </w:pPr>
          </w:p>
        </w:tc>
      </w:tr>
      <w:tr w14:paraId="5FC3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40994F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0BA8E76">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对旅行社未按照规定为出境或者入境团队旅游安排领队或者导游全程陪同的情况的行政检查</w:t>
            </w:r>
          </w:p>
        </w:tc>
        <w:tc>
          <w:tcPr>
            <w:tcW w:w="888" w:type="dxa"/>
            <w:vAlign w:val="center"/>
          </w:tcPr>
          <w:p w14:paraId="372C3AB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E623B2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35B67D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4DCD1FBB">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66F0FE6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第九十六条第（一）项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  </w:t>
            </w:r>
          </w:p>
          <w:p w14:paraId="3F453AD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（一）未按照规定为出境或者入境团队旅游安排领队或者导游全程陪同的。</w:t>
            </w:r>
          </w:p>
          <w:p w14:paraId="48FAD5D5">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【行政法规】《中国公民出国旅游管理办法》（</w:t>
            </w:r>
            <w:r>
              <w:rPr>
                <w:rFonts w:ascii="Times New Roman" w:hAnsi="Times New Roman"/>
                <w:color w:val="auto"/>
                <w:sz w:val="18"/>
                <w:szCs w:val="18"/>
                <w:highlight w:val="none"/>
              </w:rPr>
              <w:t>国务院令第676号</w:t>
            </w:r>
            <w:r>
              <w:rPr>
                <w:rFonts w:hint="eastAsia" w:ascii="Times New Roman" w:hAnsi="Times New Roman"/>
                <w:color w:val="auto"/>
                <w:sz w:val="18"/>
                <w:szCs w:val="18"/>
                <w:highlight w:val="none"/>
              </w:rPr>
              <w:t>）</w:t>
            </w:r>
          </w:p>
          <w:p w14:paraId="696BC27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组团社违反本办法第十条的规定，不为旅游团队安排专职领队的，由旅游行政部门责令改正，并处5000元以上2万元以下的罚款，可以暂停其出国旅游业务经营资格；多次不安排专职领队的，并取消其出国旅游业务经营资格。</w:t>
            </w:r>
          </w:p>
        </w:tc>
        <w:tc>
          <w:tcPr>
            <w:tcW w:w="926" w:type="dxa"/>
            <w:vAlign w:val="center"/>
          </w:tcPr>
          <w:p w14:paraId="3D04325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C597B4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99578B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320222073000</w:t>
            </w:r>
          </w:p>
        </w:tc>
        <w:tc>
          <w:tcPr>
            <w:tcW w:w="1313" w:type="dxa"/>
            <w:vAlign w:val="center"/>
          </w:tcPr>
          <w:p w14:paraId="1F6FB781">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对旅行社未按照规定为出境或者入境团队旅游安排领队或者导游全程陪同的依法给予处罚</w:t>
            </w:r>
          </w:p>
        </w:tc>
        <w:tc>
          <w:tcPr>
            <w:tcW w:w="1016" w:type="dxa"/>
            <w:vAlign w:val="bottom"/>
          </w:tcPr>
          <w:p w14:paraId="085BE972">
            <w:pPr>
              <w:jc w:val="center"/>
              <w:rPr>
                <w:rFonts w:ascii="Times New Roman" w:hAnsi="Times New Roman"/>
                <w:color w:val="auto"/>
                <w:sz w:val="18"/>
                <w:szCs w:val="18"/>
                <w:highlight w:val="none"/>
              </w:rPr>
            </w:pPr>
          </w:p>
        </w:tc>
      </w:tr>
      <w:tr w14:paraId="4ECE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E64D00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82F0445">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对导游、领队向旅游者索取小费的情况的行政检查</w:t>
            </w:r>
          </w:p>
        </w:tc>
        <w:tc>
          <w:tcPr>
            <w:tcW w:w="888" w:type="dxa"/>
            <w:vAlign w:val="center"/>
          </w:tcPr>
          <w:p w14:paraId="5374A3F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A1B945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6E92CE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51DC59E0">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7604AD9F">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第一百零二条第三款  导游、领队违反本法规定，向旅游者索取小费的，由旅游主管部门责令退还，处一千元以上一万元以下罚款；情节严重的，并暂扣或者吊销导游证。</w:t>
            </w:r>
          </w:p>
          <w:p w14:paraId="1A0D5283">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【行政法规】《导游人员管理条例》（</w:t>
            </w:r>
            <w:r>
              <w:rPr>
                <w:rFonts w:ascii="Times New Roman" w:hAnsi="Times New Roman"/>
                <w:color w:val="auto"/>
                <w:sz w:val="18"/>
                <w:szCs w:val="18"/>
                <w:highlight w:val="none"/>
              </w:rPr>
              <w:t>国务院令第687号</w:t>
            </w:r>
            <w:r>
              <w:rPr>
                <w:rFonts w:hint="eastAsia" w:ascii="Times New Roman" w:hAnsi="Times New Roman"/>
                <w:color w:val="auto"/>
                <w:sz w:val="18"/>
                <w:szCs w:val="18"/>
                <w:highlight w:val="none"/>
              </w:rPr>
              <w:t>）</w:t>
            </w:r>
          </w:p>
          <w:p w14:paraId="08244397">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第二十三条  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926" w:type="dxa"/>
            <w:vAlign w:val="center"/>
          </w:tcPr>
          <w:p w14:paraId="2B3A222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ED17B9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15CAA0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320222063000</w:t>
            </w:r>
          </w:p>
        </w:tc>
        <w:tc>
          <w:tcPr>
            <w:tcW w:w="1313" w:type="dxa"/>
            <w:vAlign w:val="center"/>
          </w:tcPr>
          <w:p w14:paraId="07AA3FD5">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对导游、领队向旅游者索取小费的依法给予处罚</w:t>
            </w:r>
          </w:p>
        </w:tc>
        <w:tc>
          <w:tcPr>
            <w:tcW w:w="1016" w:type="dxa"/>
            <w:vAlign w:val="bottom"/>
          </w:tcPr>
          <w:p w14:paraId="13ED8717">
            <w:pPr>
              <w:jc w:val="center"/>
              <w:rPr>
                <w:rFonts w:ascii="Times New Roman" w:hAnsi="Times New Roman"/>
                <w:color w:val="auto"/>
                <w:sz w:val="18"/>
                <w:szCs w:val="18"/>
                <w:highlight w:val="none"/>
              </w:rPr>
            </w:pPr>
          </w:p>
        </w:tc>
      </w:tr>
      <w:tr w14:paraId="344A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90A6D4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6D5633D">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对导游人员擅自增加或者减少旅游项目的情况的行政检查</w:t>
            </w:r>
          </w:p>
        </w:tc>
        <w:tc>
          <w:tcPr>
            <w:tcW w:w="888" w:type="dxa"/>
            <w:vAlign w:val="center"/>
          </w:tcPr>
          <w:p w14:paraId="062BCF2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2F1A7E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195F23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2765B466">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【行政法规】《导游人员管理条例》（</w:t>
            </w:r>
            <w:r>
              <w:rPr>
                <w:rFonts w:ascii="Times New Roman" w:hAnsi="Times New Roman"/>
                <w:color w:val="auto"/>
                <w:sz w:val="18"/>
                <w:szCs w:val="18"/>
                <w:highlight w:val="none"/>
              </w:rPr>
              <w:t>国务院令第687号</w:t>
            </w:r>
            <w:r>
              <w:rPr>
                <w:rFonts w:hint="eastAsia" w:ascii="Times New Roman" w:hAnsi="Times New Roman"/>
                <w:color w:val="auto"/>
                <w:sz w:val="18"/>
                <w:szCs w:val="18"/>
                <w:highlight w:val="none"/>
              </w:rPr>
              <w:t>）</w:t>
            </w:r>
          </w:p>
          <w:p w14:paraId="2FABB7A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　导游人员有下列情形之一的，由旅游行政部门责令改正，暂扣导游证3至6个月；情节严重的，由省、自治区、直辖市人民政府旅游行政部门吊销导游证并予以公告：</w:t>
            </w:r>
          </w:p>
          <w:p w14:paraId="089C679F">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（一）擅自增加或者减少旅游项目的；</w:t>
            </w:r>
          </w:p>
        </w:tc>
        <w:tc>
          <w:tcPr>
            <w:tcW w:w="926" w:type="dxa"/>
            <w:vAlign w:val="center"/>
          </w:tcPr>
          <w:p w14:paraId="3E3C30E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CD5A0C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714FA40">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320222062000</w:t>
            </w:r>
          </w:p>
        </w:tc>
        <w:tc>
          <w:tcPr>
            <w:tcW w:w="1313" w:type="dxa"/>
            <w:vAlign w:val="center"/>
          </w:tcPr>
          <w:p w14:paraId="686B2E4B">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对导游人员擅自增加或者减少旅游项目的依法给予处罚</w:t>
            </w:r>
          </w:p>
        </w:tc>
        <w:tc>
          <w:tcPr>
            <w:tcW w:w="1016" w:type="dxa"/>
            <w:vAlign w:val="bottom"/>
          </w:tcPr>
          <w:p w14:paraId="7275281F">
            <w:pPr>
              <w:jc w:val="center"/>
              <w:rPr>
                <w:rFonts w:ascii="Times New Roman" w:hAnsi="Times New Roman"/>
                <w:color w:val="auto"/>
                <w:sz w:val="18"/>
                <w:szCs w:val="18"/>
                <w:highlight w:val="none"/>
              </w:rPr>
            </w:pPr>
          </w:p>
        </w:tc>
      </w:tr>
      <w:tr w14:paraId="73D4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A99BAC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47C2E72">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对旅行社未与接受委托的旅行社就接待旅游者的事宜签订委托合同情况的行政检查</w:t>
            </w:r>
          </w:p>
        </w:tc>
        <w:tc>
          <w:tcPr>
            <w:tcW w:w="888" w:type="dxa"/>
            <w:vAlign w:val="center"/>
          </w:tcPr>
          <w:p w14:paraId="70C8850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B700CE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3098D6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76BBBA26">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1ECF1854">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第五十五条第（五）项  违反本条例的规定，旅行社有下列情形之一的，由旅游行政管理部门责令改正，处2万元以上10万元以下的罚款：</w:t>
            </w:r>
          </w:p>
          <w:p w14:paraId="49C94652">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（五）未与接受委托的旅行社就接待旅游者的事宜签订委托合同。</w:t>
            </w:r>
          </w:p>
        </w:tc>
        <w:tc>
          <w:tcPr>
            <w:tcW w:w="926" w:type="dxa"/>
            <w:vAlign w:val="center"/>
          </w:tcPr>
          <w:p w14:paraId="1345896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F02592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23864E8">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320222059000</w:t>
            </w:r>
          </w:p>
        </w:tc>
        <w:tc>
          <w:tcPr>
            <w:tcW w:w="1313" w:type="dxa"/>
            <w:vAlign w:val="center"/>
          </w:tcPr>
          <w:p w14:paraId="0DB95DFB">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对旅行社未与接受委托的旅行社就接待旅游者的事宜签订委托合同的处罚</w:t>
            </w:r>
          </w:p>
        </w:tc>
        <w:tc>
          <w:tcPr>
            <w:tcW w:w="1016" w:type="dxa"/>
            <w:vAlign w:val="bottom"/>
          </w:tcPr>
          <w:p w14:paraId="3B698777">
            <w:pPr>
              <w:jc w:val="center"/>
              <w:rPr>
                <w:rFonts w:ascii="Times New Roman" w:hAnsi="Times New Roman"/>
                <w:color w:val="auto"/>
                <w:sz w:val="18"/>
                <w:szCs w:val="18"/>
                <w:highlight w:val="none"/>
              </w:rPr>
            </w:pPr>
          </w:p>
        </w:tc>
      </w:tr>
      <w:tr w14:paraId="1697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19AF37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85DDBB5">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对旅行社违反旅游合同约定，造成旅游者合法权益受到损害，不采取必要的补救措施的情况的行政检查</w:t>
            </w:r>
          </w:p>
        </w:tc>
        <w:tc>
          <w:tcPr>
            <w:tcW w:w="888" w:type="dxa"/>
            <w:vAlign w:val="center"/>
          </w:tcPr>
          <w:p w14:paraId="2FBE735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F52C65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5FAEF1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2D6AD742">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0F284A7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第六十一条 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926" w:type="dxa"/>
            <w:vAlign w:val="center"/>
          </w:tcPr>
          <w:p w14:paraId="751674B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B99E35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6CACB6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320222058000</w:t>
            </w:r>
          </w:p>
        </w:tc>
        <w:tc>
          <w:tcPr>
            <w:tcW w:w="1313" w:type="dxa"/>
            <w:vAlign w:val="center"/>
          </w:tcPr>
          <w:p w14:paraId="1BC9EF7C">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对旅行社违反旅游合同约定，造成旅游者合法权益受到损害，不采取必要的补救措施的依法给予处罚</w:t>
            </w:r>
          </w:p>
        </w:tc>
        <w:tc>
          <w:tcPr>
            <w:tcW w:w="1016" w:type="dxa"/>
            <w:vAlign w:val="bottom"/>
          </w:tcPr>
          <w:p w14:paraId="16F0E8B7">
            <w:pPr>
              <w:jc w:val="center"/>
              <w:rPr>
                <w:rFonts w:ascii="Times New Roman" w:hAnsi="Times New Roman"/>
                <w:color w:val="auto"/>
                <w:sz w:val="18"/>
                <w:szCs w:val="18"/>
                <w:highlight w:val="none"/>
              </w:rPr>
            </w:pPr>
          </w:p>
        </w:tc>
      </w:tr>
      <w:tr w14:paraId="7DC9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F54EF3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03A58F0">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对旅行社对同一旅游团队的旅游者提出与其他旅游者不同合同事项的情况的行政检查</w:t>
            </w:r>
          </w:p>
        </w:tc>
        <w:tc>
          <w:tcPr>
            <w:tcW w:w="888" w:type="dxa"/>
            <w:vAlign w:val="center"/>
          </w:tcPr>
          <w:p w14:paraId="07AEB7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FDBFF3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B590C1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3C490664">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【规章】《旅行社条例实施细则》（</w:t>
            </w:r>
            <w:r>
              <w:rPr>
                <w:rFonts w:ascii="Times New Roman" w:hAnsi="Times New Roman"/>
                <w:color w:val="auto"/>
                <w:sz w:val="18"/>
                <w:szCs w:val="18"/>
                <w:highlight w:val="none"/>
              </w:rPr>
              <w:t>国家旅游局令第42号</w:t>
            </w:r>
            <w:r>
              <w:rPr>
                <w:rFonts w:hint="eastAsia" w:ascii="Times New Roman" w:hAnsi="Times New Roman"/>
                <w:color w:val="auto"/>
                <w:sz w:val="18"/>
                <w:szCs w:val="18"/>
                <w:highlight w:val="none"/>
              </w:rPr>
              <w:t>）</w:t>
            </w:r>
          </w:p>
          <w:p w14:paraId="357EE00B">
            <w:pPr>
              <w:ind w:firstLine="360"/>
              <w:rPr>
                <w:rFonts w:ascii="Times New Roman" w:hAnsi="Times New Roman"/>
                <w:color w:val="auto"/>
                <w:sz w:val="18"/>
                <w:szCs w:val="18"/>
                <w:highlight w:val="none"/>
              </w:rPr>
            </w:pPr>
            <w:r>
              <w:rPr>
                <w:rFonts w:ascii="Times New Roman" w:hAnsi="Times New Roman"/>
                <w:color w:val="auto"/>
                <w:sz w:val="18"/>
                <w:szCs w:val="18"/>
                <w:highlight w:val="none"/>
              </w:rPr>
              <w:t>第六十一条</w:t>
            </w:r>
            <w:r>
              <w:rPr>
                <w:rFonts w:hint="eastAsia" w:ascii="Times New Roman" w:hAnsi="Times New Roman"/>
                <w:color w:val="auto"/>
                <w:sz w:val="18"/>
                <w:szCs w:val="18"/>
                <w:highlight w:val="none"/>
              </w:rPr>
              <w:t>　违反本实施细则</w:t>
            </w:r>
            <w:r>
              <w:rPr>
                <w:rFonts w:ascii="Times New Roman" w:hAnsi="Times New Roman"/>
                <w:color w:val="auto"/>
                <w:sz w:val="18"/>
                <w:szCs w:val="18"/>
                <w:highlight w:val="none"/>
              </w:rPr>
              <w:t>第三十九条的</w:t>
            </w:r>
            <w:r>
              <w:rPr>
                <w:rFonts w:hint="eastAsia" w:ascii="Times New Roman" w:hAnsi="Times New Roman"/>
                <w:color w:val="auto"/>
                <w:sz w:val="18"/>
                <w:szCs w:val="18"/>
                <w:highlight w:val="none"/>
              </w:rPr>
              <w:t xml:space="preserve">规定，要求旅游者必须参加旅行社安排的购物活动、需要旅游者另行付费的旅游项目，或者对同一旅游团队的旅游者提出与其他旅游者不同合同事项的，由县级以上旅游行政管理部门责令改正，处1万元以下的罚款。    </w:t>
            </w:r>
          </w:p>
          <w:p w14:paraId="2C73B39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　在签订旅游合同时，旅行社不得要求旅游者必须参加旅行社安排的购物活动或者需要旅游者另行付费的旅游项目。</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同一旅游团队中，旅行社不得由于下列因素，提出与其他旅游者不同的合同事项：</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（一）旅游者拒绝参加旅行社安排的购物活动或者需要旅游者另行付费的旅游项目的；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（二）旅游者存在的年龄或者职业上的差异。但旅行社提供了与其他旅游者相比更多的服务，或者旅游者主动要求的除外。</w:t>
            </w:r>
          </w:p>
        </w:tc>
        <w:tc>
          <w:tcPr>
            <w:tcW w:w="926" w:type="dxa"/>
            <w:vAlign w:val="center"/>
          </w:tcPr>
          <w:p w14:paraId="5936F85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3B8F22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B8F598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320222057000</w:t>
            </w:r>
          </w:p>
        </w:tc>
        <w:tc>
          <w:tcPr>
            <w:tcW w:w="1313" w:type="dxa"/>
            <w:vAlign w:val="center"/>
          </w:tcPr>
          <w:p w14:paraId="1BA1D6E8">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对旅行社对同一旅游团队的旅游者提出与其他旅游者不同合同事项的依法给予处罚</w:t>
            </w:r>
          </w:p>
        </w:tc>
        <w:tc>
          <w:tcPr>
            <w:tcW w:w="1016" w:type="dxa"/>
            <w:vAlign w:val="bottom"/>
          </w:tcPr>
          <w:p w14:paraId="29BB1F7A">
            <w:pPr>
              <w:jc w:val="center"/>
              <w:rPr>
                <w:rFonts w:ascii="Times New Roman" w:hAnsi="Times New Roman"/>
                <w:color w:val="auto"/>
                <w:sz w:val="18"/>
                <w:szCs w:val="18"/>
                <w:highlight w:val="none"/>
              </w:rPr>
            </w:pPr>
          </w:p>
        </w:tc>
      </w:tr>
      <w:tr w14:paraId="0B88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727469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9B3DF3A">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对旅行社与旅游者签订的旅游合同未载明本条例第二十八条规定的事项情况的行政检查</w:t>
            </w:r>
          </w:p>
        </w:tc>
        <w:tc>
          <w:tcPr>
            <w:tcW w:w="888" w:type="dxa"/>
            <w:vAlign w:val="center"/>
          </w:tcPr>
          <w:p w14:paraId="7E45953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52CFA9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EA6AE4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66C17A44">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7C79829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第五十五条第（二）项  违反本条例的规定，旅行社有下列情形之一的，由旅游行政管理部门责令改正，处2万元以上10万元以下的罚款；情节严重的，责令停业整顿1个月至3个月：</w:t>
            </w:r>
          </w:p>
          <w:p w14:paraId="78AD45E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（二）与旅游者签订的旅游合同未载明本条例第二十八条规定的事项。</w:t>
            </w:r>
          </w:p>
          <w:p w14:paraId="61F16036">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第二十八条　旅行社为旅游者提供服务，应当与旅游者签订旅游合同并载明下列事项：</w:t>
            </w:r>
          </w:p>
          <w:p w14:paraId="0D15C770">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(一)旅行社的名称及其经营范围、地址、联系电话和旅行社业务经营许可证编号; </w:t>
            </w:r>
          </w:p>
          <w:p w14:paraId="1D30936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(二)旅行社经办人的姓名、联系电话;</w:t>
            </w:r>
          </w:p>
          <w:p w14:paraId="6970B60D">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(三)签约地点和日期;</w:t>
            </w:r>
          </w:p>
          <w:p w14:paraId="0F4602C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(四)旅游行程的出发地、途经地和目的地; </w:t>
            </w:r>
          </w:p>
          <w:p w14:paraId="6957950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(五)旅游行程中交通、住宿、餐饮服务安排及其标准;</w:t>
            </w:r>
          </w:p>
          <w:p w14:paraId="6D91999A">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(六)旅行社统一安排的游览项目的具体内容及时间; </w:t>
            </w:r>
          </w:p>
          <w:p w14:paraId="5E33D2F1">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(七)旅游者自由活动的时间和次数; </w:t>
            </w:r>
          </w:p>
          <w:p w14:paraId="1DD30E63">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(八)旅游者应当交纳的旅游费用及交纳方式; </w:t>
            </w:r>
          </w:p>
          <w:p w14:paraId="5492D9E7">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(九)旅行社安排的购物次数、停留时间及购物场所的名称; </w:t>
            </w:r>
          </w:p>
          <w:p w14:paraId="28EEA16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(十)需要旅游者另行付费的游览项目及价格; </w:t>
            </w:r>
          </w:p>
          <w:p w14:paraId="54C26D0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(十一)解除或者变更合同的条件和提前通知的期限;</w:t>
            </w:r>
          </w:p>
          <w:p w14:paraId="7B3DBE8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(十二)违反合同的纠纷解决机制及应当承担的责任; </w:t>
            </w:r>
          </w:p>
          <w:p w14:paraId="5BB22078">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(十三)旅游服务监督、投诉电话; </w:t>
            </w:r>
          </w:p>
          <w:p w14:paraId="73019E6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(十四)双方协商一致的其他内容。</w:t>
            </w:r>
          </w:p>
        </w:tc>
        <w:tc>
          <w:tcPr>
            <w:tcW w:w="926" w:type="dxa"/>
            <w:vAlign w:val="center"/>
          </w:tcPr>
          <w:p w14:paraId="5248A51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31B855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3C3CCD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320222056000</w:t>
            </w:r>
          </w:p>
        </w:tc>
        <w:tc>
          <w:tcPr>
            <w:tcW w:w="1313" w:type="dxa"/>
            <w:vAlign w:val="center"/>
          </w:tcPr>
          <w:p w14:paraId="0722C692">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对旅行社与旅游者签订的旅游合同未载明本条例第二十八条规定的事项的处罚</w:t>
            </w:r>
          </w:p>
        </w:tc>
        <w:tc>
          <w:tcPr>
            <w:tcW w:w="1016" w:type="dxa"/>
            <w:vAlign w:val="bottom"/>
          </w:tcPr>
          <w:p w14:paraId="596BED60">
            <w:pPr>
              <w:jc w:val="center"/>
              <w:rPr>
                <w:rFonts w:ascii="Times New Roman" w:hAnsi="Times New Roman"/>
                <w:color w:val="auto"/>
                <w:sz w:val="18"/>
                <w:szCs w:val="18"/>
                <w:highlight w:val="none"/>
              </w:rPr>
            </w:pPr>
          </w:p>
        </w:tc>
      </w:tr>
      <w:tr w14:paraId="79FF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006B43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1EABC12">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对旅行社未在规定期限内向其质量保证金账户存入、增存、补足质量保证金或者提交相应的银行担保的情况的行政检查</w:t>
            </w:r>
          </w:p>
        </w:tc>
        <w:tc>
          <w:tcPr>
            <w:tcW w:w="888" w:type="dxa"/>
            <w:vAlign w:val="center"/>
          </w:tcPr>
          <w:p w14:paraId="474556F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7AB0C4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E95A7D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21A357E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3C5E2099">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第四十八条  违反本条例的规定，旅行社未在规定期限内向其质量保证金账户存入、增存、补足质量保证金或者提交相应的银行担保的，由旅游行政管理部门责令改正;拒不改正的，吊销旅行社业务经营许可证。</w:t>
            </w:r>
          </w:p>
        </w:tc>
        <w:tc>
          <w:tcPr>
            <w:tcW w:w="926" w:type="dxa"/>
            <w:vAlign w:val="center"/>
          </w:tcPr>
          <w:p w14:paraId="59C6DBF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ADF5FF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141CD5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320222055000</w:t>
            </w:r>
          </w:p>
        </w:tc>
        <w:tc>
          <w:tcPr>
            <w:tcW w:w="1313" w:type="dxa"/>
            <w:vAlign w:val="center"/>
          </w:tcPr>
          <w:p w14:paraId="3E84A651">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对旅行社未在规定期限内向其质量保证金账户存入、增存、补足质量保证金或者提交相应的银行担保的依法给予处罚</w:t>
            </w:r>
          </w:p>
        </w:tc>
        <w:tc>
          <w:tcPr>
            <w:tcW w:w="1016" w:type="dxa"/>
            <w:vAlign w:val="bottom"/>
          </w:tcPr>
          <w:p w14:paraId="1DC2B433">
            <w:pPr>
              <w:jc w:val="center"/>
              <w:rPr>
                <w:rFonts w:ascii="Times New Roman" w:hAnsi="Times New Roman"/>
                <w:color w:val="auto"/>
                <w:sz w:val="18"/>
                <w:szCs w:val="18"/>
                <w:highlight w:val="none"/>
              </w:rPr>
            </w:pPr>
          </w:p>
        </w:tc>
      </w:tr>
      <w:tr w14:paraId="6D49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9E61D3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07AAAD4">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对旅行社拒绝履行合同的情况的行政检查</w:t>
            </w:r>
          </w:p>
        </w:tc>
        <w:tc>
          <w:tcPr>
            <w:tcW w:w="888" w:type="dxa"/>
            <w:vAlign w:val="center"/>
          </w:tcPr>
          <w:p w14:paraId="26340F9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4682C8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AFF832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7F738320">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5D87356D">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第一百条第（二）项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14:paraId="53BC430A">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（二）拒绝履行合同的。</w:t>
            </w:r>
          </w:p>
        </w:tc>
        <w:tc>
          <w:tcPr>
            <w:tcW w:w="926" w:type="dxa"/>
            <w:vAlign w:val="center"/>
          </w:tcPr>
          <w:p w14:paraId="140BB5F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38C093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0B4B11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320222054000</w:t>
            </w:r>
          </w:p>
        </w:tc>
        <w:tc>
          <w:tcPr>
            <w:tcW w:w="1313" w:type="dxa"/>
            <w:vAlign w:val="center"/>
          </w:tcPr>
          <w:p w14:paraId="1922E494">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对旅行社拒绝履行合同的依法给予处罚</w:t>
            </w:r>
          </w:p>
        </w:tc>
        <w:tc>
          <w:tcPr>
            <w:tcW w:w="1016" w:type="dxa"/>
            <w:vAlign w:val="bottom"/>
          </w:tcPr>
          <w:p w14:paraId="07E97660">
            <w:pPr>
              <w:jc w:val="center"/>
              <w:rPr>
                <w:rFonts w:ascii="Times New Roman" w:hAnsi="Times New Roman"/>
                <w:color w:val="auto"/>
                <w:sz w:val="18"/>
                <w:szCs w:val="18"/>
                <w:highlight w:val="none"/>
              </w:rPr>
            </w:pPr>
          </w:p>
        </w:tc>
      </w:tr>
      <w:tr w14:paraId="5F81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1FD76E7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FBD577C">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对旅行社分社超出设立分社的旅行社的经营范围经营旅游业务的情况的行政检查</w:t>
            </w:r>
          </w:p>
        </w:tc>
        <w:tc>
          <w:tcPr>
            <w:tcW w:w="888" w:type="dxa"/>
            <w:vAlign w:val="center"/>
          </w:tcPr>
          <w:p w14:paraId="6552AD8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410A05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877173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2A390AA2">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5F1CA927">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第四十六条第（二）项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14:paraId="404D387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（二）分社超出设立分社的旅行社的经营范围经营旅游业务的。</w:t>
            </w:r>
          </w:p>
        </w:tc>
        <w:tc>
          <w:tcPr>
            <w:tcW w:w="926" w:type="dxa"/>
            <w:vAlign w:val="center"/>
          </w:tcPr>
          <w:p w14:paraId="368698A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CD2457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F841B3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320222040000</w:t>
            </w:r>
          </w:p>
        </w:tc>
        <w:tc>
          <w:tcPr>
            <w:tcW w:w="1313" w:type="dxa"/>
            <w:vAlign w:val="center"/>
          </w:tcPr>
          <w:p w14:paraId="0FF5DC95">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对旅行社分社超出设立分社的旅行社的经营范围经营旅游业务的依法给予处罚</w:t>
            </w:r>
          </w:p>
        </w:tc>
        <w:tc>
          <w:tcPr>
            <w:tcW w:w="1016" w:type="dxa"/>
            <w:vAlign w:val="bottom"/>
          </w:tcPr>
          <w:p w14:paraId="53E494D8">
            <w:pPr>
              <w:jc w:val="center"/>
              <w:rPr>
                <w:rFonts w:ascii="Times New Roman" w:hAnsi="Times New Roman"/>
                <w:color w:val="auto"/>
                <w:sz w:val="18"/>
                <w:szCs w:val="18"/>
                <w:highlight w:val="none"/>
              </w:rPr>
            </w:pPr>
          </w:p>
        </w:tc>
      </w:tr>
      <w:tr w14:paraId="6348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6BE1B2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7649432">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对旅行社向接受委托的旅行社支付的费用低于接待和服务成本的情况的行政检查</w:t>
            </w:r>
          </w:p>
        </w:tc>
        <w:tc>
          <w:tcPr>
            <w:tcW w:w="888" w:type="dxa"/>
            <w:vAlign w:val="center"/>
          </w:tcPr>
          <w:p w14:paraId="3FF23B5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872A89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29398C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6089F58D">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1BC1C17E">
            <w:pPr>
              <w:rPr>
                <w:rFonts w:ascii="Times New Roman" w:hAnsi="Times New Roman"/>
                <w:color w:val="auto"/>
                <w:sz w:val="18"/>
                <w:szCs w:val="18"/>
                <w:highlight w:val="none"/>
              </w:rPr>
            </w:pPr>
          </w:p>
          <w:p w14:paraId="5D9355D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第六十二条第（二）项  违反本条例的规定，有下列情形之一的，由旅游行政管理部门责令改正，停业整顿1个月至3个月；情节严重的，吊销旅行社业务经营许可证：</w:t>
            </w:r>
          </w:p>
          <w:p w14:paraId="1A118623">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（二）旅行社向接受委托的旅行社支付的费用低于接待和服务成本的;。</w:t>
            </w:r>
          </w:p>
        </w:tc>
        <w:tc>
          <w:tcPr>
            <w:tcW w:w="926" w:type="dxa"/>
            <w:vAlign w:val="center"/>
          </w:tcPr>
          <w:p w14:paraId="252B908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801C51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C2D855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320222039000</w:t>
            </w:r>
          </w:p>
        </w:tc>
        <w:tc>
          <w:tcPr>
            <w:tcW w:w="1313" w:type="dxa"/>
            <w:vAlign w:val="center"/>
          </w:tcPr>
          <w:p w14:paraId="557A44C5">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对旅行社向接受委托的旅行社支付的费用低于接待和服务成本的依法给予处罚</w:t>
            </w:r>
          </w:p>
        </w:tc>
        <w:tc>
          <w:tcPr>
            <w:tcW w:w="1016" w:type="dxa"/>
            <w:vAlign w:val="bottom"/>
          </w:tcPr>
          <w:p w14:paraId="72E0F2C5">
            <w:pPr>
              <w:jc w:val="center"/>
              <w:rPr>
                <w:rFonts w:ascii="Times New Roman" w:hAnsi="Times New Roman"/>
                <w:color w:val="auto"/>
                <w:sz w:val="18"/>
                <w:szCs w:val="18"/>
                <w:highlight w:val="none"/>
              </w:rPr>
            </w:pPr>
          </w:p>
        </w:tc>
      </w:tr>
      <w:tr w14:paraId="560D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4911EA1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7882DAC">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对旅行社未与旅游者签订旅游合同的情况的行政检查</w:t>
            </w:r>
          </w:p>
        </w:tc>
        <w:tc>
          <w:tcPr>
            <w:tcW w:w="888" w:type="dxa"/>
            <w:vAlign w:val="center"/>
          </w:tcPr>
          <w:p w14:paraId="4A528C8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E2BE76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3EC2B5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12735560">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7CC7707D">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第五十五条第（一）项  违反本条例的规定，旅行社有下列情形之一的，由旅游行政管理部门责令改正，处2万元以上10万元以下的罚款;情节严重的，责令停业整顿1个月至3个月：</w:t>
            </w:r>
          </w:p>
          <w:p w14:paraId="30DA9B85">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（一）未与旅游者签订旅游合同。</w:t>
            </w:r>
          </w:p>
        </w:tc>
        <w:tc>
          <w:tcPr>
            <w:tcW w:w="926" w:type="dxa"/>
            <w:vAlign w:val="center"/>
          </w:tcPr>
          <w:p w14:paraId="4B78984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6DCDEF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9161E0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320222031000</w:t>
            </w:r>
          </w:p>
        </w:tc>
        <w:tc>
          <w:tcPr>
            <w:tcW w:w="1313" w:type="dxa"/>
            <w:vAlign w:val="center"/>
          </w:tcPr>
          <w:p w14:paraId="462606F5">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对旅行社未与旅游者签订旅游合同的依法给予处罚</w:t>
            </w:r>
          </w:p>
        </w:tc>
        <w:tc>
          <w:tcPr>
            <w:tcW w:w="1016" w:type="dxa"/>
            <w:vAlign w:val="bottom"/>
          </w:tcPr>
          <w:p w14:paraId="35B31CBD">
            <w:pPr>
              <w:jc w:val="center"/>
              <w:rPr>
                <w:rFonts w:ascii="Times New Roman" w:hAnsi="Times New Roman"/>
                <w:color w:val="auto"/>
                <w:sz w:val="18"/>
                <w:szCs w:val="18"/>
                <w:highlight w:val="none"/>
              </w:rPr>
            </w:pPr>
          </w:p>
        </w:tc>
      </w:tr>
      <w:tr w14:paraId="27A6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2FDF5F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EB2D93E">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对导游人员擅自中止导游活动的情况的行政检查</w:t>
            </w:r>
          </w:p>
        </w:tc>
        <w:tc>
          <w:tcPr>
            <w:tcW w:w="888" w:type="dxa"/>
            <w:vAlign w:val="center"/>
          </w:tcPr>
          <w:p w14:paraId="651718A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58406E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E0C398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3995EF1E">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【行政法规】《导游人员管理条例》（</w:t>
            </w:r>
            <w:r>
              <w:rPr>
                <w:rFonts w:ascii="Times New Roman" w:hAnsi="Times New Roman"/>
                <w:color w:val="auto"/>
                <w:sz w:val="18"/>
                <w:szCs w:val="18"/>
                <w:highlight w:val="none"/>
              </w:rPr>
              <w:t>国务院令第687号</w:t>
            </w:r>
            <w:r>
              <w:rPr>
                <w:rFonts w:hint="eastAsia" w:ascii="Times New Roman" w:hAnsi="Times New Roman"/>
                <w:color w:val="auto"/>
                <w:sz w:val="18"/>
                <w:szCs w:val="18"/>
                <w:highlight w:val="none"/>
              </w:rPr>
              <w:t>）</w:t>
            </w:r>
          </w:p>
          <w:p w14:paraId="1D3EDBA2">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　导游人员有下列情形之一的，由旅游行政部门责令改正，暂扣导游证3至6个月；情节严重的，由省、自治区、直辖市人民政府旅游行政部门吊销导游证并予以公告：</w:t>
            </w:r>
          </w:p>
          <w:p w14:paraId="063C608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（三）擅自中止导游活动的。</w:t>
            </w:r>
          </w:p>
        </w:tc>
        <w:tc>
          <w:tcPr>
            <w:tcW w:w="926" w:type="dxa"/>
            <w:vAlign w:val="center"/>
          </w:tcPr>
          <w:p w14:paraId="470D902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814CA9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4499483">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320222030000</w:t>
            </w:r>
          </w:p>
        </w:tc>
        <w:tc>
          <w:tcPr>
            <w:tcW w:w="1313" w:type="dxa"/>
            <w:vAlign w:val="center"/>
          </w:tcPr>
          <w:p w14:paraId="21FAD61F">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对导游人员擅自中止导游活动的依法给予处罚</w:t>
            </w:r>
          </w:p>
        </w:tc>
        <w:tc>
          <w:tcPr>
            <w:tcW w:w="1016" w:type="dxa"/>
            <w:vAlign w:val="bottom"/>
          </w:tcPr>
          <w:p w14:paraId="2566572E">
            <w:pPr>
              <w:jc w:val="center"/>
              <w:rPr>
                <w:rFonts w:ascii="Times New Roman" w:hAnsi="Times New Roman"/>
                <w:color w:val="auto"/>
                <w:sz w:val="18"/>
                <w:szCs w:val="18"/>
                <w:highlight w:val="none"/>
              </w:rPr>
            </w:pPr>
          </w:p>
        </w:tc>
      </w:tr>
      <w:tr w14:paraId="62AB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0F8019F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2558421">
            <w:pPr>
              <w:rPr>
                <w:rFonts w:ascii="Times New Roman" w:hAnsi="Times New Roman"/>
                <w:color w:val="auto"/>
                <w:sz w:val="18"/>
                <w:szCs w:val="18"/>
                <w:highlight w:val="none"/>
              </w:rPr>
            </w:pPr>
            <w:r>
              <w:rPr>
                <w:rFonts w:hint="eastAsia" w:ascii="Times New Roman" w:hAnsi="Times New Roman"/>
                <w:color w:val="auto"/>
                <w:sz w:val="18"/>
                <w:szCs w:val="18"/>
                <w:highlight w:val="none"/>
              </w:rPr>
              <w:t>对受让或者租借旅行社业务经营许可证的情况的行政检查</w:t>
            </w:r>
          </w:p>
        </w:tc>
        <w:tc>
          <w:tcPr>
            <w:tcW w:w="888" w:type="dxa"/>
            <w:vAlign w:val="center"/>
          </w:tcPr>
          <w:p w14:paraId="7EA0FCF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6AF764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0E85EB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38CD60E2">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【行政法规】《旅行社条例》（</w:t>
            </w:r>
            <w:r>
              <w:rPr>
                <w:rFonts w:ascii="Times New Roman" w:hAnsi="Times New Roman"/>
                <w:color w:val="auto"/>
                <w:sz w:val="18"/>
                <w:szCs w:val="18"/>
                <w:highlight w:val="none"/>
              </w:rPr>
              <w:t>国务院令第732号</w:t>
            </w:r>
            <w:r>
              <w:rPr>
                <w:rFonts w:hint="eastAsia" w:ascii="Times New Roman" w:hAnsi="Times New Roman"/>
                <w:color w:val="auto"/>
                <w:sz w:val="18"/>
                <w:szCs w:val="18"/>
                <w:highlight w:val="none"/>
              </w:rPr>
              <w:t>）</w:t>
            </w:r>
          </w:p>
          <w:p w14:paraId="399825C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第四十七条  旅行社转让、出租、出借旅行社业务经营许可证的，由旅游行政管理部门责令停业整顿1个月至3个月，并没收违法所得;情节严重的，吊 销旅行社业务经营许可证。受让或者租借旅行社业务经营许可证的，由旅游行政管理部门责令停止非法经营，没收违法所得，并处10万元以 上50万元以下的罚款</w:t>
            </w:r>
          </w:p>
        </w:tc>
        <w:tc>
          <w:tcPr>
            <w:tcW w:w="926" w:type="dxa"/>
            <w:vAlign w:val="center"/>
          </w:tcPr>
          <w:p w14:paraId="06BC567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4334F7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73B3C15">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320222018000</w:t>
            </w:r>
          </w:p>
        </w:tc>
        <w:tc>
          <w:tcPr>
            <w:tcW w:w="1313" w:type="dxa"/>
            <w:vAlign w:val="center"/>
          </w:tcPr>
          <w:p w14:paraId="489734E7">
            <w:pPr>
              <w:rPr>
                <w:rFonts w:ascii="Times New Roman" w:hAnsi="Times New Roman"/>
                <w:color w:val="auto"/>
                <w:sz w:val="18"/>
                <w:szCs w:val="18"/>
                <w:highlight w:val="none"/>
              </w:rPr>
            </w:pPr>
            <w:r>
              <w:rPr>
                <w:rFonts w:hint="eastAsia" w:ascii="Times New Roman" w:hAnsi="Times New Roman"/>
                <w:color w:val="auto"/>
                <w:sz w:val="18"/>
                <w:szCs w:val="18"/>
                <w:highlight w:val="none"/>
              </w:rPr>
              <w:t>对受让或者租借旅行社业务经营许可证的依法给予处罚</w:t>
            </w:r>
          </w:p>
        </w:tc>
        <w:tc>
          <w:tcPr>
            <w:tcW w:w="1016" w:type="dxa"/>
            <w:vAlign w:val="bottom"/>
          </w:tcPr>
          <w:p w14:paraId="7D5564AB">
            <w:pPr>
              <w:jc w:val="center"/>
              <w:rPr>
                <w:rFonts w:ascii="Times New Roman" w:hAnsi="Times New Roman"/>
                <w:color w:val="auto"/>
                <w:sz w:val="18"/>
                <w:szCs w:val="18"/>
                <w:highlight w:val="none"/>
              </w:rPr>
            </w:pPr>
          </w:p>
        </w:tc>
      </w:tr>
      <w:tr w14:paraId="3601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202FF19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60F2698">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对旅行社未征得旅游者书面同意，委托其他旅行社履行包价旅游合同的情况的行政检查</w:t>
            </w:r>
          </w:p>
        </w:tc>
        <w:tc>
          <w:tcPr>
            <w:tcW w:w="888" w:type="dxa"/>
            <w:vAlign w:val="center"/>
          </w:tcPr>
          <w:p w14:paraId="3E59BA9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5D0451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6005FC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24CD29E9">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51A2053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第一百条第（三）项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14:paraId="480D736F">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（三）未征得旅游者书面同意，委托其他旅行社履行包价旅游合同的。</w:t>
            </w:r>
          </w:p>
        </w:tc>
        <w:tc>
          <w:tcPr>
            <w:tcW w:w="926" w:type="dxa"/>
            <w:vAlign w:val="center"/>
          </w:tcPr>
          <w:p w14:paraId="0C35A83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3C619C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1B3D0D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320222017000</w:t>
            </w:r>
          </w:p>
        </w:tc>
        <w:tc>
          <w:tcPr>
            <w:tcW w:w="1313" w:type="dxa"/>
            <w:vAlign w:val="center"/>
          </w:tcPr>
          <w:p w14:paraId="3F7405D5">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对旅行社未征得旅游者书面同意，委托其他旅行社履行包价旅游合同的依法给予处罚</w:t>
            </w:r>
          </w:p>
        </w:tc>
        <w:tc>
          <w:tcPr>
            <w:tcW w:w="1016" w:type="dxa"/>
            <w:vAlign w:val="bottom"/>
          </w:tcPr>
          <w:p w14:paraId="14AF9492">
            <w:pPr>
              <w:jc w:val="center"/>
              <w:rPr>
                <w:rFonts w:ascii="Times New Roman" w:hAnsi="Times New Roman"/>
                <w:color w:val="auto"/>
                <w:sz w:val="18"/>
                <w:szCs w:val="18"/>
                <w:highlight w:val="none"/>
              </w:rPr>
            </w:pPr>
          </w:p>
        </w:tc>
      </w:tr>
      <w:tr w14:paraId="6B0A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1FD121F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EDBECB2">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对旅行社设立服务网点未在规定期限内备案的情况的行政检查</w:t>
            </w:r>
          </w:p>
        </w:tc>
        <w:tc>
          <w:tcPr>
            <w:tcW w:w="888" w:type="dxa"/>
            <w:vAlign w:val="center"/>
          </w:tcPr>
          <w:p w14:paraId="12F1E81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C69F4A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35D62F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56550D47">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【规章】《旅行社条例实施细则》（</w:t>
            </w:r>
            <w:r>
              <w:rPr>
                <w:rFonts w:ascii="Times New Roman" w:hAnsi="Times New Roman"/>
                <w:color w:val="auto"/>
                <w:sz w:val="18"/>
                <w:szCs w:val="18"/>
                <w:highlight w:val="none"/>
              </w:rPr>
              <w:t>国家旅游局令第42号</w:t>
            </w:r>
            <w:r>
              <w:rPr>
                <w:rFonts w:hint="eastAsia" w:ascii="Times New Roman" w:hAnsi="Times New Roman"/>
                <w:color w:val="auto"/>
                <w:sz w:val="18"/>
                <w:szCs w:val="18"/>
                <w:highlight w:val="none"/>
              </w:rPr>
              <w:t>）</w:t>
            </w:r>
          </w:p>
          <w:p w14:paraId="24947EB8">
            <w:pPr>
              <w:rPr>
                <w:rFonts w:ascii="Times New Roman" w:hAnsi="Times New Roman"/>
                <w:color w:val="auto"/>
                <w:sz w:val="18"/>
                <w:szCs w:val="18"/>
                <w:highlight w:val="none"/>
              </w:rPr>
            </w:pPr>
            <w:r>
              <w:rPr>
                <w:rFonts w:ascii="Times New Roman" w:hAnsi="Times New Roman"/>
                <w:color w:val="auto"/>
                <w:sz w:val="18"/>
                <w:szCs w:val="18"/>
                <w:highlight w:val="none"/>
              </w:rPr>
              <w:t>第五十七条</w:t>
            </w:r>
            <w:r>
              <w:rPr>
                <w:rFonts w:hint="eastAsia" w:ascii="Times New Roman" w:hAnsi="Times New Roman"/>
                <w:color w:val="auto"/>
                <w:sz w:val="18"/>
                <w:szCs w:val="18"/>
                <w:highlight w:val="none"/>
              </w:rPr>
              <w:t>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p w14:paraId="3833B3B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第十二条第三款  外商投资旅行社的，适用《条例》第三章的规定。未经批准，旅行社不得引进外商投资。</w:t>
            </w:r>
          </w:p>
          <w:p w14:paraId="61DAE160">
            <w:pPr>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第二十三条　设立社向服务网点所在地工商行政管理部门办理服务网点设立登记后，应当在3个工作日内，持下列文件向服务网点所在地与工商登记同级的旅游行政管理部门备案：</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（一）服务网点的《营业执照》；</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（二）服务网点经理的履历表和身份证明。</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没有同级的旅游行政管理部门的，向上一级旅游行政管理部门备案。</w:t>
            </w:r>
          </w:p>
          <w:p w14:paraId="4AB4D04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第二十六条  旅行社及其分社、服务网点，应当将《旅行社业务经营许可证》、《旅行社分社备案登记证明》或者《旅行社服务网点备案登记证明》，与营业执照一起，悬挂在经营场所的显要位置。</w:t>
            </w:r>
          </w:p>
        </w:tc>
        <w:tc>
          <w:tcPr>
            <w:tcW w:w="926" w:type="dxa"/>
            <w:vAlign w:val="center"/>
          </w:tcPr>
          <w:p w14:paraId="38C3855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9D5D3D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03EB3B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320222013000</w:t>
            </w:r>
          </w:p>
        </w:tc>
        <w:tc>
          <w:tcPr>
            <w:tcW w:w="1313" w:type="dxa"/>
            <w:vAlign w:val="center"/>
          </w:tcPr>
          <w:p w14:paraId="3C674060">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对旅行社设立服务网点未在规定期限内备案的依法给予处罚</w:t>
            </w:r>
          </w:p>
        </w:tc>
        <w:tc>
          <w:tcPr>
            <w:tcW w:w="1016" w:type="dxa"/>
            <w:vAlign w:val="bottom"/>
          </w:tcPr>
          <w:p w14:paraId="0C707CEC">
            <w:pPr>
              <w:jc w:val="center"/>
              <w:rPr>
                <w:rFonts w:ascii="Times New Roman" w:hAnsi="Times New Roman"/>
                <w:color w:val="auto"/>
                <w:sz w:val="18"/>
                <w:szCs w:val="18"/>
                <w:highlight w:val="none"/>
              </w:rPr>
            </w:pPr>
          </w:p>
        </w:tc>
      </w:tr>
      <w:tr w14:paraId="3A3D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344F11A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93C7260">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对出境旅游组团社，因自身原因，在1年内未能正常开展出国旅游业务情况的行政检查</w:t>
            </w:r>
          </w:p>
        </w:tc>
        <w:tc>
          <w:tcPr>
            <w:tcW w:w="888" w:type="dxa"/>
            <w:vAlign w:val="center"/>
          </w:tcPr>
          <w:p w14:paraId="4ACCAB0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4BE3AB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283946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416ECA3F">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【行政法规】《中国公民出国旅游管理办法》</w:t>
            </w:r>
            <w:r>
              <w:rPr>
                <w:rFonts w:ascii="Times New Roman" w:hAnsi="Times New Roman"/>
                <w:color w:val="auto"/>
                <w:sz w:val="18"/>
                <w:szCs w:val="18"/>
                <w:highlight w:val="none"/>
              </w:rPr>
              <w:t>国务院令第676号</w:t>
            </w:r>
            <w:r>
              <w:rPr>
                <w:rFonts w:hint="eastAsia" w:ascii="Times New Roman" w:hAnsi="Times New Roman"/>
                <w:color w:val="auto"/>
                <w:sz w:val="18"/>
                <w:szCs w:val="18"/>
                <w:highlight w:val="none"/>
              </w:rPr>
              <w:t>）</w:t>
            </w:r>
          </w:p>
          <w:p w14:paraId="5FEFD704">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第二十五条第（二）项  组团社有下列情形之一的，旅游行政部门可以暂停其经营出国旅游业务；情节严重的，取消其出国旅游业务经营资格：</w:t>
            </w:r>
          </w:p>
          <w:p w14:paraId="5099BCF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（二）因自身原因，在1年内未能正常开展出国旅游业务的；</w:t>
            </w:r>
          </w:p>
        </w:tc>
        <w:tc>
          <w:tcPr>
            <w:tcW w:w="926" w:type="dxa"/>
            <w:vAlign w:val="center"/>
          </w:tcPr>
          <w:p w14:paraId="67EF5A3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31BB6B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8A92FA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320222012000</w:t>
            </w:r>
          </w:p>
        </w:tc>
        <w:tc>
          <w:tcPr>
            <w:tcW w:w="1313" w:type="dxa"/>
            <w:vAlign w:val="center"/>
          </w:tcPr>
          <w:p w14:paraId="4BED3260">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对出境旅游组团社，因自身原因，在1年内未能正常开展出国旅游业务的处罚</w:t>
            </w:r>
          </w:p>
        </w:tc>
        <w:tc>
          <w:tcPr>
            <w:tcW w:w="1016" w:type="dxa"/>
            <w:vAlign w:val="bottom"/>
          </w:tcPr>
          <w:p w14:paraId="6F746560">
            <w:pPr>
              <w:jc w:val="center"/>
              <w:rPr>
                <w:rFonts w:ascii="Times New Roman" w:hAnsi="Times New Roman"/>
                <w:color w:val="auto"/>
                <w:sz w:val="18"/>
                <w:szCs w:val="18"/>
                <w:highlight w:val="none"/>
              </w:rPr>
            </w:pPr>
          </w:p>
        </w:tc>
      </w:tr>
      <w:tr w14:paraId="35C8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C66591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2CE12BB">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对导游人员进行导游活动时损害国家利益和民族尊严的言行的情况的行政检查</w:t>
            </w:r>
          </w:p>
        </w:tc>
        <w:tc>
          <w:tcPr>
            <w:tcW w:w="888" w:type="dxa"/>
            <w:vAlign w:val="center"/>
          </w:tcPr>
          <w:p w14:paraId="27C19B6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9911E1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88B18A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189941D6">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【行政法规】《导游人员管理条例》（</w:t>
            </w:r>
            <w:r>
              <w:rPr>
                <w:rFonts w:ascii="Times New Roman" w:hAnsi="Times New Roman"/>
                <w:color w:val="auto"/>
                <w:sz w:val="18"/>
                <w:szCs w:val="18"/>
                <w:highlight w:val="none"/>
              </w:rPr>
              <w:t>国务院令第687号</w:t>
            </w:r>
            <w:r>
              <w:rPr>
                <w:rFonts w:hint="eastAsia" w:ascii="Times New Roman" w:hAnsi="Times New Roman"/>
                <w:color w:val="auto"/>
                <w:sz w:val="18"/>
                <w:szCs w:val="18"/>
                <w:highlight w:val="none"/>
              </w:rPr>
              <w:t>）</w:t>
            </w:r>
          </w:p>
          <w:p w14:paraId="030A892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第二十条  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tc>
        <w:tc>
          <w:tcPr>
            <w:tcW w:w="926" w:type="dxa"/>
            <w:vAlign w:val="center"/>
          </w:tcPr>
          <w:p w14:paraId="10C8AE2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782447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F75642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320222011000</w:t>
            </w:r>
          </w:p>
        </w:tc>
        <w:tc>
          <w:tcPr>
            <w:tcW w:w="1313" w:type="dxa"/>
            <w:vAlign w:val="center"/>
          </w:tcPr>
          <w:p w14:paraId="3B427379">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对导游人员进行导游活动时损害国家利益和民族尊严的言行的依法给予处罚</w:t>
            </w:r>
          </w:p>
        </w:tc>
        <w:tc>
          <w:tcPr>
            <w:tcW w:w="1016" w:type="dxa"/>
            <w:vAlign w:val="bottom"/>
          </w:tcPr>
          <w:p w14:paraId="20B7F2AB">
            <w:pPr>
              <w:jc w:val="center"/>
              <w:rPr>
                <w:rFonts w:ascii="Times New Roman" w:hAnsi="Times New Roman"/>
                <w:color w:val="auto"/>
                <w:sz w:val="18"/>
                <w:szCs w:val="18"/>
                <w:highlight w:val="none"/>
              </w:rPr>
            </w:pPr>
          </w:p>
        </w:tc>
      </w:tr>
      <w:tr w14:paraId="1878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561B2FE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D63CE27">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对导游人员在进行导游活动中欺骗、胁迫旅游者消费或者与经营者串通欺骗、胁迫旅游者消费的情况的行政检查</w:t>
            </w:r>
          </w:p>
        </w:tc>
        <w:tc>
          <w:tcPr>
            <w:tcW w:w="888" w:type="dxa"/>
            <w:vAlign w:val="center"/>
          </w:tcPr>
          <w:p w14:paraId="6CF55E0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25487E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1852B0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6F0878EA">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【行政法规】《导游人员管理条例》（</w:t>
            </w:r>
            <w:r>
              <w:rPr>
                <w:rFonts w:ascii="Times New Roman" w:hAnsi="Times New Roman"/>
                <w:color w:val="auto"/>
                <w:sz w:val="18"/>
                <w:szCs w:val="18"/>
                <w:highlight w:val="none"/>
              </w:rPr>
              <w:t>国务院令第687号</w:t>
            </w:r>
            <w:r>
              <w:rPr>
                <w:rFonts w:hint="eastAsia" w:ascii="Times New Roman" w:hAnsi="Times New Roman"/>
                <w:color w:val="auto"/>
                <w:sz w:val="18"/>
                <w:szCs w:val="18"/>
                <w:highlight w:val="none"/>
              </w:rPr>
              <w:t>）</w:t>
            </w:r>
          </w:p>
          <w:p w14:paraId="19A4A8C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第二十四条　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c>
          <w:tcPr>
            <w:tcW w:w="926" w:type="dxa"/>
            <w:vAlign w:val="center"/>
          </w:tcPr>
          <w:p w14:paraId="6259653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C5B0B8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A50187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320222007000</w:t>
            </w:r>
          </w:p>
        </w:tc>
        <w:tc>
          <w:tcPr>
            <w:tcW w:w="1313" w:type="dxa"/>
            <w:vAlign w:val="center"/>
          </w:tcPr>
          <w:p w14:paraId="562E51EA">
            <w:pPr>
              <w:rPr>
                <w:rFonts w:ascii="Times New Roman" w:hAnsi="Times New Roman"/>
                <w:color w:val="auto"/>
                <w:sz w:val="18"/>
                <w:szCs w:val="18"/>
                <w:highlight w:val="none"/>
              </w:rPr>
            </w:pPr>
            <w:r>
              <w:rPr>
                <w:rFonts w:hint="eastAsia" w:ascii="Times New Roman" w:hAnsi="Times New Roman"/>
                <w:color w:val="auto"/>
                <w:sz w:val="18"/>
                <w:szCs w:val="18"/>
                <w:highlight w:val="none"/>
              </w:rPr>
              <w:t>对导游人员在进行导游活动中欺骗、胁迫旅游者消费或者与经营者串通欺骗、胁迫旅游者消费的依法给予处罚</w:t>
            </w:r>
          </w:p>
        </w:tc>
        <w:tc>
          <w:tcPr>
            <w:tcW w:w="1016" w:type="dxa"/>
            <w:vAlign w:val="bottom"/>
          </w:tcPr>
          <w:p w14:paraId="7AA00CA8">
            <w:pPr>
              <w:jc w:val="center"/>
              <w:rPr>
                <w:rFonts w:ascii="Times New Roman" w:hAnsi="Times New Roman"/>
                <w:color w:val="auto"/>
                <w:sz w:val="18"/>
                <w:szCs w:val="18"/>
                <w:highlight w:val="none"/>
              </w:rPr>
            </w:pPr>
          </w:p>
        </w:tc>
      </w:tr>
      <w:tr w14:paraId="50A2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97" w:type="dxa"/>
            <w:vAlign w:val="center"/>
          </w:tcPr>
          <w:p w14:paraId="616B45D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0A9D597">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对旅行社出租、出借旅行社业务经营许可证，或者以其他方式非法转让旅行社业务经营许可的情况的行政检查</w:t>
            </w:r>
          </w:p>
        </w:tc>
        <w:tc>
          <w:tcPr>
            <w:tcW w:w="888" w:type="dxa"/>
            <w:vAlign w:val="center"/>
          </w:tcPr>
          <w:p w14:paraId="0145BF0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57CAF6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613654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旅游业</w:t>
            </w:r>
          </w:p>
        </w:tc>
        <w:tc>
          <w:tcPr>
            <w:tcW w:w="4829" w:type="dxa"/>
            <w:vAlign w:val="center"/>
          </w:tcPr>
          <w:p w14:paraId="1C64D0C6">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【法律】《中华人民共和国旅游法》</w:t>
            </w:r>
          </w:p>
          <w:p w14:paraId="21A7A1A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第九十五条第二款  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14:paraId="2D96BA4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第二十九条  旅行社可以经营下列业务：</w:t>
            </w:r>
          </w:p>
          <w:p w14:paraId="3DB0C3B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(二)出境旅游;</w:t>
            </w:r>
          </w:p>
          <w:p w14:paraId="3E7DF378">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(三)边境旅游;</w:t>
            </w:r>
          </w:p>
          <w:p w14:paraId="42EA2589">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旅行社经营前款第二项和第三项业务，应当取得相应的业务经营许可，具体条件由国务院规定。</w:t>
            </w:r>
          </w:p>
        </w:tc>
        <w:tc>
          <w:tcPr>
            <w:tcW w:w="926" w:type="dxa"/>
            <w:vAlign w:val="center"/>
          </w:tcPr>
          <w:p w14:paraId="7C76D32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F784E8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CB128F5">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320222003000</w:t>
            </w:r>
          </w:p>
        </w:tc>
        <w:tc>
          <w:tcPr>
            <w:tcW w:w="1313" w:type="dxa"/>
            <w:vAlign w:val="center"/>
          </w:tcPr>
          <w:p w14:paraId="0467817A">
            <w:pPr>
              <w:rPr>
                <w:rFonts w:ascii="Times New Roman" w:hAnsi="Times New Roman"/>
                <w:color w:val="auto"/>
                <w:sz w:val="18"/>
                <w:szCs w:val="18"/>
                <w:highlight w:val="none"/>
              </w:rPr>
            </w:pPr>
            <w:r>
              <w:rPr>
                <w:rFonts w:hint="eastAsia" w:ascii="Times New Roman" w:hAnsi="Times New Roman"/>
                <w:color w:val="auto"/>
                <w:sz w:val="18"/>
                <w:szCs w:val="18"/>
                <w:highlight w:val="none"/>
              </w:rPr>
              <w:t>对旅行社出租、出借旅行社业务经营许可证，或者以其他方式非法转让旅行社业务经营许可的依法给予处罚</w:t>
            </w:r>
          </w:p>
        </w:tc>
        <w:tc>
          <w:tcPr>
            <w:tcW w:w="1016" w:type="dxa"/>
            <w:vAlign w:val="bottom"/>
          </w:tcPr>
          <w:p w14:paraId="5044F635">
            <w:pPr>
              <w:jc w:val="center"/>
              <w:rPr>
                <w:rFonts w:ascii="Times New Roman" w:hAnsi="Times New Roman"/>
                <w:color w:val="auto"/>
                <w:sz w:val="18"/>
                <w:szCs w:val="18"/>
                <w:highlight w:val="none"/>
              </w:rPr>
            </w:pPr>
          </w:p>
        </w:tc>
      </w:tr>
      <w:tr w14:paraId="45BD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9" w:hRule="atLeast"/>
          <w:jc w:val="center"/>
        </w:trPr>
        <w:tc>
          <w:tcPr>
            <w:tcW w:w="497" w:type="dxa"/>
            <w:vAlign w:val="center"/>
          </w:tcPr>
          <w:p w14:paraId="0F03865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6A997FE">
            <w:pPr>
              <w:rPr>
                <w:rFonts w:ascii="Times New Roman" w:hAnsi="Times New Roman"/>
                <w:color w:val="auto"/>
                <w:sz w:val="18"/>
                <w:szCs w:val="18"/>
                <w:highlight w:val="none"/>
              </w:rPr>
            </w:pPr>
            <w:r>
              <w:rPr>
                <w:rFonts w:hint="eastAsia" w:ascii="Times New Roman" w:hAnsi="Times New Roman"/>
                <w:color w:val="auto"/>
                <w:sz w:val="18"/>
                <w:szCs w:val="18"/>
                <w:highlight w:val="none"/>
              </w:rPr>
              <w:t>对视听节目服务取得许可证情况的行政检查</w:t>
            </w:r>
          </w:p>
          <w:p w14:paraId="32A321E1">
            <w:pPr>
              <w:rPr>
                <w:rFonts w:ascii="Times New Roman" w:hAnsi="Times New Roman"/>
                <w:color w:val="auto"/>
                <w:sz w:val="18"/>
                <w:szCs w:val="18"/>
                <w:highlight w:val="none"/>
              </w:rPr>
            </w:pPr>
          </w:p>
          <w:p w14:paraId="757226AF">
            <w:pPr>
              <w:rPr>
                <w:rFonts w:ascii="Times New Roman" w:hAnsi="Times New Roman"/>
                <w:color w:val="auto"/>
                <w:sz w:val="18"/>
                <w:szCs w:val="18"/>
                <w:highlight w:val="none"/>
              </w:rPr>
            </w:pPr>
          </w:p>
        </w:tc>
        <w:tc>
          <w:tcPr>
            <w:tcW w:w="888" w:type="dxa"/>
            <w:vAlign w:val="center"/>
          </w:tcPr>
          <w:p w14:paraId="4F5D359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3BCD3507">
            <w:pPr>
              <w:rPr>
                <w:rFonts w:ascii="Times New Roman" w:hAnsi="Times New Roman"/>
                <w:color w:val="auto"/>
                <w:sz w:val="18"/>
                <w:szCs w:val="18"/>
                <w:highlight w:val="none"/>
              </w:rPr>
            </w:pPr>
          </w:p>
        </w:tc>
        <w:tc>
          <w:tcPr>
            <w:tcW w:w="1118" w:type="dxa"/>
            <w:vAlign w:val="center"/>
          </w:tcPr>
          <w:p w14:paraId="4A5186F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DBC1CE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25126ABF">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【地方法规】《江苏省广播电视管理条例》</w:t>
            </w:r>
          </w:p>
          <w:p w14:paraId="7DFFD347">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第二十条第一款从事信息网络传播视听节目服务应当依法取得信息网络传播视听节目许可。</w:t>
            </w:r>
          </w:p>
          <w:p w14:paraId="1A001A7A">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四十六条违反本条例第二十条第一款规定，擅自从事信息网络传播视听节目服务的，由广播电视行政部门责令停止违法活动，给予警告，可以并处一万元以上三万元以下罚款；情节严重的，由广播电视行政部门予以取缔，没收从事违法活动的设备，并处投资总额一倍以上二倍以下罚款。</w:t>
            </w:r>
          </w:p>
          <w:p w14:paraId="74DC2FBA">
            <w:pPr>
              <w:rPr>
                <w:rFonts w:ascii="Times New Roman" w:hAnsi="Times New Roman"/>
                <w:color w:val="auto"/>
                <w:sz w:val="18"/>
                <w:szCs w:val="18"/>
                <w:highlight w:val="none"/>
              </w:rPr>
            </w:pPr>
          </w:p>
        </w:tc>
        <w:tc>
          <w:tcPr>
            <w:tcW w:w="926" w:type="dxa"/>
            <w:vAlign w:val="center"/>
          </w:tcPr>
          <w:p w14:paraId="7DE7DC4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0CED8A6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7AF442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320232286000</w:t>
            </w:r>
          </w:p>
          <w:p w14:paraId="43BDA85E">
            <w:pPr>
              <w:rPr>
                <w:rFonts w:ascii="Times New Roman" w:hAnsi="Times New Roman"/>
                <w:color w:val="auto"/>
                <w:sz w:val="18"/>
                <w:szCs w:val="18"/>
                <w:highlight w:val="none"/>
              </w:rPr>
            </w:pPr>
          </w:p>
        </w:tc>
        <w:tc>
          <w:tcPr>
            <w:tcW w:w="1313" w:type="dxa"/>
            <w:vAlign w:val="center"/>
          </w:tcPr>
          <w:p w14:paraId="4DC86BD5">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对擅自从事信息网络传播视听节目服务的处罚</w:t>
            </w:r>
          </w:p>
          <w:p w14:paraId="2C3F7C95">
            <w:pPr>
              <w:rPr>
                <w:rFonts w:ascii="Times New Roman" w:hAnsi="Times New Roman"/>
                <w:color w:val="auto"/>
                <w:sz w:val="18"/>
                <w:szCs w:val="18"/>
                <w:highlight w:val="none"/>
              </w:rPr>
            </w:pPr>
          </w:p>
        </w:tc>
        <w:tc>
          <w:tcPr>
            <w:tcW w:w="1016" w:type="dxa"/>
            <w:vAlign w:val="center"/>
          </w:tcPr>
          <w:p w14:paraId="5824CA78">
            <w:pPr>
              <w:jc w:val="center"/>
              <w:rPr>
                <w:rFonts w:ascii="Times New Roman" w:hAnsi="Times New Roman"/>
                <w:color w:val="auto"/>
                <w:sz w:val="18"/>
                <w:szCs w:val="18"/>
                <w:highlight w:val="none"/>
              </w:rPr>
            </w:pPr>
          </w:p>
        </w:tc>
      </w:tr>
      <w:tr w14:paraId="5C86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3" w:hRule="atLeast"/>
          <w:jc w:val="center"/>
        </w:trPr>
        <w:tc>
          <w:tcPr>
            <w:tcW w:w="497" w:type="dxa"/>
            <w:vAlign w:val="center"/>
          </w:tcPr>
          <w:p w14:paraId="2330FB5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33AE663">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对未建立健全节目运营规范，未采取版权保护措施，或对传播有害内容未履行提示、删除、报告义务的行政检查</w:t>
            </w:r>
          </w:p>
          <w:p w14:paraId="3905CE21">
            <w:pPr>
              <w:rPr>
                <w:rFonts w:ascii="Times New Roman" w:hAnsi="Times New Roman"/>
                <w:color w:val="auto"/>
                <w:sz w:val="18"/>
                <w:szCs w:val="18"/>
                <w:highlight w:val="none"/>
              </w:rPr>
            </w:pPr>
          </w:p>
          <w:p w14:paraId="5705A873">
            <w:pPr>
              <w:rPr>
                <w:rFonts w:ascii="Times New Roman" w:hAnsi="Times New Roman"/>
                <w:color w:val="auto"/>
                <w:sz w:val="18"/>
                <w:szCs w:val="18"/>
                <w:highlight w:val="none"/>
              </w:rPr>
            </w:pPr>
          </w:p>
        </w:tc>
        <w:tc>
          <w:tcPr>
            <w:tcW w:w="888" w:type="dxa"/>
            <w:vAlign w:val="center"/>
          </w:tcPr>
          <w:p w14:paraId="3A2B92C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0BE097B5">
            <w:pPr>
              <w:rPr>
                <w:rFonts w:ascii="Times New Roman" w:hAnsi="Times New Roman"/>
                <w:color w:val="auto"/>
                <w:sz w:val="18"/>
                <w:szCs w:val="18"/>
                <w:highlight w:val="none"/>
              </w:rPr>
            </w:pPr>
          </w:p>
        </w:tc>
        <w:tc>
          <w:tcPr>
            <w:tcW w:w="1118" w:type="dxa"/>
            <w:vAlign w:val="center"/>
          </w:tcPr>
          <w:p w14:paraId="5F6D9C5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98A870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广电业</w:t>
            </w:r>
          </w:p>
        </w:tc>
        <w:tc>
          <w:tcPr>
            <w:tcW w:w="4829" w:type="dxa"/>
            <w:vAlign w:val="center"/>
          </w:tcPr>
          <w:p w14:paraId="1017619B">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090596B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第二十三条 违反本规定有下列行为之一的，由县级以上广播电影电视主管部门予以警告、责令改正，可并处3万元以下罚款；同时，可对其主要出资者和经营者予以警告，可并处2万元以下罚款 </w:t>
            </w:r>
          </w:p>
          <w:p w14:paraId="32F4CB40">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(三)未建立健全节目运营规范，未采取版权保护措施，或对传播有害内容未履行提示、删除、报告义务的。</w:t>
            </w:r>
          </w:p>
          <w:p w14:paraId="212E993A">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59A8910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0B93020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9187272">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320232249000</w:t>
            </w:r>
          </w:p>
          <w:p w14:paraId="4782057E">
            <w:pPr>
              <w:rPr>
                <w:rFonts w:ascii="Times New Roman" w:hAnsi="Times New Roman"/>
                <w:color w:val="auto"/>
                <w:sz w:val="18"/>
                <w:szCs w:val="18"/>
                <w:highlight w:val="none"/>
              </w:rPr>
            </w:pPr>
          </w:p>
        </w:tc>
        <w:tc>
          <w:tcPr>
            <w:tcW w:w="1313" w:type="dxa"/>
            <w:vAlign w:val="center"/>
          </w:tcPr>
          <w:p w14:paraId="331BA6C2">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对未建立健全节目运营规范，未采取版权保护措施，或对传播有害内容未履行提示、删除、报告义务的处罚</w:t>
            </w:r>
          </w:p>
          <w:p w14:paraId="25EC409D">
            <w:pPr>
              <w:rPr>
                <w:rFonts w:ascii="Times New Roman" w:hAnsi="Times New Roman"/>
                <w:color w:val="auto"/>
                <w:sz w:val="18"/>
                <w:szCs w:val="18"/>
                <w:highlight w:val="none"/>
              </w:rPr>
            </w:pPr>
          </w:p>
        </w:tc>
        <w:tc>
          <w:tcPr>
            <w:tcW w:w="1016" w:type="dxa"/>
            <w:vAlign w:val="center"/>
          </w:tcPr>
          <w:p w14:paraId="643D3669">
            <w:pPr>
              <w:jc w:val="center"/>
              <w:rPr>
                <w:rFonts w:ascii="Times New Roman" w:hAnsi="Times New Roman"/>
                <w:color w:val="auto"/>
                <w:sz w:val="18"/>
                <w:szCs w:val="18"/>
                <w:highlight w:val="none"/>
              </w:rPr>
            </w:pPr>
          </w:p>
        </w:tc>
      </w:tr>
      <w:tr w14:paraId="26D1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97" w:type="dxa"/>
            <w:vAlign w:val="center"/>
          </w:tcPr>
          <w:p w14:paraId="338CB38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1D751FB">
            <w:pPr>
              <w:rPr>
                <w:rFonts w:ascii="Times New Roman" w:hAnsi="Times New Roman"/>
                <w:color w:val="auto"/>
                <w:sz w:val="18"/>
                <w:szCs w:val="18"/>
                <w:highlight w:val="none"/>
              </w:rPr>
            </w:pPr>
            <w:r>
              <w:rPr>
                <w:rFonts w:hint="eastAsia" w:ascii="Times New Roman" w:hAnsi="Times New Roman"/>
                <w:color w:val="auto"/>
                <w:sz w:val="18"/>
                <w:szCs w:val="18"/>
                <w:highlight w:val="none"/>
              </w:rPr>
              <w:t>对网络服务提供者无正当理由拒绝提供或者拖延提供涉嫌侵权的服务对象的姓名（名称）、联系方式、网络地址等情况的行政检查</w:t>
            </w:r>
          </w:p>
        </w:tc>
        <w:tc>
          <w:tcPr>
            <w:tcW w:w="888" w:type="dxa"/>
            <w:vAlign w:val="center"/>
          </w:tcPr>
          <w:p w14:paraId="21F3F5E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0B9FFAA8">
            <w:pPr>
              <w:rPr>
                <w:rFonts w:ascii="Times New Roman" w:hAnsi="Times New Roman"/>
                <w:color w:val="auto"/>
                <w:sz w:val="18"/>
                <w:szCs w:val="18"/>
                <w:highlight w:val="none"/>
              </w:rPr>
            </w:pPr>
          </w:p>
        </w:tc>
        <w:tc>
          <w:tcPr>
            <w:tcW w:w="1118" w:type="dxa"/>
            <w:vAlign w:val="center"/>
          </w:tcPr>
          <w:p w14:paraId="7D0396C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5E8A88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47655C5E">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】《信息网络传播权保护条例》(国务院令第468号，国务院令第634号修订)</w:t>
            </w:r>
          </w:p>
          <w:p w14:paraId="45BDC7A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第二十五条 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926" w:type="dxa"/>
            <w:vAlign w:val="center"/>
          </w:tcPr>
          <w:p w14:paraId="013AF34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2F03B5A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E624D08">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320232217000</w:t>
            </w:r>
          </w:p>
          <w:p w14:paraId="5F399044">
            <w:pPr>
              <w:rPr>
                <w:rFonts w:ascii="Times New Roman" w:hAnsi="Times New Roman"/>
                <w:color w:val="auto"/>
                <w:sz w:val="18"/>
                <w:szCs w:val="18"/>
                <w:highlight w:val="none"/>
              </w:rPr>
            </w:pPr>
          </w:p>
        </w:tc>
        <w:tc>
          <w:tcPr>
            <w:tcW w:w="1313" w:type="dxa"/>
            <w:vAlign w:val="center"/>
          </w:tcPr>
          <w:p w14:paraId="5183BF5F">
            <w:pPr>
              <w:rPr>
                <w:rFonts w:ascii="Times New Roman" w:hAnsi="Times New Roman"/>
                <w:color w:val="auto"/>
                <w:sz w:val="18"/>
                <w:szCs w:val="18"/>
                <w:highlight w:val="none"/>
              </w:rPr>
            </w:pPr>
            <w:r>
              <w:rPr>
                <w:rFonts w:hint="eastAsia" w:ascii="Times New Roman" w:hAnsi="Times New Roman"/>
                <w:color w:val="auto"/>
                <w:sz w:val="18"/>
                <w:szCs w:val="18"/>
                <w:highlight w:val="none"/>
              </w:rPr>
              <w:t>对网络服务提供者无正当理由拒绝提供或者拖延提供涉嫌侵权的服务对象的姓名（名称）、联系方式、网络地址等资料的处罚</w:t>
            </w:r>
          </w:p>
        </w:tc>
        <w:tc>
          <w:tcPr>
            <w:tcW w:w="1016" w:type="dxa"/>
            <w:vAlign w:val="center"/>
          </w:tcPr>
          <w:p w14:paraId="311721E6">
            <w:pPr>
              <w:jc w:val="center"/>
              <w:rPr>
                <w:rFonts w:ascii="Times New Roman" w:hAnsi="Times New Roman"/>
                <w:color w:val="auto"/>
                <w:sz w:val="18"/>
                <w:szCs w:val="18"/>
                <w:highlight w:val="none"/>
              </w:rPr>
            </w:pPr>
          </w:p>
        </w:tc>
      </w:tr>
      <w:tr w14:paraId="1FFD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97" w:type="dxa"/>
            <w:vAlign w:val="center"/>
          </w:tcPr>
          <w:p w14:paraId="19A5F34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281701A">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对互联网信息服务提供者明知互联网内容提供者通过互联网实施侵犯他人著作权的行为，或者虽不明知，但接到著作权人通知后未采取措施移除相关内容情况的行政检查</w:t>
            </w:r>
          </w:p>
        </w:tc>
        <w:tc>
          <w:tcPr>
            <w:tcW w:w="888" w:type="dxa"/>
            <w:vAlign w:val="center"/>
          </w:tcPr>
          <w:p w14:paraId="1E7C136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582616FC">
            <w:pPr>
              <w:rPr>
                <w:rFonts w:ascii="Times New Roman" w:hAnsi="Times New Roman"/>
                <w:color w:val="auto"/>
                <w:sz w:val="18"/>
                <w:szCs w:val="18"/>
                <w:highlight w:val="none"/>
              </w:rPr>
            </w:pPr>
          </w:p>
        </w:tc>
        <w:tc>
          <w:tcPr>
            <w:tcW w:w="1118" w:type="dxa"/>
            <w:vAlign w:val="center"/>
          </w:tcPr>
          <w:p w14:paraId="7DF7232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247EA3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72E26EE9">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【规章】《互联网著作权行政保护办法》（国家版权局、信息产业部令第5号）</w:t>
            </w:r>
          </w:p>
          <w:p w14:paraId="1AFCAE99">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第十一条 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的规定责令停止侵权行为，并给予下列行政处罚 </w:t>
            </w:r>
          </w:p>
          <w:p w14:paraId="104ED9D2">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（一）没收违法所得；</w:t>
            </w:r>
          </w:p>
          <w:p w14:paraId="495506E5">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（二）处以非法经营额3倍以下的罚款；非法经营额难以计算的，可以处10万元以下的罚款。</w:t>
            </w:r>
          </w:p>
        </w:tc>
        <w:tc>
          <w:tcPr>
            <w:tcW w:w="926" w:type="dxa"/>
            <w:vAlign w:val="center"/>
          </w:tcPr>
          <w:p w14:paraId="09CAE81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0F3EA91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8EEE7BC">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320232213000</w:t>
            </w:r>
          </w:p>
          <w:p w14:paraId="74F72321">
            <w:pPr>
              <w:rPr>
                <w:rFonts w:ascii="Times New Roman" w:hAnsi="Times New Roman"/>
                <w:color w:val="auto"/>
                <w:sz w:val="18"/>
                <w:szCs w:val="18"/>
                <w:highlight w:val="none"/>
              </w:rPr>
            </w:pPr>
          </w:p>
        </w:tc>
        <w:tc>
          <w:tcPr>
            <w:tcW w:w="1313" w:type="dxa"/>
            <w:vAlign w:val="center"/>
          </w:tcPr>
          <w:p w14:paraId="3B9C96AB">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对互联网信息服务提供者明知互联网内容提供者通过互联网实施侵犯他人著作权的行为，或者虽不明知，但接到著作权人通知后未采取措施移除相关内容的处罚</w:t>
            </w:r>
          </w:p>
        </w:tc>
        <w:tc>
          <w:tcPr>
            <w:tcW w:w="1016" w:type="dxa"/>
            <w:vAlign w:val="center"/>
          </w:tcPr>
          <w:p w14:paraId="591CFCDB">
            <w:pPr>
              <w:jc w:val="center"/>
              <w:rPr>
                <w:rFonts w:ascii="Times New Roman" w:hAnsi="Times New Roman"/>
                <w:color w:val="auto"/>
                <w:sz w:val="18"/>
                <w:szCs w:val="18"/>
                <w:highlight w:val="none"/>
              </w:rPr>
            </w:pPr>
          </w:p>
        </w:tc>
      </w:tr>
      <w:tr w14:paraId="119A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97" w:type="dxa"/>
            <w:vAlign w:val="center"/>
          </w:tcPr>
          <w:p w14:paraId="1BC3FAD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C0EBA85">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对擅自在互联网上使用广播电视专有名称开展业务情况的行政检查</w:t>
            </w:r>
          </w:p>
        </w:tc>
        <w:tc>
          <w:tcPr>
            <w:tcW w:w="888" w:type="dxa"/>
            <w:vAlign w:val="center"/>
          </w:tcPr>
          <w:p w14:paraId="2195516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77BAE89C">
            <w:pPr>
              <w:rPr>
                <w:rFonts w:ascii="Times New Roman" w:hAnsi="Times New Roman"/>
                <w:color w:val="auto"/>
                <w:sz w:val="18"/>
                <w:szCs w:val="18"/>
                <w:highlight w:val="none"/>
              </w:rPr>
            </w:pPr>
          </w:p>
        </w:tc>
        <w:tc>
          <w:tcPr>
            <w:tcW w:w="1118" w:type="dxa"/>
            <w:vAlign w:val="center"/>
          </w:tcPr>
          <w:p w14:paraId="101DA24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943527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677B070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6B2EB554">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第二十三条 违反本规定有下列行为之一的，由县级以上广播电影电视主管部门予以警告、责令改正，可并处3万元以下罚款；同时，可对其主要出资者和经营者予以警告，可并处2万元以下罚款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（一）擅自在互联网上使用广播电视专有名称开展业务的； </w:t>
            </w:r>
          </w:p>
          <w:p w14:paraId="0F3EC76D">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53F8A03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0733581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91E098C">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320232202000</w:t>
            </w:r>
          </w:p>
          <w:p w14:paraId="49653B61">
            <w:pPr>
              <w:rPr>
                <w:rFonts w:ascii="Times New Roman" w:hAnsi="Times New Roman"/>
                <w:color w:val="auto"/>
                <w:sz w:val="18"/>
                <w:szCs w:val="18"/>
                <w:highlight w:val="none"/>
              </w:rPr>
            </w:pPr>
          </w:p>
        </w:tc>
        <w:tc>
          <w:tcPr>
            <w:tcW w:w="1313" w:type="dxa"/>
            <w:vAlign w:val="center"/>
          </w:tcPr>
          <w:p w14:paraId="786E5F4A">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对擅自在互联网上使用广播电视专有名称开展业务的处罚</w:t>
            </w:r>
          </w:p>
          <w:p w14:paraId="214C05EC">
            <w:pPr>
              <w:rPr>
                <w:rFonts w:ascii="Times New Roman" w:hAnsi="Times New Roman"/>
                <w:color w:val="auto"/>
                <w:sz w:val="18"/>
                <w:szCs w:val="18"/>
                <w:highlight w:val="none"/>
              </w:rPr>
            </w:pPr>
          </w:p>
        </w:tc>
        <w:tc>
          <w:tcPr>
            <w:tcW w:w="1016" w:type="dxa"/>
            <w:vAlign w:val="center"/>
          </w:tcPr>
          <w:p w14:paraId="1167F105">
            <w:pPr>
              <w:jc w:val="center"/>
              <w:rPr>
                <w:rFonts w:ascii="Times New Roman" w:hAnsi="Times New Roman"/>
                <w:color w:val="auto"/>
                <w:sz w:val="18"/>
                <w:szCs w:val="18"/>
                <w:highlight w:val="none"/>
              </w:rPr>
            </w:pPr>
          </w:p>
        </w:tc>
      </w:tr>
      <w:tr w14:paraId="08BC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5" w:hRule="atLeast"/>
          <w:jc w:val="center"/>
        </w:trPr>
        <w:tc>
          <w:tcPr>
            <w:tcW w:w="497" w:type="dxa"/>
            <w:vAlign w:val="center"/>
          </w:tcPr>
          <w:p w14:paraId="5A4B453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1BBA3F1">
            <w:pPr>
              <w:rPr>
                <w:rFonts w:ascii="Times New Roman" w:hAnsi="Times New Roman"/>
                <w:color w:val="auto"/>
                <w:sz w:val="18"/>
                <w:szCs w:val="18"/>
                <w:highlight w:val="none"/>
              </w:rPr>
            </w:pPr>
            <w:r>
              <w:rPr>
                <w:rFonts w:hint="eastAsia" w:ascii="Times New Roman" w:hAnsi="Times New Roman"/>
                <w:color w:val="auto"/>
                <w:sz w:val="18"/>
                <w:szCs w:val="18"/>
                <w:highlight w:val="none"/>
              </w:rPr>
              <w:t>对以虚假证明、文件等手段骗取《信息网络传播视听节目许可证》情况的行政检查</w:t>
            </w:r>
          </w:p>
          <w:p w14:paraId="45B1F012">
            <w:pPr>
              <w:rPr>
                <w:rFonts w:ascii="Times New Roman" w:hAnsi="Times New Roman"/>
                <w:color w:val="auto"/>
                <w:sz w:val="18"/>
                <w:szCs w:val="18"/>
                <w:highlight w:val="none"/>
              </w:rPr>
            </w:pPr>
          </w:p>
          <w:p w14:paraId="193BFD75">
            <w:pPr>
              <w:rPr>
                <w:rFonts w:ascii="Times New Roman" w:hAnsi="Times New Roman"/>
                <w:color w:val="auto"/>
                <w:sz w:val="18"/>
                <w:szCs w:val="18"/>
                <w:highlight w:val="none"/>
              </w:rPr>
            </w:pPr>
          </w:p>
        </w:tc>
        <w:tc>
          <w:tcPr>
            <w:tcW w:w="888" w:type="dxa"/>
            <w:vAlign w:val="center"/>
          </w:tcPr>
          <w:p w14:paraId="02A8EF0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18A1DCD2">
            <w:pPr>
              <w:rPr>
                <w:rFonts w:ascii="Times New Roman" w:hAnsi="Times New Roman"/>
                <w:color w:val="auto"/>
                <w:sz w:val="18"/>
                <w:szCs w:val="18"/>
                <w:highlight w:val="none"/>
              </w:rPr>
            </w:pPr>
          </w:p>
        </w:tc>
        <w:tc>
          <w:tcPr>
            <w:tcW w:w="1118" w:type="dxa"/>
            <w:vAlign w:val="center"/>
          </w:tcPr>
          <w:p w14:paraId="721DA55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ECA6E4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64230146">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283126D2">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第二十三条 违反本规定有下列行为之一的，由县级以上广播电影电视主管部门予以警告、责令改正，可并处3万元以下罚款；同时，可对其主要出资者和经营者予以警告，可并处2万元以下罚款 </w:t>
            </w:r>
          </w:p>
          <w:p w14:paraId="2F5E52FD">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（十二）以虚假证明、文件等手段骗取《许可证》的。</w:t>
            </w:r>
          </w:p>
          <w:p w14:paraId="029F6AEA">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有本条第十二项行为的，发证机关应撤销其许可证。 </w:t>
            </w:r>
          </w:p>
          <w:p w14:paraId="1911CAEA">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第二十七条 互联网视听节目服务单位出现重大违法违规行为的，除按有关规定予以处罚外，其主要出资者和经营者自互联网视听节目服务单位受到处罚之日起5年内不得投资和从事互联网视听节目服务。</w:t>
            </w:r>
          </w:p>
          <w:p w14:paraId="6F5353E4">
            <w:pPr>
              <w:rPr>
                <w:rFonts w:ascii="Times New Roman" w:hAnsi="Times New Roman"/>
                <w:color w:val="auto"/>
                <w:sz w:val="18"/>
                <w:szCs w:val="18"/>
                <w:highlight w:val="none"/>
              </w:rPr>
            </w:pPr>
          </w:p>
        </w:tc>
        <w:tc>
          <w:tcPr>
            <w:tcW w:w="926" w:type="dxa"/>
            <w:vAlign w:val="center"/>
          </w:tcPr>
          <w:p w14:paraId="43FD641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4124A0F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FE72262">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320232180000</w:t>
            </w:r>
          </w:p>
          <w:p w14:paraId="5BEDA6E6">
            <w:pPr>
              <w:rPr>
                <w:rFonts w:ascii="Times New Roman" w:hAnsi="Times New Roman"/>
                <w:color w:val="auto"/>
                <w:sz w:val="18"/>
                <w:szCs w:val="18"/>
                <w:highlight w:val="none"/>
              </w:rPr>
            </w:pPr>
          </w:p>
        </w:tc>
        <w:tc>
          <w:tcPr>
            <w:tcW w:w="1313" w:type="dxa"/>
            <w:vAlign w:val="center"/>
          </w:tcPr>
          <w:p w14:paraId="55ECB3C3">
            <w:pPr>
              <w:rPr>
                <w:rFonts w:ascii="Times New Roman" w:hAnsi="Times New Roman"/>
                <w:color w:val="auto"/>
                <w:sz w:val="18"/>
                <w:szCs w:val="18"/>
                <w:highlight w:val="none"/>
              </w:rPr>
            </w:pPr>
            <w:r>
              <w:rPr>
                <w:rFonts w:hint="eastAsia" w:ascii="Times New Roman" w:hAnsi="Times New Roman"/>
                <w:color w:val="auto"/>
                <w:sz w:val="18"/>
                <w:szCs w:val="18"/>
                <w:highlight w:val="none"/>
              </w:rPr>
              <w:t>对以虚假证明、文件等手段骗取《信息网络传播视听节目许可证》的处罚</w:t>
            </w:r>
          </w:p>
          <w:p w14:paraId="6644234F">
            <w:pPr>
              <w:rPr>
                <w:rFonts w:ascii="Times New Roman" w:hAnsi="Times New Roman"/>
                <w:color w:val="auto"/>
                <w:sz w:val="18"/>
                <w:szCs w:val="18"/>
                <w:highlight w:val="none"/>
              </w:rPr>
            </w:pPr>
          </w:p>
        </w:tc>
        <w:tc>
          <w:tcPr>
            <w:tcW w:w="1016" w:type="dxa"/>
            <w:vAlign w:val="center"/>
          </w:tcPr>
          <w:p w14:paraId="203E7D86">
            <w:pPr>
              <w:jc w:val="center"/>
              <w:rPr>
                <w:rFonts w:ascii="Times New Roman" w:hAnsi="Times New Roman"/>
                <w:color w:val="auto"/>
                <w:sz w:val="18"/>
                <w:szCs w:val="18"/>
                <w:highlight w:val="none"/>
              </w:rPr>
            </w:pPr>
          </w:p>
        </w:tc>
      </w:tr>
      <w:tr w14:paraId="149D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5" w:hRule="atLeast"/>
          <w:jc w:val="center"/>
        </w:trPr>
        <w:tc>
          <w:tcPr>
            <w:tcW w:w="497" w:type="dxa"/>
            <w:vAlign w:val="center"/>
          </w:tcPr>
          <w:p w14:paraId="5924987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218CA41">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对互联网视听服务单位在同一年度内三次出现违规行为情况的行政检查</w:t>
            </w:r>
          </w:p>
          <w:p w14:paraId="43666326">
            <w:pPr>
              <w:rPr>
                <w:rFonts w:ascii="Times New Roman" w:hAnsi="Times New Roman"/>
                <w:color w:val="auto"/>
                <w:sz w:val="18"/>
                <w:szCs w:val="18"/>
                <w:highlight w:val="none"/>
              </w:rPr>
            </w:pPr>
          </w:p>
        </w:tc>
        <w:tc>
          <w:tcPr>
            <w:tcW w:w="888" w:type="dxa"/>
            <w:vAlign w:val="center"/>
          </w:tcPr>
          <w:p w14:paraId="49257C4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07316E5F">
            <w:pPr>
              <w:rPr>
                <w:rFonts w:ascii="Times New Roman" w:hAnsi="Times New Roman"/>
                <w:color w:val="auto"/>
                <w:sz w:val="18"/>
                <w:szCs w:val="18"/>
                <w:highlight w:val="none"/>
              </w:rPr>
            </w:pPr>
          </w:p>
        </w:tc>
        <w:tc>
          <w:tcPr>
            <w:tcW w:w="1118" w:type="dxa"/>
            <w:vAlign w:val="center"/>
          </w:tcPr>
          <w:p w14:paraId="45AE02F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98737A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0B4E41C0">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49A9C00B">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第二十三条 违反本规定有下列行为之一的，由县级以上广播电影电视主管部门予以警告、责令改正，可并处3万元以下罚款；同时，可对其主要出资者和经营者予以警告，可并处2万元以下罚款 </w:t>
            </w:r>
          </w:p>
          <w:p w14:paraId="4DBA9EC4">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（十）互联网视听服务单位在同一年度内三次出现违规行为的。</w:t>
            </w:r>
          </w:p>
          <w:p w14:paraId="582CC37B">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第二十七条 互联网视听节目服务单位出现重大违法违规行为的，除按有关规定予以处罚外，其主要出资者和经营者自互联网视听节目服务单位受到处罚之日起5年内不得投资和从事互联网视听节目服务。</w:t>
            </w:r>
          </w:p>
          <w:p w14:paraId="1D554758">
            <w:pPr>
              <w:rPr>
                <w:rFonts w:ascii="Times New Roman" w:hAnsi="Times New Roman"/>
                <w:color w:val="auto"/>
                <w:sz w:val="18"/>
                <w:szCs w:val="18"/>
                <w:highlight w:val="none"/>
              </w:rPr>
            </w:pPr>
          </w:p>
        </w:tc>
        <w:tc>
          <w:tcPr>
            <w:tcW w:w="926" w:type="dxa"/>
            <w:vAlign w:val="center"/>
          </w:tcPr>
          <w:p w14:paraId="15C2107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7A7C1D2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4EB95F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320232179000</w:t>
            </w:r>
          </w:p>
          <w:p w14:paraId="4A9182E6">
            <w:pPr>
              <w:rPr>
                <w:rFonts w:ascii="Times New Roman" w:hAnsi="Times New Roman"/>
                <w:color w:val="auto"/>
                <w:sz w:val="18"/>
                <w:szCs w:val="18"/>
                <w:highlight w:val="none"/>
              </w:rPr>
            </w:pPr>
          </w:p>
        </w:tc>
        <w:tc>
          <w:tcPr>
            <w:tcW w:w="1313" w:type="dxa"/>
            <w:vAlign w:val="center"/>
          </w:tcPr>
          <w:p w14:paraId="51836137">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对互联网视听服务单位在同一年度内三次出现违规行为的处罚</w:t>
            </w:r>
          </w:p>
          <w:p w14:paraId="5EF8159D">
            <w:pPr>
              <w:rPr>
                <w:rFonts w:ascii="Times New Roman" w:hAnsi="Times New Roman"/>
                <w:color w:val="auto"/>
                <w:sz w:val="18"/>
                <w:szCs w:val="18"/>
                <w:highlight w:val="none"/>
              </w:rPr>
            </w:pPr>
          </w:p>
        </w:tc>
        <w:tc>
          <w:tcPr>
            <w:tcW w:w="1016" w:type="dxa"/>
            <w:vAlign w:val="center"/>
          </w:tcPr>
          <w:p w14:paraId="411C1D72">
            <w:pPr>
              <w:jc w:val="center"/>
              <w:rPr>
                <w:rFonts w:ascii="Times New Roman" w:hAnsi="Times New Roman"/>
                <w:color w:val="auto"/>
                <w:sz w:val="18"/>
                <w:szCs w:val="18"/>
                <w:highlight w:val="none"/>
              </w:rPr>
            </w:pPr>
          </w:p>
        </w:tc>
      </w:tr>
      <w:tr w14:paraId="2823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jc w:val="center"/>
        </w:trPr>
        <w:tc>
          <w:tcPr>
            <w:tcW w:w="497" w:type="dxa"/>
            <w:vAlign w:val="center"/>
          </w:tcPr>
          <w:p w14:paraId="59FECFC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6977376">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对未经用户同意，擅自泄露用户信息秘密情况的行政检查</w:t>
            </w:r>
          </w:p>
        </w:tc>
        <w:tc>
          <w:tcPr>
            <w:tcW w:w="888" w:type="dxa"/>
            <w:vAlign w:val="center"/>
          </w:tcPr>
          <w:p w14:paraId="5DF0A79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160A5778">
            <w:pPr>
              <w:rPr>
                <w:rFonts w:ascii="Times New Roman" w:hAnsi="Times New Roman"/>
                <w:color w:val="auto"/>
                <w:sz w:val="18"/>
                <w:szCs w:val="18"/>
                <w:highlight w:val="none"/>
              </w:rPr>
            </w:pPr>
          </w:p>
        </w:tc>
        <w:tc>
          <w:tcPr>
            <w:tcW w:w="1118" w:type="dxa"/>
            <w:vAlign w:val="center"/>
          </w:tcPr>
          <w:p w14:paraId="48D97E5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3ADD5A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403A08A1">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0E836C08">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第二十三条 违反本规定有下列行为之一的，由县级以上广播电影电视主管部门予以警告、责令改正，可并处3万元以下罚款；同时，可对其主要出资者和经营者予以警告，可并处2万元以下罚款 </w:t>
            </w:r>
          </w:p>
          <w:p w14:paraId="49629425">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（九）未经用户同意，擅自泄露用户信息秘密的。</w:t>
            </w:r>
          </w:p>
          <w:p w14:paraId="0D05DE7B">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583F10F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0497912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31B494F">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320232178000</w:t>
            </w:r>
          </w:p>
          <w:p w14:paraId="7A3A0968">
            <w:pPr>
              <w:rPr>
                <w:rFonts w:ascii="Times New Roman" w:hAnsi="Times New Roman"/>
                <w:color w:val="auto"/>
                <w:sz w:val="18"/>
                <w:szCs w:val="18"/>
                <w:highlight w:val="none"/>
              </w:rPr>
            </w:pPr>
          </w:p>
        </w:tc>
        <w:tc>
          <w:tcPr>
            <w:tcW w:w="1313" w:type="dxa"/>
            <w:vAlign w:val="center"/>
          </w:tcPr>
          <w:p w14:paraId="428C779C">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对未经用户同意，擅自泄露用户信息秘密的处罚</w:t>
            </w:r>
          </w:p>
          <w:p w14:paraId="7F507D63">
            <w:pPr>
              <w:rPr>
                <w:rFonts w:ascii="Times New Roman" w:hAnsi="Times New Roman"/>
                <w:color w:val="auto"/>
                <w:sz w:val="18"/>
                <w:szCs w:val="18"/>
                <w:highlight w:val="none"/>
              </w:rPr>
            </w:pPr>
          </w:p>
        </w:tc>
        <w:tc>
          <w:tcPr>
            <w:tcW w:w="1016" w:type="dxa"/>
            <w:vAlign w:val="center"/>
          </w:tcPr>
          <w:p w14:paraId="55DD6130">
            <w:pPr>
              <w:jc w:val="center"/>
              <w:rPr>
                <w:rFonts w:ascii="Times New Roman" w:hAnsi="Times New Roman"/>
                <w:color w:val="auto"/>
                <w:sz w:val="18"/>
                <w:szCs w:val="18"/>
                <w:highlight w:val="none"/>
              </w:rPr>
            </w:pPr>
          </w:p>
        </w:tc>
      </w:tr>
      <w:tr w14:paraId="608E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5" w:hRule="atLeast"/>
          <w:jc w:val="center"/>
        </w:trPr>
        <w:tc>
          <w:tcPr>
            <w:tcW w:w="497" w:type="dxa"/>
            <w:vAlign w:val="center"/>
          </w:tcPr>
          <w:p w14:paraId="3A1F589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AA8F02A">
            <w:pPr>
              <w:rPr>
                <w:rFonts w:ascii="Times New Roman" w:hAnsi="Times New Roman"/>
                <w:color w:val="auto"/>
                <w:sz w:val="18"/>
                <w:szCs w:val="18"/>
                <w:highlight w:val="none"/>
              </w:rPr>
            </w:pPr>
            <w:r>
              <w:rPr>
                <w:rFonts w:hint="eastAsia" w:ascii="Times New Roman" w:hAnsi="Times New Roman"/>
                <w:color w:val="auto"/>
                <w:sz w:val="18"/>
                <w:szCs w:val="18"/>
                <w:highlight w:val="none"/>
              </w:rPr>
              <w:t>对通过信息网络提供他人的作品、表演、录音录象制品，获得经济利益情况的行政检查</w:t>
            </w:r>
          </w:p>
          <w:p w14:paraId="199C1894">
            <w:pPr>
              <w:rPr>
                <w:rFonts w:ascii="Times New Roman" w:hAnsi="Times New Roman"/>
                <w:color w:val="auto"/>
                <w:sz w:val="18"/>
                <w:szCs w:val="18"/>
                <w:highlight w:val="none"/>
              </w:rPr>
            </w:pPr>
          </w:p>
        </w:tc>
        <w:tc>
          <w:tcPr>
            <w:tcW w:w="888" w:type="dxa"/>
            <w:vAlign w:val="center"/>
          </w:tcPr>
          <w:p w14:paraId="53D4AD0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19973C89">
            <w:pPr>
              <w:rPr>
                <w:rFonts w:ascii="Times New Roman" w:hAnsi="Times New Roman"/>
                <w:color w:val="auto"/>
                <w:sz w:val="18"/>
                <w:szCs w:val="18"/>
                <w:highlight w:val="none"/>
              </w:rPr>
            </w:pPr>
          </w:p>
        </w:tc>
        <w:tc>
          <w:tcPr>
            <w:tcW w:w="1118" w:type="dxa"/>
            <w:vAlign w:val="center"/>
          </w:tcPr>
          <w:p w14:paraId="777CEE1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496398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215B15CC">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】《信息网络传播权保护条例》(国务院令第468号，国务院令第634号修订)</w:t>
            </w:r>
          </w:p>
          <w:p w14:paraId="676C7490">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第十九条 违反本条例规定，有下列行为之一的，由著作权行政管理部门予以警告，没收违法所得，没收主要用于避开、破坏技术措施的装置或者部件；情节严重的，可以没收主要用于提供网络服务的计算机等设备，并可处以10万元以下的罚款；构成犯罪的，依法追究刑事责任</w:t>
            </w:r>
          </w:p>
          <w:p w14:paraId="173C13E0">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（二）通过信息网络提供他人的作品、表演、录音录像制品，获得经济利益的；</w:t>
            </w:r>
          </w:p>
          <w:p w14:paraId="2B56F3E3">
            <w:pPr>
              <w:rPr>
                <w:rFonts w:ascii="Times New Roman" w:hAnsi="Times New Roman"/>
                <w:color w:val="auto"/>
                <w:sz w:val="18"/>
                <w:szCs w:val="18"/>
                <w:highlight w:val="none"/>
              </w:rPr>
            </w:pPr>
          </w:p>
        </w:tc>
        <w:tc>
          <w:tcPr>
            <w:tcW w:w="926" w:type="dxa"/>
            <w:vAlign w:val="center"/>
          </w:tcPr>
          <w:p w14:paraId="65A44B6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5720176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763819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320232145000</w:t>
            </w:r>
          </w:p>
          <w:p w14:paraId="2BF96440">
            <w:pPr>
              <w:rPr>
                <w:rFonts w:ascii="Times New Roman" w:hAnsi="Times New Roman"/>
                <w:color w:val="auto"/>
                <w:sz w:val="18"/>
                <w:szCs w:val="18"/>
                <w:highlight w:val="none"/>
              </w:rPr>
            </w:pPr>
          </w:p>
        </w:tc>
        <w:tc>
          <w:tcPr>
            <w:tcW w:w="1313" w:type="dxa"/>
            <w:vAlign w:val="center"/>
          </w:tcPr>
          <w:p w14:paraId="5DC45E3B">
            <w:pPr>
              <w:rPr>
                <w:rFonts w:ascii="Times New Roman" w:hAnsi="Times New Roman"/>
                <w:color w:val="auto"/>
                <w:sz w:val="18"/>
                <w:szCs w:val="18"/>
                <w:highlight w:val="none"/>
              </w:rPr>
            </w:pPr>
            <w:r>
              <w:rPr>
                <w:rFonts w:hint="eastAsia" w:ascii="Times New Roman" w:hAnsi="Times New Roman"/>
                <w:color w:val="auto"/>
                <w:sz w:val="18"/>
                <w:szCs w:val="18"/>
                <w:highlight w:val="none"/>
              </w:rPr>
              <w:t>对通过信息网络提供他人的作品、表演、录音录象制品，获得经济利益的处罚</w:t>
            </w:r>
          </w:p>
          <w:p w14:paraId="1279031D">
            <w:pPr>
              <w:rPr>
                <w:rFonts w:ascii="Times New Roman" w:hAnsi="Times New Roman"/>
                <w:color w:val="auto"/>
                <w:sz w:val="18"/>
                <w:szCs w:val="18"/>
                <w:highlight w:val="none"/>
              </w:rPr>
            </w:pPr>
          </w:p>
        </w:tc>
        <w:tc>
          <w:tcPr>
            <w:tcW w:w="1016" w:type="dxa"/>
            <w:vAlign w:val="center"/>
          </w:tcPr>
          <w:p w14:paraId="7EA474D3">
            <w:pPr>
              <w:jc w:val="center"/>
              <w:rPr>
                <w:rFonts w:ascii="Times New Roman" w:hAnsi="Times New Roman"/>
                <w:color w:val="auto"/>
                <w:sz w:val="18"/>
                <w:szCs w:val="18"/>
                <w:highlight w:val="none"/>
              </w:rPr>
            </w:pPr>
          </w:p>
        </w:tc>
      </w:tr>
      <w:tr w14:paraId="25DB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5" w:hRule="atLeast"/>
          <w:jc w:val="center"/>
        </w:trPr>
        <w:tc>
          <w:tcPr>
            <w:tcW w:w="497" w:type="dxa"/>
            <w:vAlign w:val="center"/>
          </w:tcPr>
          <w:p w14:paraId="368F55F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61D22E0">
            <w:pPr>
              <w:rPr>
                <w:rFonts w:ascii="Times New Roman" w:hAnsi="Times New Roman"/>
                <w:color w:val="auto"/>
                <w:sz w:val="18"/>
                <w:szCs w:val="18"/>
                <w:highlight w:val="none"/>
              </w:rPr>
            </w:pPr>
            <w:r>
              <w:rPr>
                <w:rFonts w:hint="eastAsia" w:ascii="Times New Roman" w:hAnsi="Times New Roman"/>
                <w:color w:val="auto"/>
                <w:sz w:val="18"/>
                <w:szCs w:val="18"/>
                <w:highlight w:val="none"/>
              </w:rPr>
              <w:t>对故意制造、进口或者向他人提供主要用于避开、破坏技术措施的装置或者部件，或者故意为他人避开或者破坏技术措施提供技术服务情况的行政检查</w:t>
            </w:r>
          </w:p>
        </w:tc>
        <w:tc>
          <w:tcPr>
            <w:tcW w:w="888" w:type="dxa"/>
            <w:vAlign w:val="center"/>
          </w:tcPr>
          <w:p w14:paraId="60A178D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7F938C25">
            <w:pPr>
              <w:rPr>
                <w:rFonts w:ascii="Times New Roman" w:hAnsi="Times New Roman"/>
                <w:color w:val="auto"/>
                <w:sz w:val="18"/>
                <w:szCs w:val="18"/>
                <w:highlight w:val="none"/>
              </w:rPr>
            </w:pPr>
          </w:p>
        </w:tc>
        <w:tc>
          <w:tcPr>
            <w:tcW w:w="1118" w:type="dxa"/>
            <w:vAlign w:val="center"/>
          </w:tcPr>
          <w:p w14:paraId="1C4A3CA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73D7FE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66A4C80A">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】《信息网络传播权保护条例》(国务院令第468号，国务院令第634号修订)</w:t>
            </w:r>
          </w:p>
          <w:p w14:paraId="450D4BD3">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第十九条 违反本条例规定，有下列行为之一的，由著作权行政管理部门予以警告，没收违法所得，没收主要用于避开、破坏技术措施的装置或者部件；情节严重的，可以没收主要用于提供网络服务的计算机等设备，并可处以10万元以下的罚款；构成犯罪的，依法追究刑事责任 </w:t>
            </w:r>
          </w:p>
          <w:p w14:paraId="2BD3E2AB">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(一）故意制造、进口或者向他人提供主要用于避开、破坏技术措施的装置或者部件，或者故意为他人避开或者破坏技术措施提供技术服务的；</w:t>
            </w:r>
          </w:p>
        </w:tc>
        <w:tc>
          <w:tcPr>
            <w:tcW w:w="926" w:type="dxa"/>
            <w:vAlign w:val="center"/>
          </w:tcPr>
          <w:p w14:paraId="2998348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799513E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783FB75">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320232144000</w:t>
            </w:r>
          </w:p>
          <w:p w14:paraId="0AA26C43">
            <w:pPr>
              <w:rPr>
                <w:rFonts w:ascii="Times New Roman" w:hAnsi="Times New Roman"/>
                <w:color w:val="auto"/>
                <w:sz w:val="18"/>
                <w:szCs w:val="18"/>
                <w:highlight w:val="none"/>
              </w:rPr>
            </w:pPr>
          </w:p>
        </w:tc>
        <w:tc>
          <w:tcPr>
            <w:tcW w:w="1313" w:type="dxa"/>
            <w:vAlign w:val="center"/>
          </w:tcPr>
          <w:p w14:paraId="1B909B00">
            <w:pPr>
              <w:rPr>
                <w:rFonts w:ascii="Times New Roman" w:hAnsi="Times New Roman"/>
                <w:color w:val="auto"/>
                <w:sz w:val="18"/>
                <w:szCs w:val="18"/>
                <w:highlight w:val="none"/>
              </w:rPr>
            </w:pPr>
            <w:r>
              <w:rPr>
                <w:rFonts w:hint="eastAsia" w:ascii="Times New Roman" w:hAnsi="Times New Roman"/>
                <w:color w:val="auto"/>
                <w:sz w:val="18"/>
                <w:szCs w:val="18"/>
                <w:highlight w:val="none"/>
              </w:rPr>
              <w:t>对故意制造、进口或者向他人提供主要用于避开、破坏技术措施的装置或者部件，或者故意为他人避开或者破坏技术措施提供技术服务的处罚</w:t>
            </w:r>
          </w:p>
          <w:p w14:paraId="1C8E7992">
            <w:pPr>
              <w:rPr>
                <w:rFonts w:ascii="Times New Roman" w:hAnsi="Times New Roman"/>
                <w:color w:val="auto"/>
                <w:sz w:val="18"/>
                <w:szCs w:val="18"/>
                <w:highlight w:val="none"/>
              </w:rPr>
            </w:pPr>
          </w:p>
        </w:tc>
        <w:tc>
          <w:tcPr>
            <w:tcW w:w="1016" w:type="dxa"/>
            <w:vAlign w:val="center"/>
          </w:tcPr>
          <w:p w14:paraId="55BEA85C">
            <w:pPr>
              <w:jc w:val="center"/>
              <w:rPr>
                <w:rFonts w:ascii="Times New Roman" w:hAnsi="Times New Roman"/>
                <w:color w:val="auto"/>
                <w:sz w:val="18"/>
                <w:szCs w:val="18"/>
                <w:highlight w:val="none"/>
              </w:rPr>
            </w:pPr>
          </w:p>
        </w:tc>
      </w:tr>
      <w:tr w14:paraId="2D52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4E96A15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CE9B667">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对未在播出界面显著位置标注播出标识、名称、《信息网络传播视听节目许可证》和备案编号情况的行政检查</w:t>
            </w:r>
          </w:p>
          <w:p w14:paraId="1CBA6F66">
            <w:pPr>
              <w:rPr>
                <w:rFonts w:ascii="Times New Roman" w:hAnsi="Times New Roman"/>
                <w:color w:val="auto"/>
                <w:sz w:val="18"/>
                <w:szCs w:val="18"/>
                <w:highlight w:val="none"/>
              </w:rPr>
            </w:pPr>
          </w:p>
        </w:tc>
        <w:tc>
          <w:tcPr>
            <w:tcW w:w="888" w:type="dxa"/>
            <w:vAlign w:val="center"/>
          </w:tcPr>
          <w:p w14:paraId="3C57E92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2DD54F7B">
            <w:pPr>
              <w:rPr>
                <w:rFonts w:ascii="Times New Roman" w:hAnsi="Times New Roman"/>
                <w:color w:val="auto"/>
                <w:sz w:val="18"/>
                <w:szCs w:val="18"/>
                <w:highlight w:val="none"/>
              </w:rPr>
            </w:pPr>
          </w:p>
        </w:tc>
        <w:tc>
          <w:tcPr>
            <w:tcW w:w="1118" w:type="dxa"/>
            <w:vAlign w:val="center"/>
          </w:tcPr>
          <w:p w14:paraId="307838C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54F077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27A58B0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7ACAE8E1">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第二十三条 违反本规定有下列行为之一的，由县级以上广播电影电视主管部门予以警告、责令改正，可并处3万元以下罚款；同时，可对其主要出资者和经营者予以警告，可并处2万元以下罚款 </w:t>
            </w:r>
          </w:p>
          <w:p w14:paraId="645E9F2C">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（四）未在播出界面显著位置标注播出标识、名称、《许可证》和备案编号的；</w:t>
            </w:r>
          </w:p>
          <w:p w14:paraId="498E41CD">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53DD744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6A23303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070CF33">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320232021000</w:t>
            </w:r>
          </w:p>
          <w:p w14:paraId="0DE52534">
            <w:pPr>
              <w:rPr>
                <w:rFonts w:ascii="Times New Roman" w:hAnsi="Times New Roman"/>
                <w:color w:val="auto"/>
                <w:sz w:val="18"/>
                <w:szCs w:val="18"/>
                <w:highlight w:val="none"/>
              </w:rPr>
            </w:pPr>
          </w:p>
        </w:tc>
        <w:tc>
          <w:tcPr>
            <w:tcW w:w="1313" w:type="dxa"/>
            <w:vAlign w:val="center"/>
          </w:tcPr>
          <w:p w14:paraId="248C35A8">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对未在播出界面显著位置标注播出标识、名称、《信息网络传播视听节目许可证》和备案编号的处罚</w:t>
            </w:r>
          </w:p>
          <w:p w14:paraId="5C25C4F2">
            <w:pPr>
              <w:rPr>
                <w:rFonts w:ascii="Times New Roman" w:hAnsi="Times New Roman"/>
                <w:color w:val="auto"/>
                <w:sz w:val="18"/>
                <w:szCs w:val="18"/>
                <w:highlight w:val="none"/>
              </w:rPr>
            </w:pPr>
          </w:p>
        </w:tc>
        <w:tc>
          <w:tcPr>
            <w:tcW w:w="1016" w:type="dxa"/>
            <w:vAlign w:val="center"/>
          </w:tcPr>
          <w:p w14:paraId="733D1C00">
            <w:pPr>
              <w:jc w:val="center"/>
              <w:rPr>
                <w:rFonts w:ascii="Times New Roman" w:hAnsi="Times New Roman"/>
                <w:color w:val="auto"/>
                <w:sz w:val="18"/>
                <w:szCs w:val="18"/>
                <w:highlight w:val="none"/>
              </w:rPr>
            </w:pPr>
          </w:p>
        </w:tc>
      </w:tr>
      <w:tr w14:paraId="509A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570743E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281BF87">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对互联网信息服务提供者明知互联网内容提供者通过互联网实施侵犯他人著作权的行为，或者虽不明知，但接到著作权人通知后未采取措施移除相关内容情况的行政检查</w:t>
            </w:r>
          </w:p>
        </w:tc>
        <w:tc>
          <w:tcPr>
            <w:tcW w:w="888" w:type="dxa"/>
            <w:vAlign w:val="center"/>
          </w:tcPr>
          <w:p w14:paraId="6BECB3D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4C54440D">
            <w:pPr>
              <w:rPr>
                <w:rFonts w:ascii="Times New Roman" w:hAnsi="Times New Roman"/>
                <w:color w:val="auto"/>
                <w:sz w:val="18"/>
                <w:szCs w:val="18"/>
                <w:highlight w:val="none"/>
              </w:rPr>
            </w:pPr>
          </w:p>
        </w:tc>
        <w:tc>
          <w:tcPr>
            <w:tcW w:w="1118" w:type="dxa"/>
            <w:vAlign w:val="center"/>
          </w:tcPr>
          <w:p w14:paraId="41B6091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2060AB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4C69E334">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【规章】《互联网著作权行政保护办法》（国家版权局、信息产业部令第5号）</w:t>
            </w:r>
          </w:p>
          <w:p w14:paraId="002E88AE">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第十一条 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的规定责令停止侵权行为，并给予下列行政处罚  </w:t>
            </w:r>
          </w:p>
          <w:p w14:paraId="5A57B671">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（一）没收违法所得；</w:t>
            </w:r>
          </w:p>
          <w:p w14:paraId="4CD54F87">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（二）处以非法经营额3倍以下的罚款；非法经营额难以计算的，可以处10万元以下的罚款。</w:t>
            </w:r>
          </w:p>
        </w:tc>
        <w:tc>
          <w:tcPr>
            <w:tcW w:w="926" w:type="dxa"/>
            <w:vAlign w:val="center"/>
          </w:tcPr>
          <w:p w14:paraId="2FAA745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4A9FAAE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FE549C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320222296000</w:t>
            </w:r>
          </w:p>
          <w:p w14:paraId="47423F2A">
            <w:pPr>
              <w:rPr>
                <w:rFonts w:ascii="Times New Roman" w:hAnsi="Times New Roman"/>
                <w:color w:val="auto"/>
                <w:sz w:val="18"/>
                <w:szCs w:val="18"/>
                <w:highlight w:val="none"/>
              </w:rPr>
            </w:pPr>
          </w:p>
        </w:tc>
        <w:tc>
          <w:tcPr>
            <w:tcW w:w="1313" w:type="dxa"/>
            <w:vAlign w:val="center"/>
          </w:tcPr>
          <w:p w14:paraId="31D7AADA">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对互联网信息服务提供者明知互联网内容提供者通过互联网实施侵犯他人著作权的行为，或者虽不明知，但接到著作权人通知后未采取措施移除相关内容的处罚</w:t>
            </w:r>
          </w:p>
          <w:p w14:paraId="443516AC">
            <w:pPr>
              <w:rPr>
                <w:rFonts w:ascii="Times New Roman" w:hAnsi="Times New Roman"/>
                <w:color w:val="auto"/>
                <w:sz w:val="18"/>
                <w:szCs w:val="18"/>
                <w:highlight w:val="none"/>
              </w:rPr>
            </w:pPr>
          </w:p>
        </w:tc>
        <w:tc>
          <w:tcPr>
            <w:tcW w:w="1016" w:type="dxa"/>
            <w:vAlign w:val="center"/>
          </w:tcPr>
          <w:p w14:paraId="06C7CAAF">
            <w:pPr>
              <w:jc w:val="center"/>
              <w:rPr>
                <w:rFonts w:ascii="Times New Roman" w:hAnsi="Times New Roman"/>
                <w:color w:val="auto"/>
                <w:sz w:val="18"/>
                <w:szCs w:val="18"/>
                <w:highlight w:val="none"/>
              </w:rPr>
            </w:pPr>
          </w:p>
        </w:tc>
      </w:tr>
      <w:tr w14:paraId="7D2B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1879980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6A05E85">
            <w:pPr>
              <w:rPr>
                <w:rFonts w:ascii="Times New Roman" w:hAnsi="Times New Roman"/>
                <w:color w:val="auto"/>
                <w:sz w:val="18"/>
                <w:szCs w:val="18"/>
                <w:highlight w:val="none"/>
              </w:rPr>
            </w:pPr>
            <w:r>
              <w:rPr>
                <w:rFonts w:hint="eastAsia" w:ascii="Times New Roman" w:hAnsi="Times New Roman"/>
                <w:color w:val="auto"/>
                <w:sz w:val="18"/>
                <w:szCs w:val="18"/>
                <w:highlight w:val="none"/>
              </w:rPr>
              <w:t>对网络服务提供者无正当理由拒绝提供或者拖延提供涉嫌侵权的服务对象的姓名（名称）、联系方式、网络地址等资料情况的行政检查</w:t>
            </w:r>
          </w:p>
        </w:tc>
        <w:tc>
          <w:tcPr>
            <w:tcW w:w="888" w:type="dxa"/>
            <w:vAlign w:val="center"/>
          </w:tcPr>
          <w:p w14:paraId="1E9B03B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14E1F7BF">
            <w:pPr>
              <w:rPr>
                <w:rFonts w:ascii="Times New Roman" w:hAnsi="Times New Roman"/>
                <w:color w:val="auto"/>
                <w:sz w:val="18"/>
                <w:szCs w:val="18"/>
                <w:highlight w:val="none"/>
              </w:rPr>
            </w:pPr>
          </w:p>
        </w:tc>
        <w:tc>
          <w:tcPr>
            <w:tcW w:w="1118" w:type="dxa"/>
            <w:vAlign w:val="center"/>
          </w:tcPr>
          <w:p w14:paraId="589AF16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182B48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1A2519DF">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】《信息网络传播权保护条例》(国务院令第468号，国务院令第634号修订)</w:t>
            </w:r>
          </w:p>
          <w:p w14:paraId="527DF79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第二十五条 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926" w:type="dxa"/>
            <w:vAlign w:val="center"/>
          </w:tcPr>
          <w:p w14:paraId="46E4BBC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610EF33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32C40F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320222294000</w:t>
            </w:r>
          </w:p>
          <w:p w14:paraId="69662AEB">
            <w:pPr>
              <w:rPr>
                <w:rFonts w:ascii="Times New Roman" w:hAnsi="Times New Roman"/>
                <w:color w:val="auto"/>
                <w:sz w:val="18"/>
                <w:szCs w:val="18"/>
                <w:highlight w:val="none"/>
              </w:rPr>
            </w:pPr>
          </w:p>
        </w:tc>
        <w:tc>
          <w:tcPr>
            <w:tcW w:w="1313" w:type="dxa"/>
            <w:vAlign w:val="center"/>
          </w:tcPr>
          <w:p w14:paraId="504B2C73">
            <w:pPr>
              <w:rPr>
                <w:rFonts w:ascii="Times New Roman" w:hAnsi="Times New Roman"/>
                <w:color w:val="auto"/>
                <w:sz w:val="18"/>
                <w:szCs w:val="18"/>
                <w:highlight w:val="none"/>
              </w:rPr>
            </w:pPr>
            <w:r>
              <w:rPr>
                <w:rFonts w:hint="eastAsia" w:ascii="Times New Roman" w:hAnsi="Times New Roman"/>
                <w:color w:val="auto"/>
                <w:sz w:val="18"/>
                <w:szCs w:val="18"/>
                <w:highlight w:val="none"/>
              </w:rPr>
              <w:t>对网络服务提供者无正当理由拒绝提供或者拖延提供涉嫌侵权的服务对象的姓名（名称）、联系方式、网络地址等资料的处罚</w:t>
            </w:r>
          </w:p>
          <w:p w14:paraId="09BC50A7">
            <w:pPr>
              <w:rPr>
                <w:rFonts w:ascii="Times New Roman" w:hAnsi="Times New Roman"/>
                <w:color w:val="auto"/>
                <w:sz w:val="18"/>
                <w:szCs w:val="18"/>
                <w:highlight w:val="none"/>
              </w:rPr>
            </w:pPr>
          </w:p>
        </w:tc>
        <w:tc>
          <w:tcPr>
            <w:tcW w:w="1016" w:type="dxa"/>
            <w:vAlign w:val="center"/>
          </w:tcPr>
          <w:p w14:paraId="520665A6">
            <w:pPr>
              <w:jc w:val="center"/>
              <w:rPr>
                <w:rFonts w:ascii="Times New Roman" w:hAnsi="Times New Roman"/>
                <w:color w:val="auto"/>
                <w:sz w:val="18"/>
                <w:szCs w:val="18"/>
                <w:highlight w:val="none"/>
              </w:rPr>
            </w:pPr>
          </w:p>
        </w:tc>
      </w:tr>
      <w:tr w14:paraId="64BE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1C4E5F4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6535C9D">
            <w:pPr>
              <w:rPr>
                <w:rFonts w:ascii="Times New Roman" w:hAnsi="Times New Roman"/>
                <w:color w:val="auto"/>
                <w:sz w:val="18"/>
                <w:szCs w:val="18"/>
                <w:highlight w:val="none"/>
              </w:rPr>
            </w:pPr>
            <w:r>
              <w:rPr>
                <w:rFonts w:hint="eastAsia" w:ascii="Times New Roman" w:hAnsi="Times New Roman"/>
                <w:color w:val="auto"/>
                <w:sz w:val="18"/>
                <w:szCs w:val="18"/>
                <w:highlight w:val="none"/>
              </w:rPr>
              <w:t>对为扶助贫困通过信息网络向农村地区提供作品、表演、录音录象制品，未在提供前公告作品、表演、录音录象制品的名称和作者、表演者、录音录象制作者的姓名（名称）以及报酬标准情况的行政检查</w:t>
            </w:r>
          </w:p>
        </w:tc>
        <w:tc>
          <w:tcPr>
            <w:tcW w:w="888" w:type="dxa"/>
            <w:vAlign w:val="center"/>
          </w:tcPr>
          <w:p w14:paraId="35C0706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76C683F7">
            <w:pPr>
              <w:rPr>
                <w:rFonts w:ascii="Times New Roman" w:hAnsi="Times New Roman"/>
                <w:color w:val="auto"/>
                <w:sz w:val="18"/>
                <w:szCs w:val="18"/>
                <w:highlight w:val="none"/>
              </w:rPr>
            </w:pPr>
          </w:p>
        </w:tc>
        <w:tc>
          <w:tcPr>
            <w:tcW w:w="1118" w:type="dxa"/>
            <w:vAlign w:val="center"/>
          </w:tcPr>
          <w:p w14:paraId="00CCC52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F9D1D6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531174AE">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】《信息网络传播权保护条例》(国务院令第468号，国务院令第634号修订)</w:t>
            </w:r>
          </w:p>
          <w:p w14:paraId="71418C20">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第十九条 违反本条例规定，有下列行为之一的，由著作权行政管理部门予以警告，没收违法所得，没收主要用于避开、破坏技术措施的装置或者部件；情节严重的，可以没收主要用于提供网络服务的计算机等设备，并可处以10万元以下的罚款；构成犯罪的，依法追究刑事责任 </w:t>
            </w:r>
          </w:p>
          <w:p w14:paraId="6D428114">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（三）为扶助贫困通过信息网络向农村地区提供作品、表演、录音录像制品，未在提供前公告作品、表演、录音录像制品的名称和作者、表演者、录音录像制作者的姓名（名称）以及报酬标准的。</w:t>
            </w:r>
          </w:p>
        </w:tc>
        <w:tc>
          <w:tcPr>
            <w:tcW w:w="926" w:type="dxa"/>
            <w:vAlign w:val="center"/>
          </w:tcPr>
          <w:p w14:paraId="6C721EB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690ED22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4C567D5">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320222293000</w:t>
            </w:r>
          </w:p>
          <w:p w14:paraId="587EA460">
            <w:pPr>
              <w:rPr>
                <w:rFonts w:ascii="Times New Roman" w:hAnsi="Times New Roman"/>
                <w:color w:val="auto"/>
                <w:sz w:val="18"/>
                <w:szCs w:val="18"/>
                <w:highlight w:val="none"/>
              </w:rPr>
            </w:pPr>
          </w:p>
        </w:tc>
        <w:tc>
          <w:tcPr>
            <w:tcW w:w="1313" w:type="dxa"/>
            <w:vAlign w:val="center"/>
          </w:tcPr>
          <w:p w14:paraId="54CF4DCB">
            <w:pPr>
              <w:rPr>
                <w:rFonts w:ascii="Times New Roman" w:hAnsi="Times New Roman"/>
                <w:color w:val="auto"/>
                <w:sz w:val="18"/>
                <w:szCs w:val="18"/>
                <w:highlight w:val="none"/>
              </w:rPr>
            </w:pPr>
            <w:r>
              <w:rPr>
                <w:rFonts w:hint="eastAsia" w:ascii="Times New Roman" w:hAnsi="Times New Roman"/>
                <w:color w:val="auto"/>
                <w:sz w:val="18"/>
                <w:szCs w:val="18"/>
                <w:highlight w:val="none"/>
              </w:rPr>
              <w:t>对为扶助贫困通过信息网络向农村地区提供作品、表演、录音录象制品，未在提供前公告作品、表演、录音录象制品的名称和作者、表演者、录音录象制作者的姓名（名称）以及报酬标准处罚</w:t>
            </w:r>
          </w:p>
          <w:p w14:paraId="0D61174C">
            <w:pPr>
              <w:rPr>
                <w:rFonts w:ascii="Times New Roman" w:hAnsi="Times New Roman"/>
                <w:color w:val="auto"/>
                <w:sz w:val="18"/>
                <w:szCs w:val="18"/>
                <w:highlight w:val="none"/>
              </w:rPr>
            </w:pPr>
          </w:p>
        </w:tc>
        <w:tc>
          <w:tcPr>
            <w:tcW w:w="1016" w:type="dxa"/>
            <w:vAlign w:val="center"/>
          </w:tcPr>
          <w:p w14:paraId="1F742FCD">
            <w:pPr>
              <w:jc w:val="center"/>
              <w:rPr>
                <w:rFonts w:ascii="Times New Roman" w:hAnsi="Times New Roman"/>
                <w:color w:val="auto"/>
                <w:sz w:val="18"/>
                <w:szCs w:val="18"/>
                <w:highlight w:val="none"/>
              </w:rPr>
            </w:pPr>
          </w:p>
        </w:tc>
      </w:tr>
      <w:tr w14:paraId="380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68407F6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83F5316">
            <w:pPr>
              <w:rPr>
                <w:rFonts w:ascii="Times New Roman" w:hAnsi="Times New Roman"/>
                <w:color w:val="auto"/>
                <w:sz w:val="18"/>
                <w:szCs w:val="18"/>
                <w:highlight w:val="none"/>
              </w:rPr>
            </w:pPr>
            <w:r>
              <w:rPr>
                <w:rFonts w:hint="eastAsia" w:ascii="Times New Roman" w:hAnsi="Times New Roman"/>
                <w:color w:val="auto"/>
                <w:sz w:val="18"/>
                <w:szCs w:val="18"/>
                <w:highlight w:val="none"/>
              </w:rPr>
              <w:t>对通过信息网络提供他人的作品、表演、录音录象制品，获得经济利益情况的行政检查</w:t>
            </w:r>
          </w:p>
          <w:p w14:paraId="1C5FCDFE">
            <w:pPr>
              <w:rPr>
                <w:rFonts w:ascii="Times New Roman" w:hAnsi="Times New Roman"/>
                <w:color w:val="auto"/>
                <w:sz w:val="18"/>
                <w:szCs w:val="18"/>
                <w:highlight w:val="none"/>
              </w:rPr>
            </w:pPr>
          </w:p>
        </w:tc>
        <w:tc>
          <w:tcPr>
            <w:tcW w:w="888" w:type="dxa"/>
            <w:vAlign w:val="center"/>
          </w:tcPr>
          <w:p w14:paraId="2001708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7697BC1B">
            <w:pPr>
              <w:rPr>
                <w:rFonts w:ascii="Times New Roman" w:hAnsi="Times New Roman"/>
                <w:color w:val="auto"/>
                <w:sz w:val="18"/>
                <w:szCs w:val="18"/>
                <w:highlight w:val="none"/>
              </w:rPr>
            </w:pPr>
          </w:p>
        </w:tc>
        <w:tc>
          <w:tcPr>
            <w:tcW w:w="1118" w:type="dxa"/>
            <w:vAlign w:val="center"/>
          </w:tcPr>
          <w:p w14:paraId="5DB879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982F36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07D088BF">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】《信息网络传播权保护条例》(国务院令第468号，国务院令第634号修订)</w:t>
            </w:r>
          </w:p>
          <w:p w14:paraId="78EEE728">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第十九条 违反本条例规定，有下列行为之一的，由著作权行政管理部门予以警告，没收违法所得，没收主要用于避开、破坏技术措施的装置或者部件；情节严重的，可以没收主要用于提供网络服务的计算机等设备，并可处以10万元以下的罚款；构成犯罪的，依法追究刑事责任 </w:t>
            </w:r>
          </w:p>
          <w:p w14:paraId="208DC417">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（二）通过信息网络提供他人的作品、表演、录音录像制品，获得经济利益的；</w:t>
            </w:r>
          </w:p>
        </w:tc>
        <w:tc>
          <w:tcPr>
            <w:tcW w:w="926" w:type="dxa"/>
            <w:vAlign w:val="center"/>
          </w:tcPr>
          <w:p w14:paraId="64C4FAA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4B648E1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6E6584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320222292000</w:t>
            </w:r>
          </w:p>
          <w:p w14:paraId="25EF7FE5">
            <w:pPr>
              <w:rPr>
                <w:rFonts w:ascii="Times New Roman" w:hAnsi="Times New Roman"/>
                <w:color w:val="auto"/>
                <w:sz w:val="18"/>
                <w:szCs w:val="18"/>
                <w:highlight w:val="none"/>
              </w:rPr>
            </w:pPr>
          </w:p>
        </w:tc>
        <w:tc>
          <w:tcPr>
            <w:tcW w:w="1313" w:type="dxa"/>
            <w:vAlign w:val="center"/>
          </w:tcPr>
          <w:p w14:paraId="67D868BC">
            <w:pPr>
              <w:rPr>
                <w:rFonts w:ascii="Times New Roman" w:hAnsi="Times New Roman"/>
                <w:color w:val="auto"/>
                <w:sz w:val="18"/>
                <w:szCs w:val="18"/>
                <w:highlight w:val="none"/>
              </w:rPr>
            </w:pPr>
            <w:r>
              <w:rPr>
                <w:rFonts w:hint="eastAsia" w:ascii="Times New Roman" w:hAnsi="Times New Roman"/>
                <w:color w:val="auto"/>
                <w:sz w:val="18"/>
                <w:szCs w:val="18"/>
                <w:highlight w:val="none"/>
              </w:rPr>
              <w:t>对通过信息网络提供他人的作品、表演、录音录象制品，获得经济利益的处罚</w:t>
            </w:r>
          </w:p>
          <w:p w14:paraId="1F37E01B">
            <w:pPr>
              <w:rPr>
                <w:rFonts w:ascii="Times New Roman" w:hAnsi="Times New Roman"/>
                <w:color w:val="auto"/>
                <w:sz w:val="18"/>
                <w:szCs w:val="18"/>
                <w:highlight w:val="none"/>
              </w:rPr>
            </w:pPr>
          </w:p>
        </w:tc>
        <w:tc>
          <w:tcPr>
            <w:tcW w:w="1016" w:type="dxa"/>
            <w:vAlign w:val="center"/>
          </w:tcPr>
          <w:p w14:paraId="085E0EC0">
            <w:pPr>
              <w:jc w:val="center"/>
              <w:rPr>
                <w:rFonts w:ascii="Times New Roman" w:hAnsi="Times New Roman"/>
                <w:color w:val="auto"/>
                <w:sz w:val="18"/>
                <w:szCs w:val="18"/>
                <w:highlight w:val="none"/>
              </w:rPr>
            </w:pPr>
          </w:p>
        </w:tc>
      </w:tr>
      <w:tr w14:paraId="09C6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46E8E8C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EC37FC9">
            <w:pPr>
              <w:rPr>
                <w:rFonts w:ascii="Times New Roman" w:hAnsi="Times New Roman"/>
                <w:color w:val="auto"/>
                <w:sz w:val="18"/>
                <w:szCs w:val="18"/>
                <w:highlight w:val="none"/>
              </w:rPr>
            </w:pPr>
            <w:r>
              <w:rPr>
                <w:rFonts w:hint="eastAsia" w:ascii="Times New Roman" w:hAnsi="Times New Roman"/>
                <w:color w:val="auto"/>
                <w:sz w:val="18"/>
                <w:szCs w:val="18"/>
                <w:highlight w:val="none"/>
              </w:rPr>
              <w:t>对故意制造、进口或者向他人提供主要用于避开、破坏技术措施的装置或者部件，或者故意为他人避开或者破坏技术措施提供技术服务情况的行政检查</w:t>
            </w:r>
          </w:p>
          <w:p w14:paraId="143B60A6">
            <w:pPr>
              <w:rPr>
                <w:rFonts w:ascii="Times New Roman" w:hAnsi="Times New Roman"/>
                <w:color w:val="auto"/>
                <w:sz w:val="18"/>
                <w:szCs w:val="18"/>
                <w:highlight w:val="none"/>
              </w:rPr>
            </w:pPr>
          </w:p>
        </w:tc>
        <w:tc>
          <w:tcPr>
            <w:tcW w:w="888" w:type="dxa"/>
            <w:vAlign w:val="center"/>
          </w:tcPr>
          <w:p w14:paraId="2393A94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0B3FFA31">
            <w:pPr>
              <w:rPr>
                <w:rFonts w:ascii="Times New Roman" w:hAnsi="Times New Roman"/>
                <w:color w:val="auto"/>
                <w:sz w:val="18"/>
                <w:szCs w:val="18"/>
                <w:highlight w:val="none"/>
              </w:rPr>
            </w:pPr>
          </w:p>
        </w:tc>
        <w:tc>
          <w:tcPr>
            <w:tcW w:w="1118" w:type="dxa"/>
            <w:vAlign w:val="center"/>
          </w:tcPr>
          <w:p w14:paraId="02672C5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0AD4F4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65483DB9">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】《信息网络传播权保护条例》(国务院令第468号，国务院令第634号修订)</w:t>
            </w:r>
          </w:p>
          <w:p w14:paraId="433B95D8">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第十九条 违反本条例规定，有下列行为之一的，由著作权行政管理部门予以警告，没收违法所得，没收主要用于避开、破坏技术措施的装置或者部件；情节严重的，可以没收主要用于提供网络服务的计算机等设备，并可处以10万元以下的罚款；构成犯罪的，依法追究刑事责任</w:t>
            </w:r>
          </w:p>
          <w:p w14:paraId="78C6311F">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（一）故意制造、进口或者向他人提供主要用于避开、破坏技术措施的装置或者部件，或者故意为他人避开或者破坏技术措施提供技术服务的；</w:t>
            </w:r>
          </w:p>
        </w:tc>
        <w:tc>
          <w:tcPr>
            <w:tcW w:w="926" w:type="dxa"/>
            <w:vAlign w:val="center"/>
          </w:tcPr>
          <w:p w14:paraId="4734D6E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77290FB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4A5817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320222291000</w:t>
            </w:r>
          </w:p>
          <w:p w14:paraId="50C9F7A7">
            <w:pPr>
              <w:rPr>
                <w:rFonts w:ascii="Times New Roman" w:hAnsi="Times New Roman"/>
                <w:color w:val="auto"/>
                <w:sz w:val="18"/>
                <w:szCs w:val="18"/>
                <w:highlight w:val="none"/>
              </w:rPr>
            </w:pPr>
          </w:p>
        </w:tc>
        <w:tc>
          <w:tcPr>
            <w:tcW w:w="1313" w:type="dxa"/>
            <w:vAlign w:val="center"/>
          </w:tcPr>
          <w:p w14:paraId="50C241C3">
            <w:pPr>
              <w:rPr>
                <w:rFonts w:ascii="Times New Roman" w:hAnsi="Times New Roman"/>
                <w:color w:val="auto"/>
                <w:sz w:val="18"/>
                <w:szCs w:val="18"/>
                <w:highlight w:val="none"/>
              </w:rPr>
            </w:pPr>
            <w:r>
              <w:rPr>
                <w:rFonts w:hint="eastAsia" w:ascii="Times New Roman" w:hAnsi="Times New Roman"/>
                <w:color w:val="auto"/>
                <w:sz w:val="18"/>
                <w:szCs w:val="18"/>
                <w:highlight w:val="none"/>
              </w:rPr>
              <w:t>对故意制造、进口或者向他人提供主要用于避开、破坏技术措施的装置或者部件，或者故意为他人避开或者破坏技术措施提供技术服务的处罚</w:t>
            </w:r>
          </w:p>
          <w:p w14:paraId="1289B299">
            <w:pPr>
              <w:rPr>
                <w:rFonts w:ascii="Times New Roman" w:hAnsi="Times New Roman"/>
                <w:color w:val="auto"/>
                <w:sz w:val="18"/>
                <w:szCs w:val="18"/>
                <w:highlight w:val="none"/>
              </w:rPr>
            </w:pPr>
          </w:p>
        </w:tc>
        <w:tc>
          <w:tcPr>
            <w:tcW w:w="1016" w:type="dxa"/>
            <w:vAlign w:val="center"/>
          </w:tcPr>
          <w:p w14:paraId="14B85B06">
            <w:pPr>
              <w:jc w:val="center"/>
              <w:rPr>
                <w:rFonts w:ascii="Times New Roman" w:hAnsi="Times New Roman"/>
                <w:color w:val="auto"/>
                <w:sz w:val="18"/>
                <w:szCs w:val="18"/>
                <w:highlight w:val="none"/>
              </w:rPr>
            </w:pPr>
          </w:p>
        </w:tc>
      </w:tr>
      <w:tr w14:paraId="7CB2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6B73A36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85B1C28">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对经营互联网文化产品未在其显著位置表明文化部批准文号、备案编号情况的行政检查</w:t>
            </w:r>
          </w:p>
          <w:p w14:paraId="499E550F">
            <w:pPr>
              <w:rPr>
                <w:rFonts w:ascii="Times New Roman" w:hAnsi="Times New Roman"/>
                <w:color w:val="auto"/>
                <w:sz w:val="18"/>
                <w:szCs w:val="18"/>
                <w:highlight w:val="none"/>
              </w:rPr>
            </w:pPr>
          </w:p>
        </w:tc>
        <w:tc>
          <w:tcPr>
            <w:tcW w:w="888" w:type="dxa"/>
            <w:vAlign w:val="center"/>
          </w:tcPr>
          <w:p w14:paraId="2635A1C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7D9201F7">
            <w:pPr>
              <w:rPr>
                <w:rFonts w:ascii="Times New Roman" w:hAnsi="Times New Roman"/>
                <w:color w:val="auto"/>
                <w:sz w:val="18"/>
                <w:szCs w:val="18"/>
                <w:highlight w:val="none"/>
              </w:rPr>
            </w:pPr>
          </w:p>
        </w:tc>
        <w:tc>
          <w:tcPr>
            <w:tcW w:w="1118" w:type="dxa"/>
            <w:vAlign w:val="center"/>
          </w:tcPr>
          <w:p w14:paraId="09C4409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B19348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17B60445">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【规章】《互联网文化管理暂行规定》（文化部令第57号）</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tc>
        <w:tc>
          <w:tcPr>
            <w:tcW w:w="926" w:type="dxa"/>
            <w:vAlign w:val="center"/>
          </w:tcPr>
          <w:p w14:paraId="22BD05F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0548D24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D73298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320222191000</w:t>
            </w:r>
          </w:p>
          <w:p w14:paraId="3A99EFA5">
            <w:pPr>
              <w:rPr>
                <w:rFonts w:ascii="Times New Roman" w:hAnsi="Times New Roman"/>
                <w:color w:val="auto"/>
                <w:sz w:val="18"/>
                <w:szCs w:val="18"/>
                <w:highlight w:val="none"/>
              </w:rPr>
            </w:pPr>
          </w:p>
        </w:tc>
        <w:tc>
          <w:tcPr>
            <w:tcW w:w="1313" w:type="dxa"/>
            <w:vAlign w:val="center"/>
          </w:tcPr>
          <w:p w14:paraId="5F574825">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对经营互联网文化产品未在其显著位置表明文化部批准文号、备案编号的处罚</w:t>
            </w:r>
          </w:p>
          <w:p w14:paraId="43C21267">
            <w:pPr>
              <w:rPr>
                <w:rFonts w:ascii="Times New Roman" w:hAnsi="Times New Roman"/>
                <w:color w:val="auto"/>
                <w:sz w:val="18"/>
                <w:szCs w:val="18"/>
                <w:highlight w:val="none"/>
              </w:rPr>
            </w:pPr>
          </w:p>
        </w:tc>
        <w:tc>
          <w:tcPr>
            <w:tcW w:w="1016" w:type="dxa"/>
            <w:vAlign w:val="center"/>
          </w:tcPr>
          <w:p w14:paraId="62D38A6B">
            <w:pPr>
              <w:jc w:val="center"/>
              <w:rPr>
                <w:rFonts w:ascii="Times New Roman" w:hAnsi="Times New Roman"/>
                <w:color w:val="auto"/>
                <w:sz w:val="18"/>
                <w:szCs w:val="18"/>
                <w:highlight w:val="none"/>
              </w:rPr>
            </w:pPr>
          </w:p>
        </w:tc>
      </w:tr>
      <w:tr w14:paraId="515E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474228F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2A1B17E">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对互联网文化单位未在其网站主页的显著位置标明文化行政部门颁发的《网络文化经营许可证》编号或者备案编号情况的行政检查</w:t>
            </w:r>
          </w:p>
          <w:p w14:paraId="4569D4FF">
            <w:pPr>
              <w:rPr>
                <w:rFonts w:ascii="Times New Roman" w:hAnsi="Times New Roman"/>
                <w:color w:val="auto"/>
                <w:sz w:val="18"/>
                <w:szCs w:val="18"/>
                <w:highlight w:val="none"/>
              </w:rPr>
            </w:pPr>
          </w:p>
        </w:tc>
        <w:tc>
          <w:tcPr>
            <w:tcW w:w="888" w:type="dxa"/>
            <w:vAlign w:val="center"/>
          </w:tcPr>
          <w:p w14:paraId="009C0CB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6A5CB9A3">
            <w:pPr>
              <w:rPr>
                <w:rFonts w:ascii="Times New Roman" w:hAnsi="Times New Roman"/>
                <w:color w:val="auto"/>
                <w:sz w:val="18"/>
                <w:szCs w:val="18"/>
                <w:highlight w:val="none"/>
              </w:rPr>
            </w:pPr>
          </w:p>
        </w:tc>
        <w:tc>
          <w:tcPr>
            <w:tcW w:w="1118" w:type="dxa"/>
            <w:vAlign w:val="center"/>
          </w:tcPr>
          <w:p w14:paraId="6F38A7D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3537B4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544E58B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【规章】《互联网文化管理暂行规定》（文化部令第57号）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第二十三条　经营性互联网文化单位违反本规定第十二条的，由县级以上人民政府文化行政部门或者文化市场综合执法机构责令限期改正，并可根据情节轻重处10000元以下罚款。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非经营性互联网文化单位违反本规定第十二条的，由县级以上人民政府文化行政部门或者文化市场综合执法机构责令限期改正；拒不改正的，责令停止互联网文化活动，并处500元以下罚款。</w:t>
            </w:r>
          </w:p>
        </w:tc>
        <w:tc>
          <w:tcPr>
            <w:tcW w:w="926" w:type="dxa"/>
            <w:vAlign w:val="center"/>
          </w:tcPr>
          <w:p w14:paraId="0D678B0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21E0F9A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FC0ED9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320222188000</w:t>
            </w:r>
          </w:p>
          <w:p w14:paraId="5D088D68">
            <w:pPr>
              <w:rPr>
                <w:rFonts w:ascii="Times New Roman" w:hAnsi="Times New Roman"/>
                <w:color w:val="auto"/>
                <w:sz w:val="18"/>
                <w:szCs w:val="18"/>
                <w:highlight w:val="none"/>
              </w:rPr>
            </w:pPr>
          </w:p>
        </w:tc>
        <w:tc>
          <w:tcPr>
            <w:tcW w:w="1313" w:type="dxa"/>
            <w:vAlign w:val="center"/>
          </w:tcPr>
          <w:p w14:paraId="71DE0F16">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对互联网文化单位未在其网站主页的显著位置标明文化行政部门颁发的《网络文化经营许可证》编号或者备案编号的处罚</w:t>
            </w:r>
          </w:p>
          <w:p w14:paraId="76C40672">
            <w:pPr>
              <w:rPr>
                <w:rFonts w:ascii="Times New Roman" w:hAnsi="Times New Roman"/>
                <w:color w:val="auto"/>
                <w:sz w:val="18"/>
                <w:szCs w:val="18"/>
                <w:highlight w:val="none"/>
              </w:rPr>
            </w:pPr>
          </w:p>
        </w:tc>
        <w:tc>
          <w:tcPr>
            <w:tcW w:w="1016" w:type="dxa"/>
            <w:vAlign w:val="center"/>
          </w:tcPr>
          <w:p w14:paraId="15CE28BB">
            <w:pPr>
              <w:jc w:val="center"/>
              <w:rPr>
                <w:rFonts w:ascii="Times New Roman" w:hAnsi="Times New Roman"/>
                <w:color w:val="auto"/>
                <w:sz w:val="18"/>
                <w:szCs w:val="18"/>
                <w:highlight w:val="none"/>
              </w:rPr>
            </w:pPr>
          </w:p>
        </w:tc>
      </w:tr>
      <w:tr w14:paraId="55D9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5B9ABC7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9A34E6E">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对经营性互联网文化单位发现所提供的互联网文化产品含有法定禁止内容未按规定采取措施情况的行政检查</w:t>
            </w:r>
          </w:p>
        </w:tc>
        <w:tc>
          <w:tcPr>
            <w:tcW w:w="888" w:type="dxa"/>
            <w:vAlign w:val="center"/>
          </w:tcPr>
          <w:p w14:paraId="53827D8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41A79A01">
            <w:pPr>
              <w:rPr>
                <w:rFonts w:ascii="Times New Roman" w:hAnsi="Times New Roman"/>
                <w:color w:val="auto"/>
                <w:sz w:val="18"/>
                <w:szCs w:val="18"/>
                <w:highlight w:val="none"/>
              </w:rPr>
            </w:pPr>
          </w:p>
        </w:tc>
        <w:tc>
          <w:tcPr>
            <w:tcW w:w="1118" w:type="dxa"/>
            <w:vAlign w:val="center"/>
          </w:tcPr>
          <w:p w14:paraId="3AB80B5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62513D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1E9B1D1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【规章】《互联网文化管理暂行规定》（文化部令第57号）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第十九条　互联网文化单位发现所提供的互联网文化产品含有本规定第十六条所列内容之一的，应当立即停止提供，保存有关记录，向所在地省、自治区、直辖市人民政府文化行政部门报告并抄报文化部。</w:t>
            </w:r>
          </w:p>
          <w:p w14:paraId="7D4E6C2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第三十条　经营性互联网文化单位违反本规定第十九条的，由县级以上人民政府文化行政部门或者文化市场综合执法机构予以警告，责令限期改正，并处10000元以下罚款。</w:t>
            </w:r>
          </w:p>
          <w:p w14:paraId="255AB8CC">
            <w:pPr>
              <w:rPr>
                <w:rFonts w:ascii="Times New Roman" w:hAnsi="Times New Roman"/>
                <w:color w:val="auto"/>
                <w:sz w:val="18"/>
                <w:szCs w:val="18"/>
                <w:highlight w:val="none"/>
              </w:rPr>
            </w:pPr>
          </w:p>
        </w:tc>
        <w:tc>
          <w:tcPr>
            <w:tcW w:w="926" w:type="dxa"/>
            <w:vAlign w:val="center"/>
          </w:tcPr>
          <w:p w14:paraId="6863033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71A68A8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F862078">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320222186000</w:t>
            </w:r>
          </w:p>
          <w:p w14:paraId="4E23474C">
            <w:pPr>
              <w:rPr>
                <w:rFonts w:ascii="Times New Roman" w:hAnsi="Times New Roman"/>
                <w:color w:val="auto"/>
                <w:sz w:val="18"/>
                <w:szCs w:val="18"/>
                <w:highlight w:val="none"/>
              </w:rPr>
            </w:pPr>
          </w:p>
        </w:tc>
        <w:tc>
          <w:tcPr>
            <w:tcW w:w="1313" w:type="dxa"/>
            <w:vAlign w:val="center"/>
          </w:tcPr>
          <w:p w14:paraId="57F4022C">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对经营性互联网文化单位发现所提供的互联网文化产品含有法定禁止内容未按规定采取措施的处罚</w:t>
            </w:r>
          </w:p>
          <w:p w14:paraId="7F5AA99D">
            <w:pPr>
              <w:rPr>
                <w:rFonts w:ascii="Times New Roman" w:hAnsi="Times New Roman"/>
                <w:color w:val="auto"/>
                <w:sz w:val="18"/>
                <w:szCs w:val="18"/>
                <w:highlight w:val="none"/>
              </w:rPr>
            </w:pPr>
          </w:p>
        </w:tc>
        <w:tc>
          <w:tcPr>
            <w:tcW w:w="1016" w:type="dxa"/>
            <w:vAlign w:val="center"/>
          </w:tcPr>
          <w:p w14:paraId="6E1C6577">
            <w:pPr>
              <w:jc w:val="center"/>
              <w:rPr>
                <w:rFonts w:ascii="Times New Roman" w:hAnsi="Times New Roman"/>
                <w:color w:val="auto"/>
                <w:sz w:val="18"/>
                <w:szCs w:val="18"/>
                <w:highlight w:val="none"/>
              </w:rPr>
            </w:pPr>
          </w:p>
        </w:tc>
      </w:tr>
      <w:tr w14:paraId="7AEA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52C57E8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D955217">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对经营国产互联网文化产品逾期未报文化行政部门备案情况的行政检查</w:t>
            </w:r>
          </w:p>
        </w:tc>
        <w:tc>
          <w:tcPr>
            <w:tcW w:w="888" w:type="dxa"/>
            <w:vAlign w:val="center"/>
          </w:tcPr>
          <w:p w14:paraId="55683DA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0EA686C5">
            <w:pPr>
              <w:rPr>
                <w:rFonts w:ascii="Times New Roman" w:hAnsi="Times New Roman"/>
                <w:color w:val="auto"/>
                <w:sz w:val="18"/>
                <w:szCs w:val="18"/>
                <w:highlight w:val="none"/>
              </w:rPr>
            </w:pPr>
          </w:p>
        </w:tc>
        <w:tc>
          <w:tcPr>
            <w:tcW w:w="1118" w:type="dxa"/>
            <w:vAlign w:val="center"/>
          </w:tcPr>
          <w:p w14:paraId="47C0FB5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1D70E0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4CECB58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【规章】《互联网文化管理暂行规定》（文化部令第57号）                                                                                      </w:t>
            </w:r>
          </w:p>
          <w:p w14:paraId="5782E6D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经营性互联网文化单位违反本规定第十五条，经营国产互联网文化产品逾期未报文化行政部门备案的，由县级以上人民政府文化行政部门或者文化市场综合执法机构责令改正，并可根据情节轻重处20000元以下罚款。</w:t>
            </w:r>
          </w:p>
        </w:tc>
        <w:tc>
          <w:tcPr>
            <w:tcW w:w="926" w:type="dxa"/>
            <w:vAlign w:val="center"/>
          </w:tcPr>
          <w:p w14:paraId="0F1E884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5C03333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1E8F67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320222119000</w:t>
            </w:r>
          </w:p>
          <w:p w14:paraId="64B95762">
            <w:pPr>
              <w:rPr>
                <w:rFonts w:ascii="Times New Roman" w:hAnsi="Times New Roman"/>
                <w:color w:val="auto"/>
                <w:sz w:val="18"/>
                <w:szCs w:val="18"/>
                <w:highlight w:val="none"/>
              </w:rPr>
            </w:pPr>
          </w:p>
        </w:tc>
        <w:tc>
          <w:tcPr>
            <w:tcW w:w="1313" w:type="dxa"/>
            <w:vAlign w:val="center"/>
          </w:tcPr>
          <w:p w14:paraId="0C7AA68A">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对经营国产互联网文化产品逾期未报文化行政部门备案的处罚</w:t>
            </w:r>
          </w:p>
          <w:p w14:paraId="36F55E50">
            <w:pPr>
              <w:rPr>
                <w:rFonts w:ascii="Times New Roman" w:hAnsi="Times New Roman"/>
                <w:color w:val="auto"/>
                <w:sz w:val="18"/>
                <w:szCs w:val="18"/>
                <w:highlight w:val="none"/>
              </w:rPr>
            </w:pPr>
          </w:p>
        </w:tc>
        <w:tc>
          <w:tcPr>
            <w:tcW w:w="1016" w:type="dxa"/>
            <w:vAlign w:val="center"/>
          </w:tcPr>
          <w:p w14:paraId="1FDFC57C">
            <w:pPr>
              <w:jc w:val="center"/>
              <w:rPr>
                <w:rFonts w:ascii="Times New Roman" w:hAnsi="Times New Roman"/>
                <w:color w:val="auto"/>
                <w:sz w:val="18"/>
                <w:szCs w:val="18"/>
                <w:highlight w:val="none"/>
              </w:rPr>
            </w:pPr>
          </w:p>
        </w:tc>
      </w:tr>
      <w:tr w14:paraId="1C4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3F4F34C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40F9726">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对经营性互联网文化单位未按规定建立自审制度，对互联网文化产品内容和活动的自查与管理情况的行政检查</w:t>
            </w:r>
          </w:p>
        </w:tc>
        <w:tc>
          <w:tcPr>
            <w:tcW w:w="888" w:type="dxa"/>
            <w:vAlign w:val="center"/>
          </w:tcPr>
          <w:p w14:paraId="599ADB3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6C68F295">
            <w:pPr>
              <w:rPr>
                <w:rFonts w:ascii="Times New Roman" w:hAnsi="Times New Roman"/>
                <w:color w:val="auto"/>
                <w:sz w:val="18"/>
                <w:szCs w:val="18"/>
                <w:highlight w:val="none"/>
              </w:rPr>
            </w:pPr>
          </w:p>
        </w:tc>
        <w:tc>
          <w:tcPr>
            <w:tcW w:w="1118" w:type="dxa"/>
            <w:vAlign w:val="center"/>
          </w:tcPr>
          <w:p w14:paraId="451EF2A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E14C83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4D023DF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【规章】《互联网文化管理暂行规定》（文化部令第57号）</w:t>
            </w:r>
          </w:p>
          <w:p w14:paraId="43B82BFE">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第十八条　互联网文化单位应当建立自审制度，明确专门部门，配备专业人员负责互联网文化产品内容和活动的自查与管理，保障互联网文化产品内容和活动的合法性。</w:t>
            </w:r>
          </w:p>
          <w:p w14:paraId="2EF9F95C">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第二十九条　经营性互联网文化单位违反本规定第十八条的，由县级以上人民政府文化行政部门或者文化市场综合执法机构责令改正，并可根据情节轻重处20000元以下罚款。</w:t>
            </w:r>
          </w:p>
        </w:tc>
        <w:tc>
          <w:tcPr>
            <w:tcW w:w="926" w:type="dxa"/>
            <w:vAlign w:val="center"/>
          </w:tcPr>
          <w:p w14:paraId="01E00EF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6851139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E14B4F7">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320222099000</w:t>
            </w:r>
          </w:p>
          <w:p w14:paraId="645E22EA">
            <w:pPr>
              <w:rPr>
                <w:rFonts w:ascii="Times New Roman" w:hAnsi="Times New Roman"/>
                <w:color w:val="auto"/>
                <w:sz w:val="18"/>
                <w:szCs w:val="18"/>
                <w:highlight w:val="none"/>
              </w:rPr>
            </w:pPr>
          </w:p>
        </w:tc>
        <w:tc>
          <w:tcPr>
            <w:tcW w:w="1313" w:type="dxa"/>
            <w:vAlign w:val="center"/>
          </w:tcPr>
          <w:p w14:paraId="35C044C9">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对经营性互联网文化单位未按规定建立自审制度，对互联网文化产品内容和活动的自查与管理的处罚</w:t>
            </w:r>
          </w:p>
          <w:p w14:paraId="5FB1FEB1">
            <w:pPr>
              <w:rPr>
                <w:rFonts w:ascii="Times New Roman" w:hAnsi="Times New Roman"/>
                <w:color w:val="auto"/>
                <w:sz w:val="18"/>
                <w:szCs w:val="18"/>
                <w:highlight w:val="none"/>
              </w:rPr>
            </w:pPr>
          </w:p>
        </w:tc>
        <w:tc>
          <w:tcPr>
            <w:tcW w:w="1016" w:type="dxa"/>
            <w:vAlign w:val="center"/>
          </w:tcPr>
          <w:p w14:paraId="08F20DAF">
            <w:pPr>
              <w:jc w:val="center"/>
              <w:rPr>
                <w:rFonts w:ascii="Times New Roman" w:hAnsi="Times New Roman"/>
                <w:color w:val="auto"/>
                <w:sz w:val="18"/>
                <w:szCs w:val="18"/>
                <w:highlight w:val="none"/>
              </w:rPr>
            </w:pPr>
          </w:p>
        </w:tc>
      </w:tr>
      <w:tr w14:paraId="6102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7BE1782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1F4A7BE">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对擅自变更进口互联网文化产品的名称或者增删内容情况的行政检查</w:t>
            </w:r>
          </w:p>
        </w:tc>
        <w:tc>
          <w:tcPr>
            <w:tcW w:w="888" w:type="dxa"/>
            <w:vAlign w:val="center"/>
          </w:tcPr>
          <w:p w14:paraId="182B292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6E53AB74">
            <w:pPr>
              <w:rPr>
                <w:rFonts w:ascii="Times New Roman" w:hAnsi="Times New Roman"/>
                <w:color w:val="auto"/>
                <w:sz w:val="18"/>
                <w:szCs w:val="18"/>
                <w:highlight w:val="none"/>
              </w:rPr>
            </w:pPr>
          </w:p>
        </w:tc>
        <w:tc>
          <w:tcPr>
            <w:tcW w:w="1118" w:type="dxa"/>
            <w:vAlign w:val="center"/>
          </w:tcPr>
          <w:p w14:paraId="07F0930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B38A7F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1183C5B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【规章】《互联网文化管理暂行规定》（文化部令第57号）                                                                                       </w:t>
            </w:r>
          </w:p>
          <w:p w14:paraId="47D8ADD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14:paraId="5E072245">
            <w:pPr>
              <w:rPr>
                <w:rFonts w:ascii="Times New Roman" w:hAnsi="Times New Roman"/>
                <w:color w:val="auto"/>
                <w:sz w:val="18"/>
                <w:szCs w:val="18"/>
                <w:highlight w:val="none"/>
              </w:rPr>
            </w:pPr>
          </w:p>
        </w:tc>
        <w:tc>
          <w:tcPr>
            <w:tcW w:w="926" w:type="dxa"/>
            <w:vAlign w:val="center"/>
          </w:tcPr>
          <w:p w14:paraId="46C8C0B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2D27A7B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CC7DEE8">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320222078000</w:t>
            </w:r>
          </w:p>
          <w:p w14:paraId="2C94A4A8">
            <w:pPr>
              <w:rPr>
                <w:rFonts w:ascii="Times New Roman" w:hAnsi="Times New Roman"/>
                <w:color w:val="auto"/>
                <w:sz w:val="18"/>
                <w:szCs w:val="18"/>
                <w:highlight w:val="none"/>
              </w:rPr>
            </w:pPr>
          </w:p>
        </w:tc>
        <w:tc>
          <w:tcPr>
            <w:tcW w:w="1313" w:type="dxa"/>
            <w:vAlign w:val="center"/>
          </w:tcPr>
          <w:p w14:paraId="1B82078F">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对擅自变更进口互联网文化产品的名称或者增删内容的处罚</w:t>
            </w:r>
          </w:p>
          <w:p w14:paraId="671BCC1E">
            <w:pPr>
              <w:rPr>
                <w:rFonts w:ascii="Times New Roman" w:hAnsi="Times New Roman"/>
                <w:color w:val="auto"/>
                <w:sz w:val="18"/>
                <w:szCs w:val="18"/>
                <w:highlight w:val="none"/>
              </w:rPr>
            </w:pPr>
          </w:p>
        </w:tc>
        <w:tc>
          <w:tcPr>
            <w:tcW w:w="1016" w:type="dxa"/>
            <w:vAlign w:val="center"/>
          </w:tcPr>
          <w:p w14:paraId="5FD6F308">
            <w:pPr>
              <w:jc w:val="center"/>
              <w:rPr>
                <w:rFonts w:ascii="Times New Roman" w:hAnsi="Times New Roman"/>
                <w:color w:val="auto"/>
                <w:sz w:val="18"/>
                <w:szCs w:val="18"/>
                <w:highlight w:val="none"/>
              </w:rPr>
            </w:pPr>
          </w:p>
        </w:tc>
      </w:tr>
      <w:tr w14:paraId="53CE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71A05BE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3321088">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对经营性互联网文化单位未按规定办理变更手续情况的行政检查</w:t>
            </w:r>
          </w:p>
          <w:p w14:paraId="1DBCE0B6">
            <w:pPr>
              <w:rPr>
                <w:rFonts w:ascii="Times New Roman" w:hAnsi="Times New Roman"/>
                <w:color w:val="auto"/>
                <w:sz w:val="18"/>
                <w:szCs w:val="18"/>
                <w:highlight w:val="none"/>
              </w:rPr>
            </w:pPr>
          </w:p>
        </w:tc>
        <w:tc>
          <w:tcPr>
            <w:tcW w:w="888" w:type="dxa"/>
            <w:vAlign w:val="center"/>
          </w:tcPr>
          <w:p w14:paraId="5E5A04A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566CAE87">
            <w:pPr>
              <w:rPr>
                <w:rFonts w:ascii="Times New Roman" w:hAnsi="Times New Roman"/>
                <w:color w:val="auto"/>
                <w:sz w:val="18"/>
                <w:szCs w:val="18"/>
                <w:highlight w:val="none"/>
              </w:rPr>
            </w:pPr>
          </w:p>
        </w:tc>
        <w:tc>
          <w:tcPr>
            <w:tcW w:w="1118" w:type="dxa"/>
            <w:vAlign w:val="center"/>
          </w:tcPr>
          <w:p w14:paraId="00E58D2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630042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1BDE6DA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【规章】 《互联网文化管理暂行规定》（文化部令第57号）                                                                                      </w:t>
            </w:r>
          </w:p>
          <w:p w14:paraId="00531FB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第二十四条　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w:t>
            </w:r>
          </w:p>
        </w:tc>
        <w:tc>
          <w:tcPr>
            <w:tcW w:w="926" w:type="dxa"/>
            <w:vAlign w:val="center"/>
          </w:tcPr>
          <w:p w14:paraId="78A92F1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7117BBC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FB2F03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320222033000</w:t>
            </w:r>
          </w:p>
          <w:p w14:paraId="6E290F5F">
            <w:pPr>
              <w:rPr>
                <w:rFonts w:ascii="Times New Roman" w:hAnsi="Times New Roman"/>
                <w:color w:val="auto"/>
                <w:sz w:val="18"/>
                <w:szCs w:val="18"/>
                <w:highlight w:val="none"/>
              </w:rPr>
            </w:pPr>
          </w:p>
        </w:tc>
        <w:tc>
          <w:tcPr>
            <w:tcW w:w="1313" w:type="dxa"/>
            <w:vAlign w:val="center"/>
          </w:tcPr>
          <w:p w14:paraId="6401F279">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对经营性互联网文化单位未按规定办理变更手续的处罚</w:t>
            </w:r>
          </w:p>
          <w:p w14:paraId="25B5863C">
            <w:pPr>
              <w:rPr>
                <w:rFonts w:ascii="Times New Roman" w:hAnsi="Times New Roman"/>
                <w:color w:val="auto"/>
                <w:sz w:val="18"/>
                <w:szCs w:val="18"/>
                <w:highlight w:val="none"/>
              </w:rPr>
            </w:pPr>
          </w:p>
        </w:tc>
        <w:tc>
          <w:tcPr>
            <w:tcW w:w="1016" w:type="dxa"/>
            <w:vAlign w:val="center"/>
          </w:tcPr>
          <w:p w14:paraId="644444E5">
            <w:pPr>
              <w:jc w:val="center"/>
              <w:rPr>
                <w:rFonts w:ascii="Times New Roman" w:hAnsi="Times New Roman"/>
                <w:color w:val="auto"/>
                <w:sz w:val="18"/>
                <w:szCs w:val="18"/>
                <w:highlight w:val="none"/>
              </w:rPr>
            </w:pPr>
          </w:p>
        </w:tc>
      </w:tr>
      <w:tr w14:paraId="38BE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5A68AD1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99D1137">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对未经批准，擅自从事经营性互联网文化活动情况的行政检查</w:t>
            </w:r>
          </w:p>
          <w:p w14:paraId="6FDA29C2">
            <w:pPr>
              <w:rPr>
                <w:rFonts w:ascii="Times New Roman" w:hAnsi="Times New Roman"/>
                <w:color w:val="auto"/>
                <w:sz w:val="18"/>
                <w:szCs w:val="18"/>
                <w:highlight w:val="none"/>
              </w:rPr>
            </w:pPr>
          </w:p>
        </w:tc>
        <w:tc>
          <w:tcPr>
            <w:tcW w:w="888" w:type="dxa"/>
            <w:vAlign w:val="center"/>
          </w:tcPr>
          <w:p w14:paraId="1E54932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2744E696">
            <w:pPr>
              <w:rPr>
                <w:rFonts w:ascii="Times New Roman" w:hAnsi="Times New Roman"/>
                <w:color w:val="auto"/>
                <w:sz w:val="18"/>
                <w:szCs w:val="18"/>
                <w:highlight w:val="none"/>
              </w:rPr>
            </w:pPr>
          </w:p>
        </w:tc>
        <w:tc>
          <w:tcPr>
            <w:tcW w:w="1118" w:type="dxa"/>
            <w:vAlign w:val="center"/>
          </w:tcPr>
          <w:p w14:paraId="5B4F8B3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8AFE1B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7B20FEE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【规章】 《互联网文化管理暂行规定》（文化部令第57号）                                      </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xml:space="preserve">    第二十一条　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p w14:paraId="69593F90">
            <w:pPr>
              <w:rPr>
                <w:rFonts w:ascii="Times New Roman" w:hAnsi="Times New Roman"/>
                <w:color w:val="auto"/>
                <w:sz w:val="18"/>
                <w:szCs w:val="18"/>
                <w:highlight w:val="none"/>
              </w:rPr>
            </w:pPr>
          </w:p>
        </w:tc>
        <w:tc>
          <w:tcPr>
            <w:tcW w:w="926" w:type="dxa"/>
            <w:vAlign w:val="center"/>
          </w:tcPr>
          <w:p w14:paraId="6C1C15B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606F15C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43BDC7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320222001000</w:t>
            </w:r>
          </w:p>
          <w:p w14:paraId="37BF6A50">
            <w:pPr>
              <w:rPr>
                <w:rFonts w:ascii="Times New Roman" w:hAnsi="Times New Roman"/>
                <w:color w:val="auto"/>
                <w:sz w:val="18"/>
                <w:szCs w:val="18"/>
                <w:highlight w:val="none"/>
              </w:rPr>
            </w:pPr>
          </w:p>
        </w:tc>
        <w:tc>
          <w:tcPr>
            <w:tcW w:w="1313" w:type="dxa"/>
            <w:vAlign w:val="center"/>
          </w:tcPr>
          <w:p w14:paraId="64CEC717">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对未经批准，擅自从事经营性互联网文化活动的处罚</w:t>
            </w:r>
          </w:p>
          <w:p w14:paraId="1EDDD747">
            <w:pPr>
              <w:rPr>
                <w:rFonts w:ascii="Times New Roman" w:hAnsi="Times New Roman"/>
                <w:color w:val="auto"/>
                <w:sz w:val="18"/>
                <w:szCs w:val="18"/>
                <w:highlight w:val="none"/>
              </w:rPr>
            </w:pPr>
          </w:p>
        </w:tc>
        <w:tc>
          <w:tcPr>
            <w:tcW w:w="1016" w:type="dxa"/>
            <w:vAlign w:val="center"/>
          </w:tcPr>
          <w:p w14:paraId="553C3179">
            <w:pPr>
              <w:jc w:val="center"/>
              <w:rPr>
                <w:rFonts w:ascii="Times New Roman" w:hAnsi="Times New Roman"/>
                <w:color w:val="auto"/>
                <w:sz w:val="18"/>
                <w:szCs w:val="18"/>
                <w:highlight w:val="none"/>
              </w:rPr>
            </w:pPr>
          </w:p>
        </w:tc>
      </w:tr>
      <w:tr w14:paraId="5AEE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5390EEC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232764C">
            <w:pPr>
              <w:rPr>
                <w:rFonts w:ascii="Times New Roman" w:hAnsi="Times New Roman"/>
                <w:color w:val="auto"/>
                <w:sz w:val="18"/>
                <w:szCs w:val="18"/>
                <w:highlight w:val="none"/>
              </w:rPr>
            </w:pPr>
            <w:r>
              <w:rPr>
                <w:rFonts w:hint="eastAsia" w:ascii="Times New Roman" w:hAnsi="Times New Roman"/>
                <w:color w:val="auto"/>
                <w:sz w:val="18"/>
                <w:szCs w:val="18"/>
                <w:highlight w:val="none"/>
              </w:rPr>
              <w:t>对变更注册资本、股东、股权结构，或上市融资，或重大资产变动时，未办理审批手续情况的行政检查</w:t>
            </w:r>
          </w:p>
          <w:p w14:paraId="6A0F62DA">
            <w:pPr>
              <w:rPr>
                <w:rFonts w:ascii="Times New Roman" w:hAnsi="Times New Roman"/>
                <w:color w:val="auto"/>
                <w:sz w:val="18"/>
                <w:szCs w:val="18"/>
                <w:highlight w:val="none"/>
              </w:rPr>
            </w:pPr>
          </w:p>
          <w:p w14:paraId="19763886">
            <w:pPr>
              <w:rPr>
                <w:rFonts w:ascii="Times New Roman" w:hAnsi="Times New Roman"/>
                <w:color w:val="auto"/>
                <w:sz w:val="18"/>
                <w:szCs w:val="18"/>
                <w:highlight w:val="none"/>
              </w:rPr>
            </w:pPr>
          </w:p>
        </w:tc>
        <w:tc>
          <w:tcPr>
            <w:tcW w:w="888" w:type="dxa"/>
            <w:vAlign w:val="center"/>
          </w:tcPr>
          <w:p w14:paraId="2A0FB78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1B5F9510">
            <w:pPr>
              <w:rPr>
                <w:rFonts w:ascii="Times New Roman" w:hAnsi="Times New Roman"/>
                <w:color w:val="auto"/>
                <w:sz w:val="18"/>
                <w:szCs w:val="18"/>
                <w:highlight w:val="none"/>
              </w:rPr>
            </w:pPr>
          </w:p>
        </w:tc>
        <w:tc>
          <w:tcPr>
            <w:tcW w:w="1118" w:type="dxa"/>
            <w:vAlign w:val="center"/>
          </w:tcPr>
          <w:p w14:paraId="0DD95D5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D8765F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4F2C392F">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1EBDDD9B">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第二十三条 违反本规定有下列行为之一的，由县级以上广播电影电视主管部门予以警告、责令改正，可并处3万元以下罚款；同时，可对其主要出资者和经营者予以警告，可并处2万元以下罚款 </w:t>
            </w:r>
          </w:p>
          <w:p w14:paraId="6A9C1C16">
            <w:pPr>
              <w:ind w:firstLine="360"/>
              <w:rPr>
                <w:rFonts w:ascii="Arial" w:hAnsi="Arial" w:cs="Arial"/>
                <w:color w:val="auto"/>
                <w:highlight w:val="none"/>
                <w:shd w:val="clear" w:color="auto" w:fill="FFFFFF"/>
              </w:rPr>
            </w:pPr>
            <w:r>
              <w:rPr>
                <w:rFonts w:hint="eastAsia" w:ascii="Times New Roman" w:hAnsi="Times New Roman"/>
                <w:color w:val="auto"/>
                <w:sz w:val="18"/>
                <w:szCs w:val="18"/>
                <w:highlight w:val="none"/>
              </w:rPr>
              <w:t>（二）变更股东、股权结构，或上市融资，或重大资产变动时，未办理审批手续的；</w:t>
            </w:r>
          </w:p>
          <w:p w14:paraId="20EAA0A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51BEE0B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18C3E53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5A0C5C6">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320232274000</w:t>
            </w:r>
          </w:p>
          <w:p w14:paraId="07D8D399">
            <w:pPr>
              <w:rPr>
                <w:rFonts w:ascii="Times New Roman" w:hAnsi="Times New Roman"/>
                <w:color w:val="auto"/>
                <w:sz w:val="18"/>
                <w:szCs w:val="18"/>
                <w:highlight w:val="none"/>
              </w:rPr>
            </w:pPr>
          </w:p>
        </w:tc>
        <w:tc>
          <w:tcPr>
            <w:tcW w:w="1313" w:type="dxa"/>
            <w:vAlign w:val="center"/>
          </w:tcPr>
          <w:p w14:paraId="0BF1D25D">
            <w:pPr>
              <w:rPr>
                <w:rFonts w:ascii="Times New Roman" w:hAnsi="Times New Roman"/>
                <w:color w:val="auto"/>
                <w:sz w:val="18"/>
                <w:szCs w:val="18"/>
                <w:highlight w:val="none"/>
              </w:rPr>
            </w:pPr>
            <w:r>
              <w:rPr>
                <w:rFonts w:hint="eastAsia" w:ascii="Times New Roman" w:hAnsi="Times New Roman"/>
                <w:color w:val="auto"/>
                <w:sz w:val="18"/>
                <w:szCs w:val="18"/>
                <w:highlight w:val="none"/>
              </w:rPr>
              <w:t>对变更注册资本、股东、股权结构，或上市融资，或重大资产变动时，未办理审批手续的处罚</w:t>
            </w:r>
          </w:p>
          <w:p w14:paraId="13D656B3">
            <w:pPr>
              <w:rPr>
                <w:rFonts w:ascii="Times New Roman" w:hAnsi="Times New Roman"/>
                <w:color w:val="auto"/>
                <w:sz w:val="18"/>
                <w:szCs w:val="18"/>
                <w:highlight w:val="none"/>
              </w:rPr>
            </w:pPr>
          </w:p>
        </w:tc>
        <w:tc>
          <w:tcPr>
            <w:tcW w:w="1016" w:type="dxa"/>
            <w:vAlign w:val="center"/>
          </w:tcPr>
          <w:p w14:paraId="230BEFA8">
            <w:pPr>
              <w:jc w:val="center"/>
              <w:rPr>
                <w:rFonts w:ascii="Times New Roman" w:hAnsi="Times New Roman"/>
                <w:color w:val="auto"/>
                <w:sz w:val="18"/>
                <w:szCs w:val="18"/>
                <w:highlight w:val="none"/>
              </w:rPr>
            </w:pPr>
          </w:p>
        </w:tc>
      </w:tr>
      <w:tr w14:paraId="2A89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33E56A3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AA8136C">
            <w:pPr>
              <w:rPr>
                <w:rFonts w:ascii="Times New Roman" w:hAnsi="Times New Roman"/>
                <w:color w:val="auto"/>
                <w:sz w:val="18"/>
                <w:szCs w:val="18"/>
                <w:highlight w:val="none"/>
              </w:rPr>
            </w:pPr>
            <w:r>
              <w:rPr>
                <w:rFonts w:hint="eastAsia" w:ascii="Times New Roman" w:hAnsi="Times New Roman"/>
                <w:color w:val="auto"/>
                <w:sz w:val="18"/>
                <w:szCs w:val="18"/>
                <w:highlight w:val="none"/>
              </w:rPr>
              <w:t>对进行虚假宣传或者误导用户情况的行政检查</w:t>
            </w:r>
          </w:p>
          <w:p w14:paraId="7CBC7148">
            <w:pPr>
              <w:rPr>
                <w:rFonts w:ascii="Times New Roman" w:hAnsi="Times New Roman"/>
                <w:color w:val="auto"/>
                <w:sz w:val="18"/>
                <w:szCs w:val="18"/>
                <w:highlight w:val="none"/>
              </w:rPr>
            </w:pPr>
          </w:p>
          <w:p w14:paraId="043A2DE2">
            <w:pPr>
              <w:rPr>
                <w:rFonts w:ascii="Times New Roman" w:hAnsi="Times New Roman"/>
                <w:color w:val="auto"/>
                <w:sz w:val="18"/>
                <w:szCs w:val="18"/>
                <w:highlight w:val="none"/>
              </w:rPr>
            </w:pPr>
          </w:p>
        </w:tc>
        <w:tc>
          <w:tcPr>
            <w:tcW w:w="888" w:type="dxa"/>
            <w:vAlign w:val="center"/>
          </w:tcPr>
          <w:p w14:paraId="1086656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64962340">
            <w:pPr>
              <w:rPr>
                <w:rFonts w:ascii="Times New Roman" w:hAnsi="Times New Roman"/>
                <w:color w:val="auto"/>
                <w:sz w:val="18"/>
                <w:szCs w:val="18"/>
                <w:highlight w:val="none"/>
              </w:rPr>
            </w:pPr>
          </w:p>
        </w:tc>
        <w:tc>
          <w:tcPr>
            <w:tcW w:w="1118" w:type="dxa"/>
            <w:vAlign w:val="center"/>
          </w:tcPr>
          <w:p w14:paraId="1087069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4FAFF2E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6D12795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6244D8AD">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第二十三条 违反本规定有下列行为之一的，由县级以上广播电影电视主管部门予以警告、责令改正，可并处3万元以下罚款；同时，可对其主要出资者和经营者予以警告，可并处2万元以下罚款 </w:t>
            </w:r>
          </w:p>
          <w:p w14:paraId="39630BBE">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（八）进行虚假宣传或者误导用户的。</w:t>
            </w:r>
          </w:p>
          <w:p w14:paraId="0F265DE2">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7732583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50A470C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C2AFE42">
            <w:pPr>
              <w:rPr>
                <w:rFonts w:ascii="Times New Roman" w:hAnsi="Times New Roman"/>
                <w:color w:val="auto"/>
                <w:sz w:val="18"/>
                <w:szCs w:val="18"/>
                <w:highlight w:val="none"/>
              </w:rPr>
            </w:pPr>
            <w:r>
              <w:rPr>
                <w:rFonts w:hint="eastAsia" w:ascii="Times New Roman" w:hAnsi="Times New Roman"/>
                <w:color w:val="auto"/>
                <w:sz w:val="18"/>
                <w:szCs w:val="18"/>
                <w:highlight w:val="none"/>
              </w:rPr>
              <w:t>320232159000</w:t>
            </w:r>
          </w:p>
          <w:p w14:paraId="5D5683BA">
            <w:pPr>
              <w:rPr>
                <w:rFonts w:ascii="Times New Roman" w:hAnsi="Times New Roman"/>
                <w:color w:val="auto"/>
                <w:sz w:val="18"/>
                <w:szCs w:val="18"/>
                <w:highlight w:val="none"/>
              </w:rPr>
            </w:pPr>
          </w:p>
        </w:tc>
        <w:tc>
          <w:tcPr>
            <w:tcW w:w="1313" w:type="dxa"/>
            <w:vAlign w:val="center"/>
          </w:tcPr>
          <w:p w14:paraId="1164CA31">
            <w:pPr>
              <w:rPr>
                <w:rFonts w:ascii="Times New Roman" w:hAnsi="Times New Roman"/>
                <w:color w:val="auto"/>
                <w:sz w:val="18"/>
                <w:szCs w:val="18"/>
                <w:highlight w:val="none"/>
              </w:rPr>
            </w:pPr>
            <w:r>
              <w:rPr>
                <w:rFonts w:hint="eastAsia" w:ascii="Times New Roman" w:hAnsi="Times New Roman"/>
                <w:color w:val="auto"/>
                <w:sz w:val="18"/>
                <w:szCs w:val="18"/>
                <w:highlight w:val="none"/>
              </w:rPr>
              <w:t>对进行虚假宣传或者误导用户的处罚</w:t>
            </w:r>
          </w:p>
          <w:p w14:paraId="09D26346">
            <w:pPr>
              <w:rPr>
                <w:rFonts w:ascii="Times New Roman" w:hAnsi="Times New Roman"/>
                <w:color w:val="auto"/>
                <w:sz w:val="18"/>
                <w:szCs w:val="18"/>
                <w:highlight w:val="none"/>
              </w:rPr>
            </w:pPr>
          </w:p>
        </w:tc>
        <w:tc>
          <w:tcPr>
            <w:tcW w:w="1016" w:type="dxa"/>
            <w:vAlign w:val="center"/>
          </w:tcPr>
          <w:p w14:paraId="0EE24CB4">
            <w:pPr>
              <w:jc w:val="center"/>
              <w:rPr>
                <w:rFonts w:ascii="Times New Roman" w:hAnsi="Times New Roman"/>
                <w:color w:val="auto"/>
                <w:sz w:val="18"/>
                <w:szCs w:val="18"/>
                <w:highlight w:val="none"/>
              </w:rPr>
            </w:pPr>
          </w:p>
        </w:tc>
      </w:tr>
      <w:tr w14:paraId="0454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4AB01D5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DDC55BF">
            <w:pPr>
              <w:rPr>
                <w:rFonts w:ascii="Times New Roman" w:hAnsi="Times New Roman"/>
                <w:color w:val="auto"/>
                <w:sz w:val="18"/>
                <w:szCs w:val="18"/>
                <w:highlight w:val="none"/>
              </w:rPr>
            </w:pPr>
            <w:r>
              <w:rPr>
                <w:rFonts w:hint="eastAsia" w:ascii="Times New Roman" w:hAnsi="Times New Roman"/>
                <w:color w:val="auto"/>
                <w:sz w:val="18"/>
                <w:szCs w:val="18"/>
                <w:highlight w:val="none"/>
              </w:rPr>
              <w:t>对拒绝、阻挠、拖延广播电影电视主管部门依法进行监督检査或者在监督检查过程中弄虚作假情况的行政检查</w:t>
            </w:r>
          </w:p>
          <w:p w14:paraId="61E322E1">
            <w:pPr>
              <w:rPr>
                <w:rFonts w:ascii="Times New Roman" w:hAnsi="Times New Roman"/>
                <w:color w:val="auto"/>
                <w:sz w:val="18"/>
                <w:szCs w:val="18"/>
                <w:highlight w:val="none"/>
              </w:rPr>
            </w:pPr>
          </w:p>
        </w:tc>
        <w:tc>
          <w:tcPr>
            <w:tcW w:w="888" w:type="dxa"/>
            <w:vAlign w:val="center"/>
          </w:tcPr>
          <w:p w14:paraId="6770CF4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462AC7BA">
            <w:pPr>
              <w:rPr>
                <w:rFonts w:ascii="Times New Roman" w:hAnsi="Times New Roman"/>
                <w:color w:val="auto"/>
                <w:sz w:val="18"/>
                <w:szCs w:val="18"/>
                <w:highlight w:val="none"/>
              </w:rPr>
            </w:pPr>
          </w:p>
        </w:tc>
        <w:tc>
          <w:tcPr>
            <w:tcW w:w="1118" w:type="dxa"/>
            <w:vAlign w:val="center"/>
          </w:tcPr>
          <w:p w14:paraId="55E5311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FDEE0E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互联网</w:t>
            </w:r>
          </w:p>
        </w:tc>
        <w:tc>
          <w:tcPr>
            <w:tcW w:w="4829" w:type="dxa"/>
            <w:vAlign w:val="center"/>
          </w:tcPr>
          <w:p w14:paraId="5CD656E2">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 《互联网视听节目服务管理规定》（</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23187E29">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第二十三条 违反本规定有下列行为之一的，由县级以上广播电影电视主管部门予以警告、责令改正，可并处3万元以下罚款；同时，可对其主要出资者和经营者予以警告，可并处2万元以下罚款； </w:t>
            </w:r>
          </w:p>
          <w:p w14:paraId="094B3FD9">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（十一）拒绝、阻挠、拖延广播电影电视主管部门依法进行监督检查或者在监督检查过程中弄虚作假的； </w:t>
            </w:r>
          </w:p>
          <w:p w14:paraId="0F5EA567">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926" w:type="dxa"/>
            <w:vAlign w:val="center"/>
          </w:tcPr>
          <w:p w14:paraId="0C20870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网上巡查、现场检查</w:t>
            </w:r>
          </w:p>
        </w:tc>
        <w:tc>
          <w:tcPr>
            <w:tcW w:w="951" w:type="dxa"/>
            <w:vAlign w:val="center"/>
          </w:tcPr>
          <w:p w14:paraId="6D0D167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7FBC44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320222435000</w:t>
            </w:r>
          </w:p>
          <w:p w14:paraId="0D6401A4">
            <w:pPr>
              <w:rPr>
                <w:rFonts w:ascii="Times New Roman" w:hAnsi="Times New Roman"/>
                <w:color w:val="auto"/>
                <w:sz w:val="18"/>
                <w:szCs w:val="18"/>
                <w:highlight w:val="none"/>
              </w:rPr>
            </w:pPr>
          </w:p>
        </w:tc>
        <w:tc>
          <w:tcPr>
            <w:tcW w:w="1313" w:type="dxa"/>
            <w:vAlign w:val="center"/>
          </w:tcPr>
          <w:p w14:paraId="0206B218">
            <w:pPr>
              <w:rPr>
                <w:rFonts w:ascii="Times New Roman" w:hAnsi="Times New Roman"/>
                <w:color w:val="auto"/>
                <w:sz w:val="18"/>
                <w:szCs w:val="18"/>
                <w:highlight w:val="none"/>
              </w:rPr>
            </w:pPr>
            <w:r>
              <w:rPr>
                <w:rFonts w:hint="eastAsia" w:ascii="Times New Roman" w:hAnsi="Times New Roman"/>
                <w:color w:val="auto"/>
                <w:sz w:val="18"/>
                <w:szCs w:val="18"/>
                <w:highlight w:val="none"/>
              </w:rPr>
              <w:t>对拒绝、阻挠、拖延广播电影电视主管部门依法进行监督检査或者在监督检查过程中弄虚作假的处罚</w:t>
            </w:r>
          </w:p>
          <w:p w14:paraId="106D074C">
            <w:pPr>
              <w:rPr>
                <w:rFonts w:ascii="Times New Roman" w:hAnsi="Times New Roman"/>
                <w:color w:val="auto"/>
                <w:sz w:val="18"/>
                <w:szCs w:val="18"/>
                <w:highlight w:val="none"/>
              </w:rPr>
            </w:pPr>
          </w:p>
        </w:tc>
        <w:tc>
          <w:tcPr>
            <w:tcW w:w="1016" w:type="dxa"/>
            <w:vAlign w:val="center"/>
          </w:tcPr>
          <w:p w14:paraId="1A99F205">
            <w:pPr>
              <w:jc w:val="center"/>
              <w:rPr>
                <w:rFonts w:ascii="Times New Roman" w:hAnsi="Times New Roman"/>
                <w:color w:val="auto"/>
                <w:sz w:val="18"/>
                <w:szCs w:val="18"/>
                <w:highlight w:val="none"/>
              </w:rPr>
            </w:pPr>
          </w:p>
        </w:tc>
      </w:tr>
      <w:tr w14:paraId="33E6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446063A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092811D8">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对互联网上网服务营业场所经营单位违利用营业场所制作、下载、复制、查阅、发布、传播或者以其他方式使用含有本条例第十四条规定禁止含有的内容的信息情节严重的检查</w:t>
            </w:r>
          </w:p>
        </w:tc>
        <w:tc>
          <w:tcPr>
            <w:tcW w:w="888" w:type="dxa"/>
            <w:vAlign w:val="bottom"/>
          </w:tcPr>
          <w:p w14:paraId="2A92EDE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505B227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5DAE2C35">
            <w:pPr>
              <w:jc w:val="center"/>
              <w:rPr>
                <w:rFonts w:ascii="Times New Roman" w:hAnsi="Times New Roman"/>
                <w:color w:val="auto"/>
                <w:sz w:val="18"/>
                <w:szCs w:val="18"/>
                <w:highlight w:val="none"/>
              </w:rPr>
            </w:pPr>
            <w:r>
              <w:rPr>
                <w:rFonts w:ascii="Times New Roman" w:hAnsi="Times New Roman"/>
                <w:color w:val="auto"/>
                <w:sz w:val="18"/>
                <w:szCs w:val="18"/>
                <w:highlight w:val="none"/>
              </w:rPr>
              <w:t>互联网上网服务营业场所</w:t>
            </w:r>
          </w:p>
        </w:tc>
        <w:tc>
          <w:tcPr>
            <w:tcW w:w="4829" w:type="dxa"/>
            <w:vAlign w:val="bottom"/>
          </w:tcPr>
          <w:p w14:paraId="4E2F216F">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《互联网上网服务营业场所管理条例》（国务院令第797号）  </w:t>
            </w:r>
          </w:p>
          <w:p w14:paraId="777FBB31">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第三十条第一款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tc>
        <w:tc>
          <w:tcPr>
            <w:tcW w:w="926" w:type="dxa"/>
            <w:vAlign w:val="bottom"/>
          </w:tcPr>
          <w:p w14:paraId="6644D6A7">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24F47C9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101E6A60">
            <w:pPr>
              <w:rPr>
                <w:rFonts w:ascii="Times New Roman" w:hAnsi="Times New Roman"/>
                <w:color w:val="auto"/>
                <w:sz w:val="18"/>
                <w:szCs w:val="18"/>
                <w:highlight w:val="none"/>
              </w:rPr>
            </w:pPr>
            <w:r>
              <w:rPr>
                <w:rFonts w:ascii="Times New Roman" w:hAnsi="Times New Roman"/>
                <w:color w:val="auto"/>
                <w:sz w:val="18"/>
                <w:szCs w:val="18"/>
                <w:highlight w:val="none"/>
              </w:rPr>
              <w:t>320222190000</w:t>
            </w:r>
          </w:p>
        </w:tc>
        <w:tc>
          <w:tcPr>
            <w:tcW w:w="1313" w:type="dxa"/>
            <w:vAlign w:val="bottom"/>
          </w:tcPr>
          <w:p w14:paraId="213E9034">
            <w:pPr>
              <w:rPr>
                <w:rFonts w:ascii="Times New Roman" w:hAnsi="Times New Roman"/>
                <w:color w:val="auto"/>
                <w:sz w:val="18"/>
                <w:szCs w:val="18"/>
                <w:highlight w:val="none"/>
              </w:rPr>
            </w:pPr>
            <w:r>
              <w:rPr>
                <w:rFonts w:ascii="Times New Roman" w:hAnsi="Times New Roman"/>
                <w:color w:val="auto"/>
                <w:sz w:val="18"/>
                <w:szCs w:val="18"/>
                <w:highlight w:val="none"/>
              </w:rPr>
              <w:t>对互联网上网服务营业场所经营单位违利用营业场所制作、下载、复制、查阅、发布、传播或者以其他方式使用含有本条例第十四条规定禁止含有的内容的信息情节严重的处罚</w:t>
            </w:r>
          </w:p>
        </w:tc>
        <w:tc>
          <w:tcPr>
            <w:tcW w:w="1016" w:type="dxa"/>
            <w:vAlign w:val="bottom"/>
          </w:tcPr>
          <w:p w14:paraId="1AFF4903">
            <w:pPr>
              <w:jc w:val="center"/>
              <w:rPr>
                <w:rFonts w:ascii="Times New Roman" w:hAnsi="Times New Roman"/>
                <w:color w:val="auto"/>
                <w:sz w:val="18"/>
                <w:szCs w:val="18"/>
                <w:highlight w:val="none"/>
              </w:rPr>
            </w:pPr>
          </w:p>
        </w:tc>
      </w:tr>
      <w:tr w14:paraId="5A55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0D7416E6">
            <w:pPr>
              <w:numPr>
                <w:ilvl w:val="0"/>
                <w:numId w:val="1"/>
              </w:numPr>
              <w:ind w:left="425" w:leftChars="0" w:hanging="425" w:firstLineChars="0"/>
              <w:rPr>
                <w:rFonts w:ascii="Times New Roman" w:hAnsi="Times New Roman"/>
                <w:color w:val="auto"/>
                <w:sz w:val="18"/>
                <w:szCs w:val="18"/>
                <w:highlight w:val="none"/>
              </w:rPr>
            </w:pPr>
          </w:p>
        </w:tc>
        <w:tc>
          <w:tcPr>
            <w:tcW w:w="1363" w:type="dxa"/>
            <w:vAlign w:val="center"/>
          </w:tcPr>
          <w:p w14:paraId="1992B82F">
            <w:pPr>
              <w:rPr>
                <w:rFonts w:ascii="Times New Roman" w:hAnsi="Times New Roman"/>
                <w:color w:val="auto"/>
                <w:sz w:val="18"/>
                <w:szCs w:val="18"/>
                <w:highlight w:val="none"/>
              </w:rPr>
            </w:pPr>
            <w:r>
              <w:rPr>
                <w:rFonts w:hint="eastAsia" w:ascii="Times New Roman" w:hAnsi="Times New Roman"/>
                <w:color w:val="auto"/>
                <w:sz w:val="18"/>
                <w:szCs w:val="18"/>
                <w:highlight w:val="none"/>
              </w:rPr>
              <w:t>对娱乐场所不配合文化主管部门的日常检查和技术监管措施的检查</w:t>
            </w:r>
          </w:p>
        </w:tc>
        <w:tc>
          <w:tcPr>
            <w:tcW w:w="888" w:type="dxa"/>
            <w:vAlign w:val="center"/>
          </w:tcPr>
          <w:p w14:paraId="1DCD75E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3A8C89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4653529">
            <w:pPr>
              <w:rPr>
                <w:rFonts w:ascii="Times New Roman" w:hAnsi="Times New Roman"/>
                <w:color w:val="auto"/>
                <w:sz w:val="18"/>
                <w:szCs w:val="18"/>
                <w:highlight w:val="none"/>
              </w:rPr>
            </w:pPr>
            <w:r>
              <w:rPr>
                <w:rFonts w:ascii="Times New Roman" w:hAnsi="Times New Roman"/>
                <w:color w:val="auto"/>
                <w:sz w:val="18"/>
                <w:szCs w:val="18"/>
                <w:highlight w:val="none"/>
              </w:rPr>
              <w:t>娱乐场所</w:t>
            </w:r>
          </w:p>
        </w:tc>
        <w:tc>
          <w:tcPr>
            <w:tcW w:w="4829" w:type="dxa"/>
            <w:vAlign w:val="center"/>
          </w:tcPr>
          <w:p w14:paraId="52D041D6">
            <w:pPr>
              <w:numPr>
                <w:ilvl w:val="0"/>
                <w:numId w:val="5"/>
              </w:numPr>
              <w:spacing w:after="123"/>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【规章】《娱乐场所管理办法》（文化和旅游部令第10号）</w:t>
            </w:r>
          </w:p>
          <w:p w14:paraId="251B3EE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第三十四条</w:t>
            </w:r>
            <w:bookmarkStart w:id="119" w:name="tiao_34_kuan_1"/>
            <w:bookmarkEnd w:id="119"/>
            <w:r>
              <w:rPr>
                <w:rFonts w:hint="eastAsia" w:ascii="Times New Roman" w:hAnsi="Times New Roman"/>
                <w:color w:val="auto"/>
                <w:sz w:val="18"/>
                <w:szCs w:val="18"/>
                <w:highlight w:val="none"/>
              </w:rPr>
              <w:t>娱乐场所违反本办法第二十五条规定的，由县级以上人民政府文化和旅游主管部门予以警告，并处5000元以上1万元以下罚款。</w:t>
            </w:r>
          </w:p>
        </w:tc>
        <w:tc>
          <w:tcPr>
            <w:tcW w:w="926" w:type="dxa"/>
            <w:vAlign w:val="center"/>
          </w:tcPr>
          <w:p w14:paraId="6F8B64B9">
            <w:pP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center"/>
          </w:tcPr>
          <w:p w14:paraId="6E8306E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88716DD">
            <w:pPr>
              <w:rPr>
                <w:rFonts w:ascii="Times New Roman" w:hAnsi="Times New Roman"/>
                <w:color w:val="auto"/>
                <w:sz w:val="18"/>
                <w:szCs w:val="18"/>
                <w:highlight w:val="none"/>
              </w:rPr>
            </w:pPr>
            <w:r>
              <w:rPr>
                <w:rFonts w:ascii="Times New Roman" w:hAnsi="Times New Roman"/>
                <w:color w:val="auto"/>
                <w:sz w:val="18"/>
                <w:szCs w:val="18"/>
                <w:highlight w:val="none"/>
              </w:rPr>
              <w:t>320222184000</w:t>
            </w:r>
          </w:p>
        </w:tc>
        <w:tc>
          <w:tcPr>
            <w:tcW w:w="1313" w:type="dxa"/>
            <w:vAlign w:val="center"/>
          </w:tcPr>
          <w:p w14:paraId="0CC0C168">
            <w:pPr>
              <w:rPr>
                <w:rFonts w:ascii="Times New Roman" w:hAnsi="Times New Roman"/>
                <w:color w:val="auto"/>
                <w:sz w:val="18"/>
                <w:szCs w:val="18"/>
                <w:highlight w:val="none"/>
              </w:rPr>
            </w:pPr>
            <w:r>
              <w:rPr>
                <w:rFonts w:ascii="Times New Roman" w:hAnsi="Times New Roman"/>
                <w:color w:val="auto"/>
                <w:sz w:val="18"/>
                <w:szCs w:val="18"/>
                <w:highlight w:val="none"/>
              </w:rPr>
              <w:t>对娱乐场所不配合文化主管部门的日常检查和技术监管措施的处罚</w:t>
            </w:r>
          </w:p>
        </w:tc>
        <w:tc>
          <w:tcPr>
            <w:tcW w:w="1016" w:type="dxa"/>
            <w:vAlign w:val="center"/>
          </w:tcPr>
          <w:p w14:paraId="41A86580">
            <w:pPr>
              <w:rPr>
                <w:rFonts w:ascii="Times New Roman" w:hAnsi="Times New Roman"/>
                <w:color w:val="auto"/>
                <w:sz w:val="18"/>
                <w:szCs w:val="18"/>
                <w:highlight w:val="none"/>
              </w:rPr>
            </w:pPr>
          </w:p>
        </w:tc>
      </w:tr>
      <w:tr w14:paraId="06D9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6796998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2994DB2B">
            <w:pPr>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对公共文化体育设施管理单位违反规定提供服务活动、出租设施的检查</w:t>
            </w:r>
          </w:p>
          <w:p w14:paraId="3BA099D6">
            <w:pPr>
              <w:rPr>
                <w:rFonts w:hint="eastAsia" w:ascii="Times New Roman" w:hAnsi="Times New Roman"/>
                <w:color w:val="0000FF"/>
                <w:sz w:val="18"/>
                <w:szCs w:val="18"/>
                <w:highlight w:val="none"/>
              </w:rPr>
            </w:pPr>
          </w:p>
          <w:p w14:paraId="680D8570">
            <w:pPr>
              <w:rPr>
                <w:rFonts w:hint="eastAsia" w:ascii="Times New Roman" w:hAnsi="Times New Roman"/>
                <w:color w:val="0000FF"/>
                <w:sz w:val="18"/>
                <w:szCs w:val="18"/>
                <w:highlight w:val="none"/>
              </w:rPr>
            </w:pPr>
          </w:p>
          <w:p w14:paraId="2A01EA9D">
            <w:pPr>
              <w:rPr>
                <w:rFonts w:hint="eastAsia" w:ascii="Times New Roman" w:hAnsi="Times New Roman"/>
                <w:color w:val="0000FF"/>
                <w:sz w:val="18"/>
                <w:szCs w:val="18"/>
                <w:highlight w:val="none"/>
              </w:rPr>
            </w:pPr>
          </w:p>
        </w:tc>
        <w:tc>
          <w:tcPr>
            <w:tcW w:w="888" w:type="dxa"/>
            <w:vAlign w:val="bottom"/>
          </w:tcPr>
          <w:p w14:paraId="41659A48">
            <w:pPr>
              <w:rPr>
                <w:rFonts w:hint="eastAsia" w:ascii="Times New Roman" w:hAnsi="Times New Roman"/>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013F8BD6">
            <w:pPr>
              <w:rPr>
                <w:rFonts w:hint="eastAsia" w:ascii="Times New Roman" w:hAnsi="Times New Roman"/>
                <w:color w:val="auto"/>
                <w:sz w:val="18"/>
                <w:szCs w:val="18"/>
                <w:highlight w:val="none"/>
                <w:lang w:eastAsia="zh-CN"/>
              </w:rPr>
            </w:pPr>
          </w:p>
          <w:p w14:paraId="7F22E6B6">
            <w:pPr>
              <w:rPr>
                <w:rFonts w:hint="eastAsia" w:ascii="Times New Roman" w:hAnsi="Times New Roman"/>
                <w:color w:val="auto"/>
                <w:sz w:val="18"/>
                <w:szCs w:val="18"/>
                <w:highlight w:val="none"/>
                <w:lang w:eastAsia="zh-CN"/>
              </w:rPr>
            </w:pPr>
          </w:p>
          <w:p w14:paraId="6CB3119B">
            <w:pPr>
              <w:rPr>
                <w:rFonts w:hint="eastAsia" w:ascii="Times New Roman" w:hAnsi="Times New Roman"/>
                <w:color w:val="auto"/>
                <w:sz w:val="18"/>
                <w:szCs w:val="18"/>
                <w:highlight w:val="none"/>
                <w:lang w:eastAsia="zh-CN"/>
              </w:rPr>
            </w:pPr>
          </w:p>
          <w:p w14:paraId="73256C02">
            <w:pPr>
              <w:rPr>
                <w:rFonts w:hint="eastAsia" w:ascii="Times New Roman" w:hAnsi="Times New Roman"/>
                <w:color w:val="auto"/>
                <w:sz w:val="18"/>
                <w:szCs w:val="18"/>
                <w:highlight w:val="none"/>
                <w:lang w:eastAsia="zh-CN"/>
              </w:rPr>
            </w:pPr>
          </w:p>
          <w:p w14:paraId="2EF0D706">
            <w:pPr>
              <w:rPr>
                <w:rFonts w:hint="eastAsia" w:ascii="Times New Roman" w:hAnsi="Times New Roman"/>
                <w:color w:val="auto"/>
                <w:sz w:val="18"/>
                <w:szCs w:val="18"/>
                <w:highlight w:val="none"/>
                <w:lang w:eastAsia="zh-CN"/>
              </w:rPr>
            </w:pPr>
          </w:p>
        </w:tc>
        <w:tc>
          <w:tcPr>
            <w:tcW w:w="1118" w:type="dxa"/>
            <w:vAlign w:val="bottom"/>
          </w:tcPr>
          <w:p w14:paraId="7AFF508C">
            <w:pPr>
              <w:rPr>
                <w:rFonts w:hint="eastAsia" w:ascii="Times New Roman" w:hAnsi="Times New Roman"/>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p w14:paraId="5CFAAF8E">
            <w:pPr>
              <w:rPr>
                <w:rFonts w:hint="eastAsia" w:ascii="Times New Roman" w:hAnsi="Times New Roman"/>
                <w:color w:val="auto"/>
                <w:sz w:val="18"/>
                <w:szCs w:val="18"/>
                <w:highlight w:val="none"/>
                <w:lang w:eastAsia="zh-CN"/>
              </w:rPr>
            </w:pPr>
          </w:p>
          <w:p w14:paraId="563C3D87">
            <w:pPr>
              <w:rPr>
                <w:rFonts w:hint="eastAsia" w:ascii="Times New Roman" w:hAnsi="Times New Roman"/>
                <w:color w:val="auto"/>
                <w:sz w:val="18"/>
                <w:szCs w:val="18"/>
                <w:highlight w:val="none"/>
                <w:lang w:eastAsia="zh-CN"/>
              </w:rPr>
            </w:pPr>
          </w:p>
          <w:p w14:paraId="46A52EAD">
            <w:pPr>
              <w:rPr>
                <w:rFonts w:hint="eastAsia" w:ascii="Times New Roman" w:hAnsi="Times New Roman"/>
                <w:color w:val="auto"/>
                <w:sz w:val="18"/>
                <w:szCs w:val="18"/>
                <w:highlight w:val="none"/>
                <w:lang w:eastAsia="zh-CN"/>
              </w:rPr>
            </w:pPr>
          </w:p>
          <w:p w14:paraId="61097B50">
            <w:pPr>
              <w:rPr>
                <w:rFonts w:hint="eastAsia" w:ascii="Times New Roman" w:hAnsi="Times New Roman"/>
                <w:color w:val="auto"/>
                <w:sz w:val="18"/>
                <w:szCs w:val="18"/>
                <w:highlight w:val="none"/>
                <w:lang w:eastAsia="zh-CN"/>
              </w:rPr>
            </w:pPr>
          </w:p>
          <w:p w14:paraId="6827619F">
            <w:pPr>
              <w:rPr>
                <w:rFonts w:hint="eastAsia" w:ascii="Times New Roman" w:hAnsi="Times New Roman"/>
                <w:color w:val="auto"/>
                <w:sz w:val="18"/>
                <w:szCs w:val="18"/>
                <w:highlight w:val="none"/>
                <w:lang w:eastAsia="zh-CN"/>
              </w:rPr>
            </w:pPr>
          </w:p>
          <w:p w14:paraId="422A7809">
            <w:pPr>
              <w:rPr>
                <w:rFonts w:hint="eastAsia" w:ascii="Times New Roman" w:hAnsi="Times New Roman"/>
                <w:color w:val="auto"/>
                <w:sz w:val="18"/>
                <w:szCs w:val="18"/>
                <w:highlight w:val="none"/>
                <w:lang w:eastAsia="zh-CN"/>
              </w:rPr>
            </w:pPr>
          </w:p>
        </w:tc>
        <w:tc>
          <w:tcPr>
            <w:tcW w:w="763" w:type="dxa"/>
            <w:vAlign w:val="bottom"/>
          </w:tcPr>
          <w:p w14:paraId="2E51123B">
            <w:pPr>
              <w:jc w:val="center"/>
              <w:rPr>
                <w:rFonts w:ascii="Times New Roman" w:hAnsi="Times New Roman"/>
                <w:color w:val="auto"/>
                <w:sz w:val="18"/>
                <w:szCs w:val="18"/>
                <w:highlight w:val="none"/>
              </w:rPr>
            </w:pPr>
            <w:r>
              <w:rPr>
                <w:rFonts w:ascii="Times New Roman" w:hAnsi="Times New Roman"/>
                <w:color w:val="auto"/>
                <w:sz w:val="18"/>
                <w:szCs w:val="18"/>
                <w:highlight w:val="none"/>
              </w:rPr>
              <w:t>公共文化体育设施</w:t>
            </w:r>
          </w:p>
          <w:p w14:paraId="2FDB58BC">
            <w:pPr>
              <w:jc w:val="center"/>
              <w:rPr>
                <w:rFonts w:ascii="Times New Roman" w:hAnsi="Times New Roman"/>
                <w:color w:val="auto"/>
                <w:sz w:val="18"/>
                <w:szCs w:val="18"/>
                <w:highlight w:val="none"/>
              </w:rPr>
            </w:pPr>
          </w:p>
          <w:p w14:paraId="5FB7E4A0">
            <w:pPr>
              <w:jc w:val="center"/>
              <w:rPr>
                <w:rFonts w:ascii="Times New Roman" w:hAnsi="Times New Roman"/>
                <w:color w:val="auto"/>
                <w:sz w:val="18"/>
                <w:szCs w:val="18"/>
                <w:highlight w:val="none"/>
              </w:rPr>
            </w:pPr>
          </w:p>
          <w:p w14:paraId="1C6DD584">
            <w:pPr>
              <w:jc w:val="center"/>
              <w:rPr>
                <w:rFonts w:ascii="Times New Roman" w:hAnsi="Times New Roman"/>
                <w:color w:val="auto"/>
                <w:sz w:val="18"/>
                <w:szCs w:val="18"/>
                <w:highlight w:val="none"/>
              </w:rPr>
            </w:pPr>
          </w:p>
          <w:p w14:paraId="157934A8">
            <w:pPr>
              <w:jc w:val="center"/>
              <w:rPr>
                <w:rFonts w:ascii="Times New Roman" w:hAnsi="Times New Roman"/>
                <w:color w:val="auto"/>
                <w:sz w:val="18"/>
                <w:szCs w:val="18"/>
                <w:highlight w:val="none"/>
              </w:rPr>
            </w:pPr>
          </w:p>
          <w:p w14:paraId="3409052C">
            <w:pPr>
              <w:jc w:val="center"/>
              <w:rPr>
                <w:rFonts w:ascii="Times New Roman" w:hAnsi="Times New Roman"/>
                <w:color w:val="auto"/>
                <w:sz w:val="18"/>
                <w:szCs w:val="18"/>
                <w:highlight w:val="none"/>
              </w:rPr>
            </w:pPr>
          </w:p>
        </w:tc>
        <w:tc>
          <w:tcPr>
            <w:tcW w:w="4829" w:type="dxa"/>
            <w:vAlign w:val="bottom"/>
          </w:tcPr>
          <w:p w14:paraId="2591F5E7">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【行政法规】《公共文化体育设施条例》（国务院令第382号）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第三十一条  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（一）开展与公共文化体育设施功能、用途不相适应的服务活动的；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（二）违反本条例规定出租公共文化体育设施的。</w:t>
            </w:r>
          </w:p>
        </w:tc>
        <w:tc>
          <w:tcPr>
            <w:tcW w:w="926" w:type="dxa"/>
            <w:vAlign w:val="bottom"/>
          </w:tcPr>
          <w:p w14:paraId="35F6B665">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p w14:paraId="7A81752E">
            <w:pPr>
              <w:jc w:val="center"/>
              <w:rPr>
                <w:rFonts w:ascii="Times New Roman" w:hAnsi="Times New Roman"/>
                <w:color w:val="auto"/>
                <w:sz w:val="18"/>
                <w:szCs w:val="18"/>
                <w:highlight w:val="none"/>
              </w:rPr>
            </w:pPr>
          </w:p>
          <w:p w14:paraId="6E22D272">
            <w:pPr>
              <w:jc w:val="center"/>
              <w:rPr>
                <w:rFonts w:ascii="Times New Roman" w:hAnsi="Times New Roman"/>
                <w:color w:val="auto"/>
                <w:sz w:val="18"/>
                <w:szCs w:val="18"/>
                <w:highlight w:val="none"/>
              </w:rPr>
            </w:pPr>
          </w:p>
          <w:p w14:paraId="5644002E">
            <w:pPr>
              <w:jc w:val="center"/>
              <w:rPr>
                <w:rFonts w:ascii="Times New Roman" w:hAnsi="Times New Roman"/>
                <w:color w:val="auto"/>
                <w:sz w:val="18"/>
                <w:szCs w:val="18"/>
                <w:highlight w:val="none"/>
              </w:rPr>
            </w:pPr>
          </w:p>
          <w:p w14:paraId="4009A5EA">
            <w:pPr>
              <w:jc w:val="center"/>
              <w:rPr>
                <w:rFonts w:ascii="Times New Roman" w:hAnsi="Times New Roman"/>
                <w:color w:val="auto"/>
                <w:sz w:val="18"/>
                <w:szCs w:val="18"/>
                <w:highlight w:val="none"/>
              </w:rPr>
            </w:pPr>
          </w:p>
        </w:tc>
        <w:tc>
          <w:tcPr>
            <w:tcW w:w="951" w:type="dxa"/>
            <w:vAlign w:val="bottom"/>
          </w:tcPr>
          <w:p w14:paraId="787C9747">
            <w:pPr>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p w14:paraId="4DFD3CE6">
            <w:pPr>
              <w:rPr>
                <w:rFonts w:hint="eastAsia" w:ascii="Times New Roman" w:hAnsi="Times New Roman"/>
                <w:color w:val="auto"/>
                <w:sz w:val="18"/>
                <w:szCs w:val="18"/>
                <w:highlight w:val="none"/>
              </w:rPr>
            </w:pPr>
          </w:p>
          <w:p w14:paraId="2EEF9E79">
            <w:pPr>
              <w:rPr>
                <w:rFonts w:hint="eastAsia" w:ascii="Times New Roman" w:hAnsi="Times New Roman"/>
                <w:color w:val="auto"/>
                <w:sz w:val="18"/>
                <w:szCs w:val="18"/>
                <w:highlight w:val="none"/>
              </w:rPr>
            </w:pPr>
          </w:p>
          <w:p w14:paraId="0334BD81">
            <w:pPr>
              <w:rPr>
                <w:rFonts w:hint="eastAsia" w:ascii="Times New Roman" w:hAnsi="Times New Roman"/>
                <w:color w:val="auto"/>
                <w:sz w:val="18"/>
                <w:szCs w:val="18"/>
                <w:highlight w:val="none"/>
              </w:rPr>
            </w:pPr>
          </w:p>
          <w:p w14:paraId="171DED02">
            <w:pPr>
              <w:rPr>
                <w:rFonts w:hint="eastAsia" w:ascii="Times New Roman" w:hAnsi="Times New Roman"/>
                <w:color w:val="auto"/>
                <w:sz w:val="18"/>
                <w:szCs w:val="18"/>
                <w:highlight w:val="none"/>
              </w:rPr>
            </w:pPr>
          </w:p>
          <w:p w14:paraId="5A76D942">
            <w:pPr>
              <w:rPr>
                <w:rFonts w:hint="eastAsia" w:ascii="Times New Roman" w:hAnsi="Times New Roman"/>
                <w:color w:val="auto"/>
                <w:sz w:val="18"/>
                <w:szCs w:val="18"/>
                <w:highlight w:val="none"/>
              </w:rPr>
            </w:pPr>
          </w:p>
        </w:tc>
        <w:tc>
          <w:tcPr>
            <w:tcW w:w="1418" w:type="dxa"/>
            <w:vAlign w:val="bottom"/>
          </w:tcPr>
          <w:p w14:paraId="1AA11CFB">
            <w:pPr>
              <w:rPr>
                <w:rFonts w:ascii="Times New Roman" w:hAnsi="Times New Roman"/>
                <w:color w:val="auto"/>
                <w:sz w:val="18"/>
                <w:szCs w:val="18"/>
                <w:highlight w:val="none"/>
              </w:rPr>
            </w:pPr>
            <w:r>
              <w:rPr>
                <w:rFonts w:ascii="Times New Roman" w:hAnsi="Times New Roman"/>
                <w:color w:val="auto"/>
                <w:sz w:val="18"/>
                <w:szCs w:val="18"/>
                <w:highlight w:val="none"/>
              </w:rPr>
              <w:t>320222179000</w:t>
            </w:r>
          </w:p>
          <w:p w14:paraId="7C8DD034">
            <w:pPr>
              <w:rPr>
                <w:rFonts w:ascii="Times New Roman" w:hAnsi="Times New Roman"/>
                <w:color w:val="auto"/>
                <w:sz w:val="18"/>
                <w:szCs w:val="18"/>
                <w:highlight w:val="none"/>
              </w:rPr>
            </w:pPr>
          </w:p>
          <w:p w14:paraId="0772CE14">
            <w:pPr>
              <w:rPr>
                <w:rFonts w:ascii="Times New Roman" w:hAnsi="Times New Roman"/>
                <w:color w:val="auto"/>
                <w:sz w:val="18"/>
                <w:szCs w:val="18"/>
                <w:highlight w:val="none"/>
              </w:rPr>
            </w:pPr>
          </w:p>
          <w:p w14:paraId="1B04F44B">
            <w:pPr>
              <w:rPr>
                <w:rFonts w:ascii="Times New Roman" w:hAnsi="Times New Roman"/>
                <w:color w:val="auto"/>
                <w:sz w:val="18"/>
                <w:szCs w:val="18"/>
                <w:highlight w:val="none"/>
              </w:rPr>
            </w:pPr>
          </w:p>
          <w:p w14:paraId="23E75198">
            <w:pPr>
              <w:rPr>
                <w:rFonts w:ascii="Times New Roman" w:hAnsi="Times New Roman"/>
                <w:color w:val="auto"/>
                <w:sz w:val="18"/>
                <w:szCs w:val="18"/>
                <w:highlight w:val="none"/>
              </w:rPr>
            </w:pPr>
          </w:p>
        </w:tc>
        <w:tc>
          <w:tcPr>
            <w:tcW w:w="1313" w:type="dxa"/>
            <w:vAlign w:val="bottom"/>
          </w:tcPr>
          <w:p w14:paraId="77F4C899">
            <w:pPr>
              <w:rPr>
                <w:rFonts w:ascii="Times New Roman" w:hAnsi="Times New Roman"/>
                <w:color w:val="auto"/>
                <w:sz w:val="18"/>
                <w:szCs w:val="18"/>
                <w:highlight w:val="none"/>
              </w:rPr>
            </w:pPr>
            <w:r>
              <w:rPr>
                <w:rFonts w:ascii="Times New Roman" w:hAnsi="Times New Roman"/>
                <w:color w:val="auto"/>
                <w:sz w:val="18"/>
                <w:szCs w:val="18"/>
                <w:highlight w:val="none"/>
              </w:rPr>
              <w:t>对公共文化体育设施管理单位违反规定提供服务活动、出租设施的处罚</w:t>
            </w:r>
          </w:p>
          <w:p w14:paraId="351B3F90">
            <w:pPr>
              <w:rPr>
                <w:rFonts w:ascii="Times New Roman" w:hAnsi="Times New Roman"/>
                <w:color w:val="auto"/>
                <w:sz w:val="18"/>
                <w:szCs w:val="18"/>
                <w:highlight w:val="none"/>
              </w:rPr>
            </w:pPr>
          </w:p>
          <w:p w14:paraId="664C16A9">
            <w:pPr>
              <w:rPr>
                <w:rFonts w:ascii="Times New Roman" w:hAnsi="Times New Roman"/>
                <w:color w:val="auto"/>
                <w:sz w:val="18"/>
                <w:szCs w:val="18"/>
                <w:highlight w:val="none"/>
              </w:rPr>
            </w:pPr>
          </w:p>
          <w:p w14:paraId="4EC4468B">
            <w:pPr>
              <w:rPr>
                <w:rFonts w:ascii="Times New Roman" w:hAnsi="Times New Roman"/>
                <w:color w:val="auto"/>
                <w:sz w:val="18"/>
                <w:szCs w:val="18"/>
                <w:highlight w:val="none"/>
              </w:rPr>
            </w:pPr>
          </w:p>
        </w:tc>
        <w:tc>
          <w:tcPr>
            <w:tcW w:w="1016" w:type="dxa"/>
            <w:vAlign w:val="bottom"/>
          </w:tcPr>
          <w:p w14:paraId="5C20C1F4">
            <w:pPr>
              <w:jc w:val="center"/>
              <w:rPr>
                <w:rFonts w:ascii="Times New Roman" w:hAnsi="Times New Roman"/>
                <w:color w:val="auto"/>
                <w:sz w:val="18"/>
                <w:szCs w:val="18"/>
                <w:highlight w:val="none"/>
              </w:rPr>
            </w:pPr>
          </w:p>
        </w:tc>
      </w:tr>
      <w:tr w14:paraId="24C3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6D73395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1872FA8C">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对从事艺术品经营活动的经营单位未按规定向文化行政部门备案的检查</w:t>
            </w:r>
          </w:p>
        </w:tc>
        <w:tc>
          <w:tcPr>
            <w:tcW w:w="888" w:type="dxa"/>
            <w:vAlign w:val="bottom"/>
          </w:tcPr>
          <w:p w14:paraId="4CF74BE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1AD20FA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6E0B7B4D">
            <w:pPr>
              <w:jc w:val="center"/>
              <w:rPr>
                <w:rFonts w:ascii="Times New Roman" w:hAnsi="Times New Roman"/>
                <w:color w:val="auto"/>
                <w:sz w:val="18"/>
                <w:szCs w:val="18"/>
                <w:highlight w:val="none"/>
              </w:rPr>
            </w:pPr>
            <w:r>
              <w:rPr>
                <w:rFonts w:ascii="Times New Roman" w:hAnsi="Times New Roman"/>
                <w:color w:val="auto"/>
                <w:sz w:val="18"/>
                <w:szCs w:val="18"/>
                <w:highlight w:val="none"/>
              </w:rPr>
              <w:t>艺术品经营</w:t>
            </w:r>
          </w:p>
          <w:p w14:paraId="5DD46FF6">
            <w:pPr>
              <w:jc w:val="center"/>
              <w:rPr>
                <w:rFonts w:ascii="Times New Roman" w:hAnsi="Times New Roman"/>
                <w:color w:val="auto"/>
                <w:sz w:val="18"/>
                <w:szCs w:val="18"/>
                <w:highlight w:val="none"/>
              </w:rPr>
            </w:pPr>
          </w:p>
          <w:p w14:paraId="669065AD">
            <w:pPr>
              <w:jc w:val="center"/>
              <w:rPr>
                <w:rFonts w:ascii="Times New Roman" w:hAnsi="Times New Roman"/>
                <w:color w:val="auto"/>
                <w:sz w:val="18"/>
                <w:szCs w:val="18"/>
                <w:highlight w:val="none"/>
              </w:rPr>
            </w:pPr>
          </w:p>
          <w:p w14:paraId="5FBFE26C">
            <w:pPr>
              <w:jc w:val="center"/>
              <w:rPr>
                <w:rFonts w:ascii="Times New Roman" w:hAnsi="Times New Roman"/>
                <w:color w:val="auto"/>
                <w:sz w:val="18"/>
                <w:szCs w:val="18"/>
                <w:highlight w:val="none"/>
              </w:rPr>
            </w:pPr>
          </w:p>
        </w:tc>
        <w:tc>
          <w:tcPr>
            <w:tcW w:w="4829" w:type="dxa"/>
            <w:vAlign w:val="bottom"/>
          </w:tcPr>
          <w:p w14:paraId="4EDF8A2F">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【规章】《艺术品经营管理办法》（文化部令第56号）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第五条 设立从事艺术品经营活动的经营单位，应当到其住所地县级以上人民政府工商行政管理部门申领营业执照，并在领取营业执照之日起15日内，到其住所地县级以上人民政府文化行政部门备案。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其他经营单位增设艺术品经营业务的，应当按前款办理备案手续。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第十九条  违反本办法第五条规定的，由县级以上人民政府文化行政部门或者依法授权的文化市场综合执法机构责令改正，并可根据情节轻重处10000元以下罚款。</w:t>
            </w:r>
          </w:p>
        </w:tc>
        <w:tc>
          <w:tcPr>
            <w:tcW w:w="926" w:type="dxa"/>
            <w:vAlign w:val="bottom"/>
          </w:tcPr>
          <w:p w14:paraId="3812591E">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p w14:paraId="065629DC">
            <w:pPr>
              <w:jc w:val="center"/>
              <w:rPr>
                <w:rFonts w:ascii="Times New Roman" w:hAnsi="Times New Roman"/>
                <w:color w:val="auto"/>
                <w:sz w:val="18"/>
                <w:szCs w:val="18"/>
                <w:highlight w:val="none"/>
              </w:rPr>
            </w:pPr>
          </w:p>
          <w:p w14:paraId="14776347">
            <w:pPr>
              <w:jc w:val="center"/>
              <w:rPr>
                <w:rFonts w:ascii="Times New Roman" w:hAnsi="Times New Roman"/>
                <w:color w:val="auto"/>
                <w:sz w:val="18"/>
                <w:szCs w:val="18"/>
                <w:highlight w:val="none"/>
              </w:rPr>
            </w:pPr>
          </w:p>
          <w:p w14:paraId="108E4A48">
            <w:pPr>
              <w:jc w:val="center"/>
              <w:rPr>
                <w:rFonts w:ascii="Times New Roman" w:hAnsi="Times New Roman"/>
                <w:color w:val="auto"/>
                <w:sz w:val="18"/>
                <w:szCs w:val="18"/>
                <w:highlight w:val="none"/>
              </w:rPr>
            </w:pPr>
          </w:p>
        </w:tc>
        <w:tc>
          <w:tcPr>
            <w:tcW w:w="951" w:type="dxa"/>
            <w:vAlign w:val="bottom"/>
          </w:tcPr>
          <w:p w14:paraId="3369563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37CE402E">
            <w:pPr>
              <w:rPr>
                <w:rFonts w:ascii="Times New Roman" w:hAnsi="Times New Roman"/>
                <w:color w:val="auto"/>
                <w:sz w:val="18"/>
                <w:szCs w:val="18"/>
                <w:highlight w:val="none"/>
              </w:rPr>
            </w:pPr>
            <w:r>
              <w:rPr>
                <w:rFonts w:ascii="Times New Roman" w:hAnsi="Times New Roman"/>
                <w:color w:val="auto"/>
                <w:sz w:val="18"/>
                <w:szCs w:val="18"/>
                <w:highlight w:val="none"/>
              </w:rPr>
              <w:t>320222177000</w:t>
            </w:r>
          </w:p>
          <w:p w14:paraId="78A821D9">
            <w:pPr>
              <w:rPr>
                <w:rFonts w:ascii="Times New Roman" w:hAnsi="Times New Roman"/>
                <w:color w:val="auto"/>
                <w:sz w:val="18"/>
                <w:szCs w:val="18"/>
                <w:highlight w:val="none"/>
              </w:rPr>
            </w:pPr>
          </w:p>
          <w:p w14:paraId="017DF0C9">
            <w:pPr>
              <w:rPr>
                <w:rFonts w:ascii="Times New Roman" w:hAnsi="Times New Roman"/>
                <w:color w:val="auto"/>
                <w:sz w:val="18"/>
                <w:szCs w:val="18"/>
                <w:highlight w:val="none"/>
              </w:rPr>
            </w:pPr>
          </w:p>
          <w:p w14:paraId="3022B607">
            <w:pPr>
              <w:rPr>
                <w:rFonts w:ascii="Times New Roman" w:hAnsi="Times New Roman"/>
                <w:color w:val="auto"/>
                <w:sz w:val="18"/>
                <w:szCs w:val="18"/>
                <w:highlight w:val="none"/>
              </w:rPr>
            </w:pPr>
          </w:p>
        </w:tc>
        <w:tc>
          <w:tcPr>
            <w:tcW w:w="1313" w:type="dxa"/>
            <w:vAlign w:val="bottom"/>
          </w:tcPr>
          <w:p w14:paraId="46ED68EE">
            <w:pPr>
              <w:rPr>
                <w:rFonts w:ascii="Times New Roman" w:hAnsi="Times New Roman"/>
                <w:color w:val="auto"/>
                <w:sz w:val="18"/>
                <w:szCs w:val="18"/>
                <w:highlight w:val="none"/>
              </w:rPr>
            </w:pPr>
            <w:r>
              <w:rPr>
                <w:rFonts w:ascii="Times New Roman" w:hAnsi="Times New Roman"/>
                <w:color w:val="auto"/>
                <w:sz w:val="18"/>
                <w:szCs w:val="18"/>
                <w:highlight w:val="none"/>
              </w:rPr>
              <w:t>对从事艺术品经营活动的经营单位未按规定向文化行政部门备案的处罚</w:t>
            </w:r>
          </w:p>
        </w:tc>
        <w:tc>
          <w:tcPr>
            <w:tcW w:w="1016" w:type="dxa"/>
            <w:vAlign w:val="bottom"/>
          </w:tcPr>
          <w:p w14:paraId="26070CEC">
            <w:pPr>
              <w:jc w:val="center"/>
              <w:rPr>
                <w:rFonts w:ascii="Times New Roman" w:hAnsi="Times New Roman"/>
                <w:color w:val="auto"/>
                <w:sz w:val="18"/>
                <w:szCs w:val="18"/>
                <w:highlight w:val="none"/>
              </w:rPr>
            </w:pPr>
          </w:p>
        </w:tc>
      </w:tr>
      <w:tr w14:paraId="73CD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17DE197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B0E8037">
            <w:pPr>
              <w:rPr>
                <w:rFonts w:ascii="Times New Roman" w:hAnsi="Times New Roman"/>
                <w:color w:val="auto"/>
                <w:sz w:val="18"/>
                <w:szCs w:val="18"/>
                <w:highlight w:val="none"/>
              </w:rPr>
            </w:pPr>
            <w:r>
              <w:rPr>
                <w:rFonts w:hint="eastAsia" w:ascii="Times New Roman" w:hAnsi="Times New Roman"/>
                <w:color w:val="auto"/>
                <w:sz w:val="18"/>
                <w:szCs w:val="18"/>
                <w:highlight w:val="none"/>
              </w:rPr>
              <w:t>对娱乐场所指使、纵容从业人员侵害消费者人身权利造成严重后果的检查</w:t>
            </w:r>
          </w:p>
        </w:tc>
        <w:tc>
          <w:tcPr>
            <w:tcW w:w="888" w:type="dxa"/>
            <w:vAlign w:val="center"/>
          </w:tcPr>
          <w:p w14:paraId="73A351D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F78B54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F6DC253">
            <w:pPr>
              <w:rPr>
                <w:rFonts w:ascii="Times New Roman" w:hAnsi="Times New Roman"/>
                <w:color w:val="auto"/>
                <w:sz w:val="18"/>
                <w:szCs w:val="18"/>
                <w:highlight w:val="none"/>
              </w:rPr>
            </w:pPr>
            <w:r>
              <w:rPr>
                <w:rFonts w:ascii="Times New Roman" w:hAnsi="Times New Roman"/>
                <w:color w:val="auto"/>
                <w:sz w:val="18"/>
                <w:szCs w:val="18"/>
                <w:highlight w:val="none"/>
              </w:rPr>
              <w:t>娱乐场所</w:t>
            </w:r>
          </w:p>
        </w:tc>
        <w:tc>
          <w:tcPr>
            <w:tcW w:w="4829" w:type="dxa"/>
            <w:vAlign w:val="center"/>
          </w:tcPr>
          <w:p w14:paraId="309C73DE">
            <w:pPr>
              <w:rPr>
                <w:rFonts w:ascii="Times New Roman" w:hAnsi="Times New Roman"/>
                <w:color w:val="auto"/>
                <w:sz w:val="18"/>
                <w:szCs w:val="18"/>
                <w:highlight w:val="none"/>
              </w:rPr>
            </w:pPr>
            <w:r>
              <w:rPr>
                <w:rFonts w:ascii="Times New Roman" w:hAnsi="Times New Roman"/>
                <w:color w:val="auto"/>
                <w:sz w:val="18"/>
                <w:szCs w:val="18"/>
                <w:highlight w:val="none"/>
              </w:rPr>
              <w:t>【行政法规】《娱乐场所管理条例》（国务院令第732号）</w:t>
            </w:r>
          </w:p>
          <w:p w14:paraId="62060221">
            <w:pPr>
              <w:ind w:firstLine="360"/>
              <w:rPr>
                <w:rFonts w:ascii="Times New Roman" w:hAnsi="Times New Roman"/>
                <w:color w:val="auto"/>
                <w:sz w:val="18"/>
                <w:szCs w:val="18"/>
                <w:highlight w:val="none"/>
              </w:rPr>
            </w:pPr>
            <w:r>
              <w:rPr>
                <w:rFonts w:ascii="Times New Roman" w:hAnsi="Times New Roman"/>
                <w:color w:val="auto"/>
                <w:sz w:val="18"/>
                <w:szCs w:val="18"/>
                <w:highlight w:val="none"/>
              </w:rPr>
              <w:t xml:space="preserve">第四十六条　娱乐场所指使、纵容从业人员侵害消费者人身权利的，应当依法承担民事责任，并由县级公安部门责令停业整顿1个月至3个月；造成严重后果的，由原发证机关吊销娱乐经营许可证。 </w:t>
            </w:r>
          </w:p>
          <w:p w14:paraId="112194EB">
            <w:pPr>
              <w:ind w:firstLine="360"/>
              <w:rPr>
                <w:rFonts w:ascii="Times New Roman" w:hAnsi="Times New Roman"/>
                <w:color w:val="auto"/>
                <w:sz w:val="18"/>
                <w:szCs w:val="18"/>
                <w:highlight w:val="none"/>
              </w:rPr>
            </w:pPr>
            <w:r>
              <w:rPr>
                <w:rFonts w:ascii="Times New Roman" w:hAnsi="Times New Roman"/>
                <w:color w:val="auto"/>
                <w:sz w:val="18"/>
                <w:szCs w:val="18"/>
                <w:highlight w:val="none"/>
              </w:rPr>
              <w:t xml:space="preserve">【规范性文件】《省政府关于不再保留非行政许可审批事项和取消下放转移一批行政审批项目的通知》（苏政发〔2014〕98号） </w:t>
            </w:r>
          </w:p>
          <w:p w14:paraId="0E559544">
            <w:pPr>
              <w:ind w:firstLine="360"/>
              <w:rPr>
                <w:rFonts w:ascii="Times New Roman" w:hAnsi="Times New Roman"/>
                <w:color w:val="auto"/>
                <w:sz w:val="18"/>
                <w:szCs w:val="18"/>
                <w:highlight w:val="none"/>
              </w:rPr>
            </w:pPr>
            <w:r>
              <w:rPr>
                <w:rFonts w:ascii="Times New Roman" w:hAnsi="Times New Roman"/>
                <w:color w:val="auto"/>
                <w:sz w:val="18"/>
                <w:szCs w:val="18"/>
                <w:highlight w:val="none"/>
              </w:rPr>
              <w:t>第93条  中外合资经营、中外合作经营娱乐场所审批下放至设区的市级文化行政主管部门。</w:t>
            </w:r>
          </w:p>
        </w:tc>
        <w:tc>
          <w:tcPr>
            <w:tcW w:w="926" w:type="dxa"/>
            <w:vAlign w:val="center"/>
          </w:tcPr>
          <w:p w14:paraId="43CFC162">
            <w:pP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center"/>
          </w:tcPr>
          <w:p w14:paraId="24C56F1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6B7EAE7">
            <w:pPr>
              <w:rPr>
                <w:rFonts w:ascii="Times New Roman" w:hAnsi="Times New Roman"/>
                <w:color w:val="auto"/>
                <w:sz w:val="18"/>
                <w:szCs w:val="18"/>
                <w:highlight w:val="none"/>
              </w:rPr>
            </w:pPr>
            <w:r>
              <w:rPr>
                <w:rFonts w:ascii="Times New Roman" w:hAnsi="Times New Roman"/>
                <w:color w:val="auto"/>
                <w:sz w:val="18"/>
                <w:szCs w:val="18"/>
                <w:highlight w:val="none"/>
              </w:rPr>
              <w:t>320222176000</w:t>
            </w:r>
          </w:p>
        </w:tc>
        <w:tc>
          <w:tcPr>
            <w:tcW w:w="1313" w:type="dxa"/>
            <w:vAlign w:val="center"/>
          </w:tcPr>
          <w:p w14:paraId="5FB0C1B1">
            <w:pPr>
              <w:rPr>
                <w:rFonts w:ascii="Times New Roman" w:hAnsi="Times New Roman"/>
                <w:color w:val="auto"/>
                <w:sz w:val="18"/>
                <w:szCs w:val="18"/>
                <w:highlight w:val="none"/>
              </w:rPr>
            </w:pPr>
            <w:r>
              <w:rPr>
                <w:rFonts w:ascii="Times New Roman" w:hAnsi="Times New Roman"/>
                <w:color w:val="auto"/>
                <w:sz w:val="18"/>
                <w:szCs w:val="18"/>
                <w:highlight w:val="none"/>
              </w:rPr>
              <w:t>对娱乐场所指使、纵容从业人员侵害消费者人身权利造成严重后果的处罚</w:t>
            </w:r>
          </w:p>
        </w:tc>
        <w:tc>
          <w:tcPr>
            <w:tcW w:w="1016" w:type="dxa"/>
            <w:vAlign w:val="bottom"/>
          </w:tcPr>
          <w:p w14:paraId="27C4058F">
            <w:pPr>
              <w:jc w:val="center"/>
              <w:rPr>
                <w:rFonts w:ascii="Times New Roman" w:hAnsi="Times New Roman"/>
                <w:color w:val="auto"/>
                <w:sz w:val="18"/>
                <w:szCs w:val="18"/>
                <w:highlight w:val="none"/>
              </w:rPr>
            </w:pPr>
          </w:p>
        </w:tc>
      </w:tr>
      <w:tr w14:paraId="4165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0221F10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8CF4B17">
            <w:pPr>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对举办营业性涉外或者涉港澳台演出，隐瞒近2年内违反《条例》规定的记录，提交虚假书面声明的检查</w:t>
            </w:r>
          </w:p>
          <w:p w14:paraId="5746EFC0">
            <w:pPr>
              <w:rPr>
                <w:rFonts w:hint="eastAsia" w:ascii="Times New Roman" w:hAnsi="Times New Roman"/>
                <w:color w:val="auto"/>
                <w:sz w:val="18"/>
                <w:szCs w:val="18"/>
                <w:highlight w:val="none"/>
              </w:rPr>
            </w:pPr>
          </w:p>
        </w:tc>
        <w:tc>
          <w:tcPr>
            <w:tcW w:w="888" w:type="dxa"/>
            <w:vAlign w:val="bottom"/>
          </w:tcPr>
          <w:p w14:paraId="13878929">
            <w:pPr>
              <w:rPr>
                <w:rFonts w:hint="eastAsia" w:ascii="Times New Roman" w:hAnsi="Times New Roman"/>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p w14:paraId="2EEA06D8">
            <w:pPr>
              <w:rPr>
                <w:rFonts w:hint="eastAsia" w:ascii="Times New Roman" w:hAnsi="Times New Roman"/>
                <w:color w:val="auto"/>
                <w:sz w:val="18"/>
                <w:szCs w:val="18"/>
                <w:highlight w:val="none"/>
                <w:lang w:eastAsia="zh-CN"/>
              </w:rPr>
            </w:pPr>
          </w:p>
          <w:p w14:paraId="719AB0A2">
            <w:pPr>
              <w:rPr>
                <w:rFonts w:hint="eastAsia" w:ascii="Times New Roman" w:hAnsi="Times New Roman"/>
                <w:color w:val="auto"/>
                <w:sz w:val="18"/>
                <w:szCs w:val="18"/>
                <w:highlight w:val="none"/>
                <w:lang w:eastAsia="zh-CN"/>
              </w:rPr>
            </w:pPr>
          </w:p>
        </w:tc>
        <w:tc>
          <w:tcPr>
            <w:tcW w:w="1118" w:type="dxa"/>
            <w:vAlign w:val="bottom"/>
          </w:tcPr>
          <w:p w14:paraId="3E97BF70">
            <w:pPr>
              <w:rPr>
                <w:rFonts w:hint="eastAsia" w:ascii="Times New Roman" w:hAnsi="Times New Roman"/>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p w14:paraId="2943F5F0">
            <w:pPr>
              <w:rPr>
                <w:rFonts w:hint="eastAsia" w:ascii="Times New Roman" w:hAnsi="Times New Roman"/>
                <w:color w:val="auto"/>
                <w:sz w:val="18"/>
                <w:szCs w:val="18"/>
                <w:highlight w:val="none"/>
                <w:lang w:eastAsia="zh-CN"/>
              </w:rPr>
            </w:pPr>
          </w:p>
          <w:p w14:paraId="69CAF87C">
            <w:pPr>
              <w:rPr>
                <w:rFonts w:hint="eastAsia" w:ascii="Times New Roman" w:hAnsi="Times New Roman"/>
                <w:color w:val="auto"/>
                <w:sz w:val="18"/>
                <w:szCs w:val="18"/>
                <w:highlight w:val="none"/>
                <w:lang w:eastAsia="zh-CN"/>
              </w:rPr>
            </w:pPr>
          </w:p>
        </w:tc>
        <w:tc>
          <w:tcPr>
            <w:tcW w:w="763" w:type="dxa"/>
            <w:vAlign w:val="bottom"/>
          </w:tcPr>
          <w:p w14:paraId="1A0226D3">
            <w:pPr>
              <w:jc w:val="center"/>
              <w:rPr>
                <w:rFonts w:ascii="Times New Roman" w:hAnsi="Times New Roman"/>
                <w:color w:val="auto"/>
                <w:sz w:val="18"/>
                <w:szCs w:val="18"/>
                <w:highlight w:val="none"/>
              </w:rPr>
            </w:pPr>
            <w:r>
              <w:rPr>
                <w:rFonts w:ascii="Times New Roman" w:hAnsi="Times New Roman"/>
                <w:color w:val="auto"/>
                <w:sz w:val="18"/>
                <w:szCs w:val="18"/>
                <w:highlight w:val="none"/>
              </w:rPr>
              <w:t>营业性演出</w:t>
            </w:r>
          </w:p>
          <w:p w14:paraId="1E186FE3">
            <w:pPr>
              <w:jc w:val="center"/>
              <w:rPr>
                <w:rFonts w:ascii="Times New Roman" w:hAnsi="Times New Roman"/>
                <w:color w:val="auto"/>
                <w:sz w:val="18"/>
                <w:szCs w:val="18"/>
                <w:highlight w:val="none"/>
              </w:rPr>
            </w:pPr>
          </w:p>
          <w:p w14:paraId="16112425">
            <w:pPr>
              <w:jc w:val="center"/>
              <w:rPr>
                <w:rFonts w:ascii="Times New Roman" w:hAnsi="Times New Roman"/>
                <w:color w:val="auto"/>
                <w:sz w:val="18"/>
                <w:szCs w:val="18"/>
                <w:highlight w:val="none"/>
              </w:rPr>
            </w:pPr>
          </w:p>
          <w:p w14:paraId="730A6BA3">
            <w:pPr>
              <w:jc w:val="center"/>
              <w:rPr>
                <w:rFonts w:ascii="Times New Roman" w:hAnsi="Times New Roman"/>
                <w:color w:val="auto"/>
                <w:sz w:val="18"/>
                <w:szCs w:val="18"/>
                <w:highlight w:val="none"/>
              </w:rPr>
            </w:pPr>
          </w:p>
          <w:p w14:paraId="6917754C">
            <w:pPr>
              <w:jc w:val="center"/>
              <w:rPr>
                <w:rFonts w:ascii="Times New Roman" w:hAnsi="Times New Roman"/>
                <w:color w:val="auto"/>
                <w:sz w:val="18"/>
                <w:szCs w:val="18"/>
                <w:highlight w:val="none"/>
              </w:rPr>
            </w:pPr>
          </w:p>
        </w:tc>
        <w:tc>
          <w:tcPr>
            <w:tcW w:w="4829" w:type="dxa"/>
            <w:vAlign w:val="bottom"/>
          </w:tcPr>
          <w:p w14:paraId="30EC0BDA">
            <w:pPr>
              <w:rPr>
                <w:rFonts w:ascii="Times New Roman" w:hAnsi="Times New Roman"/>
                <w:color w:val="auto"/>
                <w:sz w:val="18"/>
                <w:szCs w:val="18"/>
                <w:highlight w:val="none"/>
              </w:rPr>
            </w:pPr>
            <w:r>
              <w:rPr>
                <w:rFonts w:ascii="Times New Roman" w:hAnsi="Times New Roman"/>
                <w:color w:val="auto"/>
                <w:sz w:val="18"/>
                <w:szCs w:val="18"/>
                <w:highlight w:val="none"/>
              </w:rPr>
              <w:t>【规章】《营业性演出管理条例实施细则》（文化和旅游部令第9号</w:t>
            </w:r>
            <w:r>
              <w:rPr>
                <w:rFonts w:hint="eastAsia" w:ascii="Times New Roman" w:hAnsi="Times New Roman"/>
                <w:color w:val="auto"/>
                <w:sz w:val="18"/>
                <w:szCs w:val="18"/>
                <w:highlight w:val="none"/>
              </w:rPr>
              <w:t>）</w:t>
            </w:r>
          </w:p>
          <w:p w14:paraId="09FFEDF2">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第四十二条</w:t>
            </w:r>
            <w:r>
              <w:rPr>
                <w:rFonts w:hint="eastAsia" w:ascii="Times New Roman" w:hAnsi="Times New Roman"/>
                <w:color w:val="auto"/>
                <w:sz w:val="18"/>
                <w:szCs w:val="18"/>
                <w:highlight w:val="none"/>
              </w:rPr>
              <w:t>举办营业性涉外或者涉港澳台演出，隐瞒近2年内违反</w:t>
            </w:r>
            <w:r>
              <w:rPr>
                <w:color w:val="auto"/>
                <w:highlight w:val="none"/>
              </w:rPr>
              <w:fldChar w:fldCharType="begin"/>
            </w:r>
            <w:r>
              <w:rPr>
                <w:color w:val="auto"/>
                <w:highlight w:val="none"/>
              </w:rPr>
              <w:instrText xml:space="preserve"> HYPERLINK "https://www.pkulaw.com/chl/9c215c6290eedb30bdfb.html?way=textSlc"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规定的记录，提交虚假书面声明的，由负责审批的文化和旅游主管部门处以3万元以下罚款。</w:t>
            </w:r>
          </w:p>
          <w:p w14:paraId="676B376E">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【规范性文件】《省政府关于不再保留非行政许可审批事项和取消下放转移一批行政审批项目的通知》（苏政发〔2014〕98号） </w:t>
            </w:r>
          </w:p>
          <w:p w14:paraId="31D978B9">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第92条  内资演出经纪机构设立审批及变更名称、住所、法定代表人或者主要负责人、营业性演出经营项目审批下放至设区的市级文化行政主管部门。</w:t>
            </w:r>
          </w:p>
        </w:tc>
        <w:tc>
          <w:tcPr>
            <w:tcW w:w="926" w:type="dxa"/>
            <w:vAlign w:val="bottom"/>
          </w:tcPr>
          <w:p w14:paraId="2182B2C6">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p w14:paraId="757ED4BD">
            <w:pPr>
              <w:jc w:val="center"/>
              <w:rPr>
                <w:rFonts w:ascii="Times New Roman" w:hAnsi="Times New Roman"/>
                <w:color w:val="auto"/>
                <w:sz w:val="18"/>
                <w:szCs w:val="18"/>
                <w:highlight w:val="none"/>
              </w:rPr>
            </w:pPr>
          </w:p>
          <w:p w14:paraId="7D6E385D">
            <w:pPr>
              <w:jc w:val="center"/>
              <w:rPr>
                <w:rFonts w:ascii="Times New Roman" w:hAnsi="Times New Roman"/>
                <w:color w:val="auto"/>
                <w:sz w:val="18"/>
                <w:szCs w:val="18"/>
                <w:highlight w:val="none"/>
              </w:rPr>
            </w:pPr>
          </w:p>
          <w:p w14:paraId="1F39C63B">
            <w:pPr>
              <w:jc w:val="center"/>
              <w:rPr>
                <w:rFonts w:ascii="Times New Roman" w:hAnsi="Times New Roman"/>
                <w:color w:val="auto"/>
                <w:sz w:val="18"/>
                <w:szCs w:val="18"/>
                <w:highlight w:val="none"/>
              </w:rPr>
            </w:pPr>
          </w:p>
          <w:p w14:paraId="5BA1EB65">
            <w:pPr>
              <w:jc w:val="center"/>
              <w:rPr>
                <w:rFonts w:ascii="Times New Roman" w:hAnsi="Times New Roman"/>
                <w:color w:val="auto"/>
                <w:sz w:val="18"/>
                <w:szCs w:val="18"/>
                <w:highlight w:val="none"/>
              </w:rPr>
            </w:pPr>
          </w:p>
          <w:p w14:paraId="34E5D15B">
            <w:pPr>
              <w:jc w:val="center"/>
              <w:rPr>
                <w:rFonts w:ascii="Times New Roman" w:hAnsi="Times New Roman"/>
                <w:color w:val="auto"/>
                <w:sz w:val="18"/>
                <w:szCs w:val="18"/>
                <w:highlight w:val="none"/>
              </w:rPr>
            </w:pPr>
          </w:p>
          <w:p w14:paraId="6BFF0E05">
            <w:pPr>
              <w:jc w:val="center"/>
              <w:rPr>
                <w:rFonts w:ascii="Times New Roman" w:hAnsi="Times New Roman"/>
                <w:color w:val="auto"/>
                <w:sz w:val="18"/>
                <w:szCs w:val="18"/>
                <w:highlight w:val="none"/>
              </w:rPr>
            </w:pPr>
          </w:p>
          <w:p w14:paraId="2086F8FD">
            <w:pPr>
              <w:jc w:val="center"/>
              <w:rPr>
                <w:rFonts w:ascii="Times New Roman" w:hAnsi="Times New Roman"/>
                <w:color w:val="auto"/>
                <w:sz w:val="18"/>
                <w:szCs w:val="18"/>
                <w:highlight w:val="none"/>
              </w:rPr>
            </w:pPr>
          </w:p>
        </w:tc>
        <w:tc>
          <w:tcPr>
            <w:tcW w:w="951" w:type="dxa"/>
            <w:vAlign w:val="bottom"/>
          </w:tcPr>
          <w:p w14:paraId="5A02CDE8">
            <w:pPr>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p w14:paraId="50F985D6">
            <w:pPr>
              <w:rPr>
                <w:rFonts w:hint="eastAsia" w:ascii="Times New Roman" w:hAnsi="Times New Roman"/>
                <w:color w:val="auto"/>
                <w:sz w:val="18"/>
                <w:szCs w:val="18"/>
                <w:highlight w:val="none"/>
              </w:rPr>
            </w:pPr>
          </w:p>
          <w:p w14:paraId="7EE8AD87">
            <w:pPr>
              <w:rPr>
                <w:rFonts w:hint="eastAsia" w:ascii="Times New Roman" w:hAnsi="Times New Roman"/>
                <w:color w:val="auto"/>
                <w:sz w:val="18"/>
                <w:szCs w:val="18"/>
                <w:highlight w:val="none"/>
              </w:rPr>
            </w:pPr>
          </w:p>
          <w:p w14:paraId="568BB76E">
            <w:pPr>
              <w:rPr>
                <w:rFonts w:hint="eastAsia" w:ascii="Times New Roman" w:hAnsi="Times New Roman"/>
                <w:color w:val="auto"/>
                <w:sz w:val="18"/>
                <w:szCs w:val="18"/>
                <w:highlight w:val="none"/>
              </w:rPr>
            </w:pPr>
          </w:p>
        </w:tc>
        <w:tc>
          <w:tcPr>
            <w:tcW w:w="1418" w:type="dxa"/>
            <w:vAlign w:val="bottom"/>
          </w:tcPr>
          <w:p w14:paraId="125DB431">
            <w:pPr>
              <w:rPr>
                <w:rFonts w:ascii="Times New Roman" w:hAnsi="Times New Roman"/>
                <w:color w:val="auto"/>
                <w:sz w:val="18"/>
                <w:szCs w:val="18"/>
                <w:highlight w:val="none"/>
              </w:rPr>
            </w:pPr>
            <w:r>
              <w:rPr>
                <w:rFonts w:ascii="Times New Roman" w:hAnsi="Times New Roman"/>
                <w:color w:val="auto"/>
                <w:sz w:val="18"/>
                <w:szCs w:val="18"/>
                <w:highlight w:val="none"/>
              </w:rPr>
              <w:t>320222175000</w:t>
            </w:r>
          </w:p>
          <w:p w14:paraId="7D500CBD">
            <w:pPr>
              <w:rPr>
                <w:rFonts w:ascii="Times New Roman" w:hAnsi="Times New Roman"/>
                <w:color w:val="auto"/>
                <w:sz w:val="18"/>
                <w:szCs w:val="18"/>
                <w:highlight w:val="none"/>
              </w:rPr>
            </w:pPr>
          </w:p>
          <w:p w14:paraId="53BC7CB6">
            <w:pPr>
              <w:rPr>
                <w:rFonts w:ascii="Times New Roman" w:hAnsi="Times New Roman"/>
                <w:color w:val="auto"/>
                <w:sz w:val="18"/>
                <w:szCs w:val="18"/>
                <w:highlight w:val="none"/>
              </w:rPr>
            </w:pPr>
          </w:p>
          <w:p w14:paraId="3692BEB4">
            <w:pPr>
              <w:rPr>
                <w:rFonts w:ascii="Times New Roman" w:hAnsi="Times New Roman"/>
                <w:color w:val="auto"/>
                <w:sz w:val="18"/>
                <w:szCs w:val="18"/>
                <w:highlight w:val="none"/>
              </w:rPr>
            </w:pPr>
          </w:p>
          <w:p w14:paraId="43268B2A">
            <w:pPr>
              <w:rPr>
                <w:rFonts w:ascii="Times New Roman" w:hAnsi="Times New Roman"/>
                <w:color w:val="auto"/>
                <w:sz w:val="18"/>
                <w:szCs w:val="18"/>
                <w:highlight w:val="none"/>
              </w:rPr>
            </w:pPr>
          </w:p>
        </w:tc>
        <w:tc>
          <w:tcPr>
            <w:tcW w:w="1313" w:type="dxa"/>
            <w:vAlign w:val="bottom"/>
          </w:tcPr>
          <w:p w14:paraId="06449487">
            <w:pPr>
              <w:rPr>
                <w:rFonts w:ascii="Times New Roman" w:hAnsi="Times New Roman"/>
                <w:color w:val="auto"/>
                <w:sz w:val="18"/>
                <w:szCs w:val="18"/>
                <w:highlight w:val="none"/>
              </w:rPr>
            </w:pPr>
            <w:r>
              <w:rPr>
                <w:rFonts w:ascii="Times New Roman" w:hAnsi="Times New Roman"/>
                <w:color w:val="auto"/>
                <w:sz w:val="18"/>
                <w:szCs w:val="18"/>
                <w:highlight w:val="none"/>
              </w:rPr>
              <w:t>对举办营业性涉外或者涉港澳台演出，隐瞒近2年内违反《条例》规定的记录，提交虚假书面声明的处罚</w:t>
            </w:r>
          </w:p>
        </w:tc>
        <w:tc>
          <w:tcPr>
            <w:tcW w:w="1016" w:type="dxa"/>
            <w:vAlign w:val="bottom"/>
          </w:tcPr>
          <w:p w14:paraId="69FB74CD">
            <w:pPr>
              <w:jc w:val="center"/>
              <w:rPr>
                <w:rFonts w:ascii="Times New Roman" w:hAnsi="Times New Roman"/>
                <w:color w:val="auto"/>
                <w:sz w:val="18"/>
                <w:szCs w:val="18"/>
                <w:highlight w:val="none"/>
              </w:rPr>
            </w:pPr>
          </w:p>
        </w:tc>
      </w:tr>
      <w:tr w14:paraId="2F19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53F43C2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88533CC">
            <w:pPr>
              <w:rPr>
                <w:rFonts w:ascii="Times New Roman" w:hAnsi="Times New Roman"/>
                <w:color w:val="auto"/>
                <w:sz w:val="18"/>
                <w:szCs w:val="18"/>
                <w:highlight w:val="none"/>
              </w:rPr>
            </w:pPr>
            <w:r>
              <w:rPr>
                <w:rFonts w:hint="eastAsia" w:ascii="Times New Roman" w:hAnsi="Times New Roman"/>
                <w:color w:val="auto"/>
                <w:sz w:val="18"/>
                <w:szCs w:val="18"/>
                <w:highlight w:val="none"/>
              </w:rPr>
              <w:t>对艺术考级机构委托的承办单位不符合规定的，未按照规定组建常设工作机构并配备专职工作人员，未按照本机构教材确定艺术考级内容，未按照规定要求实行回避，阻挠、抗拒文化行政部门或者文化市场综合执法机构工作人员监督检查的检查</w:t>
            </w:r>
          </w:p>
        </w:tc>
        <w:tc>
          <w:tcPr>
            <w:tcW w:w="888" w:type="dxa"/>
            <w:vAlign w:val="center"/>
          </w:tcPr>
          <w:p w14:paraId="65259B2A">
            <w:pPr>
              <w:rPr>
                <w:rFonts w:hint="eastAsia" w:ascii="Times New Roman" w:hAnsi="Times New Roman" w:eastAsia="宋体"/>
                <w:color w:val="auto"/>
                <w:sz w:val="18"/>
                <w:szCs w:val="18"/>
                <w:highlight w:val="none"/>
                <w:lang w:eastAsia="zh-CN"/>
              </w:rPr>
            </w:pPr>
            <w:bookmarkStart w:id="178" w:name="_GoBack"/>
            <w:bookmarkEnd w:id="178"/>
            <w:r>
              <w:rPr>
                <w:rFonts w:hint="eastAsia" w:ascii="Times New Roman" w:hAnsi="Times New Roman"/>
                <w:color w:val="auto"/>
                <w:sz w:val="18"/>
                <w:szCs w:val="18"/>
                <w:highlight w:val="none"/>
                <w:lang w:eastAsia="zh-CN"/>
              </w:rPr>
              <w:t>太仓市文体广电和旅游局</w:t>
            </w:r>
          </w:p>
        </w:tc>
        <w:tc>
          <w:tcPr>
            <w:tcW w:w="1118" w:type="dxa"/>
            <w:vAlign w:val="center"/>
          </w:tcPr>
          <w:p w14:paraId="39F4A15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23DB953">
            <w:pPr>
              <w:rPr>
                <w:rFonts w:ascii="Times New Roman" w:hAnsi="Times New Roman"/>
                <w:color w:val="auto"/>
                <w:sz w:val="18"/>
                <w:szCs w:val="18"/>
                <w:highlight w:val="none"/>
              </w:rPr>
            </w:pPr>
            <w:r>
              <w:rPr>
                <w:rFonts w:ascii="Times New Roman" w:hAnsi="Times New Roman"/>
                <w:color w:val="auto"/>
                <w:sz w:val="18"/>
                <w:szCs w:val="18"/>
                <w:highlight w:val="none"/>
              </w:rPr>
              <w:t>艺术考级</w:t>
            </w:r>
          </w:p>
        </w:tc>
        <w:tc>
          <w:tcPr>
            <w:tcW w:w="4829" w:type="dxa"/>
            <w:vAlign w:val="center"/>
          </w:tcPr>
          <w:p w14:paraId="64CB952D">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【规章】《社会艺术水平考级管理办法》（文化部令第57号）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第二十六条 艺术考级机构有下列行为之一的，由文化行政部门或者文化市场综合执法机构予以警告，责令改正并处30000元以下罚款；情节严重的，取消开办艺术考级活动资格：</w:t>
            </w:r>
          </w:p>
          <w:p w14:paraId="73113EE2">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（一）委托的承办单位不符合规定的；</w:t>
            </w:r>
          </w:p>
          <w:p w14:paraId="3080F7AB">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（二）未按照规定组建常设工作机构并配备专职工作人员的；</w:t>
            </w:r>
          </w:p>
          <w:p w14:paraId="2950D754">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（三）未按照本机构教材确定艺术考级内容的；</w:t>
            </w:r>
          </w:p>
          <w:p w14:paraId="557F481A">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（四）未按照规定要求实行回避的；</w:t>
            </w:r>
          </w:p>
          <w:p w14:paraId="253040AE">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（五）阻挠、抗拒文化行政部门或者文化市场综合执法机构工作人员监督检查的。</w:t>
            </w:r>
          </w:p>
        </w:tc>
        <w:tc>
          <w:tcPr>
            <w:tcW w:w="926" w:type="dxa"/>
            <w:vAlign w:val="center"/>
          </w:tcPr>
          <w:p w14:paraId="1FEF004E">
            <w:pP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center"/>
          </w:tcPr>
          <w:p w14:paraId="6489A9C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D61647A">
            <w:pPr>
              <w:rPr>
                <w:rFonts w:ascii="Times New Roman" w:hAnsi="Times New Roman"/>
                <w:color w:val="auto"/>
                <w:sz w:val="18"/>
                <w:szCs w:val="18"/>
                <w:highlight w:val="none"/>
              </w:rPr>
            </w:pPr>
            <w:r>
              <w:rPr>
                <w:rFonts w:ascii="Times New Roman" w:hAnsi="Times New Roman"/>
                <w:color w:val="auto"/>
                <w:sz w:val="18"/>
                <w:szCs w:val="18"/>
                <w:highlight w:val="none"/>
              </w:rPr>
              <w:t>320222169000</w:t>
            </w:r>
          </w:p>
        </w:tc>
        <w:tc>
          <w:tcPr>
            <w:tcW w:w="1313" w:type="dxa"/>
            <w:vAlign w:val="center"/>
          </w:tcPr>
          <w:p w14:paraId="109D5271">
            <w:pPr>
              <w:rPr>
                <w:rFonts w:ascii="Times New Roman" w:hAnsi="Times New Roman"/>
                <w:color w:val="auto"/>
                <w:sz w:val="18"/>
                <w:szCs w:val="18"/>
                <w:highlight w:val="none"/>
              </w:rPr>
            </w:pPr>
            <w:r>
              <w:rPr>
                <w:rFonts w:ascii="Times New Roman" w:hAnsi="Times New Roman"/>
                <w:color w:val="auto"/>
                <w:sz w:val="18"/>
                <w:szCs w:val="18"/>
                <w:highlight w:val="none"/>
              </w:rPr>
              <w:t>对艺术考级机构委托的承办单位不符合规定的，未按照规定组建常设工作机构并配备专职工作人员，未按照本机构教材确定艺术考级内容，未按照规定要求实行回避，阻挠、抗拒文化行政部门或者文化市场综合执法机构工作人员监督检查的处罚</w:t>
            </w:r>
          </w:p>
        </w:tc>
        <w:tc>
          <w:tcPr>
            <w:tcW w:w="1016" w:type="dxa"/>
            <w:vAlign w:val="bottom"/>
          </w:tcPr>
          <w:p w14:paraId="78F974E4">
            <w:pPr>
              <w:jc w:val="center"/>
              <w:rPr>
                <w:rFonts w:ascii="Times New Roman" w:hAnsi="Times New Roman"/>
                <w:color w:val="auto"/>
                <w:sz w:val="18"/>
                <w:szCs w:val="18"/>
                <w:highlight w:val="none"/>
              </w:rPr>
            </w:pPr>
          </w:p>
        </w:tc>
      </w:tr>
      <w:tr w14:paraId="3CA8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0B7E06D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3C809A23">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对未经批准擅自开办艺术考级活动的检查</w:t>
            </w:r>
          </w:p>
        </w:tc>
        <w:tc>
          <w:tcPr>
            <w:tcW w:w="888" w:type="dxa"/>
            <w:vAlign w:val="bottom"/>
          </w:tcPr>
          <w:p w14:paraId="4BE2260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13F46E4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4B5874C9">
            <w:pPr>
              <w:jc w:val="center"/>
              <w:rPr>
                <w:rFonts w:ascii="Times New Roman" w:hAnsi="Times New Roman"/>
                <w:color w:val="auto"/>
                <w:sz w:val="18"/>
                <w:szCs w:val="18"/>
                <w:highlight w:val="none"/>
              </w:rPr>
            </w:pPr>
            <w:r>
              <w:rPr>
                <w:rFonts w:ascii="Times New Roman" w:hAnsi="Times New Roman"/>
                <w:color w:val="auto"/>
                <w:sz w:val="18"/>
                <w:szCs w:val="18"/>
                <w:highlight w:val="none"/>
              </w:rPr>
              <w:t>艺术考级</w:t>
            </w:r>
          </w:p>
        </w:tc>
        <w:tc>
          <w:tcPr>
            <w:tcW w:w="4829" w:type="dxa"/>
            <w:vAlign w:val="bottom"/>
          </w:tcPr>
          <w:p w14:paraId="70730185">
            <w:pPr>
              <w:rPr>
                <w:rFonts w:ascii="Times New Roman" w:hAnsi="Times New Roman"/>
                <w:color w:val="auto"/>
                <w:sz w:val="18"/>
                <w:szCs w:val="18"/>
                <w:highlight w:val="none"/>
              </w:rPr>
            </w:pPr>
            <w:r>
              <w:rPr>
                <w:rFonts w:ascii="Times New Roman" w:hAnsi="Times New Roman"/>
                <w:color w:val="auto"/>
                <w:sz w:val="18"/>
                <w:szCs w:val="18"/>
                <w:highlight w:val="none"/>
              </w:rPr>
              <w:t>【规章】《社会艺术水平考级管理办法》（文化部令第57号）</w:t>
            </w:r>
          </w:p>
          <w:p w14:paraId="57A1524D">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第二十四条 未经批准擅自开办艺术考级活动的，由县级以上文化行政部门或者文化市场综合执法机构责令停止违法活动，并处10000元以上30000元以下罚款。</w:t>
            </w:r>
          </w:p>
        </w:tc>
        <w:tc>
          <w:tcPr>
            <w:tcW w:w="926" w:type="dxa"/>
            <w:vAlign w:val="bottom"/>
          </w:tcPr>
          <w:p w14:paraId="3614ACAA">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5A7EB63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09D7FC62">
            <w:pPr>
              <w:rPr>
                <w:rFonts w:ascii="Times New Roman" w:hAnsi="Times New Roman"/>
                <w:color w:val="auto"/>
                <w:sz w:val="18"/>
                <w:szCs w:val="18"/>
                <w:highlight w:val="none"/>
              </w:rPr>
            </w:pPr>
            <w:r>
              <w:rPr>
                <w:rFonts w:ascii="Times New Roman" w:hAnsi="Times New Roman"/>
                <w:color w:val="auto"/>
                <w:sz w:val="18"/>
                <w:szCs w:val="18"/>
                <w:highlight w:val="none"/>
              </w:rPr>
              <w:t>320222168000</w:t>
            </w:r>
          </w:p>
        </w:tc>
        <w:tc>
          <w:tcPr>
            <w:tcW w:w="1313" w:type="dxa"/>
            <w:vAlign w:val="bottom"/>
          </w:tcPr>
          <w:p w14:paraId="28DF97CD">
            <w:pPr>
              <w:rPr>
                <w:rFonts w:ascii="Times New Roman" w:hAnsi="Times New Roman"/>
                <w:color w:val="auto"/>
                <w:sz w:val="18"/>
                <w:szCs w:val="18"/>
                <w:highlight w:val="none"/>
              </w:rPr>
            </w:pPr>
            <w:r>
              <w:rPr>
                <w:rFonts w:ascii="Times New Roman" w:hAnsi="Times New Roman"/>
                <w:color w:val="auto"/>
                <w:sz w:val="18"/>
                <w:szCs w:val="18"/>
                <w:highlight w:val="none"/>
              </w:rPr>
              <w:t>对未经批准擅自开办艺术考级活动的处罚</w:t>
            </w:r>
          </w:p>
        </w:tc>
        <w:tc>
          <w:tcPr>
            <w:tcW w:w="1016" w:type="dxa"/>
            <w:vAlign w:val="bottom"/>
          </w:tcPr>
          <w:p w14:paraId="019F2430">
            <w:pPr>
              <w:jc w:val="center"/>
              <w:rPr>
                <w:rFonts w:ascii="Times New Roman" w:hAnsi="Times New Roman"/>
                <w:color w:val="auto"/>
                <w:sz w:val="18"/>
                <w:szCs w:val="18"/>
                <w:highlight w:val="none"/>
              </w:rPr>
            </w:pPr>
          </w:p>
        </w:tc>
      </w:tr>
      <w:tr w14:paraId="67B9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7A581B6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8C28287">
            <w:pPr>
              <w:rPr>
                <w:rFonts w:ascii="Times New Roman" w:hAnsi="Times New Roman"/>
                <w:color w:val="auto"/>
                <w:sz w:val="18"/>
                <w:szCs w:val="18"/>
                <w:highlight w:val="none"/>
              </w:rPr>
            </w:pPr>
            <w:r>
              <w:rPr>
                <w:rFonts w:ascii="Times New Roman" w:hAnsi="Times New Roman"/>
                <w:color w:val="auto"/>
                <w:sz w:val="18"/>
                <w:szCs w:val="18"/>
                <w:highlight w:val="none"/>
              </w:rPr>
              <w:t>对</w:t>
            </w:r>
            <w:r>
              <w:rPr>
                <w:rFonts w:hint="eastAsia" w:ascii="Times New Roman" w:hAnsi="Times New Roman"/>
                <w:color w:val="auto"/>
                <w:sz w:val="18"/>
                <w:szCs w:val="18"/>
                <w:highlight w:val="none"/>
              </w:rPr>
              <w:t>买卖国家禁止买卖的文物或者将国家禁止出境的文物转让、出租、抵押、质押给境外组织或者个人的</w:t>
            </w:r>
            <w:r>
              <w:rPr>
                <w:rFonts w:ascii="Times New Roman" w:hAnsi="Times New Roman"/>
                <w:color w:val="auto"/>
                <w:sz w:val="18"/>
                <w:szCs w:val="18"/>
                <w:highlight w:val="none"/>
              </w:rPr>
              <w:t>处罚</w:t>
            </w:r>
          </w:p>
        </w:tc>
        <w:tc>
          <w:tcPr>
            <w:tcW w:w="888" w:type="dxa"/>
            <w:vAlign w:val="center"/>
          </w:tcPr>
          <w:p w14:paraId="48F5E55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DFEC39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58FF109">
            <w:pPr>
              <w:rPr>
                <w:rFonts w:ascii="Times New Roman" w:hAnsi="Times New Roman"/>
                <w:color w:val="auto"/>
                <w:sz w:val="18"/>
                <w:szCs w:val="18"/>
                <w:highlight w:val="none"/>
              </w:rPr>
            </w:pPr>
            <w:r>
              <w:rPr>
                <w:rFonts w:ascii="Times New Roman" w:hAnsi="Times New Roman"/>
                <w:color w:val="auto"/>
                <w:sz w:val="18"/>
                <w:szCs w:val="18"/>
                <w:highlight w:val="none"/>
              </w:rPr>
              <w:t>文物</w:t>
            </w:r>
          </w:p>
        </w:tc>
        <w:tc>
          <w:tcPr>
            <w:tcW w:w="4829" w:type="dxa"/>
            <w:vAlign w:val="center"/>
          </w:tcPr>
          <w:p w14:paraId="14E86E01">
            <w:pPr>
              <w:rPr>
                <w:rFonts w:ascii="Times New Roman" w:hAnsi="Times New Roman"/>
                <w:color w:val="auto"/>
                <w:sz w:val="18"/>
                <w:szCs w:val="18"/>
                <w:highlight w:val="none"/>
              </w:rPr>
            </w:pPr>
            <w:r>
              <w:rPr>
                <w:rFonts w:ascii="Times New Roman" w:hAnsi="Times New Roman"/>
                <w:color w:val="auto"/>
                <w:sz w:val="18"/>
                <w:szCs w:val="18"/>
                <w:highlight w:val="none"/>
              </w:rPr>
              <w:t xml:space="preserve">【法律】《中华人民共和国文物保护法》 </w:t>
            </w:r>
            <w:r>
              <w:rPr>
                <w:rFonts w:hint="eastAsia" w:ascii="Times New Roman" w:hAnsi="Times New Roman"/>
                <w:color w:val="auto"/>
                <w:sz w:val="18"/>
                <w:szCs w:val="18"/>
                <w:highlight w:val="none"/>
              </w:rPr>
              <w:t>（主席令35号）</w:t>
            </w:r>
          </w:p>
          <w:p w14:paraId="0591959E">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第八十八条　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w:t>
            </w:r>
          </w:p>
          <w:p w14:paraId="5D241D57">
            <w:pPr>
              <w:rPr>
                <w:rFonts w:ascii="Times New Roman" w:hAnsi="Times New Roman"/>
                <w:color w:val="auto"/>
                <w:sz w:val="18"/>
                <w:szCs w:val="18"/>
                <w:highlight w:val="none"/>
              </w:rPr>
            </w:pPr>
            <w:r>
              <w:rPr>
                <w:rFonts w:hint="eastAsia" w:ascii="Times New Roman" w:hAnsi="Times New Roman"/>
                <w:color w:val="auto"/>
                <w:sz w:val="18"/>
                <w:szCs w:val="18"/>
                <w:highlight w:val="none"/>
              </w:rPr>
              <w:t>　　文物销售单位、文物拍卖企业有前款规定的违法行为的，由县级以上人民政府文物行政部门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tc>
        <w:tc>
          <w:tcPr>
            <w:tcW w:w="926" w:type="dxa"/>
            <w:vAlign w:val="center"/>
          </w:tcPr>
          <w:p w14:paraId="52DA95F7">
            <w:pP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center"/>
          </w:tcPr>
          <w:p w14:paraId="5209945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6D59EEC">
            <w:pPr>
              <w:rPr>
                <w:rFonts w:ascii="Times New Roman" w:hAnsi="Times New Roman"/>
                <w:color w:val="auto"/>
                <w:sz w:val="18"/>
                <w:szCs w:val="18"/>
                <w:highlight w:val="none"/>
              </w:rPr>
            </w:pPr>
            <w:r>
              <w:rPr>
                <w:rFonts w:ascii="Times New Roman" w:hAnsi="Times New Roman"/>
                <w:color w:val="auto"/>
                <w:sz w:val="18"/>
                <w:szCs w:val="18"/>
                <w:highlight w:val="none"/>
              </w:rPr>
              <w:t>320222162000</w:t>
            </w:r>
          </w:p>
        </w:tc>
        <w:tc>
          <w:tcPr>
            <w:tcW w:w="1313" w:type="dxa"/>
            <w:vAlign w:val="center"/>
          </w:tcPr>
          <w:p w14:paraId="121621BA">
            <w:pPr>
              <w:rPr>
                <w:rFonts w:ascii="Times New Roman" w:hAnsi="Times New Roman"/>
                <w:color w:val="auto"/>
                <w:sz w:val="18"/>
                <w:szCs w:val="18"/>
                <w:highlight w:val="none"/>
              </w:rPr>
            </w:pPr>
            <w:r>
              <w:rPr>
                <w:rFonts w:ascii="Times New Roman" w:hAnsi="Times New Roman"/>
                <w:color w:val="auto"/>
                <w:sz w:val="18"/>
                <w:szCs w:val="18"/>
                <w:highlight w:val="none"/>
              </w:rPr>
              <w:t>对买卖国家禁止买卖的文物或者将禁止出境的文物转让、出租、质押给外国人的处罚</w:t>
            </w:r>
          </w:p>
        </w:tc>
        <w:tc>
          <w:tcPr>
            <w:tcW w:w="1016" w:type="dxa"/>
            <w:vAlign w:val="bottom"/>
          </w:tcPr>
          <w:p w14:paraId="76782051">
            <w:pPr>
              <w:rPr>
                <w:rFonts w:ascii="Times New Roman" w:hAnsi="Times New Roman"/>
                <w:color w:val="auto"/>
                <w:sz w:val="18"/>
                <w:szCs w:val="18"/>
                <w:highlight w:val="none"/>
              </w:rPr>
            </w:pPr>
          </w:p>
        </w:tc>
      </w:tr>
      <w:tr w14:paraId="647D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57A9E91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72F7355E">
            <w:pPr>
              <w:rPr>
                <w:rFonts w:ascii="Times New Roman" w:hAnsi="Times New Roman"/>
                <w:color w:val="auto"/>
                <w:sz w:val="18"/>
                <w:szCs w:val="18"/>
                <w:highlight w:val="none"/>
              </w:rPr>
            </w:pPr>
            <w:r>
              <w:rPr>
                <w:rFonts w:hint="eastAsia" w:ascii="Times New Roman" w:hAnsi="Times New Roman"/>
                <w:color w:val="auto"/>
                <w:sz w:val="18"/>
                <w:szCs w:val="18"/>
                <w:highlight w:val="none"/>
              </w:rPr>
              <w:t>对违反《中华人民共和国文物保护法》第五十六条、第五十七条、第六十一条规定处置国有馆藏文物的检查</w:t>
            </w:r>
          </w:p>
        </w:tc>
        <w:tc>
          <w:tcPr>
            <w:tcW w:w="888" w:type="dxa"/>
            <w:vAlign w:val="bottom"/>
          </w:tcPr>
          <w:p w14:paraId="69E2D9B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1DFD9F7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3F270FAD">
            <w:pPr>
              <w:jc w:val="center"/>
              <w:rPr>
                <w:rFonts w:ascii="Times New Roman" w:hAnsi="Times New Roman"/>
                <w:color w:val="auto"/>
                <w:sz w:val="18"/>
                <w:szCs w:val="18"/>
                <w:highlight w:val="none"/>
              </w:rPr>
            </w:pPr>
            <w:r>
              <w:rPr>
                <w:rFonts w:ascii="Times New Roman" w:hAnsi="Times New Roman"/>
                <w:color w:val="auto"/>
                <w:sz w:val="18"/>
                <w:szCs w:val="18"/>
                <w:highlight w:val="none"/>
              </w:rPr>
              <w:t>文物</w:t>
            </w:r>
          </w:p>
        </w:tc>
        <w:tc>
          <w:tcPr>
            <w:tcW w:w="4829" w:type="dxa"/>
            <w:vAlign w:val="bottom"/>
          </w:tcPr>
          <w:p w14:paraId="38464365">
            <w:pPr>
              <w:rPr>
                <w:rFonts w:ascii="Times New Roman" w:hAnsi="Times New Roman"/>
                <w:color w:val="auto"/>
                <w:sz w:val="18"/>
                <w:szCs w:val="18"/>
                <w:highlight w:val="none"/>
              </w:rPr>
            </w:pPr>
            <w:r>
              <w:rPr>
                <w:rFonts w:ascii="Times New Roman" w:hAnsi="Times New Roman"/>
                <w:color w:val="auto"/>
                <w:sz w:val="18"/>
                <w:szCs w:val="18"/>
                <w:highlight w:val="none"/>
              </w:rPr>
              <w:t xml:space="preserve">【法律】《中华人民共和国文物保护法》 </w:t>
            </w:r>
            <w:r>
              <w:rPr>
                <w:rFonts w:hint="eastAsia" w:ascii="Times New Roman" w:hAnsi="Times New Roman"/>
                <w:color w:val="auto"/>
                <w:sz w:val="18"/>
                <w:szCs w:val="18"/>
                <w:highlight w:val="none"/>
              </w:rPr>
              <w:t>（主席令35号）</w:t>
            </w:r>
          </w:p>
          <w:p w14:paraId="4E6EA6BB">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第五十六条　国有文物收藏单位之间因举办展览、科学研究等需借用馆藏文物的，应当报主管的文物行政部门备案；借用馆藏一级文物的，应当同时报国务院文物行政部门备案。</w:t>
            </w:r>
          </w:p>
          <w:p w14:paraId="3216EE66">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非国有文物收藏单位和其他单位举办展览需借用国有馆藏文物的，应当报主管的文物行政部门批准；借用国有馆藏一级文物的，应当经国务院文物行政部门批准。</w:t>
            </w:r>
          </w:p>
          <w:p w14:paraId="721077A7">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文物收藏单位之间借用文物的，应当签订借用协议，协议约定的期限不得超过三年。</w:t>
            </w:r>
          </w:p>
          <w:p w14:paraId="078330FC">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第五十七条　已经依照本法规定建立馆藏文物档案、管理制度的国有文物收藏单位之间可以交换馆藏文物；交换馆藏文物的，应当经省、自治区、直辖市人民政府文物行政部门批准，并报国务院文物行政部门备案。</w:t>
            </w:r>
          </w:p>
          <w:p w14:paraId="262E7DBE">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第六十一条</w:t>
            </w:r>
            <w:r>
              <w:rPr>
                <w:rFonts w:hint="eastAsia" w:ascii="Times New Roman" w:hAnsi="Times New Roman"/>
                <w:color w:val="auto"/>
                <w:sz w:val="18"/>
                <w:szCs w:val="18"/>
                <w:highlight w:val="none"/>
              </w:rPr>
              <w:t>　国有文物收藏单位不再收藏的文物</w:t>
            </w:r>
            <w:r>
              <w:rPr>
                <w:rFonts w:ascii="Times New Roman" w:hAnsi="Times New Roman"/>
                <w:color w:val="auto"/>
                <w:sz w:val="18"/>
                <w:szCs w:val="18"/>
                <w:highlight w:val="none"/>
              </w:rPr>
              <w:t>退出馆藏的</w:t>
            </w:r>
            <w:r>
              <w:rPr>
                <w:rFonts w:hint="eastAsia" w:ascii="Times New Roman" w:hAnsi="Times New Roman"/>
                <w:color w:val="auto"/>
                <w:sz w:val="18"/>
                <w:szCs w:val="18"/>
                <w:highlight w:val="none"/>
              </w:rPr>
              <w:t>办法，由国务院文物</w:t>
            </w:r>
            <w:r>
              <w:rPr>
                <w:rFonts w:ascii="Times New Roman" w:hAnsi="Times New Roman"/>
                <w:color w:val="auto"/>
                <w:sz w:val="18"/>
                <w:szCs w:val="18"/>
                <w:highlight w:val="none"/>
              </w:rPr>
              <w:t>行政部门</w:t>
            </w:r>
            <w:r>
              <w:rPr>
                <w:rFonts w:hint="eastAsia" w:ascii="Times New Roman" w:hAnsi="Times New Roman"/>
                <w:color w:val="auto"/>
                <w:sz w:val="18"/>
                <w:szCs w:val="18"/>
                <w:highlight w:val="none"/>
              </w:rPr>
              <w:t>制定</w:t>
            </w:r>
            <w:r>
              <w:rPr>
                <w:rFonts w:ascii="Times New Roman" w:hAnsi="Times New Roman"/>
                <w:color w:val="auto"/>
                <w:sz w:val="18"/>
                <w:szCs w:val="18"/>
                <w:highlight w:val="none"/>
              </w:rPr>
              <w:t>并公布</w:t>
            </w:r>
            <w:r>
              <w:rPr>
                <w:rFonts w:hint="eastAsia" w:ascii="Times New Roman" w:hAnsi="Times New Roman"/>
                <w:color w:val="auto"/>
                <w:sz w:val="18"/>
                <w:szCs w:val="18"/>
                <w:highlight w:val="none"/>
              </w:rPr>
              <w:t>。</w:t>
            </w:r>
          </w:p>
          <w:p w14:paraId="026AEA4A">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第八十七条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（一）文物收藏单位未按照国家有关规定配备防火、防盗、防自然损坏的设施；</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（二）文物收藏单位法定代表人或者主要负责人离任时未按照馆藏文物档案移交馆藏文物，或者所移交的馆藏文物与馆藏文物档案不符；</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（三）国有文物收藏单位将馆藏文物赠与、出租、出售或者抵押、质押给其他单位、个人；</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（四）违反本法规定借用、交换馆藏文物；</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（五）挪用或者侵占依法调拨、交换、出借文物所得的补偿费用。</w:t>
            </w:r>
          </w:p>
        </w:tc>
        <w:tc>
          <w:tcPr>
            <w:tcW w:w="926" w:type="dxa"/>
            <w:vAlign w:val="bottom"/>
          </w:tcPr>
          <w:p w14:paraId="43E7B98C">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79559FF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76F9E1C2">
            <w:pPr>
              <w:rPr>
                <w:rFonts w:ascii="Times New Roman" w:hAnsi="Times New Roman"/>
                <w:color w:val="auto"/>
                <w:sz w:val="18"/>
                <w:szCs w:val="18"/>
                <w:highlight w:val="none"/>
              </w:rPr>
            </w:pPr>
            <w:r>
              <w:rPr>
                <w:rFonts w:ascii="Times New Roman" w:hAnsi="Times New Roman"/>
                <w:color w:val="auto"/>
                <w:sz w:val="18"/>
                <w:szCs w:val="18"/>
                <w:highlight w:val="none"/>
              </w:rPr>
              <w:t>320222130000</w:t>
            </w:r>
          </w:p>
        </w:tc>
        <w:tc>
          <w:tcPr>
            <w:tcW w:w="1313" w:type="dxa"/>
            <w:vAlign w:val="bottom"/>
          </w:tcPr>
          <w:p w14:paraId="0ABCABFB">
            <w:pPr>
              <w:rPr>
                <w:rFonts w:ascii="Times New Roman" w:hAnsi="Times New Roman"/>
                <w:color w:val="auto"/>
                <w:sz w:val="18"/>
                <w:szCs w:val="18"/>
                <w:highlight w:val="none"/>
              </w:rPr>
            </w:pPr>
            <w:r>
              <w:rPr>
                <w:rFonts w:ascii="Times New Roman" w:hAnsi="Times New Roman"/>
                <w:color w:val="auto"/>
                <w:sz w:val="18"/>
                <w:szCs w:val="18"/>
                <w:highlight w:val="none"/>
              </w:rPr>
              <w:t>对</w:t>
            </w:r>
            <w:r>
              <w:rPr>
                <w:rFonts w:hint="eastAsia" w:ascii="Times New Roman" w:hAnsi="Times New Roman"/>
                <w:color w:val="auto"/>
                <w:sz w:val="18"/>
                <w:szCs w:val="18"/>
                <w:highlight w:val="none"/>
              </w:rPr>
              <w:t>违反《中华人民共和国文物保护法》第五十六条、第五十七条、第六十一条规定处置国有馆藏文物的</w:t>
            </w:r>
            <w:r>
              <w:rPr>
                <w:rFonts w:ascii="Times New Roman" w:hAnsi="Times New Roman"/>
                <w:color w:val="auto"/>
                <w:sz w:val="18"/>
                <w:szCs w:val="18"/>
                <w:highlight w:val="none"/>
              </w:rPr>
              <w:t>处罚</w:t>
            </w:r>
          </w:p>
        </w:tc>
        <w:tc>
          <w:tcPr>
            <w:tcW w:w="1016" w:type="dxa"/>
            <w:vAlign w:val="bottom"/>
          </w:tcPr>
          <w:p w14:paraId="3F7D23BB">
            <w:pPr>
              <w:jc w:val="center"/>
              <w:rPr>
                <w:rFonts w:ascii="Times New Roman" w:hAnsi="Times New Roman"/>
                <w:color w:val="auto"/>
                <w:sz w:val="18"/>
                <w:szCs w:val="18"/>
                <w:highlight w:val="none"/>
              </w:rPr>
            </w:pPr>
          </w:p>
        </w:tc>
      </w:tr>
      <w:tr w14:paraId="7305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6080140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84B9E16">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对未取得资质证书，擅自从事馆藏文物的修复、复制、拓印活动的检查</w:t>
            </w:r>
          </w:p>
        </w:tc>
        <w:tc>
          <w:tcPr>
            <w:tcW w:w="888" w:type="dxa"/>
            <w:vAlign w:val="bottom"/>
          </w:tcPr>
          <w:p w14:paraId="5859039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207D347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59ADD6FD">
            <w:pPr>
              <w:jc w:val="center"/>
              <w:rPr>
                <w:rFonts w:ascii="Times New Roman" w:hAnsi="Times New Roman"/>
                <w:color w:val="auto"/>
                <w:sz w:val="18"/>
                <w:szCs w:val="18"/>
                <w:highlight w:val="none"/>
              </w:rPr>
            </w:pPr>
            <w:r>
              <w:rPr>
                <w:rFonts w:ascii="Times New Roman" w:hAnsi="Times New Roman"/>
                <w:color w:val="auto"/>
                <w:sz w:val="18"/>
                <w:szCs w:val="18"/>
                <w:highlight w:val="none"/>
              </w:rPr>
              <w:t>文物</w:t>
            </w:r>
          </w:p>
        </w:tc>
        <w:tc>
          <w:tcPr>
            <w:tcW w:w="4829" w:type="dxa"/>
            <w:vAlign w:val="bottom"/>
          </w:tcPr>
          <w:p w14:paraId="3B06FFA4">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【行政法规】《中华人民共和国文物保护法实施条例》(国务院令第687号） </w:t>
            </w:r>
          </w:p>
          <w:p w14:paraId="2A5DFE4D">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第五十六条  违反本条例规定，未取得资质证书，擅自从事馆藏文物的修复、复制、拓印活动的，由文物行政主管部门责令停止违法活动；没收违法所得和从事违法活动的专用工具、设备；造成严重后果的，并处１万元以上10万元以下的罚款；构成犯罪的，依法追究刑事责任。</w:t>
            </w:r>
          </w:p>
        </w:tc>
        <w:tc>
          <w:tcPr>
            <w:tcW w:w="926" w:type="dxa"/>
            <w:vAlign w:val="bottom"/>
          </w:tcPr>
          <w:p w14:paraId="6EF63145">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30A05ED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B285DF4">
            <w:pPr>
              <w:rPr>
                <w:rFonts w:ascii="Times New Roman" w:hAnsi="Times New Roman"/>
                <w:color w:val="auto"/>
                <w:sz w:val="18"/>
                <w:szCs w:val="18"/>
                <w:highlight w:val="none"/>
              </w:rPr>
            </w:pPr>
            <w:r>
              <w:rPr>
                <w:rFonts w:ascii="Times New Roman" w:hAnsi="Times New Roman"/>
                <w:color w:val="auto"/>
                <w:sz w:val="18"/>
                <w:szCs w:val="18"/>
                <w:highlight w:val="none"/>
              </w:rPr>
              <w:t>320222123000</w:t>
            </w:r>
          </w:p>
        </w:tc>
        <w:tc>
          <w:tcPr>
            <w:tcW w:w="1313" w:type="dxa"/>
            <w:vAlign w:val="bottom"/>
          </w:tcPr>
          <w:p w14:paraId="4C358F7C">
            <w:pPr>
              <w:rPr>
                <w:rFonts w:ascii="Times New Roman" w:hAnsi="Times New Roman"/>
                <w:color w:val="auto"/>
                <w:sz w:val="18"/>
                <w:szCs w:val="18"/>
                <w:highlight w:val="none"/>
              </w:rPr>
            </w:pPr>
            <w:r>
              <w:rPr>
                <w:rFonts w:ascii="Times New Roman" w:hAnsi="Times New Roman"/>
                <w:color w:val="auto"/>
                <w:sz w:val="18"/>
                <w:szCs w:val="18"/>
                <w:highlight w:val="none"/>
              </w:rPr>
              <w:t>对未取得资质证书，擅自从事馆藏文物的修复、复制、拓印活动的处罚</w:t>
            </w:r>
          </w:p>
        </w:tc>
        <w:tc>
          <w:tcPr>
            <w:tcW w:w="1016" w:type="dxa"/>
            <w:vAlign w:val="bottom"/>
          </w:tcPr>
          <w:p w14:paraId="2BC540D5">
            <w:pPr>
              <w:jc w:val="center"/>
              <w:rPr>
                <w:rFonts w:ascii="Times New Roman" w:hAnsi="Times New Roman"/>
                <w:color w:val="auto"/>
                <w:sz w:val="18"/>
                <w:szCs w:val="18"/>
                <w:highlight w:val="none"/>
              </w:rPr>
            </w:pPr>
          </w:p>
        </w:tc>
      </w:tr>
      <w:tr w14:paraId="37F3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33793A82">
            <w:pPr>
              <w:numPr>
                <w:ilvl w:val="0"/>
                <w:numId w:val="1"/>
              </w:numPr>
              <w:ind w:left="425" w:leftChars="0" w:hanging="425" w:firstLineChars="0"/>
              <w:rPr>
                <w:rFonts w:ascii="Times New Roman" w:hAnsi="Times New Roman"/>
                <w:color w:val="auto"/>
                <w:sz w:val="18"/>
                <w:szCs w:val="18"/>
                <w:highlight w:val="none"/>
              </w:rPr>
            </w:pPr>
          </w:p>
        </w:tc>
        <w:tc>
          <w:tcPr>
            <w:tcW w:w="1363" w:type="dxa"/>
            <w:vAlign w:val="center"/>
          </w:tcPr>
          <w:p w14:paraId="57E03B8E">
            <w:pPr>
              <w:rPr>
                <w:rFonts w:ascii="Times New Roman" w:hAnsi="Times New Roman"/>
                <w:color w:val="auto"/>
                <w:sz w:val="18"/>
                <w:szCs w:val="18"/>
                <w:highlight w:val="none"/>
              </w:rPr>
            </w:pPr>
            <w:r>
              <w:rPr>
                <w:rFonts w:hint="eastAsia" w:ascii="Times New Roman" w:hAnsi="Times New Roman"/>
                <w:color w:val="auto"/>
                <w:sz w:val="18"/>
                <w:szCs w:val="18"/>
                <w:highlight w:val="none"/>
              </w:rPr>
              <w:t>对施工单位未取得文物保护工程资质证书，擅自从事文物修缮、迁移、重建的检查</w:t>
            </w:r>
          </w:p>
        </w:tc>
        <w:tc>
          <w:tcPr>
            <w:tcW w:w="888" w:type="dxa"/>
            <w:vAlign w:val="center"/>
          </w:tcPr>
          <w:p w14:paraId="4596F61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D7F757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D8A9F06">
            <w:pPr>
              <w:rPr>
                <w:rFonts w:ascii="Times New Roman" w:hAnsi="Times New Roman"/>
                <w:color w:val="auto"/>
                <w:sz w:val="18"/>
                <w:szCs w:val="18"/>
                <w:highlight w:val="none"/>
              </w:rPr>
            </w:pPr>
            <w:r>
              <w:rPr>
                <w:rFonts w:ascii="Times New Roman" w:hAnsi="Times New Roman"/>
                <w:color w:val="auto"/>
                <w:sz w:val="18"/>
                <w:szCs w:val="18"/>
                <w:highlight w:val="none"/>
              </w:rPr>
              <w:t>文物</w:t>
            </w:r>
          </w:p>
        </w:tc>
        <w:tc>
          <w:tcPr>
            <w:tcW w:w="4829" w:type="dxa"/>
            <w:vAlign w:val="center"/>
          </w:tcPr>
          <w:p w14:paraId="2CE459EF">
            <w:pPr>
              <w:rPr>
                <w:rFonts w:ascii="Times New Roman" w:hAnsi="Times New Roman"/>
                <w:color w:val="auto"/>
                <w:sz w:val="18"/>
                <w:szCs w:val="18"/>
                <w:highlight w:val="none"/>
              </w:rPr>
            </w:pPr>
            <w:r>
              <w:rPr>
                <w:rFonts w:ascii="Times New Roman" w:hAnsi="Times New Roman"/>
                <w:color w:val="auto"/>
                <w:sz w:val="18"/>
                <w:szCs w:val="18"/>
                <w:highlight w:val="none"/>
              </w:rPr>
              <w:t xml:space="preserve">【法律】《中华人民共和国文物保护法》 </w:t>
            </w:r>
            <w:r>
              <w:rPr>
                <w:rFonts w:hint="eastAsia" w:ascii="Times New Roman" w:hAnsi="Times New Roman"/>
                <w:color w:val="auto"/>
                <w:sz w:val="18"/>
                <w:szCs w:val="18"/>
                <w:highlight w:val="none"/>
              </w:rPr>
              <w:t>（主席令35号）</w:t>
            </w:r>
          </w:p>
          <w:p w14:paraId="09C0A64C">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第八十三条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14:paraId="457241F5">
            <w:pPr>
              <w:ind w:firstLine="345"/>
              <w:rPr>
                <w:rFonts w:ascii="Times New Roman" w:hAnsi="Times New Roman"/>
                <w:color w:val="auto"/>
                <w:sz w:val="18"/>
                <w:szCs w:val="18"/>
                <w:highlight w:val="none"/>
              </w:rPr>
            </w:pPr>
            <w:r>
              <w:rPr>
                <w:rFonts w:ascii="Times New Roman" w:hAnsi="Times New Roman"/>
                <w:color w:val="auto"/>
                <w:sz w:val="18"/>
                <w:szCs w:val="18"/>
                <w:highlight w:val="none"/>
              </w:rPr>
              <w:t>（七）未取得文物保护工程资质证书，擅自从事文物修缮、迁移、重建</w:t>
            </w:r>
            <w:r>
              <w:rPr>
                <w:rFonts w:hint="eastAsia" w:ascii="Times New Roman" w:hAnsi="Times New Roman"/>
                <w:color w:val="auto"/>
                <w:sz w:val="18"/>
                <w:szCs w:val="18"/>
                <w:highlight w:val="none"/>
              </w:rPr>
              <w:t>；</w:t>
            </w:r>
          </w:p>
        </w:tc>
        <w:tc>
          <w:tcPr>
            <w:tcW w:w="926" w:type="dxa"/>
            <w:vAlign w:val="center"/>
          </w:tcPr>
          <w:p w14:paraId="72781406">
            <w:pP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center"/>
          </w:tcPr>
          <w:p w14:paraId="11B9DAE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2755A87">
            <w:pPr>
              <w:rPr>
                <w:rFonts w:ascii="Times New Roman" w:hAnsi="Times New Roman"/>
                <w:color w:val="auto"/>
                <w:sz w:val="18"/>
                <w:szCs w:val="18"/>
                <w:highlight w:val="none"/>
              </w:rPr>
            </w:pPr>
            <w:r>
              <w:rPr>
                <w:rFonts w:ascii="Times New Roman" w:hAnsi="Times New Roman"/>
                <w:color w:val="auto"/>
                <w:sz w:val="18"/>
                <w:szCs w:val="18"/>
                <w:highlight w:val="none"/>
              </w:rPr>
              <w:t>320222122000</w:t>
            </w:r>
          </w:p>
        </w:tc>
        <w:tc>
          <w:tcPr>
            <w:tcW w:w="1313" w:type="dxa"/>
            <w:vAlign w:val="center"/>
          </w:tcPr>
          <w:p w14:paraId="1B1A2AF1">
            <w:pPr>
              <w:rPr>
                <w:rFonts w:ascii="Times New Roman" w:hAnsi="Times New Roman"/>
                <w:color w:val="auto"/>
                <w:sz w:val="18"/>
                <w:szCs w:val="18"/>
                <w:highlight w:val="none"/>
              </w:rPr>
            </w:pPr>
            <w:r>
              <w:rPr>
                <w:rFonts w:ascii="Times New Roman" w:hAnsi="Times New Roman"/>
                <w:color w:val="auto"/>
                <w:sz w:val="18"/>
                <w:szCs w:val="18"/>
                <w:highlight w:val="none"/>
              </w:rPr>
              <w:t>对施工单位未取得文物保护工程资质证书，擅自从事文物修缮、迁移、重建的处罚</w:t>
            </w:r>
          </w:p>
        </w:tc>
        <w:tc>
          <w:tcPr>
            <w:tcW w:w="1016" w:type="dxa"/>
            <w:vAlign w:val="center"/>
          </w:tcPr>
          <w:p w14:paraId="7E0550B7">
            <w:pPr>
              <w:rPr>
                <w:rFonts w:ascii="Times New Roman" w:hAnsi="Times New Roman"/>
                <w:color w:val="auto"/>
                <w:sz w:val="18"/>
                <w:szCs w:val="18"/>
                <w:highlight w:val="none"/>
              </w:rPr>
            </w:pPr>
          </w:p>
        </w:tc>
      </w:tr>
      <w:tr w14:paraId="4F8C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5D14CE1E">
            <w:pPr>
              <w:numPr>
                <w:ilvl w:val="0"/>
                <w:numId w:val="1"/>
              </w:numPr>
              <w:ind w:left="425" w:leftChars="0" w:hanging="425" w:firstLineChars="0"/>
              <w:rPr>
                <w:rFonts w:ascii="Times New Roman" w:hAnsi="Times New Roman"/>
                <w:color w:val="auto"/>
                <w:sz w:val="18"/>
                <w:szCs w:val="18"/>
                <w:highlight w:val="none"/>
              </w:rPr>
            </w:pPr>
          </w:p>
        </w:tc>
        <w:tc>
          <w:tcPr>
            <w:tcW w:w="1363" w:type="dxa"/>
            <w:vAlign w:val="center"/>
          </w:tcPr>
          <w:p w14:paraId="3A01D205">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对擅自修缮不可移动文物，明显改变文物原状的检查</w:t>
            </w:r>
          </w:p>
        </w:tc>
        <w:tc>
          <w:tcPr>
            <w:tcW w:w="888" w:type="dxa"/>
            <w:vAlign w:val="center"/>
          </w:tcPr>
          <w:p w14:paraId="27520E2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09807C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48B48F8">
            <w:pPr>
              <w:rPr>
                <w:rFonts w:ascii="Times New Roman" w:hAnsi="Times New Roman"/>
                <w:color w:val="auto"/>
                <w:sz w:val="18"/>
                <w:szCs w:val="18"/>
                <w:highlight w:val="none"/>
              </w:rPr>
            </w:pPr>
            <w:r>
              <w:rPr>
                <w:rFonts w:ascii="Times New Roman" w:hAnsi="Times New Roman"/>
                <w:color w:val="auto"/>
                <w:sz w:val="18"/>
                <w:szCs w:val="18"/>
                <w:highlight w:val="none"/>
              </w:rPr>
              <w:t>文物</w:t>
            </w:r>
          </w:p>
        </w:tc>
        <w:tc>
          <w:tcPr>
            <w:tcW w:w="4829" w:type="dxa"/>
            <w:vAlign w:val="center"/>
          </w:tcPr>
          <w:p w14:paraId="37CD8421">
            <w:pPr>
              <w:rPr>
                <w:rFonts w:ascii="Times New Roman" w:hAnsi="Times New Roman"/>
                <w:color w:val="auto"/>
                <w:sz w:val="18"/>
                <w:szCs w:val="18"/>
                <w:highlight w:val="none"/>
              </w:rPr>
            </w:pPr>
            <w:r>
              <w:rPr>
                <w:rFonts w:ascii="Times New Roman" w:hAnsi="Times New Roman"/>
                <w:color w:val="auto"/>
                <w:sz w:val="18"/>
                <w:szCs w:val="18"/>
                <w:highlight w:val="none"/>
              </w:rPr>
              <w:t xml:space="preserve">【法律】《中华人民共和国文物保护法》 </w:t>
            </w:r>
            <w:r>
              <w:rPr>
                <w:rFonts w:hint="eastAsia" w:ascii="Times New Roman" w:hAnsi="Times New Roman"/>
                <w:color w:val="auto"/>
                <w:sz w:val="18"/>
                <w:szCs w:val="18"/>
                <w:highlight w:val="none"/>
              </w:rPr>
              <w:t>（主席令35号）</w:t>
            </w:r>
          </w:p>
          <w:p w14:paraId="2E0915B2">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第八十三条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14:paraId="61B2ABE7">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五</w:t>
            </w:r>
            <w:r>
              <w:rPr>
                <w:rFonts w:hint="eastAsia" w:ascii="Times New Roman" w:hAnsi="Times New Roman"/>
                <w:color w:val="auto"/>
                <w:sz w:val="18"/>
                <w:szCs w:val="18"/>
                <w:highlight w:val="none"/>
              </w:rPr>
              <w:t>）擅自修缮不可移动文物，明显改变文物</w:t>
            </w:r>
            <w:r>
              <w:rPr>
                <w:rFonts w:ascii="Times New Roman" w:hAnsi="Times New Roman"/>
                <w:color w:val="auto"/>
                <w:sz w:val="18"/>
                <w:szCs w:val="18"/>
                <w:highlight w:val="none"/>
              </w:rPr>
              <w:t>原状</w:t>
            </w:r>
            <w:r>
              <w:rPr>
                <w:rFonts w:hint="eastAsia" w:ascii="Times New Roman" w:hAnsi="Times New Roman"/>
                <w:color w:val="auto"/>
                <w:sz w:val="18"/>
                <w:szCs w:val="18"/>
                <w:highlight w:val="none"/>
              </w:rPr>
              <w:t>；</w:t>
            </w:r>
          </w:p>
        </w:tc>
        <w:tc>
          <w:tcPr>
            <w:tcW w:w="926" w:type="dxa"/>
            <w:vAlign w:val="center"/>
          </w:tcPr>
          <w:p w14:paraId="119FC850">
            <w:pP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center"/>
          </w:tcPr>
          <w:p w14:paraId="706489B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8A4A632">
            <w:pPr>
              <w:rPr>
                <w:rFonts w:ascii="Times New Roman" w:hAnsi="Times New Roman"/>
                <w:color w:val="auto"/>
                <w:sz w:val="18"/>
                <w:szCs w:val="18"/>
                <w:highlight w:val="none"/>
              </w:rPr>
            </w:pPr>
            <w:r>
              <w:rPr>
                <w:rFonts w:ascii="Times New Roman" w:hAnsi="Times New Roman"/>
                <w:color w:val="auto"/>
                <w:sz w:val="18"/>
                <w:szCs w:val="18"/>
                <w:highlight w:val="none"/>
              </w:rPr>
              <w:t>320222121000</w:t>
            </w:r>
          </w:p>
        </w:tc>
        <w:tc>
          <w:tcPr>
            <w:tcW w:w="1313" w:type="dxa"/>
            <w:vAlign w:val="center"/>
          </w:tcPr>
          <w:p w14:paraId="4133D548">
            <w:pPr>
              <w:rPr>
                <w:rFonts w:ascii="Times New Roman" w:hAnsi="Times New Roman"/>
                <w:color w:val="auto"/>
                <w:sz w:val="18"/>
                <w:szCs w:val="18"/>
                <w:highlight w:val="none"/>
              </w:rPr>
            </w:pPr>
            <w:r>
              <w:rPr>
                <w:rFonts w:ascii="Times New Roman" w:hAnsi="Times New Roman"/>
                <w:color w:val="auto"/>
                <w:sz w:val="18"/>
                <w:szCs w:val="18"/>
                <w:highlight w:val="none"/>
              </w:rPr>
              <w:t>对擅自修缮不可移动文物，明显改变文物原状的处罚</w:t>
            </w:r>
          </w:p>
        </w:tc>
        <w:tc>
          <w:tcPr>
            <w:tcW w:w="1016" w:type="dxa"/>
            <w:vAlign w:val="center"/>
          </w:tcPr>
          <w:p w14:paraId="7137B5F7">
            <w:pPr>
              <w:rPr>
                <w:rFonts w:ascii="Times New Roman" w:hAnsi="Times New Roman"/>
                <w:color w:val="auto"/>
                <w:sz w:val="18"/>
                <w:szCs w:val="18"/>
                <w:highlight w:val="none"/>
              </w:rPr>
            </w:pPr>
          </w:p>
        </w:tc>
      </w:tr>
      <w:tr w14:paraId="5A1D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6F204A0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0B765315">
            <w:pPr>
              <w:rPr>
                <w:rFonts w:ascii="Times New Roman" w:hAnsi="Times New Roman"/>
                <w:color w:val="auto"/>
                <w:sz w:val="18"/>
                <w:szCs w:val="18"/>
                <w:highlight w:val="none"/>
              </w:rPr>
            </w:pPr>
            <w:r>
              <w:rPr>
                <w:rFonts w:hint="eastAsia" w:ascii="Times New Roman" w:hAnsi="Times New Roman"/>
                <w:color w:val="auto"/>
                <w:sz w:val="18"/>
                <w:szCs w:val="18"/>
                <w:highlight w:val="none"/>
              </w:rPr>
              <w:t>对演出场所经营单位、个体演出经纪人、个体演员违反本条例规定的检查</w:t>
            </w:r>
          </w:p>
        </w:tc>
        <w:tc>
          <w:tcPr>
            <w:tcW w:w="888" w:type="dxa"/>
            <w:vAlign w:val="bottom"/>
          </w:tcPr>
          <w:p w14:paraId="76269E5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397D558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5823FB0A">
            <w:pPr>
              <w:jc w:val="center"/>
              <w:rPr>
                <w:rFonts w:ascii="Times New Roman" w:hAnsi="Times New Roman"/>
                <w:color w:val="auto"/>
                <w:sz w:val="18"/>
                <w:szCs w:val="18"/>
                <w:highlight w:val="none"/>
              </w:rPr>
            </w:pPr>
            <w:r>
              <w:rPr>
                <w:rFonts w:ascii="Times New Roman" w:hAnsi="Times New Roman"/>
                <w:color w:val="auto"/>
                <w:sz w:val="18"/>
                <w:szCs w:val="18"/>
                <w:highlight w:val="none"/>
              </w:rPr>
              <w:t>营业性演出</w:t>
            </w:r>
          </w:p>
        </w:tc>
        <w:tc>
          <w:tcPr>
            <w:tcW w:w="4829" w:type="dxa"/>
            <w:vAlign w:val="bottom"/>
          </w:tcPr>
          <w:p w14:paraId="4DAC0463">
            <w:pPr>
              <w:rPr>
                <w:rFonts w:ascii="Times New Roman" w:hAnsi="Times New Roman"/>
                <w:color w:val="auto"/>
                <w:sz w:val="18"/>
                <w:szCs w:val="18"/>
                <w:highlight w:val="none"/>
              </w:rPr>
            </w:pPr>
            <w:r>
              <w:rPr>
                <w:rFonts w:ascii="Times New Roman" w:hAnsi="Times New Roman"/>
                <w:color w:val="auto"/>
                <w:sz w:val="18"/>
                <w:szCs w:val="18"/>
                <w:highlight w:val="none"/>
              </w:rPr>
              <w:t>【行政法规】《营业性演出管理条例》（国务院令第732号）</w:t>
            </w:r>
          </w:p>
          <w:p w14:paraId="5C0407F8">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第五十二条　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其中，演出场所经营单位有其他经营业务的，由工商行政管理部门责令其办理变更登记，逾期不办理的，吊销营业执照。</w:t>
            </w:r>
          </w:p>
        </w:tc>
        <w:tc>
          <w:tcPr>
            <w:tcW w:w="926" w:type="dxa"/>
            <w:vAlign w:val="bottom"/>
          </w:tcPr>
          <w:p w14:paraId="25CB657A">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3DBD8AF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68791436">
            <w:pPr>
              <w:rPr>
                <w:rFonts w:ascii="Times New Roman" w:hAnsi="Times New Roman"/>
                <w:color w:val="auto"/>
                <w:sz w:val="18"/>
                <w:szCs w:val="18"/>
                <w:highlight w:val="none"/>
              </w:rPr>
            </w:pPr>
            <w:r>
              <w:rPr>
                <w:rFonts w:ascii="Times New Roman" w:hAnsi="Times New Roman"/>
                <w:color w:val="auto"/>
                <w:sz w:val="18"/>
                <w:szCs w:val="18"/>
                <w:highlight w:val="none"/>
              </w:rPr>
              <w:t>320222120000</w:t>
            </w:r>
          </w:p>
        </w:tc>
        <w:tc>
          <w:tcPr>
            <w:tcW w:w="1313" w:type="dxa"/>
            <w:vAlign w:val="bottom"/>
          </w:tcPr>
          <w:p w14:paraId="4F95BDF8">
            <w:pPr>
              <w:rPr>
                <w:rFonts w:ascii="Times New Roman" w:hAnsi="Times New Roman"/>
                <w:color w:val="auto"/>
                <w:sz w:val="18"/>
                <w:szCs w:val="18"/>
                <w:highlight w:val="none"/>
              </w:rPr>
            </w:pPr>
            <w:r>
              <w:rPr>
                <w:rFonts w:ascii="Times New Roman" w:hAnsi="Times New Roman"/>
                <w:color w:val="auto"/>
                <w:sz w:val="18"/>
                <w:szCs w:val="18"/>
                <w:highlight w:val="none"/>
              </w:rPr>
              <w:t>对演出场所经营单位、个体演出经纪人、个体演员违反本条例规定，情节严重的处罚</w:t>
            </w:r>
          </w:p>
        </w:tc>
        <w:tc>
          <w:tcPr>
            <w:tcW w:w="1016" w:type="dxa"/>
            <w:vAlign w:val="bottom"/>
          </w:tcPr>
          <w:p w14:paraId="1639C3EF">
            <w:pPr>
              <w:jc w:val="center"/>
              <w:rPr>
                <w:rFonts w:ascii="Times New Roman" w:hAnsi="Times New Roman"/>
                <w:color w:val="auto"/>
                <w:sz w:val="18"/>
                <w:szCs w:val="18"/>
                <w:highlight w:val="none"/>
              </w:rPr>
            </w:pPr>
          </w:p>
        </w:tc>
      </w:tr>
      <w:tr w14:paraId="31B2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3EC3E65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43902910">
            <w:pPr>
              <w:rPr>
                <w:rFonts w:ascii="Times New Roman" w:hAnsi="Times New Roman"/>
                <w:color w:val="auto"/>
                <w:sz w:val="18"/>
                <w:szCs w:val="18"/>
                <w:highlight w:val="none"/>
              </w:rPr>
            </w:pPr>
            <w:r>
              <w:rPr>
                <w:rFonts w:hint="eastAsia" w:ascii="Times New Roman" w:hAnsi="Times New Roman"/>
                <w:color w:val="auto"/>
                <w:sz w:val="18"/>
                <w:szCs w:val="18"/>
                <w:highlight w:val="none"/>
              </w:rPr>
              <w:t>对演出举办单位、文艺表演团体非因不可抗力中止、停止或者退出演出的，文艺表演团体、主要演员或者主要节目内容等发生变更未及时告知观众的，以假唱欺骗观众的，为演员假唱提供条件的在</w:t>
            </w:r>
            <w:r>
              <w:rPr>
                <w:rFonts w:ascii="Times New Roman" w:hAnsi="Times New Roman"/>
                <w:color w:val="auto"/>
                <w:sz w:val="18"/>
                <w:szCs w:val="18"/>
                <w:highlight w:val="none"/>
              </w:rPr>
              <w:t>2</w:t>
            </w:r>
            <w:r>
              <w:rPr>
                <w:rFonts w:hint="eastAsia" w:ascii="Times New Roman" w:hAnsi="Times New Roman"/>
                <w:color w:val="auto"/>
                <w:sz w:val="18"/>
                <w:szCs w:val="18"/>
                <w:highlight w:val="none"/>
              </w:rPr>
              <w:t>年内再次被公布的检查</w:t>
            </w:r>
          </w:p>
        </w:tc>
        <w:tc>
          <w:tcPr>
            <w:tcW w:w="888" w:type="dxa"/>
            <w:vAlign w:val="bottom"/>
          </w:tcPr>
          <w:p w14:paraId="0A1F160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7DA08DF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7AD23AAF">
            <w:pPr>
              <w:jc w:val="center"/>
              <w:rPr>
                <w:rFonts w:ascii="Times New Roman" w:hAnsi="Times New Roman"/>
                <w:color w:val="auto"/>
                <w:sz w:val="18"/>
                <w:szCs w:val="18"/>
                <w:highlight w:val="none"/>
              </w:rPr>
            </w:pPr>
            <w:r>
              <w:rPr>
                <w:rFonts w:ascii="Times New Roman" w:hAnsi="Times New Roman"/>
                <w:color w:val="auto"/>
                <w:sz w:val="18"/>
                <w:szCs w:val="18"/>
                <w:highlight w:val="none"/>
              </w:rPr>
              <w:t>营业性演出</w:t>
            </w:r>
          </w:p>
        </w:tc>
        <w:tc>
          <w:tcPr>
            <w:tcW w:w="4829" w:type="dxa"/>
            <w:vAlign w:val="bottom"/>
          </w:tcPr>
          <w:p w14:paraId="75EF0A30">
            <w:pPr>
              <w:rPr>
                <w:rFonts w:ascii="Times New Roman" w:hAnsi="Times New Roman"/>
                <w:color w:val="auto"/>
                <w:sz w:val="18"/>
                <w:szCs w:val="18"/>
                <w:highlight w:val="none"/>
              </w:rPr>
            </w:pPr>
            <w:r>
              <w:rPr>
                <w:rFonts w:ascii="Times New Roman" w:hAnsi="Times New Roman"/>
                <w:color w:val="auto"/>
                <w:sz w:val="18"/>
                <w:szCs w:val="18"/>
                <w:highlight w:val="none"/>
              </w:rPr>
              <w:t>【行政法规】《营业性演出管理条例》（</w:t>
            </w:r>
            <w:r>
              <w:rPr>
                <w:rFonts w:ascii="Times New Roman" w:hAnsi="Times New Roman" w:cs="Times New Roman"/>
                <w:color w:val="auto"/>
                <w:sz w:val="18"/>
                <w:szCs w:val="18"/>
                <w:highlight w:val="none"/>
              </w:rPr>
              <w:t>国务院令第732号</w:t>
            </w:r>
            <w:r>
              <w:rPr>
                <w:rFonts w:ascii="Times New Roman" w:hAnsi="Times New Roman"/>
                <w:color w:val="auto"/>
                <w:sz w:val="18"/>
                <w:szCs w:val="18"/>
                <w:highlight w:val="none"/>
              </w:rPr>
              <w:t>）</w:t>
            </w:r>
          </w:p>
          <w:p w14:paraId="400B8303">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第四十七条第一款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（一）非因不可抗力中止、停止或者退出演出的；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（二）文艺表演团体、主要演员或者主要节目内容等发生变更未及时告知观众的；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（三）以假唱欺骗观众的；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（四）为演员假唱提供条件的。</w:t>
            </w:r>
          </w:p>
        </w:tc>
        <w:tc>
          <w:tcPr>
            <w:tcW w:w="926" w:type="dxa"/>
            <w:vAlign w:val="bottom"/>
          </w:tcPr>
          <w:p w14:paraId="581480E0">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4ECBB71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36A5C6F2">
            <w:pPr>
              <w:rPr>
                <w:rFonts w:ascii="Times New Roman" w:hAnsi="Times New Roman"/>
                <w:color w:val="auto"/>
                <w:sz w:val="18"/>
                <w:szCs w:val="18"/>
                <w:highlight w:val="none"/>
              </w:rPr>
            </w:pPr>
            <w:r>
              <w:rPr>
                <w:rFonts w:ascii="Times New Roman" w:hAnsi="Times New Roman"/>
                <w:color w:val="auto"/>
                <w:sz w:val="18"/>
                <w:szCs w:val="18"/>
                <w:highlight w:val="none"/>
              </w:rPr>
              <w:t>320222118000</w:t>
            </w:r>
          </w:p>
        </w:tc>
        <w:tc>
          <w:tcPr>
            <w:tcW w:w="1313" w:type="dxa"/>
            <w:vAlign w:val="bottom"/>
          </w:tcPr>
          <w:p w14:paraId="21E578DE">
            <w:pPr>
              <w:rPr>
                <w:rFonts w:ascii="Times New Roman" w:hAnsi="Times New Roman"/>
                <w:color w:val="auto"/>
                <w:sz w:val="18"/>
                <w:szCs w:val="18"/>
                <w:highlight w:val="none"/>
              </w:rPr>
            </w:pPr>
            <w:r>
              <w:rPr>
                <w:rFonts w:ascii="Times New Roman" w:hAnsi="Times New Roman"/>
                <w:color w:val="auto"/>
                <w:sz w:val="18"/>
                <w:szCs w:val="18"/>
                <w:highlight w:val="none"/>
              </w:rPr>
              <w:t>对演出举办单位、文艺表演团体非因不可抗力中止、停止或者退出演出的，文艺表演团体、主要演员或者主要节目内容等发生变更未及时告知观众的，以假唱欺骗观众的，为演员假唱提供条件的在2年内再次被公布的处罚</w:t>
            </w:r>
          </w:p>
        </w:tc>
        <w:tc>
          <w:tcPr>
            <w:tcW w:w="1016" w:type="dxa"/>
            <w:vAlign w:val="bottom"/>
          </w:tcPr>
          <w:p w14:paraId="7E7EEB71">
            <w:pPr>
              <w:jc w:val="center"/>
              <w:rPr>
                <w:rFonts w:ascii="Times New Roman" w:hAnsi="Times New Roman"/>
                <w:color w:val="auto"/>
                <w:sz w:val="18"/>
                <w:szCs w:val="18"/>
                <w:highlight w:val="none"/>
              </w:rPr>
            </w:pPr>
          </w:p>
        </w:tc>
      </w:tr>
      <w:tr w14:paraId="4AE1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27E8FFD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407F5283">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对擅自开展艺术品进出口经营活动的检查</w:t>
            </w:r>
          </w:p>
        </w:tc>
        <w:tc>
          <w:tcPr>
            <w:tcW w:w="888" w:type="dxa"/>
            <w:vAlign w:val="bottom"/>
          </w:tcPr>
          <w:p w14:paraId="052E125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00DC10F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36B4DF09">
            <w:pPr>
              <w:jc w:val="center"/>
              <w:rPr>
                <w:rFonts w:ascii="Times New Roman" w:hAnsi="Times New Roman"/>
                <w:color w:val="auto"/>
                <w:sz w:val="18"/>
                <w:szCs w:val="18"/>
                <w:highlight w:val="none"/>
              </w:rPr>
            </w:pPr>
            <w:r>
              <w:rPr>
                <w:rFonts w:ascii="Times New Roman" w:hAnsi="Times New Roman"/>
                <w:color w:val="auto"/>
                <w:sz w:val="18"/>
                <w:szCs w:val="18"/>
                <w:highlight w:val="none"/>
              </w:rPr>
              <w:t>艺术品经营</w:t>
            </w:r>
          </w:p>
        </w:tc>
        <w:tc>
          <w:tcPr>
            <w:tcW w:w="4829" w:type="dxa"/>
            <w:vAlign w:val="bottom"/>
          </w:tcPr>
          <w:p w14:paraId="1D6B983B">
            <w:pPr>
              <w:rPr>
                <w:rFonts w:ascii="Times New Roman" w:hAnsi="Times New Roman"/>
                <w:color w:val="auto"/>
                <w:sz w:val="18"/>
                <w:szCs w:val="18"/>
                <w:highlight w:val="none"/>
              </w:rPr>
            </w:pPr>
            <w:r>
              <w:rPr>
                <w:rFonts w:ascii="Times New Roman" w:hAnsi="Times New Roman"/>
                <w:color w:val="auto"/>
                <w:sz w:val="18"/>
                <w:szCs w:val="18"/>
                <w:highlight w:val="none"/>
              </w:rPr>
              <w:t>【规章】《艺术品经营管理办法》（文化部令第56号）</w:t>
            </w:r>
          </w:p>
          <w:p w14:paraId="696BF5AE">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第十八条第一款  任何单位或者个人不得销售或者利用其他商业形式传播未经文化行政部门批准进口的艺术品。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第二十三条  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926" w:type="dxa"/>
            <w:vAlign w:val="bottom"/>
          </w:tcPr>
          <w:p w14:paraId="553C1BCE">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06D160B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AAC1B06">
            <w:pPr>
              <w:rPr>
                <w:rFonts w:ascii="Times New Roman" w:hAnsi="Times New Roman"/>
                <w:color w:val="auto"/>
                <w:sz w:val="18"/>
                <w:szCs w:val="18"/>
                <w:highlight w:val="none"/>
              </w:rPr>
            </w:pPr>
            <w:r>
              <w:rPr>
                <w:rFonts w:ascii="Times New Roman" w:hAnsi="Times New Roman"/>
                <w:color w:val="auto"/>
                <w:sz w:val="18"/>
                <w:szCs w:val="18"/>
                <w:highlight w:val="none"/>
              </w:rPr>
              <w:t>320222116000</w:t>
            </w:r>
          </w:p>
        </w:tc>
        <w:tc>
          <w:tcPr>
            <w:tcW w:w="1313" w:type="dxa"/>
            <w:vAlign w:val="bottom"/>
          </w:tcPr>
          <w:p w14:paraId="7D622630">
            <w:pPr>
              <w:rPr>
                <w:rFonts w:ascii="Times New Roman" w:hAnsi="Times New Roman"/>
                <w:color w:val="auto"/>
                <w:sz w:val="18"/>
                <w:szCs w:val="18"/>
                <w:highlight w:val="none"/>
              </w:rPr>
            </w:pPr>
            <w:r>
              <w:rPr>
                <w:rFonts w:ascii="Times New Roman" w:hAnsi="Times New Roman"/>
                <w:color w:val="auto"/>
                <w:sz w:val="18"/>
                <w:szCs w:val="18"/>
                <w:highlight w:val="none"/>
              </w:rPr>
              <w:t>对擅自开展艺术品进出口经营活动的处罚</w:t>
            </w:r>
          </w:p>
        </w:tc>
        <w:tc>
          <w:tcPr>
            <w:tcW w:w="1016" w:type="dxa"/>
            <w:vAlign w:val="bottom"/>
          </w:tcPr>
          <w:p w14:paraId="6ECA3172">
            <w:pPr>
              <w:jc w:val="center"/>
              <w:rPr>
                <w:rFonts w:ascii="Times New Roman" w:hAnsi="Times New Roman"/>
                <w:color w:val="auto"/>
                <w:sz w:val="18"/>
                <w:szCs w:val="18"/>
                <w:highlight w:val="none"/>
              </w:rPr>
            </w:pPr>
          </w:p>
        </w:tc>
      </w:tr>
      <w:tr w14:paraId="0D78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1E04B6A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1D5AD908">
            <w:pPr>
              <w:rPr>
                <w:rFonts w:ascii="Times New Roman" w:hAnsi="Times New Roman"/>
                <w:color w:val="auto"/>
                <w:sz w:val="18"/>
                <w:szCs w:val="18"/>
                <w:highlight w:val="none"/>
              </w:rPr>
            </w:pPr>
            <w:r>
              <w:rPr>
                <w:rFonts w:hint="eastAsia" w:ascii="Times New Roman" w:hAnsi="Times New Roman"/>
                <w:color w:val="auto"/>
                <w:sz w:val="18"/>
                <w:szCs w:val="18"/>
                <w:highlight w:val="none"/>
              </w:rPr>
              <w:t>对国有文物收藏单位法定代表人离任时未按照馆藏文物档案移交馆藏文物，或者所移交的馆藏文物与馆藏文物档案不符的检查</w:t>
            </w:r>
          </w:p>
        </w:tc>
        <w:tc>
          <w:tcPr>
            <w:tcW w:w="888" w:type="dxa"/>
            <w:vAlign w:val="bottom"/>
          </w:tcPr>
          <w:p w14:paraId="5F33D39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6A51313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7F005C3A">
            <w:pPr>
              <w:jc w:val="center"/>
              <w:rPr>
                <w:rFonts w:ascii="Times New Roman" w:hAnsi="Times New Roman"/>
                <w:color w:val="auto"/>
                <w:sz w:val="18"/>
                <w:szCs w:val="18"/>
                <w:highlight w:val="none"/>
              </w:rPr>
            </w:pPr>
            <w:r>
              <w:rPr>
                <w:rFonts w:ascii="Times New Roman" w:hAnsi="Times New Roman"/>
                <w:color w:val="auto"/>
                <w:sz w:val="18"/>
                <w:szCs w:val="18"/>
                <w:highlight w:val="none"/>
              </w:rPr>
              <w:t>文物</w:t>
            </w:r>
          </w:p>
        </w:tc>
        <w:tc>
          <w:tcPr>
            <w:tcW w:w="4829" w:type="dxa"/>
            <w:vAlign w:val="bottom"/>
          </w:tcPr>
          <w:p w14:paraId="56BCA157">
            <w:pPr>
              <w:rPr>
                <w:rFonts w:ascii="Times New Roman" w:hAnsi="Times New Roman"/>
                <w:color w:val="auto"/>
                <w:sz w:val="18"/>
                <w:szCs w:val="18"/>
                <w:highlight w:val="none"/>
              </w:rPr>
            </w:pPr>
            <w:r>
              <w:rPr>
                <w:rFonts w:ascii="Times New Roman" w:hAnsi="Times New Roman"/>
                <w:color w:val="auto"/>
                <w:sz w:val="18"/>
                <w:szCs w:val="18"/>
                <w:highlight w:val="none"/>
              </w:rPr>
              <w:t xml:space="preserve">【法律】《中华人民共和国文物保护法》 </w:t>
            </w:r>
            <w:r>
              <w:rPr>
                <w:rFonts w:hint="eastAsia" w:ascii="Times New Roman" w:hAnsi="Times New Roman"/>
                <w:color w:val="auto"/>
                <w:sz w:val="18"/>
                <w:szCs w:val="18"/>
                <w:highlight w:val="none"/>
              </w:rPr>
              <w:t>（</w:t>
            </w:r>
            <w:r>
              <w:rPr>
                <w:rFonts w:ascii="Times New Roman" w:hAnsi="Times New Roman" w:cs="Times New Roman"/>
                <w:color w:val="auto"/>
                <w:sz w:val="18"/>
                <w:szCs w:val="18"/>
                <w:highlight w:val="none"/>
              </w:rPr>
              <w:t>主席令第35号</w:t>
            </w:r>
            <w:r>
              <w:rPr>
                <w:rFonts w:hint="eastAsia" w:ascii="Times New Roman" w:hAnsi="Times New Roman"/>
                <w:color w:val="auto"/>
                <w:sz w:val="18"/>
                <w:szCs w:val="18"/>
                <w:highlight w:val="none"/>
              </w:rPr>
              <w:t>）</w:t>
            </w:r>
          </w:p>
          <w:p w14:paraId="0242484B">
            <w:pPr>
              <w:rPr>
                <w:rFonts w:ascii="Times New Roman" w:hAnsi="Times New Roman"/>
                <w:color w:val="auto"/>
                <w:sz w:val="18"/>
                <w:szCs w:val="18"/>
                <w:highlight w:val="none"/>
              </w:rPr>
            </w:pPr>
            <w:r>
              <w:rPr>
                <w:rFonts w:ascii="Times New Roman" w:hAnsi="Times New Roman"/>
                <w:b/>
                <w:bCs/>
                <w:color w:val="auto"/>
                <w:sz w:val="18"/>
                <w:szCs w:val="18"/>
                <w:highlight w:val="none"/>
              </w:rPr>
              <w:t>第八十七条</w:t>
            </w:r>
            <w:r>
              <w:rPr>
                <w:rFonts w:ascii="Times New Roman" w:hAnsi="Times New Roman"/>
                <w:color w:val="auto"/>
                <w:sz w:val="18"/>
                <w:szCs w:val="18"/>
                <w:highlight w:val="none"/>
              </w:rPr>
              <w:t>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14:paraId="5CCB1EFB">
            <w:pPr>
              <w:rPr>
                <w:rFonts w:ascii="Times New Roman" w:hAnsi="Times New Roman"/>
                <w:color w:val="auto"/>
                <w:sz w:val="18"/>
                <w:szCs w:val="18"/>
                <w:highlight w:val="none"/>
              </w:rPr>
            </w:pPr>
            <w:r>
              <w:rPr>
                <w:rFonts w:ascii="Times New Roman" w:hAnsi="Times New Roman"/>
                <w:color w:val="auto"/>
                <w:sz w:val="18"/>
                <w:szCs w:val="18"/>
                <w:highlight w:val="none"/>
              </w:rPr>
              <w:t>（二）文物收藏单位法定代表人或者主要负责人离任时未按照馆藏文物档案移交馆藏文物，或者所移交的馆藏文物与馆藏文物档案不符；</w:t>
            </w:r>
          </w:p>
        </w:tc>
        <w:tc>
          <w:tcPr>
            <w:tcW w:w="926" w:type="dxa"/>
            <w:vAlign w:val="bottom"/>
          </w:tcPr>
          <w:p w14:paraId="04E2D20B">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3C122C1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4EFE49A0">
            <w:pPr>
              <w:rPr>
                <w:rFonts w:ascii="Times New Roman" w:hAnsi="Times New Roman"/>
                <w:color w:val="auto"/>
                <w:sz w:val="18"/>
                <w:szCs w:val="18"/>
                <w:highlight w:val="none"/>
              </w:rPr>
            </w:pPr>
            <w:r>
              <w:rPr>
                <w:rFonts w:ascii="Times New Roman" w:hAnsi="Times New Roman"/>
                <w:color w:val="auto"/>
                <w:sz w:val="18"/>
                <w:szCs w:val="18"/>
                <w:highlight w:val="none"/>
              </w:rPr>
              <w:t>320222114000</w:t>
            </w:r>
          </w:p>
        </w:tc>
        <w:tc>
          <w:tcPr>
            <w:tcW w:w="1313" w:type="dxa"/>
            <w:vAlign w:val="bottom"/>
          </w:tcPr>
          <w:p w14:paraId="7CA1A6EB">
            <w:pPr>
              <w:rPr>
                <w:rFonts w:ascii="Times New Roman" w:hAnsi="Times New Roman"/>
                <w:color w:val="auto"/>
                <w:sz w:val="18"/>
                <w:szCs w:val="18"/>
                <w:highlight w:val="none"/>
              </w:rPr>
            </w:pPr>
            <w:r>
              <w:rPr>
                <w:rFonts w:ascii="Times New Roman" w:hAnsi="Times New Roman"/>
                <w:color w:val="auto"/>
                <w:sz w:val="18"/>
                <w:szCs w:val="18"/>
                <w:highlight w:val="none"/>
              </w:rPr>
              <w:t>对国有文物收藏单位法定代表人离任时未按照馆藏文物档案移交馆藏文物，或者所移交的馆藏文物与馆藏文物档案不符的处罚</w:t>
            </w:r>
          </w:p>
        </w:tc>
        <w:tc>
          <w:tcPr>
            <w:tcW w:w="1016" w:type="dxa"/>
            <w:vAlign w:val="bottom"/>
          </w:tcPr>
          <w:p w14:paraId="53C22A25">
            <w:pPr>
              <w:jc w:val="center"/>
              <w:rPr>
                <w:rFonts w:ascii="Times New Roman" w:hAnsi="Times New Roman"/>
                <w:color w:val="auto"/>
                <w:sz w:val="18"/>
                <w:szCs w:val="18"/>
                <w:highlight w:val="none"/>
              </w:rPr>
            </w:pPr>
          </w:p>
        </w:tc>
      </w:tr>
      <w:tr w14:paraId="4511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2D1333F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736BB6D7">
            <w:pPr>
              <w:rPr>
                <w:rFonts w:ascii="Times New Roman" w:hAnsi="Times New Roman"/>
                <w:color w:val="auto"/>
                <w:sz w:val="18"/>
                <w:szCs w:val="18"/>
                <w:highlight w:val="none"/>
              </w:rPr>
            </w:pPr>
            <w:r>
              <w:rPr>
                <w:rFonts w:hint="eastAsia" w:ascii="Times New Roman" w:hAnsi="Times New Roman"/>
                <w:color w:val="auto"/>
                <w:sz w:val="18"/>
                <w:szCs w:val="18"/>
                <w:highlight w:val="none"/>
              </w:rPr>
              <w:t>对演出举办单位或者其法定代表人、主要负责人及其他直接责任人员在募捐义演中获取经济利益的检查</w:t>
            </w:r>
          </w:p>
        </w:tc>
        <w:tc>
          <w:tcPr>
            <w:tcW w:w="888" w:type="dxa"/>
            <w:vAlign w:val="bottom"/>
          </w:tcPr>
          <w:p w14:paraId="703B613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6B02720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36AF6834">
            <w:pPr>
              <w:jc w:val="center"/>
              <w:rPr>
                <w:rFonts w:ascii="Times New Roman" w:hAnsi="Times New Roman"/>
                <w:color w:val="auto"/>
                <w:sz w:val="18"/>
                <w:szCs w:val="18"/>
                <w:highlight w:val="none"/>
              </w:rPr>
            </w:pPr>
            <w:r>
              <w:rPr>
                <w:rFonts w:ascii="Times New Roman" w:hAnsi="Times New Roman"/>
                <w:color w:val="auto"/>
                <w:sz w:val="18"/>
                <w:szCs w:val="18"/>
                <w:highlight w:val="none"/>
              </w:rPr>
              <w:t>营业性演出</w:t>
            </w:r>
          </w:p>
        </w:tc>
        <w:tc>
          <w:tcPr>
            <w:tcW w:w="4829" w:type="dxa"/>
            <w:vAlign w:val="bottom"/>
          </w:tcPr>
          <w:p w14:paraId="049FCAFC">
            <w:pPr>
              <w:rPr>
                <w:rFonts w:ascii="Times New Roman" w:hAnsi="Times New Roman"/>
                <w:color w:val="auto"/>
                <w:sz w:val="18"/>
                <w:szCs w:val="18"/>
                <w:highlight w:val="none"/>
              </w:rPr>
            </w:pPr>
            <w:r>
              <w:rPr>
                <w:rFonts w:ascii="Times New Roman" w:hAnsi="Times New Roman"/>
                <w:color w:val="auto"/>
                <w:sz w:val="18"/>
                <w:szCs w:val="18"/>
                <w:highlight w:val="none"/>
              </w:rPr>
              <w:t>【行政法规】《营业性演出管理条例》（</w:t>
            </w:r>
            <w:r>
              <w:rPr>
                <w:rFonts w:ascii="Times New Roman" w:hAnsi="Times New Roman" w:cs="Times New Roman"/>
                <w:color w:val="auto"/>
                <w:sz w:val="18"/>
                <w:szCs w:val="18"/>
                <w:highlight w:val="none"/>
              </w:rPr>
              <w:t>国务院令第732号</w:t>
            </w:r>
            <w:r>
              <w:rPr>
                <w:rFonts w:ascii="Times New Roman" w:hAnsi="Times New Roman"/>
                <w:color w:val="auto"/>
                <w:sz w:val="18"/>
                <w:szCs w:val="18"/>
                <w:highlight w:val="none"/>
              </w:rPr>
              <w:t>）</w:t>
            </w:r>
          </w:p>
          <w:p w14:paraId="159DF9FC">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第四十九条第一款　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c>
          <w:tcPr>
            <w:tcW w:w="926" w:type="dxa"/>
            <w:vAlign w:val="bottom"/>
          </w:tcPr>
          <w:p w14:paraId="1501F3F2">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351EBA4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158F278C">
            <w:pPr>
              <w:rPr>
                <w:rFonts w:ascii="Times New Roman" w:hAnsi="Times New Roman"/>
                <w:color w:val="auto"/>
                <w:sz w:val="18"/>
                <w:szCs w:val="18"/>
                <w:highlight w:val="none"/>
              </w:rPr>
            </w:pPr>
            <w:r>
              <w:rPr>
                <w:rFonts w:ascii="Times New Roman" w:hAnsi="Times New Roman"/>
                <w:color w:val="auto"/>
                <w:sz w:val="18"/>
                <w:szCs w:val="18"/>
                <w:highlight w:val="none"/>
              </w:rPr>
              <w:t>320222106000</w:t>
            </w:r>
          </w:p>
        </w:tc>
        <w:tc>
          <w:tcPr>
            <w:tcW w:w="1313" w:type="dxa"/>
            <w:vAlign w:val="bottom"/>
          </w:tcPr>
          <w:p w14:paraId="7B4DE17D">
            <w:pPr>
              <w:rPr>
                <w:rFonts w:ascii="Times New Roman" w:hAnsi="Times New Roman"/>
                <w:color w:val="auto"/>
                <w:sz w:val="18"/>
                <w:szCs w:val="18"/>
                <w:highlight w:val="none"/>
              </w:rPr>
            </w:pPr>
            <w:r>
              <w:rPr>
                <w:rFonts w:ascii="Times New Roman" w:hAnsi="Times New Roman"/>
                <w:color w:val="auto"/>
                <w:sz w:val="18"/>
                <w:szCs w:val="18"/>
                <w:highlight w:val="none"/>
              </w:rPr>
              <w:t>对演出举办单位或者其法定代表人、主要负责人及其他直接责任人员在募捐义演中获取经济利益的处罚</w:t>
            </w:r>
          </w:p>
        </w:tc>
        <w:tc>
          <w:tcPr>
            <w:tcW w:w="1016" w:type="dxa"/>
            <w:vAlign w:val="bottom"/>
          </w:tcPr>
          <w:p w14:paraId="433910B4">
            <w:pPr>
              <w:jc w:val="center"/>
              <w:rPr>
                <w:rFonts w:ascii="Times New Roman" w:hAnsi="Times New Roman"/>
                <w:color w:val="auto"/>
                <w:sz w:val="18"/>
                <w:szCs w:val="18"/>
                <w:highlight w:val="none"/>
              </w:rPr>
            </w:pPr>
          </w:p>
        </w:tc>
      </w:tr>
      <w:tr w14:paraId="6AB8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62ACBA5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67C907F1">
            <w:pPr>
              <w:rPr>
                <w:rFonts w:ascii="Times New Roman" w:hAnsi="Times New Roman"/>
                <w:color w:val="auto"/>
                <w:sz w:val="18"/>
                <w:szCs w:val="18"/>
                <w:highlight w:val="none"/>
              </w:rPr>
            </w:pPr>
            <w:r>
              <w:rPr>
                <w:rFonts w:ascii="Times New Roman" w:hAnsi="Times New Roman"/>
                <w:color w:val="auto"/>
                <w:sz w:val="18"/>
                <w:szCs w:val="18"/>
                <w:highlight w:val="none"/>
              </w:rPr>
              <w:t>对利用明火照明或者发现吸烟不予制止，或者未悬挂禁止吸烟标志的，允许带入或者存放易燃、易爆物品的，在营业场所安装固定的封闭门窗栅栏的，营业期间封堵或者锁闭门窗、安全疏散通道或者安全出口的，擅自停止实施安全技术措施的的处罚</w:t>
            </w:r>
          </w:p>
        </w:tc>
        <w:tc>
          <w:tcPr>
            <w:tcW w:w="888" w:type="dxa"/>
            <w:vAlign w:val="bottom"/>
          </w:tcPr>
          <w:p w14:paraId="7555611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4185654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5038A0F2">
            <w:pPr>
              <w:jc w:val="center"/>
              <w:rPr>
                <w:rFonts w:ascii="Times New Roman" w:hAnsi="Times New Roman"/>
                <w:color w:val="auto"/>
                <w:sz w:val="18"/>
                <w:szCs w:val="18"/>
                <w:highlight w:val="none"/>
              </w:rPr>
            </w:pPr>
            <w:r>
              <w:rPr>
                <w:rFonts w:ascii="Times New Roman" w:hAnsi="Times New Roman"/>
                <w:color w:val="auto"/>
                <w:sz w:val="18"/>
                <w:szCs w:val="18"/>
                <w:highlight w:val="none"/>
              </w:rPr>
              <w:t>互联网上网服务营业场所</w:t>
            </w:r>
          </w:p>
        </w:tc>
        <w:tc>
          <w:tcPr>
            <w:tcW w:w="4829" w:type="dxa"/>
            <w:vAlign w:val="bottom"/>
          </w:tcPr>
          <w:p w14:paraId="51074946">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【行政法规】《互联网上网服务营业场所管理条例》（</w:t>
            </w:r>
            <w:r>
              <w:rPr>
                <w:rFonts w:ascii="Times New Roman" w:hAnsi="Times New Roman" w:cs="Times New Roman"/>
                <w:color w:val="auto"/>
                <w:sz w:val="18"/>
                <w:szCs w:val="18"/>
                <w:highlight w:val="none"/>
              </w:rPr>
              <w:t>国务院令第752号</w:t>
            </w:r>
            <w:r>
              <w:rPr>
                <w:rFonts w:hint="eastAsia" w:ascii="Times New Roman" w:hAnsi="Times New Roman"/>
                <w:color w:val="auto"/>
                <w:sz w:val="18"/>
                <w:szCs w:val="18"/>
                <w:highlight w:val="none"/>
              </w:rPr>
              <w:t>）</w:t>
            </w:r>
          </w:p>
          <w:p w14:paraId="321BFB7E">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第三十四条　互联网上网服务营业场所经营单位违反本条例的规定，有下列行为之一的，由公安机关给予警告，可以并处15000元以下的罚款；情节严重的，责令停业整顿，直至由文化行政部门吊销《网络文化经营许可证》：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（一）利用明火照明或者发现吸烟不予制止，或者未悬挂禁止吸烟标志的；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（二）允许带入或者存放易燃、易爆物品的；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（三）在营业场所安装固定的封闭门窗栅栏的；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（四）营业期间封堵或者锁闭门窗、安全疏散通道或者安全出口的；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（五）擅自停止实施安全技术措施的。</w:t>
            </w:r>
          </w:p>
        </w:tc>
        <w:tc>
          <w:tcPr>
            <w:tcW w:w="926" w:type="dxa"/>
            <w:vAlign w:val="bottom"/>
          </w:tcPr>
          <w:p w14:paraId="0AAA3D68">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71E781B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CFAB14F">
            <w:pPr>
              <w:rPr>
                <w:rFonts w:ascii="Times New Roman" w:hAnsi="Times New Roman"/>
                <w:color w:val="auto"/>
                <w:sz w:val="18"/>
                <w:szCs w:val="18"/>
                <w:highlight w:val="none"/>
              </w:rPr>
            </w:pPr>
            <w:r>
              <w:rPr>
                <w:rFonts w:ascii="Times New Roman" w:hAnsi="Times New Roman"/>
                <w:color w:val="auto"/>
                <w:sz w:val="18"/>
                <w:szCs w:val="18"/>
                <w:highlight w:val="none"/>
              </w:rPr>
              <w:t>320222101000</w:t>
            </w:r>
          </w:p>
        </w:tc>
        <w:tc>
          <w:tcPr>
            <w:tcW w:w="1313" w:type="dxa"/>
            <w:vAlign w:val="bottom"/>
          </w:tcPr>
          <w:p w14:paraId="487D33CC">
            <w:pPr>
              <w:rPr>
                <w:rFonts w:ascii="Times New Roman" w:hAnsi="Times New Roman"/>
                <w:color w:val="auto"/>
                <w:sz w:val="18"/>
                <w:szCs w:val="18"/>
                <w:highlight w:val="none"/>
              </w:rPr>
            </w:pPr>
            <w:r>
              <w:rPr>
                <w:rFonts w:ascii="Times New Roman" w:hAnsi="Times New Roman"/>
                <w:color w:val="auto"/>
                <w:sz w:val="18"/>
                <w:szCs w:val="18"/>
                <w:highlight w:val="none"/>
              </w:rPr>
              <w:t>对利用明火照明或者发现吸烟不予制止，或者未悬挂禁止吸烟标志的，允许带入或者存放易燃、易爆物品的，在营业场所安装固定的封闭门窗栅栏的，营业期间封堵或者锁闭门窗、安全疏散通道或者安全出口的，擅自停止实施安全技术措施的的处罚</w:t>
            </w:r>
          </w:p>
        </w:tc>
        <w:tc>
          <w:tcPr>
            <w:tcW w:w="1016" w:type="dxa"/>
            <w:vAlign w:val="bottom"/>
          </w:tcPr>
          <w:p w14:paraId="587EFD6D">
            <w:pPr>
              <w:jc w:val="center"/>
              <w:rPr>
                <w:rFonts w:ascii="Times New Roman" w:hAnsi="Times New Roman"/>
                <w:color w:val="auto"/>
                <w:sz w:val="18"/>
                <w:szCs w:val="18"/>
                <w:highlight w:val="none"/>
              </w:rPr>
            </w:pPr>
            <w:r>
              <w:rPr>
                <w:rFonts w:ascii="Times New Roman" w:hAnsi="Times New Roman"/>
                <w:color w:val="auto"/>
                <w:sz w:val="18"/>
                <w:szCs w:val="18"/>
                <w:highlight w:val="none"/>
              </w:rPr>
              <w:t>是否应由公安管辖？</w:t>
            </w:r>
          </w:p>
        </w:tc>
      </w:tr>
      <w:tr w14:paraId="6696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4ECBAC0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7695E4AA">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对互联网上网服务营业场所经营单位的计算机违规接入互联网；未建立场内巡查制度，未按规定核对、登记、保存有关上网信息、未按规定备案等的检查</w:t>
            </w:r>
          </w:p>
        </w:tc>
        <w:tc>
          <w:tcPr>
            <w:tcW w:w="888" w:type="dxa"/>
            <w:vAlign w:val="bottom"/>
          </w:tcPr>
          <w:p w14:paraId="2987023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5B963C4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1C875DA0">
            <w:pPr>
              <w:jc w:val="center"/>
              <w:rPr>
                <w:rFonts w:ascii="Times New Roman" w:hAnsi="Times New Roman"/>
                <w:color w:val="auto"/>
                <w:sz w:val="18"/>
                <w:szCs w:val="18"/>
                <w:highlight w:val="none"/>
              </w:rPr>
            </w:pPr>
            <w:r>
              <w:rPr>
                <w:rFonts w:ascii="Times New Roman" w:hAnsi="Times New Roman"/>
                <w:color w:val="auto"/>
                <w:sz w:val="18"/>
                <w:szCs w:val="18"/>
                <w:highlight w:val="none"/>
              </w:rPr>
              <w:t>互联网上网服务营业场所经</w:t>
            </w:r>
          </w:p>
        </w:tc>
        <w:tc>
          <w:tcPr>
            <w:tcW w:w="4829" w:type="dxa"/>
            <w:vAlign w:val="bottom"/>
          </w:tcPr>
          <w:p w14:paraId="41D059A2">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【行政法规】《互联网上网服务营业场所管理条例》（</w:t>
            </w:r>
            <w:r>
              <w:rPr>
                <w:rFonts w:ascii="Times New Roman" w:hAnsi="Times New Roman" w:cs="Times New Roman"/>
                <w:color w:val="auto"/>
                <w:sz w:val="18"/>
                <w:szCs w:val="18"/>
                <w:highlight w:val="none"/>
              </w:rPr>
              <w:t>国务院令第752号</w:t>
            </w:r>
            <w:r>
              <w:rPr>
                <w:rFonts w:hint="eastAsia" w:ascii="Times New Roman" w:hAnsi="Times New Roman"/>
                <w:color w:val="auto"/>
                <w:sz w:val="18"/>
                <w:szCs w:val="18"/>
                <w:highlight w:val="none"/>
              </w:rPr>
              <w:t>）</w:t>
            </w:r>
          </w:p>
          <w:p w14:paraId="2B7958D4">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第三十三条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（一）向上网消费者提供的计算机未通过局域网的方式接入互联网的；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（二）未建立场内巡查制度，或者发现上网消费者的违法行为未予制止并向文化行政部门、公安机关举报的；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（三）未按规定核对、登记上网消费者的有效身份证件或者记录有关上网信息的；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（四）未按规定时间保存登记内容、记录备份，或者在保存期内修改、删除登记内容、记录备份的；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（五）变更名称、住所、法定代表人或者主要负责人、注册资本、网络地址或者终止经营活动，未向文化行政部门、公安机关办理有关手续或者备案的。</w:t>
            </w:r>
          </w:p>
        </w:tc>
        <w:tc>
          <w:tcPr>
            <w:tcW w:w="926" w:type="dxa"/>
            <w:vAlign w:val="bottom"/>
          </w:tcPr>
          <w:p w14:paraId="79583481">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16FFA60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4363158E">
            <w:pPr>
              <w:rPr>
                <w:rFonts w:ascii="Times New Roman" w:hAnsi="Times New Roman"/>
                <w:color w:val="auto"/>
                <w:sz w:val="18"/>
                <w:szCs w:val="18"/>
                <w:highlight w:val="none"/>
              </w:rPr>
            </w:pPr>
            <w:r>
              <w:rPr>
                <w:rFonts w:ascii="Times New Roman" w:hAnsi="Times New Roman"/>
                <w:color w:val="auto"/>
                <w:sz w:val="18"/>
                <w:szCs w:val="18"/>
                <w:highlight w:val="none"/>
              </w:rPr>
              <w:t>320222092000</w:t>
            </w:r>
          </w:p>
        </w:tc>
        <w:tc>
          <w:tcPr>
            <w:tcW w:w="1313" w:type="dxa"/>
            <w:vAlign w:val="bottom"/>
          </w:tcPr>
          <w:p w14:paraId="40F65B18">
            <w:pPr>
              <w:rPr>
                <w:rFonts w:ascii="Times New Roman" w:hAnsi="Times New Roman"/>
                <w:color w:val="auto"/>
                <w:sz w:val="18"/>
                <w:szCs w:val="18"/>
                <w:highlight w:val="none"/>
              </w:rPr>
            </w:pPr>
            <w:r>
              <w:rPr>
                <w:rFonts w:ascii="Times New Roman" w:hAnsi="Times New Roman"/>
                <w:color w:val="auto"/>
                <w:sz w:val="18"/>
                <w:szCs w:val="18"/>
                <w:highlight w:val="none"/>
              </w:rPr>
              <w:t>对互联网上网服务营业场所经营单位的计算机违规接入互联网；未建立场内巡查制度，未按规定核对、登记、保存有关上网信息、未按规定备案等的处罚</w:t>
            </w:r>
          </w:p>
        </w:tc>
        <w:tc>
          <w:tcPr>
            <w:tcW w:w="1016" w:type="dxa"/>
            <w:vAlign w:val="bottom"/>
          </w:tcPr>
          <w:p w14:paraId="2C562808">
            <w:pPr>
              <w:jc w:val="center"/>
              <w:rPr>
                <w:rFonts w:ascii="Times New Roman" w:hAnsi="Times New Roman"/>
                <w:color w:val="auto"/>
                <w:sz w:val="18"/>
                <w:szCs w:val="18"/>
                <w:highlight w:val="none"/>
              </w:rPr>
            </w:pPr>
          </w:p>
        </w:tc>
      </w:tr>
      <w:tr w14:paraId="6019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2790DC9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4956EDF5">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对公共文化体育设施管理单位未按规定履行对公众开放、公示服务事项、提醒说明、安全管理、备案等义务的检查</w:t>
            </w:r>
          </w:p>
        </w:tc>
        <w:tc>
          <w:tcPr>
            <w:tcW w:w="888" w:type="dxa"/>
            <w:vAlign w:val="bottom"/>
          </w:tcPr>
          <w:p w14:paraId="7923FE8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5950351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639ADA43">
            <w:pPr>
              <w:jc w:val="center"/>
              <w:rPr>
                <w:rFonts w:ascii="Times New Roman" w:hAnsi="Times New Roman"/>
                <w:color w:val="auto"/>
                <w:sz w:val="18"/>
                <w:szCs w:val="18"/>
                <w:highlight w:val="none"/>
              </w:rPr>
            </w:pPr>
            <w:r>
              <w:rPr>
                <w:rFonts w:ascii="Times New Roman" w:hAnsi="Times New Roman"/>
                <w:color w:val="auto"/>
                <w:sz w:val="18"/>
                <w:szCs w:val="18"/>
                <w:highlight w:val="none"/>
              </w:rPr>
              <w:t>公共文化体育设施</w:t>
            </w:r>
          </w:p>
        </w:tc>
        <w:tc>
          <w:tcPr>
            <w:tcW w:w="4829" w:type="dxa"/>
            <w:vAlign w:val="bottom"/>
          </w:tcPr>
          <w:p w14:paraId="042C7324">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【行政法规】《公共文化体育设施条例》（国务院令第</w:t>
            </w:r>
            <w:r>
              <w:rPr>
                <w:rFonts w:ascii="Times New Roman" w:hAnsi="Times New Roman"/>
                <w:color w:val="auto"/>
                <w:sz w:val="18"/>
                <w:szCs w:val="18"/>
                <w:highlight w:val="none"/>
              </w:rPr>
              <w:t>382</w:t>
            </w:r>
            <w:r>
              <w:rPr>
                <w:rFonts w:hint="eastAsia" w:ascii="Times New Roman" w:hAnsi="Times New Roman"/>
                <w:color w:val="auto"/>
                <w:sz w:val="18"/>
                <w:szCs w:val="18"/>
                <w:highlight w:val="none"/>
              </w:rPr>
              <w:t>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第三十条公共文化体育设施管理单位有下列行为之一的，由文化行政主管部门、体育行政主管部门依据各自职责责令限期改正；造成严重后果的，对负有责任的主管人员和其他直接责任人员，依法给予行政处分：</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（一）未按照规定的最低时限对公众开放的；</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（二）未公示其服务项目、开放时间等事项的；</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（三）未在醒目位置标明设施的使用方法或者注意事项的；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（四）未建立、健全公共文化体育设施的安全管理制度的；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（五）未将公共文化体育设施的名称、地址、服务项目等内容报文化行政主管部门、体育行政主管部门备案的。</w:t>
            </w:r>
          </w:p>
        </w:tc>
        <w:tc>
          <w:tcPr>
            <w:tcW w:w="926" w:type="dxa"/>
            <w:vAlign w:val="bottom"/>
          </w:tcPr>
          <w:p w14:paraId="0DF30805">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554E410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4B1927AE">
            <w:pPr>
              <w:rPr>
                <w:rFonts w:ascii="Times New Roman" w:hAnsi="Times New Roman"/>
                <w:color w:val="auto"/>
                <w:sz w:val="18"/>
                <w:szCs w:val="18"/>
                <w:highlight w:val="none"/>
              </w:rPr>
            </w:pPr>
            <w:r>
              <w:rPr>
                <w:rFonts w:ascii="Times New Roman" w:hAnsi="Times New Roman"/>
                <w:color w:val="auto"/>
                <w:sz w:val="18"/>
                <w:szCs w:val="18"/>
                <w:highlight w:val="none"/>
              </w:rPr>
              <w:t>320222091000</w:t>
            </w:r>
          </w:p>
        </w:tc>
        <w:tc>
          <w:tcPr>
            <w:tcW w:w="1313" w:type="dxa"/>
            <w:vAlign w:val="bottom"/>
          </w:tcPr>
          <w:p w14:paraId="25A3B15E">
            <w:pPr>
              <w:rPr>
                <w:rFonts w:ascii="Times New Roman" w:hAnsi="Times New Roman"/>
                <w:color w:val="auto"/>
                <w:sz w:val="18"/>
                <w:szCs w:val="18"/>
                <w:highlight w:val="none"/>
              </w:rPr>
            </w:pPr>
            <w:r>
              <w:rPr>
                <w:rFonts w:ascii="Times New Roman" w:hAnsi="Times New Roman"/>
                <w:color w:val="auto"/>
                <w:sz w:val="18"/>
                <w:szCs w:val="18"/>
                <w:highlight w:val="none"/>
              </w:rPr>
              <w:t>对公共文化体育设施管理单位未按规定履行对公众开放、公示服务事项、提醒说明、安全管理、备案等义务的处罚</w:t>
            </w:r>
          </w:p>
        </w:tc>
        <w:tc>
          <w:tcPr>
            <w:tcW w:w="1016" w:type="dxa"/>
            <w:vAlign w:val="bottom"/>
          </w:tcPr>
          <w:p w14:paraId="555BA3C0">
            <w:pPr>
              <w:jc w:val="center"/>
              <w:rPr>
                <w:rFonts w:ascii="Times New Roman" w:hAnsi="Times New Roman"/>
                <w:color w:val="auto"/>
                <w:sz w:val="18"/>
                <w:szCs w:val="18"/>
                <w:highlight w:val="none"/>
              </w:rPr>
            </w:pPr>
          </w:p>
        </w:tc>
      </w:tr>
      <w:tr w14:paraId="0065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70D65C9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7BD3CE33">
            <w:pPr>
              <w:rPr>
                <w:rFonts w:ascii="Times New Roman" w:hAnsi="Times New Roman"/>
                <w:color w:val="auto"/>
                <w:sz w:val="18"/>
                <w:szCs w:val="18"/>
                <w:highlight w:val="none"/>
              </w:rPr>
            </w:pPr>
            <w:r>
              <w:rPr>
                <w:rFonts w:hint="eastAsia" w:ascii="Times New Roman" w:hAnsi="Times New Roman"/>
                <w:color w:val="auto"/>
                <w:sz w:val="18"/>
                <w:szCs w:val="18"/>
                <w:highlight w:val="none"/>
              </w:rPr>
              <w:t>对娱乐场所为未经文化主管部门批准的营业性演出活动提供场地的检查</w:t>
            </w:r>
          </w:p>
        </w:tc>
        <w:tc>
          <w:tcPr>
            <w:tcW w:w="888" w:type="dxa"/>
            <w:vAlign w:val="bottom"/>
          </w:tcPr>
          <w:p w14:paraId="2C0BC4F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0D169C8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39763ED2">
            <w:pPr>
              <w:jc w:val="center"/>
              <w:rPr>
                <w:rFonts w:ascii="Times New Roman" w:hAnsi="Times New Roman"/>
                <w:color w:val="auto"/>
                <w:sz w:val="18"/>
                <w:szCs w:val="18"/>
                <w:highlight w:val="none"/>
              </w:rPr>
            </w:pPr>
            <w:r>
              <w:rPr>
                <w:rFonts w:ascii="Times New Roman" w:hAnsi="Times New Roman"/>
                <w:color w:val="auto"/>
                <w:sz w:val="18"/>
                <w:szCs w:val="18"/>
                <w:highlight w:val="none"/>
              </w:rPr>
              <w:t>娱乐场所</w:t>
            </w:r>
          </w:p>
        </w:tc>
        <w:tc>
          <w:tcPr>
            <w:tcW w:w="4829" w:type="dxa"/>
            <w:vAlign w:val="bottom"/>
          </w:tcPr>
          <w:p w14:paraId="66BA63BD">
            <w:pPr>
              <w:rPr>
                <w:rFonts w:ascii="Times New Roman" w:hAnsi="Times New Roman"/>
                <w:color w:val="auto"/>
                <w:sz w:val="18"/>
                <w:szCs w:val="18"/>
                <w:highlight w:val="none"/>
              </w:rPr>
            </w:pPr>
            <w:r>
              <w:rPr>
                <w:rFonts w:ascii="Times New Roman" w:hAnsi="Times New Roman"/>
                <w:color w:val="auto"/>
                <w:sz w:val="18"/>
                <w:szCs w:val="18"/>
                <w:highlight w:val="none"/>
              </w:rPr>
              <w:t>【规章】《娱乐场所管理办法》（</w:t>
            </w:r>
            <w:r>
              <w:rPr>
                <w:rFonts w:ascii="Times New Roman" w:hAnsi="Times New Roman" w:cs="Times New Roman"/>
                <w:color w:val="auto"/>
                <w:sz w:val="18"/>
                <w:szCs w:val="18"/>
                <w:highlight w:val="none"/>
              </w:rPr>
              <w:t>文化和旅游部令第10号</w:t>
            </w:r>
            <w:r>
              <w:rPr>
                <w:rFonts w:ascii="Times New Roman" w:hAnsi="Times New Roman"/>
                <w:color w:val="auto"/>
                <w:sz w:val="18"/>
                <w:szCs w:val="18"/>
                <w:highlight w:val="none"/>
              </w:rPr>
              <w:t xml:space="preserve">） </w:t>
            </w:r>
          </w:p>
          <w:p w14:paraId="0594A8EF">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第二十二条第一款　娱乐场所不得为未经文化和旅游主管部门批准的营业性演出活动提供场地。</w:t>
            </w:r>
          </w:p>
          <w:p w14:paraId="21C04FEC">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第三十一条</w:t>
            </w:r>
            <w:r>
              <w:rPr>
                <w:rFonts w:hint="eastAsia" w:ascii="Times New Roman" w:hAnsi="Times New Roman"/>
                <w:color w:val="auto"/>
                <w:sz w:val="18"/>
                <w:szCs w:val="18"/>
                <w:highlight w:val="none"/>
              </w:rPr>
              <w:t>　娱乐场所违反本办法第二十二条第一款规定的，由县级以上人民政府文化</w:t>
            </w:r>
            <w:r>
              <w:rPr>
                <w:rFonts w:ascii="Times New Roman" w:hAnsi="Times New Roman"/>
                <w:color w:val="auto"/>
                <w:sz w:val="18"/>
                <w:szCs w:val="18"/>
                <w:highlight w:val="none"/>
              </w:rPr>
              <w:t>和旅游</w:t>
            </w:r>
            <w:r>
              <w:rPr>
                <w:rFonts w:hint="eastAsia" w:ascii="Times New Roman" w:hAnsi="Times New Roman"/>
                <w:color w:val="auto"/>
                <w:sz w:val="18"/>
                <w:szCs w:val="18"/>
                <w:highlight w:val="none"/>
              </w:rPr>
              <w:t>主管部门责令改正，并处5000元以上1万元以下罚款。</w:t>
            </w:r>
          </w:p>
        </w:tc>
        <w:tc>
          <w:tcPr>
            <w:tcW w:w="926" w:type="dxa"/>
            <w:vAlign w:val="bottom"/>
          </w:tcPr>
          <w:p w14:paraId="6A66D3D9">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3B980E1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126A014A">
            <w:pPr>
              <w:rPr>
                <w:rFonts w:ascii="Times New Roman" w:hAnsi="Times New Roman"/>
                <w:color w:val="auto"/>
                <w:sz w:val="18"/>
                <w:szCs w:val="18"/>
                <w:highlight w:val="none"/>
              </w:rPr>
            </w:pPr>
            <w:r>
              <w:rPr>
                <w:rFonts w:ascii="Times New Roman" w:hAnsi="Times New Roman"/>
                <w:color w:val="auto"/>
                <w:sz w:val="18"/>
                <w:szCs w:val="18"/>
                <w:highlight w:val="none"/>
              </w:rPr>
              <w:t>320222089000</w:t>
            </w:r>
          </w:p>
        </w:tc>
        <w:tc>
          <w:tcPr>
            <w:tcW w:w="1313" w:type="dxa"/>
            <w:vAlign w:val="bottom"/>
          </w:tcPr>
          <w:p w14:paraId="35D61A81">
            <w:pPr>
              <w:rPr>
                <w:rFonts w:ascii="Times New Roman" w:hAnsi="Times New Roman"/>
                <w:color w:val="auto"/>
                <w:sz w:val="18"/>
                <w:szCs w:val="18"/>
                <w:highlight w:val="none"/>
              </w:rPr>
            </w:pPr>
            <w:r>
              <w:rPr>
                <w:rFonts w:ascii="Times New Roman" w:hAnsi="Times New Roman"/>
                <w:color w:val="auto"/>
                <w:sz w:val="18"/>
                <w:szCs w:val="18"/>
                <w:highlight w:val="none"/>
              </w:rPr>
              <w:t>对娱乐场所为未经文化主管部门批准的营业性演出活动提供场地的处罚</w:t>
            </w:r>
          </w:p>
        </w:tc>
        <w:tc>
          <w:tcPr>
            <w:tcW w:w="1016" w:type="dxa"/>
            <w:vAlign w:val="bottom"/>
          </w:tcPr>
          <w:p w14:paraId="2767330C">
            <w:pPr>
              <w:jc w:val="center"/>
              <w:rPr>
                <w:rFonts w:ascii="Times New Roman" w:hAnsi="Times New Roman"/>
                <w:color w:val="auto"/>
                <w:sz w:val="18"/>
                <w:szCs w:val="18"/>
                <w:highlight w:val="none"/>
              </w:rPr>
            </w:pPr>
          </w:p>
        </w:tc>
      </w:tr>
      <w:tr w14:paraId="22BB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6BA5404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6610B180">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对经营含有禁止内容的艺术品和禁止经营艺术品的检查</w:t>
            </w:r>
          </w:p>
        </w:tc>
        <w:tc>
          <w:tcPr>
            <w:tcW w:w="888" w:type="dxa"/>
            <w:vAlign w:val="bottom"/>
          </w:tcPr>
          <w:p w14:paraId="7027CEB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07DE3D6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72543794">
            <w:pPr>
              <w:jc w:val="center"/>
              <w:rPr>
                <w:rFonts w:ascii="Times New Roman" w:hAnsi="Times New Roman"/>
                <w:color w:val="auto"/>
                <w:sz w:val="18"/>
                <w:szCs w:val="18"/>
                <w:highlight w:val="none"/>
              </w:rPr>
            </w:pPr>
            <w:r>
              <w:rPr>
                <w:rFonts w:ascii="Times New Roman" w:hAnsi="Times New Roman"/>
                <w:color w:val="auto"/>
                <w:sz w:val="18"/>
                <w:szCs w:val="18"/>
                <w:highlight w:val="none"/>
              </w:rPr>
              <w:t>艺术品经营</w:t>
            </w:r>
          </w:p>
        </w:tc>
        <w:tc>
          <w:tcPr>
            <w:tcW w:w="4829" w:type="dxa"/>
            <w:vAlign w:val="bottom"/>
          </w:tcPr>
          <w:p w14:paraId="3924D69B">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【规章】《艺术品经营管理办法》（文化部令第</w:t>
            </w:r>
            <w:r>
              <w:rPr>
                <w:rFonts w:ascii="Times New Roman" w:hAnsi="Times New Roman"/>
                <w:color w:val="auto"/>
                <w:sz w:val="18"/>
                <w:szCs w:val="18"/>
                <w:highlight w:val="none"/>
              </w:rPr>
              <w:t>56</w:t>
            </w:r>
            <w:r>
              <w:rPr>
                <w:rFonts w:hint="eastAsia" w:ascii="Times New Roman" w:hAnsi="Times New Roman"/>
                <w:color w:val="auto"/>
                <w:sz w:val="18"/>
                <w:szCs w:val="18"/>
                <w:highlight w:val="none"/>
              </w:rPr>
              <w:t>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第六条禁止经营含有以下内容的艺术品：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（一）反对宪法确定的基本原则的；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（二）危害国家统一、主权和领土完整的；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（三）泄露国家秘密、危害国家安全或者损害国家荣誉和利益的；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（四）煽动民族仇恨、民族歧视，破坏民族团结，或者侵害民族风俗、习惯的；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（五）破坏国家宗教政策，宣扬邪教、迷信的；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（六）宣扬恐怖活动，散布谣言，扰乱社会秩序，破坏社会稳定的；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（七）宣扬淫秽、色情、赌博、暴力或者教唆犯罪的；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（八）侮辱或者诽谤他人，侵害他人合法权益的；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（九）违背社会公德或者民族优秀文化传统的；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（十）蓄意篡改历史、严重歪曲历史的；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（十一）有法律、法规和国家规定禁止的其他内容的。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第七条禁止经营以下艺术品：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（一）走私、盗窃等来源不合法的艺术品；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（二）伪造、变造或者冒充他人名义的艺术品；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（三）除有合法手续、准许经营的以外，法律、法规禁止交易的动物、植物、矿物、金属、化石等为材质的艺术品；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（四）国家规定禁止交易的其他艺术品。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第二十条违反本办法第六条、第七条规定的，由县级以上人民政府文化行政部门或者依法授权的文化市场综合执法机构没收非法艺术品及违法所得，违法经营额不足</w:t>
            </w:r>
            <w:r>
              <w:rPr>
                <w:rFonts w:ascii="Times New Roman" w:hAnsi="Times New Roman"/>
                <w:color w:val="auto"/>
                <w:sz w:val="18"/>
                <w:szCs w:val="18"/>
                <w:highlight w:val="none"/>
              </w:rPr>
              <w:t>10000</w:t>
            </w:r>
            <w:r>
              <w:rPr>
                <w:rFonts w:hint="eastAsia" w:ascii="Times New Roman" w:hAnsi="Times New Roman"/>
                <w:color w:val="auto"/>
                <w:sz w:val="18"/>
                <w:szCs w:val="18"/>
                <w:highlight w:val="none"/>
              </w:rPr>
              <w:t>元的，并处</w:t>
            </w:r>
            <w:r>
              <w:rPr>
                <w:rFonts w:ascii="Times New Roman" w:hAnsi="Times New Roman"/>
                <w:color w:val="auto"/>
                <w:sz w:val="18"/>
                <w:szCs w:val="18"/>
                <w:highlight w:val="none"/>
              </w:rPr>
              <w:t>10000</w:t>
            </w:r>
            <w:r>
              <w:rPr>
                <w:rFonts w:hint="eastAsia" w:ascii="Times New Roman" w:hAnsi="Times New Roman"/>
                <w:color w:val="auto"/>
                <w:sz w:val="18"/>
                <w:szCs w:val="18"/>
                <w:highlight w:val="none"/>
              </w:rPr>
              <w:t>元以上</w:t>
            </w:r>
            <w:r>
              <w:rPr>
                <w:rFonts w:ascii="Times New Roman" w:hAnsi="Times New Roman"/>
                <w:color w:val="auto"/>
                <w:sz w:val="18"/>
                <w:szCs w:val="18"/>
                <w:highlight w:val="none"/>
              </w:rPr>
              <w:t>20000</w:t>
            </w:r>
            <w:r>
              <w:rPr>
                <w:rFonts w:hint="eastAsia" w:ascii="Times New Roman" w:hAnsi="Times New Roman"/>
                <w:color w:val="auto"/>
                <w:sz w:val="18"/>
                <w:szCs w:val="18"/>
                <w:highlight w:val="none"/>
              </w:rPr>
              <w:t>元以下罚款；违法经营额</w:t>
            </w:r>
            <w:r>
              <w:rPr>
                <w:rFonts w:ascii="Times New Roman" w:hAnsi="Times New Roman"/>
                <w:color w:val="auto"/>
                <w:sz w:val="18"/>
                <w:szCs w:val="18"/>
                <w:highlight w:val="none"/>
              </w:rPr>
              <w:t>10000</w:t>
            </w:r>
            <w:r>
              <w:rPr>
                <w:rFonts w:hint="eastAsia" w:ascii="Times New Roman" w:hAnsi="Times New Roman"/>
                <w:color w:val="auto"/>
                <w:sz w:val="18"/>
                <w:szCs w:val="18"/>
                <w:highlight w:val="none"/>
              </w:rPr>
              <w:t>元以上的，并处违法经营额</w:t>
            </w:r>
            <w:r>
              <w:rPr>
                <w:rFonts w:ascii="Times New Roman" w:hAnsi="Times New Roman"/>
                <w:color w:val="auto"/>
                <w:sz w:val="18"/>
                <w:szCs w:val="18"/>
                <w:highlight w:val="none"/>
              </w:rPr>
              <w:t>2</w:t>
            </w:r>
            <w:r>
              <w:rPr>
                <w:rFonts w:hint="eastAsia" w:ascii="Times New Roman" w:hAnsi="Times New Roman"/>
                <w:color w:val="auto"/>
                <w:sz w:val="18"/>
                <w:szCs w:val="18"/>
                <w:highlight w:val="none"/>
              </w:rPr>
              <w:t>倍以上</w:t>
            </w:r>
            <w:r>
              <w:rPr>
                <w:rFonts w:ascii="Times New Roman" w:hAnsi="Times New Roman"/>
                <w:color w:val="auto"/>
                <w:sz w:val="18"/>
                <w:szCs w:val="18"/>
                <w:highlight w:val="none"/>
              </w:rPr>
              <w:t>3</w:t>
            </w:r>
            <w:r>
              <w:rPr>
                <w:rFonts w:hint="eastAsia" w:ascii="Times New Roman" w:hAnsi="Times New Roman"/>
                <w:color w:val="auto"/>
                <w:sz w:val="18"/>
                <w:szCs w:val="18"/>
                <w:highlight w:val="none"/>
              </w:rPr>
              <w:t>倍以下罚款。</w:t>
            </w:r>
          </w:p>
        </w:tc>
        <w:tc>
          <w:tcPr>
            <w:tcW w:w="926" w:type="dxa"/>
            <w:vAlign w:val="bottom"/>
          </w:tcPr>
          <w:p w14:paraId="55A85E17">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5C3173A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46D49582">
            <w:pPr>
              <w:rPr>
                <w:rFonts w:ascii="Times New Roman" w:hAnsi="Times New Roman"/>
                <w:color w:val="auto"/>
                <w:sz w:val="18"/>
                <w:szCs w:val="18"/>
                <w:highlight w:val="none"/>
              </w:rPr>
            </w:pPr>
            <w:r>
              <w:rPr>
                <w:rFonts w:ascii="Times New Roman" w:hAnsi="Times New Roman"/>
                <w:color w:val="auto"/>
                <w:sz w:val="18"/>
                <w:szCs w:val="18"/>
                <w:highlight w:val="none"/>
              </w:rPr>
              <w:t>320222087000</w:t>
            </w:r>
          </w:p>
        </w:tc>
        <w:tc>
          <w:tcPr>
            <w:tcW w:w="1313" w:type="dxa"/>
            <w:vAlign w:val="bottom"/>
          </w:tcPr>
          <w:p w14:paraId="28450399">
            <w:pPr>
              <w:rPr>
                <w:rFonts w:ascii="Times New Roman" w:hAnsi="Times New Roman"/>
                <w:color w:val="auto"/>
                <w:sz w:val="18"/>
                <w:szCs w:val="18"/>
                <w:highlight w:val="none"/>
              </w:rPr>
            </w:pPr>
            <w:r>
              <w:rPr>
                <w:rFonts w:hint="eastAsia" w:ascii="Times New Roman" w:hAnsi="Times New Roman"/>
                <w:color w:val="auto"/>
                <w:sz w:val="18"/>
                <w:szCs w:val="18"/>
                <w:highlight w:val="none"/>
              </w:rPr>
              <w:t>对经营含有禁止内容的艺术品和禁止经营艺术品的处罚</w:t>
            </w:r>
          </w:p>
        </w:tc>
        <w:tc>
          <w:tcPr>
            <w:tcW w:w="1016" w:type="dxa"/>
            <w:vAlign w:val="bottom"/>
          </w:tcPr>
          <w:p w14:paraId="68385AA2">
            <w:pPr>
              <w:jc w:val="center"/>
              <w:rPr>
                <w:rFonts w:ascii="Times New Roman" w:hAnsi="Times New Roman"/>
                <w:color w:val="auto"/>
                <w:sz w:val="18"/>
                <w:szCs w:val="18"/>
                <w:highlight w:val="none"/>
              </w:rPr>
            </w:pPr>
          </w:p>
        </w:tc>
      </w:tr>
      <w:tr w14:paraId="0D15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2E2F374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3A938789">
            <w:pPr>
              <w:rPr>
                <w:rFonts w:ascii="Times New Roman" w:hAnsi="Times New Roman"/>
                <w:color w:val="auto"/>
                <w:sz w:val="18"/>
                <w:szCs w:val="18"/>
                <w:highlight w:val="none"/>
              </w:rPr>
            </w:pPr>
            <w:r>
              <w:rPr>
                <w:rFonts w:hint="eastAsia" w:ascii="Times New Roman" w:hAnsi="Times New Roman"/>
                <w:color w:val="auto"/>
                <w:sz w:val="18"/>
                <w:szCs w:val="18"/>
                <w:highlight w:val="none"/>
              </w:rPr>
              <w:t>对娱乐场所及其从业人员实施贩卖、提供毒品，或者组织、强迫、教唆、引诱、欺骗、容留他人吸食、注射毒品；组织、强迫、引诱、容留、介绍他人卖淫、嫖娼；制作、贩卖、传播淫秽物品；提供或者从事以营利为目的的陪侍；赌博；从事邪教、迷信活动以及其他违法犯罪行为或为进入娱乐场人员实施上述行为提供条件的检查</w:t>
            </w:r>
          </w:p>
        </w:tc>
        <w:tc>
          <w:tcPr>
            <w:tcW w:w="888" w:type="dxa"/>
            <w:vAlign w:val="bottom"/>
          </w:tcPr>
          <w:p w14:paraId="6F45B5C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45020EA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0E69A895">
            <w:pPr>
              <w:jc w:val="center"/>
              <w:rPr>
                <w:rFonts w:ascii="Times New Roman" w:hAnsi="Times New Roman"/>
                <w:color w:val="auto"/>
                <w:sz w:val="18"/>
                <w:szCs w:val="18"/>
                <w:highlight w:val="none"/>
              </w:rPr>
            </w:pPr>
            <w:r>
              <w:rPr>
                <w:rFonts w:ascii="Times New Roman" w:hAnsi="Times New Roman"/>
                <w:color w:val="auto"/>
                <w:sz w:val="18"/>
                <w:szCs w:val="18"/>
                <w:highlight w:val="none"/>
              </w:rPr>
              <w:t>娱乐场所</w:t>
            </w:r>
          </w:p>
        </w:tc>
        <w:tc>
          <w:tcPr>
            <w:tcW w:w="4829" w:type="dxa"/>
            <w:vAlign w:val="bottom"/>
          </w:tcPr>
          <w:p w14:paraId="1DCB8EBD">
            <w:pPr>
              <w:rPr>
                <w:rFonts w:ascii="Times New Roman" w:hAnsi="Times New Roman"/>
                <w:color w:val="auto"/>
                <w:sz w:val="18"/>
                <w:szCs w:val="18"/>
                <w:highlight w:val="none"/>
              </w:rPr>
            </w:pPr>
            <w:r>
              <w:rPr>
                <w:rFonts w:ascii="Times New Roman" w:hAnsi="Times New Roman"/>
                <w:color w:val="auto"/>
                <w:sz w:val="18"/>
                <w:szCs w:val="18"/>
                <w:highlight w:val="none"/>
              </w:rPr>
              <w:t>【行政法规】《娱乐场所管理条例》</w:t>
            </w:r>
            <w:r>
              <w:rPr>
                <w:rFonts w:hint="eastAsia" w:ascii="Times New Roman" w:hAnsi="Times New Roman"/>
                <w:color w:val="auto"/>
                <w:sz w:val="18"/>
                <w:szCs w:val="18"/>
                <w:highlight w:val="none"/>
              </w:rPr>
              <w:t>(</w:t>
            </w:r>
            <w:r>
              <w:rPr>
                <w:rFonts w:ascii="Times New Roman" w:hAnsi="Times New Roman" w:cs="Times New Roman"/>
                <w:color w:val="auto"/>
                <w:sz w:val="18"/>
                <w:szCs w:val="18"/>
                <w:highlight w:val="none"/>
              </w:rPr>
              <w:t>国务院令第732号</w:t>
            </w:r>
            <w:r>
              <w:rPr>
                <w:rFonts w:ascii="Times New Roman" w:hAnsi="Times New Roman"/>
                <w:color w:val="auto"/>
                <w:sz w:val="18"/>
                <w:szCs w:val="18"/>
                <w:highlight w:val="none"/>
              </w:rPr>
              <w:t>）</w:t>
            </w:r>
          </w:p>
          <w:p w14:paraId="43FC40DF">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第十四条  娱乐场所及其从业人员不得实施下列行为，不得为进入娱乐场所的人员实施下列行为提供条件：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（一）贩卖、提供毒品，或者组织、强迫、教唆、引诱、欺骗、容留他人吸食、注射毒品；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（二）组织、强迫、引诱、容留、介绍他人卖淫、嫖娼；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（三）制作、贩卖、传播淫秽物品；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（四）提供或者从事以营利为目的的陪侍；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（五）赌博；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（六）从事邪教、迷信活动；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（七）其他违法犯罪行为。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娱乐场所的从业人员不得吸食、注射毒品，不得卖淫、嫖娼；娱乐场所及其从业人员不得为进入娱乐场所的人员实施上述行为提供条件。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【规范性文件】《省政府关于不再保留非行政许可审批事项和取消下放转移一批行政审批项目的通知》（苏政发〔2014〕98号）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第93条  中外合资经营、中外合作经营娱乐场所审批下放至设区的市级文化行政主管部门。</w:t>
            </w:r>
          </w:p>
        </w:tc>
        <w:tc>
          <w:tcPr>
            <w:tcW w:w="926" w:type="dxa"/>
            <w:vAlign w:val="bottom"/>
          </w:tcPr>
          <w:p w14:paraId="29301002">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626E694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021CB1AF">
            <w:pPr>
              <w:rPr>
                <w:rFonts w:ascii="Times New Roman" w:hAnsi="Times New Roman"/>
                <w:color w:val="auto"/>
                <w:sz w:val="18"/>
                <w:szCs w:val="18"/>
                <w:highlight w:val="none"/>
              </w:rPr>
            </w:pPr>
            <w:r>
              <w:rPr>
                <w:rFonts w:ascii="Times New Roman" w:hAnsi="Times New Roman"/>
                <w:color w:val="auto"/>
                <w:sz w:val="18"/>
                <w:szCs w:val="18"/>
                <w:highlight w:val="none"/>
              </w:rPr>
              <w:t>320222086000</w:t>
            </w:r>
          </w:p>
        </w:tc>
        <w:tc>
          <w:tcPr>
            <w:tcW w:w="1313" w:type="dxa"/>
            <w:vAlign w:val="bottom"/>
          </w:tcPr>
          <w:p w14:paraId="301EA510">
            <w:pPr>
              <w:rPr>
                <w:rFonts w:ascii="Times New Roman" w:hAnsi="Times New Roman"/>
                <w:color w:val="auto"/>
                <w:sz w:val="18"/>
                <w:szCs w:val="18"/>
                <w:highlight w:val="none"/>
              </w:rPr>
            </w:pPr>
            <w:r>
              <w:rPr>
                <w:rFonts w:ascii="Times New Roman" w:hAnsi="Times New Roman"/>
                <w:color w:val="auto"/>
                <w:sz w:val="18"/>
                <w:szCs w:val="18"/>
                <w:highlight w:val="none"/>
              </w:rPr>
              <w:t>对娱乐场所及其从业人员实施贩卖、提供毒品，或者组织、强迫、教唆、引诱、欺骗、容留他人吸食、注射毒品；组织、强迫、引诱、容留、介绍他人卖淫、嫖娼；制作、贩卖、传播淫秽物品；提供或者从事以营利为目的的陪侍；赌博；从事邪教、迷信活动以及其他违法犯罪行为或为进入娱乐场人员实施上述行为提供条件的处罚</w:t>
            </w:r>
          </w:p>
        </w:tc>
        <w:tc>
          <w:tcPr>
            <w:tcW w:w="1016" w:type="dxa"/>
            <w:vAlign w:val="bottom"/>
          </w:tcPr>
          <w:p w14:paraId="0C9D4F18">
            <w:pPr>
              <w:jc w:val="center"/>
              <w:rPr>
                <w:rFonts w:ascii="Times New Roman" w:hAnsi="Times New Roman"/>
                <w:color w:val="auto"/>
                <w:sz w:val="18"/>
                <w:szCs w:val="18"/>
                <w:highlight w:val="none"/>
              </w:rPr>
            </w:pPr>
          </w:p>
        </w:tc>
      </w:tr>
      <w:tr w14:paraId="4511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07744A1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31607F7E">
            <w:pPr>
              <w:rPr>
                <w:rFonts w:ascii="Times New Roman" w:hAnsi="Times New Roman"/>
                <w:color w:val="auto"/>
                <w:sz w:val="18"/>
                <w:szCs w:val="18"/>
                <w:highlight w:val="none"/>
              </w:rPr>
            </w:pPr>
            <w:r>
              <w:rPr>
                <w:rFonts w:hint="eastAsia" w:ascii="Times New Roman" w:hAnsi="Times New Roman"/>
                <w:color w:val="auto"/>
                <w:sz w:val="18"/>
                <w:szCs w:val="18"/>
                <w:highlight w:val="none"/>
              </w:rPr>
              <w:t>对艺术品经营单位违反经营管理规定的检查</w:t>
            </w:r>
          </w:p>
        </w:tc>
        <w:tc>
          <w:tcPr>
            <w:tcW w:w="888" w:type="dxa"/>
            <w:vAlign w:val="bottom"/>
          </w:tcPr>
          <w:p w14:paraId="359F322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5EC667D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639DA35E">
            <w:pPr>
              <w:jc w:val="center"/>
              <w:rPr>
                <w:rFonts w:ascii="Times New Roman" w:hAnsi="Times New Roman"/>
                <w:color w:val="auto"/>
                <w:sz w:val="18"/>
                <w:szCs w:val="18"/>
                <w:highlight w:val="none"/>
              </w:rPr>
            </w:pPr>
            <w:r>
              <w:rPr>
                <w:rFonts w:ascii="Times New Roman" w:hAnsi="Times New Roman"/>
                <w:color w:val="auto"/>
                <w:sz w:val="18"/>
                <w:szCs w:val="18"/>
                <w:highlight w:val="none"/>
              </w:rPr>
              <w:t>艺术品经营</w:t>
            </w:r>
          </w:p>
        </w:tc>
        <w:tc>
          <w:tcPr>
            <w:tcW w:w="4829" w:type="dxa"/>
            <w:vAlign w:val="bottom"/>
          </w:tcPr>
          <w:p w14:paraId="044F9598">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【规章】《艺术品经营管理办法》（文化部令第56号）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第九条  艺术品经营单位应当遵守以下规定：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（一）对所经营的艺术品应当标明作者、年代、尺寸、材料、保存状况和销售价格等信息；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（二）保留交易有关的原始凭证、销售合同、台账、账簿等销售记录，法律、法规要求有明确期限的，按照法律、法规规定执行；法律、法规没有明确规定的，保存期不得少于5年。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第十一条 艺术品经营单位从事艺术品鉴定、评估等服务，应当遵守以下规定：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（一）与委托人签订书面协议，约定鉴定、评估的事项，鉴定、评估的结论适用范围以及被委托人应当承担的责任；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（二）明示艺术品鉴定、评估程序或者需要告知、提示委托人的事项；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（三）书面出具鉴定、评估结论，鉴定、评估结论应当包括对委托艺术品的全面客观说明，鉴定、评估的程序，做出鉴定、评估结论的证据，鉴定、评估结论的责任说明，并对鉴定、评估结论的真实性负责；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（四）保留书面鉴定、评估结论副本及鉴定、评估人签字等档案不得少于5年。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第二十二条  违反本办法第九条、第十一条规定的，由县级以上人民政府文化行政部门或者依法授权的文化市场综合执法机构责令改正，并可根据情节轻重处30000元以下罚款。</w:t>
            </w:r>
          </w:p>
        </w:tc>
        <w:tc>
          <w:tcPr>
            <w:tcW w:w="926" w:type="dxa"/>
            <w:vAlign w:val="bottom"/>
          </w:tcPr>
          <w:p w14:paraId="21B8BE37">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4E5554E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31AF3A9F">
            <w:pPr>
              <w:rPr>
                <w:rFonts w:ascii="Times New Roman" w:hAnsi="Times New Roman"/>
                <w:color w:val="auto"/>
                <w:sz w:val="18"/>
                <w:szCs w:val="18"/>
                <w:highlight w:val="none"/>
              </w:rPr>
            </w:pPr>
            <w:r>
              <w:rPr>
                <w:rFonts w:ascii="Times New Roman" w:hAnsi="Times New Roman"/>
                <w:color w:val="auto"/>
                <w:sz w:val="18"/>
                <w:szCs w:val="18"/>
                <w:highlight w:val="none"/>
              </w:rPr>
              <w:t>320222084000</w:t>
            </w:r>
          </w:p>
        </w:tc>
        <w:tc>
          <w:tcPr>
            <w:tcW w:w="1313" w:type="dxa"/>
            <w:vAlign w:val="bottom"/>
          </w:tcPr>
          <w:p w14:paraId="19AC97E5">
            <w:pPr>
              <w:rPr>
                <w:rFonts w:ascii="Times New Roman" w:hAnsi="Times New Roman"/>
                <w:color w:val="auto"/>
                <w:sz w:val="18"/>
                <w:szCs w:val="18"/>
                <w:highlight w:val="none"/>
              </w:rPr>
            </w:pPr>
            <w:r>
              <w:rPr>
                <w:rFonts w:ascii="Times New Roman" w:hAnsi="Times New Roman"/>
                <w:color w:val="auto"/>
                <w:sz w:val="18"/>
                <w:szCs w:val="18"/>
                <w:highlight w:val="none"/>
              </w:rPr>
              <w:t>对艺术品经营单位违反经营管理规定的处罚</w:t>
            </w:r>
          </w:p>
        </w:tc>
        <w:tc>
          <w:tcPr>
            <w:tcW w:w="1016" w:type="dxa"/>
            <w:vAlign w:val="bottom"/>
          </w:tcPr>
          <w:p w14:paraId="32D9D297">
            <w:pPr>
              <w:jc w:val="center"/>
              <w:rPr>
                <w:rFonts w:ascii="Times New Roman" w:hAnsi="Times New Roman"/>
                <w:color w:val="auto"/>
                <w:sz w:val="18"/>
                <w:szCs w:val="18"/>
                <w:highlight w:val="none"/>
              </w:rPr>
            </w:pPr>
          </w:p>
        </w:tc>
      </w:tr>
      <w:tr w14:paraId="479D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62CE8AF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572FCA71">
            <w:pPr>
              <w:rPr>
                <w:rFonts w:ascii="Times New Roman" w:hAnsi="Times New Roman"/>
                <w:color w:val="auto"/>
                <w:sz w:val="18"/>
                <w:szCs w:val="18"/>
                <w:highlight w:val="none"/>
              </w:rPr>
            </w:pPr>
            <w:r>
              <w:rPr>
                <w:rFonts w:hint="eastAsia" w:ascii="Times New Roman" w:hAnsi="Times New Roman"/>
                <w:color w:val="auto"/>
                <w:sz w:val="18"/>
                <w:szCs w:val="18"/>
                <w:highlight w:val="none"/>
              </w:rPr>
              <w:t>对境外组织或者个人未按规定在中国境内进行非物质文化遗产调查的检查</w:t>
            </w:r>
          </w:p>
        </w:tc>
        <w:tc>
          <w:tcPr>
            <w:tcW w:w="888" w:type="dxa"/>
            <w:vAlign w:val="bottom"/>
          </w:tcPr>
          <w:p w14:paraId="667BC80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4969FC9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6548E8D7">
            <w:pPr>
              <w:jc w:val="center"/>
              <w:rPr>
                <w:rFonts w:ascii="Times New Roman" w:hAnsi="Times New Roman"/>
                <w:color w:val="auto"/>
                <w:sz w:val="18"/>
                <w:szCs w:val="18"/>
                <w:highlight w:val="none"/>
              </w:rPr>
            </w:pPr>
            <w:r>
              <w:rPr>
                <w:rFonts w:ascii="Times New Roman" w:hAnsi="Times New Roman"/>
                <w:color w:val="auto"/>
                <w:sz w:val="18"/>
                <w:szCs w:val="18"/>
                <w:highlight w:val="none"/>
              </w:rPr>
              <w:t>非物质文化遗产</w:t>
            </w:r>
          </w:p>
        </w:tc>
        <w:tc>
          <w:tcPr>
            <w:tcW w:w="4829" w:type="dxa"/>
            <w:vAlign w:val="bottom"/>
          </w:tcPr>
          <w:p w14:paraId="39743A10">
            <w:pPr>
              <w:rPr>
                <w:rFonts w:ascii="Times New Roman" w:hAnsi="Times New Roman"/>
                <w:color w:val="auto"/>
                <w:sz w:val="18"/>
                <w:szCs w:val="18"/>
                <w:highlight w:val="none"/>
              </w:rPr>
            </w:pPr>
            <w:r>
              <w:rPr>
                <w:rFonts w:ascii="Times New Roman" w:hAnsi="Times New Roman"/>
                <w:color w:val="auto"/>
                <w:sz w:val="18"/>
                <w:szCs w:val="18"/>
                <w:highlight w:val="none"/>
              </w:rPr>
              <w:t xml:space="preserve">【法律】《中华人民共和国非物质文化遗产法》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第四十一条  境外组织违反本法第十五条规定的，由文化主管部门责令改正，给予警告，没收违法所得及调查中取得的实物、资料；情节严重的，并处十万元以上五十万元以下的罚款。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境外个人违反本法第十五条第一款规定的，由文化主管部门责令改正，给予警告，没收违法所得及调查中取得的实物、资料；情节严重的，并处一万元以上五万元以下的罚款。                                                                                      【地方性法规】  《江苏省非物质文化遗产保护条例》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第五十五条  违反本条例规定，境外组织或者个人擅自进行非物质文化遗产调查的，由文化主管部门责令改正，给予警告，没收违法所得及调查中取得的资料、实物；情节严重的，对境外组织并处十万元以上五十万元以下的罚款，对境外个人并处一万元以上五万元以下的罚款。</w:t>
            </w:r>
          </w:p>
        </w:tc>
        <w:tc>
          <w:tcPr>
            <w:tcW w:w="926" w:type="dxa"/>
            <w:vAlign w:val="bottom"/>
          </w:tcPr>
          <w:p w14:paraId="2000003C">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41BA250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0BED1A21">
            <w:pPr>
              <w:rPr>
                <w:rFonts w:ascii="Times New Roman" w:hAnsi="Times New Roman"/>
                <w:color w:val="auto"/>
                <w:sz w:val="18"/>
                <w:szCs w:val="18"/>
                <w:highlight w:val="none"/>
              </w:rPr>
            </w:pPr>
            <w:r>
              <w:rPr>
                <w:rFonts w:ascii="Times New Roman" w:hAnsi="Times New Roman"/>
                <w:color w:val="auto"/>
                <w:sz w:val="18"/>
                <w:szCs w:val="18"/>
                <w:highlight w:val="none"/>
              </w:rPr>
              <w:t>320222082000</w:t>
            </w:r>
          </w:p>
        </w:tc>
        <w:tc>
          <w:tcPr>
            <w:tcW w:w="1313" w:type="dxa"/>
            <w:vAlign w:val="bottom"/>
          </w:tcPr>
          <w:p w14:paraId="3B8797EC">
            <w:pPr>
              <w:rPr>
                <w:rFonts w:ascii="Times New Roman" w:hAnsi="Times New Roman"/>
                <w:color w:val="auto"/>
                <w:sz w:val="18"/>
                <w:szCs w:val="18"/>
                <w:highlight w:val="none"/>
              </w:rPr>
            </w:pPr>
            <w:r>
              <w:rPr>
                <w:rFonts w:ascii="Times New Roman" w:hAnsi="Times New Roman"/>
                <w:color w:val="auto"/>
                <w:sz w:val="18"/>
                <w:szCs w:val="18"/>
                <w:highlight w:val="none"/>
              </w:rPr>
              <w:t>对境外组织或者个人未按规定在中国境内进行非物质文化遗产调查的处罚</w:t>
            </w:r>
          </w:p>
        </w:tc>
        <w:tc>
          <w:tcPr>
            <w:tcW w:w="1016" w:type="dxa"/>
            <w:vAlign w:val="bottom"/>
          </w:tcPr>
          <w:p w14:paraId="7212E9E9">
            <w:pPr>
              <w:jc w:val="center"/>
              <w:rPr>
                <w:rFonts w:ascii="Times New Roman" w:hAnsi="Times New Roman"/>
                <w:color w:val="auto"/>
                <w:sz w:val="18"/>
                <w:szCs w:val="18"/>
                <w:highlight w:val="none"/>
              </w:rPr>
            </w:pPr>
          </w:p>
        </w:tc>
      </w:tr>
      <w:tr w14:paraId="2E44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5256D89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102B6B3A">
            <w:pPr>
              <w:rPr>
                <w:rFonts w:ascii="Times New Roman" w:hAnsi="Times New Roman"/>
                <w:color w:val="auto"/>
                <w:sz w:val="18"/>
                <w:szCs w:val="18"/>
                <w:highlight w:val="none"/>
              </w:rPr>
            </w:pPr>
            <w:r>
              <w:rPr>
                <w:rFonts w:hint="eastAsia" w:ascii="Times New Roman" w:hAnsi="Times New Roman"/>
                <w:color w:val="auto"/>
                <w:sz w:val="18"/>
                <w:szCs w:val="18"/>
                <w:highlight w:val="none"/>
              </w:rPr>
              <w:t>对艺术品经营单位存在禁止性经营行为的检查</w:t>
            </w:r>
          </w:p>
        </w:tc>
        <w:tc>
          <w:tcPr>
            <w:tcW w:w="888" w:type="dxa"/>
            <w:vAlign w:val="bottom"/>
          </w:tcPr>
          <w:p w14:paraId="21ED978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2EC1CC7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5915277A">
            <w:pPr>
              <w:jc w:val="center"/>
              <w:rPr>
                <w:rFonts w:ascii="Times New Roman" w:hAnsi="Times New Roman"/>
                <w:color w:val="auto"/>
                <w:sz w:val="18"/>
                <w:szCs w:val="18"/>
                <w:highlight w:val="none"/>
              </w:rPr>
            </w:pPr>
            <w:r>
              <w:rPr>
                <w:rFonts w:ascii="Times New Roman" w:hAnsi="Times New Roman"/>
                <w:color w:val="auto"/>
                <w:sz w:val="18"/>
                <w:szCs w:val="18"/>
                <w:highlight w:val="none"/>
              </w:rPr>
              <w:t>艺术品经营</w:t>
            </w:r>
          </w:p>
        </w:tc>
        <w:tc>
          <w:tcPr>
            <w:tcW w:w="4829" w:type="dxa"/>
            <w:vAlign w:val="bottom"/>
          </w:tcPr>
          <w:p w14:paraId="1463473B">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【规章】《艺术品经营管理办法》（文化部令第56号）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第八条  艺术品经营单位不得有以下经营行为：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（一）向消费者隐瞒艺术品来源，或者在艺术品说明中隐瞒重要事项，误导消费者的；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（二）伪造、变造艺术品来源证明、艺术品鉴定评估文件以及其他交易凭证的；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（三）以非法集资为目的或者以非法传销为手段进行经营的；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（四）未经批准，将艺术品权益拆分为均等份额公开发行，以集中竞价、做市商等集中交易方式进行交易的；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（五）法律、法规和国家规定禁止的其他经营行为。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c>
          <w:tcPr>
            <w:tcW w:w="926" w:type="dxa"/>
            <w:vAlign w:val="bottom"/>
          </w:tcPr>
          <w:p w14:paraId="45F3648A">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6E9DA24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0501C534">
            <w:pPr>
              <w:rPr>
                <w:rFonts w:ascii="Times New Roman" w:hAnsi="Times New Roman"/>
                <w:color w:val="auto"/>
                <w:sz w:val="18"/>
                <w:szCs w:val="18"/>
                <w:highlight w:val="none"/>
              </w:rPr>
            </w:pPr>
            <w:r>
              <w:rPr>
                <w:rFonts w:ascii="Times New Roman" w:hAnsi="Times New Roman"/>
                <w:color w:val="auto"/>
                <w:sz w:val="18"/>
                <w:szCs w:val="18"/>
                <w:highlight w:val="none"/>
              </w:rPr>
              <w:t>320222079000</w:t>
            </w:r>
          </w:p>
        </w:tc>
        <w:tc>
          <w:tcPr>
            <w:tcW w:w="1313" w:type="dxa"/>
            <w:vAlign w:val="bottom"/>
          </w:tcPr>
          <w:p w14:paraId="26FD5FEB">
            <w:pPr>
              <w:rPr>
                <w:rFonts w:ascii="Times New Roman" w:hAnsi="Times New Roman"/>
                <w:color w:val="auto"/>
                <w:sz w:val="18"/>
                <w:szCs w:val="18"/>
                <w:highlight w:val="none"/>
              </w:rPr>
            </w:pPr>
            <w:r>
              <w:rPr>
                <w:rFonts w:ascii="Times New Roman" w:hAnsi="Times New Roman"/>
                <w:color w:val="auto"/>
                <w:sz w:val="18"/>
                <w:szCs w:val="18"/>
                <w:highlight w:val="none"/>
              </w:rPr>
              <w:t>对艺术品经营单位存在禁止性经营行为的处罚</w:t>
            </w:r>
          </w:p>
        </w:tc>
        <w:tc>
          <w:tcPr>
            <w:tcW w:w="1016" w:type="dxa"/>
            <w:vAlign w:val="bottom"/>
          </w:tcPr>
          <w:p w14:paraId="31EFFC00">
            <w:pPr>
              <w:jc w:val="center"/>
              <w:rPr>
                <w:rFonts w:ascii="Times New Roman" w:hAnsi="Times New Roman"/>
                <w:color w:val="auto"/>
                <w:sz w:val="18"/>
                <w:szCs w:val="18"/>
                <w:highlight w:val="none"/>
              </w:rPr>
            </w:pPr>
          </w:p>
        </w:tc>
      </w:tr>
      <w:tr w14:paraId="58E4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279E481E">
            <w:pPr>
              <w:numPr>
                <w:ilvl w:val="0"/>
                <w:numId w:val="1"/>
              </w:numPr>
              <w:ind w:left="425" w:leftChars="0" w:hanging="425" w:firstLineChars="0"/>
              <w:jc w:val="both"/>
              <w:rPr>
                <w:rFonts w:ascii="Times New Roman" w:hAnsi="Times New Roman"/>
                <w:color w:val="auto"/>
                <w:sz w:val="18"/>
                <w:szCs w:val="18"/>
                <w:highlight w:val="none"/>
              </w:rPr>
            </w:pPr>
          </w:p>
        </w:tc>
        <w:tc>
          <w:tcPr>
            <w:tcW w:w="1363" w:type="dxa"/>
            <w:vAlign w:val="center"/>
          </w:tcPr>
          <w:p w14:paraId="16D85D33">
            <w:pPr>
              <w:jc w:val="both"/>
              <w:rPr>
                <w:rFonts w:ascii="Times New Roman" w:hAnsi="Times New Roman"/>
                <w:color w:val="auto"/>
                <w:sz w:val="18"/>
                <w:szCs w:val="18"/>
                <w:highlight w:val="none"/>
              </w:rPr>
            </w:pPr>
            <w:r>
              <w:rPr>
                <w:rFonts w:hint="eastAsia" w:ascii="Times New Roman" w:hAnsi="Times New Roman"/>
                <w:color w:val="auto"/>
                <w:sz w:val="18"/>
                <w:szCs w:val="18"/>
                <w:highlight w:val="none"/>
              </w:rPr>
              <w:t>对娱乐场所未按规定悬挂娱乐经营许可证、设置未成年人禁入或限入标识并注明举报电话的检查</w:t>
            </w:r>
          </w:p>
        </w:tc>
        <w:tc>
          <w:tcPr>
            <w:tcW w:w="888" w:type="dxa"/>
            <w:vAlign w:val="center"/>
          </w:tcPr>
          <w:p w14:paraId="635290EE">
            <w:pPr>
              <w:jc w:val="both"/>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17AAF2A">
            <w:pPr>
              <w:jc w:val="both"/>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9CB6A02">
            <w:pPr>
              <w:jc w:val="both"/>
              <w:rPr>
                <w:rFonts w:ascii="Times New Roman" w:hAnsi="Times New Roman"/>
                <w:color w:val="auto"/>
                <w:sz w:val="18"/>
                <w:szCs w:val="18"/>
                <w:highlight w:val="none"/>
              </w:rPr>
            </w:pPr>
            <w:r>
              <w:rPr>
                <w:rFonts w:ascii="Times New Roman" w:hAnsi="Times New Roman"/>
                <w:color w:val="auto"/>
                <w:sz w:val="18"/>
                <w:szCs w:val="18"/>
                <w:highlight w:val="none"/>
              </w:rPr>
              <w:t>娱乐场所</w:t>
            </w:r>
          </w:p>
        </w:tc>
        <w:tc>
          <w:tcPr>
            <w:tcW w:w="4829" w:type="dxa"/>
            <w:vAlign w:val="center"/>
          </w:tcPr>
          <w:p w14:paraId="10CD4607">
            <w:pPr>
              <w:jc w:val="both"/>
              <w:rPr>
                <w:rFonts w:ascii="Times New Roman" w:hAnsi="Times New Roman"/>
                <w:color w:val="auto"/>
                <w:sz w:val="18"/>
                <w:szCs w:val="18"/>
                <w:highlight w:val="none"/>
              </w:rPr>
            </w:pPr>
            <w:r>
              <w:rPr>
                <w:rFonts w:ascii="Times New Roman" w:hAnsi="Times New Roman"/>
                <w:color w:val="auto"/>
                <w:sz w:val="18"/>
                <w:szCs w:val="18"/>
                <w:highlight w:val="none"/>
              </w:rPr>
              <w:t>【规章】《娱乐场所管理办法》（</w:t>
            </w:r>
            <w:r>
              <w:rPr>
                <w:rFonts w:ascii="Times New Roman" w:hAnsi="Times New Roman" w:cs="Times New Roman"/>
                <w:color w:val="auto"/>
                <w:sz w:val="18"/>
                <w:szCs w:val="18"/>
                <w:highlight w:val="none"/>
              </w:rPr>
              <w:t>文化和旅游部令第10号</w:t>
            </w: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第三十三条</w:t>
            </w:r>
            <w:r>
              <w:rPr>
                <w:rFonts w:hint="eastAsia" w:ascii="Times New Roman" w:hAnsi="Times New Roman"/>
                <w:color w:val="auto"/>
                <w:sz w:val="18"/>
                <w:szCs w:val="18"/>
                <w:highlight w:val="none"/>
              </w:rPr>
              <w:t>　娱乐场所违反本办法第二十四条规定的，由县级以上人民政府文化</w:t>
            </w:r>
            <w:r>
              <w:rPr>
                <w:rFonts w:ascii="Times New Roman" w:hAnsi="Times New Roman"/>
                <w:color w:val="auto"/>
                <w:sz w:val="18"/>
                <w:szCs w:val="18"/>
                <w:highlight w:val="none"/>
              </w:rPr>
              <w:t>和旅游</w:t>
            </w:r>
            <w:r>
              <w:rPr>
                <w:rFonts w:hint="eastAsia" w:ascii="Times New Roman" w:hAnsi="Times New Roman"/>
                <w:color w:val="auto"/>
                <w:sz w:val="18"/>
                <w:szCs w:val="18"/>
                <w:highlight w:val="none"/>
              </w:rPr>
              <w:t>主管部门责令改正，予以警告。</w:t>
            </w:r>
          </w:p>
        </w:tc>
        <w:tc>
          <w:tcPr>
            <w:tcW w:w="926" w:type="dxa"/>
            <w:vAlign w:val="center"/>
          </w:tcPr>
          <w:p w14:paraId="153E78CD">
            <w:pPr>
              <w:jc w:val="both"/>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center"/>
          </w:tcPr>
          <w:p w14:paraId="3D7FB062">
            <w:pPr>
              <w:jc w:val="both"/>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53D6204">
            <w:pPr>
              <w:jc w:val="both"/>
              <w:rPr>
                <w:rFonts w:ascii="Times New Roman" w:hAnsi="Times New Roman"/>
                <w:color w:val="auto"/>
                <w:sz w:val="18"/>
                <w:szCs w:val="18"/>
                <w:highlight w:val="none"/>
              </w:rPr>
            </w:pPr>
            <w:r>
              <w:rPr>
                <w:rFonts w:ascii="Times New Roman" w:hAnsi="Times New Roman"/>
                <w:color w:val="auto"/>
                <w:sz w:val="18"/>
                <w:szCs w:val="18"/>
                <w:highlight w:val="none"/>
              </w:rPr>
              <w:t>320222076000</w:t>
            </w:r>
          </w:p>
        </w:tc>
        <w:tc>
          <w:tcPr>
            <w:tcW w:w="1313" w:type="dxa"/>
            <w:vAlign w:val="center"/>
          </w:tcPr>
          <w:p w14:paraId="0D90B597">
            <w:pPr>
              <w:jc w:val="both"/>
              <w:rPr>
                <w:rFonts w:ascii="Times New Roman" w:hAnsi="Times New Roman"/>
                <w:color w:val="auto"/>
                <w:sz w:val="18"/>
                <w:szCs w:val="18"/>
                <w:highlight w:val="none"/>
              </w:rPr>
            </w:pPr>
            <w:r>
              <w:rPr>
                <w:rFonts w:ascii="Times New Roman" w:hAnsi="Times New Roman"/>
                <w:color w:val="auto"/>
                <w:sz w:val="18"/>
                <w:szCs w:val="18"/>
                <w:highlight w:val="none"/>
              </w:rPr>
              <w:t>对娱乐场所未按规定悬挂娱乐经营许可证、设置未成年人禁入或限入标识并注明举报电话的处罚</w:t>
            </w:r>
          </w:p>
        </w:tc>
        <w:tc>
          <w:tcPr>
            <w:tcW w:w="1016" w:type="dxa"/>
            <w:vAlign w:val="center"/>
          </w:tcPr>
          <w:p w14:paraId="396D9C95">
            <w:pPr>
              <w:jc w:val="both"/>
              <w:rPr>
                <w:rFonts w:ascii="Times New Roman" w:hAnsi="Times New Roman"/>
                <w:color w:val="auto"/>
                <w:sz w:val="18"/>
                <w:szCs w:val="18"/>
                <w:highlight w:val="none"/>
              </w:rPr>
            </w:pPr>
          </w:p>
        </w:tc>
      </w:tr>
      <w:tr w14:paraId="2259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255D918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49FB4AFF">
            <w:pPr>
              <w:rPr>
                <w:rFonts w:ascii="Times New Roman" w:hAnsi="Times New Roman"/>
                <w:color w:val="auto"/>
                <w:sz w:val="18"/>
                <w:szCs w:val="18"/>
                <w:highlight w:val="none"/>
              </w:rPr>
            </w:pPr>
            <w:r>
              <w:rPr>
                <w:rFonts w:hint="eastAsia" w:ascii="Times New Roman" w:hAnsi="Times New Roman"/>
                <w:color w:val="auto"/>
                <w:sz w:val="18"/>
                <w:szCs w:val="18"/>
                <w:highlight w:val="none"/>
              </w:rPr>
              <w:t>对将非国有不可移动文物转让或者抵押给外国人的检查</w:t>
            </w:r>
          </w:p>
        </w:tc>
        <w:tc>
          <w:tcPr>
            <w:tcW w:w="888" w:type="dxa"/>
            <w:vAlign w:val="bottom"/>
          </w:tcPr>
          <w:p w14:paraId="06C54C6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670DEA6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2640E89F">
            <w:pPr>
              <w:jc w:val="center"/>
              <w:rPr>
                <w:rFonts w:ascii="Times New Roman" w:hAnsi="Times New Roman"/>
                <w:color w:val="auto"/>
                <w:sz w:val="18"/>
                <w:szCs w:val="18"/>
                <w:highlight w:val="none"/>
              </w:rPr>
            </w:pPr>
            <w:r>
              <w:rPr>
                <w:rFonts w:ascii="Times New Roman" w:hAnsi="Times New Roman"/>
                <w:color w:val="auto"/>
                <w:sz w:val="18"/>
                <w:szCs w:val="18"/>
                <w:highlight w:val="none"/>
              </w:rPr>
              <w:t>文物</w:t>
            </w:r>
          </w:p>
        </w:tc>
        <w:tc>
          <w:tcPr>
            <w:tcW w:w="4829" w:type="dxa"/>
            <w:vAlign w:val="bottom"/>
          </w:tcPr>
          <w:p w14:paraId="1D9A4A14">
            <w:pPr>
              <w:rPr>
                <w:rFonts w:ascii="Times New Roman" w:hAnsi="Times New Roman"/>
                <w:color w:val="auto"/>
                <w:sz w:val="18"/>
                <w:szCs w:val="18"/>
                <w:highlight w:val="none"/>
              </w:rPr>
            </w:pPr>
            <w:r>
              <w:rPr>
                <w:rFonts w:ascii="Times New Roman" w:hAnsi="Times New Roman"/>
                <w:color w:val="auto"/>
                <w:sz w:val="18"/>
                <w:szCs w:val="18"/>
                <w:highlight w:val="none"/>
              </w:rPr>
              <w:t xml:space="preserve">【法律】《中华人民共和国文物保护法》 </w:t>
            </w:r>
            <w:r>
              <w:rPr>
                <w:rFonts w:hint="eastAsia" w:ascii="Times New Roman" w:hAnsi="Times New Roman"/>
                <w:color w:val="auto"/>
                <w:sz w:val="18"/>
                <w:szCs w:val="18"/>
                <w:highlight w:val="none"/>
              </w:rPr>
              <w:t>(</w:t>
            </w:r>
            <w:r>
              <w:rPr>
                <w:rFonts w:ascii="Times New Roman" w:hAnsi="Times New Roman" w:cs="Times New Roman"/>
                <w:color w:val="auto"/>
                <w:sz w:val="18"/>
                <w:szCs w:val="18"/>
                <w:highlight w:val="none"/>
              </w:rPr>
              <w:t>主席令第35号</w:t>
            </w:r>
            <w:r>
              <w:rPr>
                <w:rFonts w:hint="eastAsia" w:ascii="Times New Roman" w:hAnsi="Times New Roman"/>
                <w:color w:val="auto"/>
                <w:sz w:val="18"/>
                <w:szCs w:val="18"/>
                <w:highlight w:val="none"/>
              </w:rPr>
              <w:t>)</w:t>
            </w:r>
          </w:p>
          <w:p w14:paraId="28E6FD63">
            <w:pPr>
              <w:ind w:firstLine="354" w:firstLineChars="196"/>
              <w:rPr>
                <w:rFonts w:ascii="Times New Roman" w:hAnsi="Times New Roman"/>
                <w:color w:val="auto"/>
                <w:sz w:val="18"/>
                <w:szCs w:val="18"/>
                <w:highlight w:val="none"/>
              </w:rPr>
            </w:pPr>
            <w:r>
              <w:rPr>
                <w:rFonts w:ascii="Times New Roman" w:hAnsi="Times New Roman"/>
                <w:b/>
                <w:bCs/>
                <w:color w:val="auto"/>
                <w:sz w:val="18"/>
                <w:szCs w:val="18"/>
                <w:highlight w:val="none"/>
              </w:rPr>
              <w:t>第八十五条</w:t>
            </w:r>
            <w:r>
              <w:rPr>
                <w:rFonts w:ascii="Times New Roman" w:hAnsi="Times New Roman"/>
                <w:color w:val="auto"/>
                <w:sz w:val="18"/>
                <w:szCs w:val="18"/>
                <w:highlight w:val="none"/>
              </w:rPr>
              <w:t>　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p>
          <w:p w14:paraId="52D384E3">
            <w:pPr>
              <w:ind w:firstLine="270" w:firstLineChars="150"/>
              <w:rPr>
                <w:rFonts w:ascii="Times New Roman" w:hAnsi="Times New Roman"/>
                <w:color w:val="auto"/>
                <w:sz w:val="18"/>
                <w:szCs w:val="18"/>
                <w:highlight w:val="none"/>
              </w:rPr>
            </w:pPr>
            <w:r>
              <w:rPr>
                <w:rFonts w:ascii="Times New Roman" w:hAnsi="Times New Roman"/>
                <w:color w:val="auto"/>
                <w:sz w:val="18"/>
                <w:szCs w:val="18"/>
                <w:highlight w:val="none"/>
              </w:rPr>
              <w:t>（三）将非国有不可移动文物转让或者抵押给外国人、外国组织或者国际组织；</w:t>
            </w:r>
          </w:p>
        </w:tc>
        <w:tc>
          <w:tcPr>
            <w:tcW w:w="926" w:type="dxa"/>
            <w:vAlign w:val="bottom"/>
          </w:tcPr>
          <w:p w14:paraId="5A8D01CD">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28C8309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637A998A">
            <w:pPr>
              <w:rPr>
                <w:rFonts w:ascii="Times New Roman" w:hAnsi="Times New Roman"/>
                <w:color w:val="auto"/>
                <w:sz w:val="18"/>
                <w:szCs w:val="18"/>
                <w:highlight w:val="none"/>
              </w:rPr>
            </w:pPr>
            <w:r>
              <w:rPr>
                <w:rFonts w:ascii="Times New Roman" w:hAnsi="Times New Roman"/>
                <w:color w:val="auto"/>
                <w:sz w:val="18"/>
                <w:szCs w:val="18"/>
                <w:highlight w:val="none"/>
              </w:rPr>
              <w:t>320222072000</w:t>
            </w:r>
          </w:p>
        </w:tc>
        <w:tc>
          <w:tcPr>
            <w:tcW w:w="1313" w:type="dxa"/>
            <w:vAlign w:val="bottom"/>
          </w:tcPr>
          <w:p w14:paraId="5B63F11C">
            <w:pPr>
              <w:rPr>
                <w:rFonts w:ascii="Times New Roman" w:hAnsi="Times New Roman"/>
                <w:color w:val="auto"/>
                <w:sz w:val="18"/>
                <w:szCs w:val="18"/>
                <w:highlight w:val="none"/>
              </w:rPr>
            </w:pPr>
            <w:r>
              <w:rPr>
                <w:rFonts w:ascii="Times New Roman" w:hAnsi="Times New Roman"/>
                <w:color w:val="auto"/>
                <w:sz w:val="18"/>
                <w:szCs w:val="18"/>
                <w:highlight w:val="none"/>
              </w:rPr>
              <w:t>对将非国有不可移动文物转让或者抵押给外国人的处罚</w:t>
            </w:r>
          </w:p>
        </w:tc>
        <w:tc>
          <w:tcPr>
            <w:tcW w:w="1016" w:type="dxa"/>
            <w:vAlign w:val="bottom"/>
          </w:tcPr>
          <w:p w14:paraId="0F84DAB2">
            <w:pPr>
              <w:jc w:val="center"/>
              <w:rPr>
                <w:rFonts w:ascii="Times New Roman" w:hAnsi="Times New Roman"/>
                <w:color w:val="auto"/>
                <w:sz w:val="18"/>
                <w:szCs w:val="18"/>
                <w:highlight w:val="none"/>
              </w:rPr>
            </w:pPr>
          </w:p>
        </w:tc>
      </w:tr>
      <w:tr w14:paraId="76CB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2DB7722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0CB0A34D">
            <w:pPr>
              <w:rPr>
                <w:rFonts w:ascii="Times New Roman" w:hAnsi="Times New Roman"/>
                <w:color w:val="auto"/>
                <w:sz w:val="18"/>
                <w:szCs w:val="18"/>
                <w:highlight w:val="none"/>
              </w:rPr>
            </w:pPr>
            <w:r>
              <w:rPr>
                <w:rFonts w:hint="eastAsia" w:ascii="Times New Roman" w:hAnsi="Times New Roman"/>
                <w:color w:val="auto"/>
                <w:sz w:val="18"/>
                <w:szCs w:val="18"/>
                <w:highlight w:val="none"/>
              </w:rPr>
              <w:t>对转让或者抵押国有不可移动文物，或者将国有不可移动文物作为企业资产经营的检查</w:t>
            </w:r>
          </w:p>
        </w:tc>
        <w:tc>
          <w:tcPr>
            <w:tcW w:w="888" w:type="dxa"/>
            <w:vAlign w:val="bottom"/>
          </w:tcPr>
          <w:p w14:paraId="6C069C4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799D4C4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7EE4A44F">
            <w:pPr>
              <w:jc w:val="center"/>
              <w:rPr>
                <w:rFonts w:ascii="Times New Roman" w:hAnsi="Times New Roman"/>
                <w:color w:val="auto"/>
                <w:sz w:val="18"/>
                <w:szCs w:val="18"/>
                <w:highlight w:val="none"/>
              </w:rPr>
            </w:pPr>
            <w:r>
              <w:rPr>
                <w:rFonts w:ascii="Times New Roman" w:hAnsi="Times New Roman"/>
                <w:color w:val="auto"/>
                <w:sz w:val="18"/>
                <w:szCs w:val="18"/>
                <w:highlight w:val="none"/>
              </w:rPr>
              <w:t>文物</w:t>
            </w:r>
          </w:p>
        </w:tc>
        <w:tc>
          <w:tcPr>
            <w:tcW w:w="4829" w:type="dxa"/>
            <w:vAlign w:val="bottom"/>
          </w:tcPr>
          <w:p w14:paraId="5BFA5659">
            <w:pPr>
              <w:rPr>
                <w:rFonts w:ascii="Times New Roman" w:hAnsi="Times New Roman"/>
                <w:color w:val="auto"/>
                <w:sz w:val="18"/>
                <w:szCs w:val="18"/>
                <w:highlight w:val="none"/>
              </w:rPr>
            </w:pPr>
            <w:r>
              <w:rPr>
                <w:rFonts w:ascii="Times New Roman" w:hAnsi="Times New Roman"/>
                <w:color w:val="auto"/>
                <w:sz w:val="18"/>
                <w:szCs w:val="18"/>
                <w:highlight w:val="none"/>
              </w:rPr>
              <w:t xml:space="preserve">【法律】《中华人民共和国文物保护法》 </w:t>
            </w:r>
            <w:r>
              <w:rPr>
                <w:rFonts w:hint="eastAsia" w:ascii="Times New Roman" w:hAnsi="Times New Roman"/>
                <w:color w:val="auto"/>
                <w:sz w:val="18"/>
                <w:szCs w:val="18"/>
                <w:highlight w:val="none"/>
              </w:rPr>
              <w:t>(</w:t>
            </w:r>
            <w:r>
              <w:rPr>
                <w:rFonts w:ascii="Times New Roman" w:hAnsi="Times New Roman" w:cs="Times New Roman"/>
                <w:color w:val="auto"/>
                <w:sz w:val="18"/>
                <w:szCs w:val="18"/>
                <w:highlight w:val="none"/>
              </w:rPr>
              <w:t>主席令第35号</w:t>
            </w:r>
            <w:r>
              <w:rPr>
                <w:rFonts w:hint="eastAsia" w:ascii="Times New Roman" w:hAnsi="Times New Roman"/>
                <w:color w:val="auto"/>
                <w:sz w:val="18"/>
                <w:szCs w:val="18"/>
                <w:highlight w:val="none"/>
              </w:rPr>
              <w:t>)</w:t>
            </w:r>
          </w:p>
          <w:p w14:paraId="5DB08080">
            <w:pPr>
              <w:ind w:firstLine="361" w:firstLineChars="200"/>
              <w:rPr>
                <w:rFonts w:ascii="Times New Roman" w:hAnsi="Times New Roman"/>
                <w:color w:val="auto"/>
                <w:sz w:val="18"/>
                <w:szCs w:val="18"/>
                <w:highlight w:val="none"/>
              </w:rPr>
            </w:pPr>
            <w:r>
              <w:rPr>
                <w:rFonts w:ascii="Times New Roman" w:hAnsi="Times New Roman"/>
                <w:b/>
                <w:bCs/>
                <w:color w:val="auto"/>
                <w:sz w:val="18"/>
                <w:szCs w:val="18"/>
                <w:highlight w:val="none"/>
              </w:rPr>
              <w:t>第八十五条</w:t>
            </w:r>
            <w:r>
              <w:rPr>
                <w:rFonts w:ascii="Times New Roman" w:hAnsi="Times New Roman"/>
                <w:color w:val="auto"/>
                <w:sz w:val="18"/>
                <w:szCs w:val="18"/>
                <w:highlight w:val="none"/>
              </w:rPr>
              <w:t>　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289EB4F0">
            <w:pPr>
              <w:ind w:firstLine="360"/>
              <w:rPr>
                <w:rFonts w:ascii="Times New Roman" w:hAnsi="Times New Roman"/>
                <w:color w:val="auto"/>
                <w:sz w:val="18"/>
                <w:szCs w:val="18"/>
                <w:highlight w:val="none"/>
              </w:rPr>
            </w:pPr>
            <w:r>
              <w:rPr>
                <w:rFonts w:ascii="Times New Roman" w:hAnsi="Times New Roman"/>
                <w:color w:val="auto"/>
                <w:sz w:val="18"/>
                <w:szCs w:val="18"/>
                <w:highlight w:val="none"/>
              </w:rPr>
              <w:t>（一）转让或者抵押国有不可移动文物；</w:t>
            </w:r>
          </w:p>
          <w:p w14:paraId="2EF5E3DF">
            <w:pPr>
              <w:ind w:firstLine="360"/>
              <w:rPr>
                <w:rFonts w:ascii="Times New Roman" w:hAnsi="Times New Roman"/>
                <w:color w:val="auto"/>
                <w:sz w:val="18"/>
                <w:szCs w:val="18"/>
                <w:highlight w:val="none"/>
              </w:rPr>
            </w:pPr>
            <w:r>
              <w:rPr>
                <w:rFonts w:ascii="Times New Roman" w:hAnsi="Times New Roman"/>
                <w:color w:val="auto"/>
                <w:sz w:val="18"/>
                <w:szCs w:val="18"/>
                <w:highlight w:val="none"/>
              </w:rPr>
              <w:t>（二）将建立博物馆、文物保管所或者辟为参观游览场所的国有不可移动文物改作企业资产经营，或者将其管理机构改由企业管理；</w:t>
            </w:r>
          </w:p>
        </w:tc>
        <w:tc>
          <w:tcPr>
            <w:tcW w:w="926" w:type="dxa"/>
            <w:vAlign w:val="bottom"/>
          </w:tcPr>
          <w:p w14:paraId="702AB476">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46B5CE6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3C20E8A">
            <w:pPr>
              <w:rPr>
                <w:rFonts w:ascii="Times New Roman" w:hAnsi="Times New Roman"/>
                <w:color w:val="auto"/>
                <w:sz w:val="18"/>
                <w:szCs w:val="18"/>
                <w:highlight w:val="none"/>
              </w:rPr>
            </w:pPr>
            <w:r>
              <w:rPr>
                <w:rFonts w:ascii="Times New Roman" w:hAnsi="Times New Roman"/>
                <w:color w:val="auto"/>
                <w:sz w:val="18"/>
                <w:szCs w:val="18"/>
                <w:highlight w:val="none"/>
              </w:rPr>
              <w:t>320222071000</w:t>
            </w:r>
          </w:p>
        </w:tc>
        <w:tc>
          <w:tcPr>
            <w:tcW w:w="1313" w:type="dxa"/>
            <w:vAlign w:val="bottom"/>
          </w:tcPr>
          <w:p w14:paraId="0E3DD22C">
            <w:pPr>
              <w:rPr>
                <w:rFonts w:ascii="Times New Roman" w:hAnsi="Times New Roman"/>
                <w:color w:val="auto"/>
                <w:sz w:val="18"/>
                <w:szCs w:val="18"/>
                <w:highlight w:val="none"/>
              </w:rPr>
            </w:pPr>
            <w:r>
              <w:rPr>
                <w:rFonts w:ascii="Times New Roman" w:hAnsi="Times New Roman"/>
                <w:color w:val="auto"/>
                <w:sz w:val="18"/>
                <w:szCs w:val="18"/>
                <w:highlight w:val="none"/>
              </w:rPr>
              <w:t>对转让或者抵押国有不可移动文物，或者将国有不可移动文物作为企业资产经营的处罚</w:t>
            </w:r>
          </w:p>
        </w:tc>
        <w:tc>
          <w:tcPr>
            <w:tcW w:w="1016" w:type="dxa"/>
            <w:vAlign w:val="bottom"/>
          </w:tcPr>
          <w:p w14:paraId="672C6C37">
            <w:pPr>
              <w:jc w:val="center"/>
              <w:rPr>
                <w:rFonts w:ascii="Times New Roman" w:hAnsi="Times New Roman"/>
                <w:color w:val="auto"/>
                <w:sz w:val="18"/>
                <w:szCs w:val="18"/>
                <w:highlight w:val="none"/>
              </w:rPr>
            </w:pPr>
          </w:p>
        </w:tc>
      </w:tr>
      <w:tr w14:paraId="0268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38BB89B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29C85080">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对擅自改变国有文物保护单位的用途的检查</w:t>
            </w:r>
          </w:p>
        </w:tc>
        <w:tc>
          <w:tcPr>
            <w:tcW w:w="888" w:type="dxa"/>
            <w:vAlign w:val="bottom"/>
          </w:tcPr>
          <w:p w14:paraId="16807CC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0F2282D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7FC1C558">
            <w:pPr>
              <w:jc w:val="center"/>
              <w:rPr>
                <w:rFonts w:ascii="Times New Roman" w:hAnsi="Times New Roman"/>
                <w:color w:val="auto"/>
                <w:sz w:val="18"/>
                <w:szCs w:val="18"/>
                <w:highlight w:val="none"/>
              </w:rPr>
            </w:pPr>
            <w:r>
              <w:rPr>
                <w:rFonts w:ascii="Times New Roman" w:hAnsi="Times New Roman"/>
                <w:color w:val="auto"/>
                <w:sz w:val="18"/>
                <w:szCs w:val="18"/>
                <w:highlight w:val="none"/>
              </w:rPr>
              <w:t>文物</w:t>
            </w:r>
          </w:p>
        </w:tc>
        <w:tc>
          <w:tcPr>
            <w:tcW w:w="4829" w:type="dxa"/>
            <w:vAlign w:val="bottom"/>
          </w:tcPr>
          <w:p w14:paraId="3E114768">
            <w:pPr>
              <w:rPr>
                <w:rFonts w:ascii="Times New Roman" w:hAnsi="Times New Roman"/>
                <w:color w:val="auto"/>
                <w:sz w:val="18"/>
                <w:szCs w:val="18"/>
                <w:highlight w:val="none"/>
              </w:rPr>
            </w:pPr>
            <w:r>
              <w:rPr>
                <w:rFonts w:ascii="Times New Roman" w:hAnsi="Times New Roman"/>
                <w:color w:val="auto"/>
                <w:sz w:val="18"/>
                <w:szCs w:val="18"/>
                <w:highlight w:val="none"/>
              </w:rPr>
              <w:t xml:space="preserve">【法律】《中华人民共和国文物保护法》 </w:t>
            </w:r>
            <w:r>
              <w:rPr>
                <w:rFonts w:hint="eastAsia" w:ascii="Times New Roman" w:hAnsi="Times New Roman"/>
                <w:color w:val="auto"/>
                <w:sz w:val="18"/>
                <w:szCs w:val="18"/>
                <w:highlight w:val="none"/>
              </w:rPr>
              <w:t>(</w:t>
            </w:r>
            <w:r>
              <w:rPr>
                <w:rFonts w:ascii="Times New Roman" w:hAnsi="Times New Roman" w:cs="Times New Roman"/>
                <w:color w:val="auto"/>
                <w:sz w:val="18"/>
                <w:szCs w:val="18"/>
                <w:highlight w:val="none"/>
              </w:rPr>
              <w:t>主席令第35号</w:t>
            </w:r>
            <w:r>
              <w:rPr>
                <w:rFonts w:hint="eastAsia" w:ascii="Times New Roman" w:hAnsi="Times New Roman"/>
                <w:color w:val="auto"/>
                <w:sz w:val="18"/>
                <w:szCs w:val="18"/>
                <w:highlight w:val="none"/>
              </w:rPr>
              <w:t>)</w:t>
            </w:r>
          </w:p>
          <w:p w14:paraId="1CD033D8">
            <w:pPr>
              <w:ind w:firstLine="354" w:firstLineChars="196"/>
              <w:rPr>
                <w:rFonts w:ascii="Times New Roman" w:hAnsi="Times New Roman"/>
                <w:color w:val="auto"/>
                <w:sz w:val="18"/>
                <w:szCs w:val="18"/>
                <w:highlight w:val="none"/>
              </w:rPr>
            </w:pPr>
            <w:r>
              <w:rPr>
                <w:rFonts w:ascii="Times New Roman" w:hAnsi="Times New Roman"/>
                <w:b/>
                <w:bCs/>
                <w:color w:val="auto"/>
                <w:sz w:val="18"/>
                <w:szCs w:val="18"/>
                <w:highlight w:val="none"/>
              </w:rPr>
              <w:t>第八十五条</w:t>
            </w:r>
            <w:r>
              <w:rPr>
                <w:rFonts w:ascii="Times New Roman" w:hAnsi="Times New Roman"/>
                <w:color w:val="auto"/>
                <w:sz w:val="18"/>
                <w:szCs w:val="18"/>
                <w:highlight w:val="none"/>
              </w:rPr>
              <w:t>　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DEC1F37">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（四）擅自改变国有文物保护单位中的纪念建筑物或者古建筑的用途。</w:t>
            </w:r>
          </w:p>
        </w:tc>
        <w:tc>
          <w:tcPr>
            <w:tcW w:w="926" w:type="dxa"/>
            <w:vAlign w:val="bottom"/>
          </w:tcPr>
          <w:p w14:paraId="7375748C">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46E31F7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71971618">
            <w:pPr>
              <w:rPr>
                <w:rFonts w:ascii="Times New Roman" w:hAnsi="Times New Roman"/>
                <w:color w:val="auto"/>
                <w:sz w:val="18"/>
                <w:szCs w:val="18"/>
                <w:highlight w:val="none"/>
              </w:rPr>
            </w:pPr>
            <w:r>
              <w:rPr>
                <w:rFonts w:ascii="Times New Roman" w:hAnsi="Times New Roman"/>
                <w:color w:val="auto"/>
                <w:sz w:val="18"/>
                <w:szCs w:val="18"/>
                <w:highlight w:val="none"/>
              </w:rPr>
              <w:t>320222070000</w:t>
            </w:r>
          </w:p>
        </w:tc>
        <w:tc>
          <w:tcPr>
            <w:tcW w:w="1313" w:type="dxa"/>
            <w:vAlign w:val="bottom"/>
          </w:tcPr>
          <w:p w14:paraId="65841E9F">
            <w:pPr>
              <w:rPr>
                <w:rFonts w:ascii="Times New Roman" w:hAnsi="Times New Roman"/>
                <w:color w:val="auto"/>
                <w:sz w:val="18"/>
                <w:szCs w:val="18"/>
                <w:highlight w:val="none"/>
              </w:rPr>
            </w:pPr>
            <w:r>
              <w:rPr>
                <w:rFonts w:ascii="Times New Roman" w:hAnsi="Times New Roman"/>
                <w:color w:val="auto"/>
                <w:sz w:val="18"/>
                <w:szCs w:val="18"/>
                <w:highlight w:val="none"/>
              </w:rPr>
              <w:t>对擅自改变国有文物保护单位的用途的处罚</w:t>
            </w:r>
          </w:p>
        </w:tc>
        <w:tc>
          <w:tcPr>
            <w:tcW w:w="1016" w:type="dxa"/>
            <w:vAlign w:val="bottom"/>
          </w:tcPr>
          <w:p w14:paraId="7580BCF0">
            <w:pPr>
              <w:jc w:val="center"/>
              <w:rPr>
                <w:rFonts w:ascii="Times New Roman" w:hAnsi="Times New Roman"/>
                <w:color w:val="auto"/>
                <w:sz w:val="18"/>
                <w:szCs w:val="18"/>
                <w:highlight w:val="none"/>
              </w:rPr>
            </w:pPr>
          </w:p>
        </w:tc>
      </w:tr>
      <w:tr w14:paraId="6944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7797124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2CAC2D60">
            <w:pPr>
              <w:rPr>
                <w:rFonts w:ascii="Times New Roman" w:hAnsi="Times New Roman"/>
                <w:color w:val="auto"/>
                <w:sz w:val="18"/>
                <w:szCs w:val="18"/>
                <w:highlight w:val="none"/>
              </w:rPr>
            </w:pPr>
            <w:r>
              <w:rPr>
                <w:rFonts w:hint="eastAsia" w:ascii="Times New Roman" w:hAnsi="Times New Roman"/>
                <w:color w:val="auto"/>
                <w:sz w:val="18"/>
                <w:szCs w:val="18"/>
                <w:highlight w:val="none"/>
              </w:rPr>
              <w:t>对发现文物隐匿不报或者拒不上交的检查</w:t>
            </w:r>
          </w:p>
        </w:tc>
        <w:tc>
          <w:tcPr>
            <w:tcW w:w="888" w:type="dxa"/>
            <w:vAlign w:val="bottom"/>
          </w:tcPr>
          <w:p w14:paraId="7B8D782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33A9113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426E2760">
            <w:pPr>
              <w:jc w:val="center"/>
              <w:rPr>
                <w:rFonts w:ascii="Times New Roman" w:hAnsi="Times New Roman"/>
                <w:color w:val="auto"/>
                <w:sz w:val="18"/>
                <w:szCs w:val="18"/>
                <w:highlight w:val="none"/>
              </w:rPr>
            </w:pPr>
            <w:r>
              <w:rPr>
                <w:rFonts w:ascii="Times New Roman" w:hAnsi="Times New Roman"/>
                <w:color w:val="auto"/>
                <w:sz w:val="18"/>
                <w:szCs w:val="18"/>
                <w:highlight w:val="none"/>
              </w:rPr>
              <w:t>文物</w:t>
            </w:r>
          </w:p>
        </w:tc>
        <w:tc>
          <w:tcPr>
            <w:tcW w:w="4829" w:type="dxa"/>
            <w:vAlign w:val="bottom"/>
          </w:tcPr>
          <w:p w14:paraId="490647E4">
            <w:pPr>
              <w:rPr>
                <w:rFonts w:ascii="Times New Roman" w:hAnsi="Times New Roman"/>
                <w:color w:val="auto"/>
                <w:sz w:val="18"/>
                <w:szCs w:val="18"/>
                <w:highlight w:val="none"/>
              </w:rPr>
            </w:pPr>
            <w:r>
              <w:rPr>
                <w:rFonts w:ascii="Times New Roman" w:hAnsi="Times New Roman"/>
                <w:color w:val="auto"/>
                <w:sz w:val="18"/>
                <w:szCs w:val="18"/>
                <w:highlight w:val="none"/>
              </w:rPr>
              <w:t xml:space="preserve">【法律】《中华人民共和国文物保护法》 </w:t>
            </w:r>
            <w:r>
              <w:rPr>
                <w:rFonts w:hint="eastAsia" w:ascii="Times New Roman" w:hAnsi="Times New Roman"/>
                <w:color w:val="auto"/>
                <w:sz w:val="18"/>
                <w:szCs w:val="18"/>
                <w:highlight w:val="none"/>
              </w:rPr>
              <w:t>(</w:t>
            </w:r>
            <w:r>
              <w:rPr>
                <w:rFonts w:ascii="Times New Roman" w:hAnsi="Times New Roman" w:cs="Times New Roman"/>
                <w:color w:val="auto"/>
                <w:sz w:val="18"/>
                <w:szCs w:val="18"/>
                <w:highlight w:val="none"/>
              </w:rPr>
              <w:t>主席令第35号</w:t>
            </w:r>
            <w:r>
              <w:rPr>
                <w:rFonts w:hint="eastAsia" w:ascii="Times New Roman" w:hAnsi="Times New Roman"/>
                <w:color w:val="auto"/>
                <w:sz w:val="18"/>
                <w:szCs w:val="18"/>
                <w:highlight w:val="none"/>
              </w:rPr>
              <w:t>)</w:t>
            </w:r>
          </w:p>
          <w:p w14:paraId="19CD47C4">
            <w:pPr>
              <w:ind w:firstLine="354" w:firstLineChars="196"/>
              <w:rPr>
                <w:rFonts w:ascii="Times New Roman" w:hAnsi="Times New Roman"/>
                <w:color w:val="auto"/>
                <w:sz w:val="18"/>
                <w:szCs w:val="18"/>
                <w:highlight w:val="none"/>
              </w:rPr>
            </w:pPr>
            <w:r>
              <w:rPr>
                <w:rFonts w:ascii="Times New Roman" w:hAnsi="Times New Roman"/>
                <w:b/>
                <w:bCs/>
                <w:color w:val="auto"/>
                <w:sz w:val="18"/>
                <w:szCs w:val="18"/>
                <w:highlight w:val="none"/>
              </w:rPr>
              <w:t>第九十一条</w:t>
            </w:r>
            <w:r>
              <w:rPr>
                <w:rFonts w:ascii="Times New Roman" w:hAnsi="Times New Roman"/>
                <w:color w:val="auto"/>
                <w:sz w:val="18"/>
                <w:szCs w:val="18"/>
                <w:highlight w:val="none"/>
              </w:rPr>
              <w:t>　有下列行为之一的，由县级以上人民政府文物行政部门会同公安机关、海上执法机关追缴文物，给予警告；情节严重的，对单位处十万元以上三百万元以下的罚款，对个人处五千元以上五万元以下的罚款：</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166C880D">
            <w:pPr>
              <w:rPr>
                <w:rFonts w:ascii="Times New Roman" w:hAnsi="Times New Roman"/>
                <w:color w:val="auto"/>
                <w:sz w:val="18"/>
                <w:szCs w:val="18"/>
                <w:highlight w:val="none"/>
              </w:rPr>
            </w:pPr>
            <w:r>
              <w:rPr>
                <w:rFonts w:ascii="Times New Roman" w:hAnsi="Times New Roman"/>
                <w:color w:val="auto"/>
                <w:sz w:val="18"/>
                <w:szCs w:val="18"/>
                <w:highlight w:val="none"/>
              </w:rPr>
              <w:t>　　（一）发现文物隐匿不报或者拒不上交；</w:t>
            </w:r>
          </w:p>
        </w:tc>
        <w:tc>
          <w:tcPr>
            <w:tcW w:w="926" w:type="dxa"/>
            <w:vAlign w:val="bottom"/>
          </w:tcPr>
          <w:p w14:paraId="29A8DDED">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45C4F8F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1ACDC9B5">
            <w:pPr>
              <w:rPr>
                <w:rFonts w:ascii="Times New Roman" w:hAnsi="Times New Roman"/>
                <w:color w:val="auto"/>
                <w:sz w:val="18"/>
                <w:szCs w:val="18"/>
                <w:highlight w:val="none"/>
              </w:rPr>
            </w:pPr>
            <w:r>
              <w:rPr>
                <w:rFonts w:ascii="Times New Roman" w:hAnsi="Times New Roman"/>
                <w:color w:val="auto"/>
                <w:sz w:val="18"/>
                <w:szCs w:val="18"/>
                <w:highlight w:val="none"/>
              </w:rPr>
              <w:t>320222069000</w:t>
            </w:r>
          </w:p>
        </w:tc>
        <w:tc>
          <w:tcPr>
            <w:tcW w:w="1313" w:type="dxa"/>
            <w:vAlign w:val="bottom"/>
          </w:tcPr>
          <w:p w14:paraId="1BD3CE89">
            <w:pPr>
              <w:rPr>
                <w:rFonts w:ascii="Times New Roman" w:hAnsi="Times New Roman"/>
                <w:color w:val="auto"/>
                <w:sz w:val="18"/>
                <w:szCs w:val="18"/>
                <w:highlight w:val="none"/>
              </w:rPr>
            </w:pPr>
            <w:r>
              <w:rPr>
                <w:rFonts w:hint="eastAsia" w:ascii="Times New Roman" w:hAnsi="Times New Roman"/>
                <w:color w:val="auto"/>
                <w:sz w:val="18"/>
                <w:szCs w:val="18"/>
                <w:highlight w:val="none"/>
              </w:rPr>
              <w:t>对发现文物隐匿不报或者拒不上交的处罚</w:t>
            </w:r>
          </w:p>
        </w:tc>
        <w:tc>
          <w:tcPr>
            <w:tcW w:w="1016" w:type="dxa"/>
            <w:vAlign w:val="bottom"/>
          </w:tcPr>
          <w:p w14:paraId="21F0D5EE">
            <w:pPr>
              <w:jc w:val="center"/>
              <w:rPr>
                <w:rFonts w:ascii="Times New Roman" w:hAnsi="Times New Roman"/>
                <w:color w:val="auto"/>
                <w:sz w:val="18"/>
                <w:szCs w:val="18"/>
                <w:highlight w:val="none"/>
              </w:rPr>
            </w:pPr>
          </w:p>
        </w:tc>
      </w:tr>
      <w:tr w14:paraId="2C3B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bottom"/>
          </w:tcPr>
          <w:p w14:paraId="2725F7E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bottom"/>
          </w:tcPr>
          <w:p w14:paraId="0FB5A2CB">
            <w:pPr>
              <w:rPr>
                <w:rFonts w:ascii="Times New Roman" w:hAnsi="Times New Roman"/>
                <w:color w:val="auto"/>
                <w:sz w:val="18"/>
                <w:szCs w:val="18"/>
                <w:highlight w:val="none"/>
              </w:rPr>
            </w:pPr>
            <w:r>
              <w:rPr>
                <w:rFonts w:hint="eastAsia" w:ascii="Times New Roman" w:hAnsi="Times New Roman"/>
                <w:color w:val="auto"/>
                <w:sz w:val="18"/>
                <w:szCs w:val="18"/>
                <w:highlight w:val="none"/>
              </w:rPr>
              <w:t>对在施工中发现地上、地下文物时仍进行施工，不保护现场的检查</w:t>
            </w:r>
          </w:p>
        </w:tc>
        <w:tc>
          <w:tcPr>
            <w:tcW w:w="888" w:type="dxa"/>
            <w:vAlign w:val="bottom"/>
          </w:tcPr>
          <w:p w14:paraId="4F50EE3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bottom"/>
          </w:tcPr>
          <w:p w14:paraId="4299984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bottom"/>
          </w:tcPr>
          <w:p w14:paraId="7CB6063E">
            <w:pPr>
              <w:jc w:val="center"/>
              <w:rPr>
                <w:rFonts w:ascii="Times New Roman" w:hAnsi="Times New Roman"/>
                <w:color w:val="auto"/>
                <w:sz w:val="18"/>
                <w:szCs w:val="18"/>
                <w:highlight w:val="none"/>
              </w:rPr>
            </w:pPr>
            <w:r>
              <w:rPr>
                <w:rFonts w:ascii="Times New Roman" w:hAnsi="Times New Roman"/>
                <w:color w:val="auto"/>
                <w:sz w:val="18"/>
                <w:szCs w:val="18"/>
                <w:highlight w:val="none"/>
              </w:rPr>
              <w:t>文物</w:t>
            </w:r>
          </w:p>
        </w:tc>
        <w:tc>
          <w:tcPr>
            <w:tcW w:w="4829" w:type="dxa"/>
            <w:vAlign w:val="bottom"/>
          </w:tcPr>
          <w:p w14:paraId="28062A4D">
            <w:pPr>
              <w:rPr>
                <w:rFonts w:ascii="Times New Roman" w:hAnsi="Times New Roman"/>
                <w:color w:val="auto"/>
                <w:sz w:val="18"/>
                <w:szCs w:val="18"/>
                <w:highlight w:val="none"/>
              </w:rPr>
            </w:pPr>
            <w:r>
              <w:rPr>
                <w:rFonts w:ascii="Times New Roman" w:hAnsi="Times New Roman"/>
                <w:color w:val="auto"/>
                <w:sz w:val="18"/>
                <w:szCs w:val="18"/>
                <w:highlight w:val="none"/>
              </w:rPr>
              <w:t xml:space="preserve">【地方性法规】《江苏省历史文化名城名镇保护条例》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第二十四条第三款  施工单位在施工过程中应当保护文物古迹及其周围的古树名木、水体、地貌，不得造成污染和破坏；发现地上、地下文物时，应当立即停止施工，保护现场，并及时向文物行政主管部门报告。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第四十条第二款  违反本条例第二十四条第三款规定，在施工中发现地上、地下文物时仍进行施工，不保护现场的，由文物行政主管部门予以制止，责令停止破坏行为，限期采取补救措施，并可处以五千元以上五万元以下的罚款。造成文物损坏的，依照国家有关法律、法规的规定予以处罚。</w:t>
            </w:r>
          </w:p>
        </w:tc>
        <w:tc>
          <w:tcPr>
            <w:tcW w:w="926" w:type="dxa"/>
            <w:vAlign w:val="bottom"/>
          </w:tcPr>
          <w:p w14:paraId="4E3C0F6C">
            <w:pPr>
              <w:jc w:val="center"/>
              <w:rPr>
                <w:rFonts w:ascii="Times New Roman" w:hAnsi="Times New Roman"/>
                <w:color w:val="auto"/>
                <w:sz w:val="18"/>
                <w:szCs w:val="18"/>
                <w:highlight w:val="none"/>
              </w:rPr>
            </w:pPr>
            <w:r>
              <w:rPr>
                <w:rFonts w:ascii="Times New Roman" w:hAnsi="Times New Roman"/>
                <w:color w:val="auto"/>
                <w:sz w:val="18"/>
                <w:szCs w:val="18"/>
                <w:highlight w:val="none"/>
              </w:rPr>
              <w:t>现场检查</w:t>
            </w:r>
          </w:p>
        </w:tc>
        <w:tc>
          <w:tcPr>
            <w:tcW w:w="951" w:type="dxa"/>
            <w:vAlign w:val="bottom"/>
          </w:tcPr>
          <w:p w14:paraId="137D7B4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bottom"/>
          </w:tcPr>
          <w:p w14:paraId="29930817">
            <w:pPr>
              <w:rPr>
                <w:rFonts w:ascii="Times New Roman" w:hAnsi="Times New Roman"/>
                <w:color w:val="auto"/>
                <w:sz w:val="18"/>
                <w:szCs w:val="18"/>
                <w:highlight w:val="none"/>
              </w:rPr>
            </w:pPr>
            <w:r>
              <w:rPr>
                <w:rFonts w:ascii="Times New Roman" w:hAnsi="Times New Roman"/>
                <w:color w:val="auto"/>
                <w:sz w:val="18"/>
                <w:szCs w:val="18"/>
                <w:highlight w:val="none"/>
              </w:rPr>
              <w:t>320222068000</w:t>
            </w:r>
          </w:p>
        </w:tc>
        <w:tc>
          <w:tcPr>
            <w:tcW w:w="1313" w:type="dxa"/>
            <w:vAlign w:val="bottom"/>
          </w:tcPr>
          <w:p w14:paraId="767751F2">
            <w:pPr>
              <w:rPr>
                <w:rFonts w:ascii="Times New Roman" w:hAnsi="Times New Roman"/>
                <w:color w:val="auto"/>
                <w:sz w:val="18"/>
                <w:szCs w:val="18"/>
                <w:highlight w:val="none"/>
              </w:rPr>
            </w:pPr>
            <w:r>
              <w:rPr>
                <w:rFonts w:ascii="Times New Roman" w:hAnsi="Times New Roman"/>
                <w:color w:val="auto"/>
                <w:sz w:val="18"/>
                <w:szCs w:val="18"/>
                <w:highlight w:val="none"/>
              </w:rPr>
              <w:t>对在施工中发现地上、地下文物时仍进行施工，不保护现场的处罚</w:t>
            </w:r>
          </w:p>
        </w:tc>
        <w:tc>
          <w:tcPr>
            <w:tcW w:w="1016" w:type="dxa"/>
            <w:vAlign w:val="bottom"/>
          </w:tcPr>
          <w:p w14:paraId="27AE6E63">
            <w:pPr>
              <w:jc w:val="center"/>
              <w:rPr>
                <w:rFonts w:ascii="Times New Roman" w:hAnsi="Times New Roman"/>
                <w:color w:val="auto"/>
                <w:sz w:val="18"/>
                <w:szCs w:val="18"/>
                <w:highlight w:val="none"/>
              </w:rPr>
            </w:pPr>
          </w:p>
        </w:tc>
      </w:tr>
      <w:tr w14:paraId="6F03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378818C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D820807">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对未取得相应等级的文物保护工程资质证书，擅自承担文物保护单位的修缮、迁移、重建工程的行政检查</w:t>
            </w:r>
          </w:p>
        </w:tc>
        <w:tc>
          <w:tcPr>
            <w:tcW w:w="888" w:type="dxa"/>
            <w:vAlign w:val="center"/>
          </w:tcPr>
          <w:p w14:paraId="76A2AD9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5430384">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7E7D731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2C237636">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【行政法规】《中华人民共和国文物保护法实施条例》(</w:t>
            </w:r>
            <w:r>
              <w:rPr>
                <w:rFonts w:ascii="Times New Roman" w:hAnsi="Times New Roman" w:cs="Times New Roman"/>
                <w:color w:val="auto"/>
                <w:sz w:val="18"/>
                <w:szCs w:val="18"/>
                <w:highlight w:val="none"/>
              </w:rPr>
              <w:t>国务院令第687号</w:t>
            </w:r>
            <w:r>
              <w:rPr>
                <w:rFonts w:hint="eastAsia" w:ascii="Times New Roman" w:hAnsi="Times New Roman"/>
                <w:color w:val="auto"/>
                <w:sz w:val="18"/>
                <w:szCs w:val="18"/>
                <w:highlight w:val="none"/>
              </w:rPr>
              <w:t>）</w:t>
            </w:r>
          </w:p>
          <w:p w14:paraId="7D8E009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第五十五条第一款  违反本条例规定，未取得相应等级的文物保护工程资质证书，擅自承担文物保护单位的修缮、迁移、重建工程的，由文物行政主管部门责令限期改正；逾期不改正，或者造成严重后果的，处５万元以上５０万元以下的罚</w:t>
            </w:r>
          </w:p>
        </w:tc>
        <w:tc>
          <w:tcPr>
            <w:tcW w:w="926" w:type="dxa"/>
            <w:vAlign w:val="center"/>
          </w:tcPr>
          <w:p w14:paraId="47E057D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709703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F7736D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320222066000</w:t>
            </w:r>
          </w:p>
        </w:tc>
        <w:tc>
          <w:tcPr>
            <w:tcW w:w="1313" w:type="dxa"/>
            <w:vAlign w:val="center"/>
          </w:tcPr>
          <w:p w14:paraId="6DAB273C">
            <w:pPr>
              <w:rPr>
                <w:rFonts w:ascii="Times New Roman" w:hAnsi="Times New Roman"/>
                <w:color w:val="auto"/>
                <w:sz w:val="18"/>
                <w:szCs w:val="18"/>
                <w:highlight w:val="none"/>
              </w:rPr>
            </w:pPr>
          </w:p>
          <w:p w14:paraId="2310986C">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对未取得相应等级的文物保护工程资质证书，擅自承担文物保护单位的修缮、迁移、重建工程的处罚</w:t>
            </w:r>
          </w:p>
          <w:p w14:paraId="2CB4DF9A">
            <w:pPr>
              <w:rPr>
                <w:rFonts w:ascii="Times New Roman" w:hAnsi="Times New Roman"/>
                <w:color w:val="auto"/>
                <w:sz w:val="18"/>
                <w:szCs w:val="18"/>
                <w:highlight w:val="none"/>
              </w:rPr>
            </w:pPr>
          </w:p>
        </w:tc>
        <w:tc>
          <w:tcPr>
            <w:tcW w:w="1016" w:type="dxa"/>
            <w:vAlign w:val="center"/>
          </w:tcPr>
          <w:p w14:paraId="62A74946">
            <w:pPr>
              <w:jc w:val="center"/>
              <w:rPr>
                <w:rFonts w:ascii="Times New Roman" w:hAnsi="Times New Roman"/>
                <w:color w:val="auto"/>
                <w:sz w:val="18"/>
                <w:szCs w:val="18"/>
                <w:highlight w:val="none"/>
              </w:rPr>
            </w:pPr>
          </w:p>
        </w:tc>
      </w:tr>
      <w:tr w14:paraId="68D3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488F163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A798D8A">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对互联网上网服务营业场所经营单位违反规定的营业时间营业、接纳未成年人、经营非网络游戏、擅自停止实施经营管理技术措施的、未悬挂《网络文化经营许可证》或者未成年人禁入标志的行政检查</w:t>
            </w:r>
          </w:p>
        </w:tc>
        <w:tc>
          <w:tcPr>
            <w:tcW w:w="888" w:type="dxa"/>
            <w:vAlign w:val="center"/>
          </w:tcPr>
          <w:p w14:paraId="7A75D54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3C8B5CC">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26807E0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文化</w:t>
            </w:r>
          </w:p>
        </w:tc>
        <w:tc>
          <w:tcPr>
            <w:tcW w:w="4829" w:type="dxa"/>
            <w:vAlign w:val="center"/>
          </w:tcPr>
          <w:p w14:paraId="39EE8BE6">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《互联网上网服务营业场所管理条例》（</w:t>
            </w:r>
            <w:r>
              <w:rPr>
                <w:rFonts w:ascii="Times New Roman" w:hAnsi="Times New Roman" w:cs="Times New Roman"/>
                <w:color w:val="auto"/>
                <w:sz w:val="18"/>
                <w:szCs w:val="18"/>
                <w:highlight w:val="none"/>
              </w:rPr>
              <w:t>国务院令第752号</w:t>
            </w:r>
            <w:r>
              <w:rPr>
                <w:rFonts w:hint="eastAsia" w:ascii="Times New Roman" w:hAnsi="Times New Roman"/>
                <w:color w:val="auto"/>
                <w:sz w:val="18"/>
                <w:szCs w:val="18"/>
                <w:highlight w:val="none"/>
              </w:rPr>
              <w:t>）</w:t>
            </w:r>
          </w:p>
          <w:p w14:paraId="60252A6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第三十一条  互联网上网服务营业场所经营单位违反本条例的规定，有下列行为之一的，由文化行政部门给予警告，可以并处15000元以下的罚款；情节严重的，责令停业整顿，直至吊销《网络文化经营许可证》：</w:t>
            </w:r>
          </w:p>
          <w:p w14:paraId="07F9554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（一）在规定的营业时间以外营业的； </w:t>
            </w:r>
          </w:p>
          <w:p w14:paraId="3005E5C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（二）接纳未成年人进入营业场所的； </w:t>
            </w:r>
          </w:p>
          <w:p w14:paraId="2584A0E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（三）经营非网络游戏的； </w:t>
            </w:r>
          </w:p>
          <w:p w14:paraId="6E3E1A0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（四）擅自停止实施经营管理技术措施的； </w:t>
            </w:r>
          </w:p>
          <w:p w14:paraId="57796E5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（五）未悬挂《网络文化经营许可证》或者未成年人禁入标志的。</w:t>
            </w:r>
          </w:p>
        </w:tc>
        <w:tc>
          <w:tcPr>
            <w:tcW w:w="926" w:type="dxa"/>
            <w:vAlign w:val="center"/>
          </w:tcPr>
          <w:p w14:paraId="42E6E4A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60005B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096B5D8">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320222065000</w:t>
            </w:r>
          </w:p>
        </w:tc>
        <w:tc>
          <w:tcPr>
            <w:tcW w:w="1313" w:type="dxa"/>
            <w:vAlign w:val="center"/>
          </w:tcPr>
          <w:p w14:paraId="14ED1BF7">
            <w:pPr>
              <w:rPr>
                <w:rFonts w:ascii="Times New Roman" w:hAnsi="Times New Roman"/>
                <w:color w:val="auto"/>
                <w:sz w:val="18"/>
                <w:szCs w:val="18"/>
                <w:highlight w:val="none"/>
              </w:rPr>
            </w:pPr>
          </w:p>
          <w:p w14:paraId="0BF93A1C">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对互联网上网服务营业场所经营单位违反规定的营业时间营业、接纳未成年人、经营非网络游戏、擅自停止实施经营管理技术措施的、未悬挂《网络文化经营许可证》或者未成年人禁入标志的处罚</w:t>
            </w:r>
          </w:p>
        </w:tc>
        <w:tc>
          <w:tcPr>
            <w:tcW w:w="1016" w:type="dxa"/>
            <w:vAlign w:val="center"/>
          </w:tcPr>
          <w:p w14:paraId="47EB7F08">
            <w:pPr>
              <w:jc w:val="center"/>
              <w:rPr>
                <w:rFonts w:ascii="Times New Roman" w:hAnsi="Times New Roman"/>
                <w:color w:val="auto"/>
                <w:sz w:val="18"/>
                <w:szCs w:val="18"/>
                <w:highlight w:val="none"/>
              </w:rPr>
            </w:pPr>
          </w:p>
        </w:tc>
      </w:tr>
      <w:tr w14:paraId="0B84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9" w:hRule="atLeast"/>
          <w:jc w:val="center"/>
        </w:trPr>
        <w:tc>
          <w:tcPr>
            <w:tcW w:w="497" w:type="dxa"/>
            <w:vAlign w:val="center"/>
          </w:tcPr>
          <w:p w14:paraId="343E823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0993E61">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对擅自从事互联网上网服务经营活动的行政检查</w:t>
            </w:r>
          </w:p>
        </w:tc>
        <w:tc>
          <w:tcPr>
            <w:tcW w:w="888" w:type="dxa"/>
            <w:vAlign w:val="center"/>
          </w:tcPr>
          <w:p w14:paraId="34348AB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0F79C45">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775E131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文化</w:t>
            </w:r>
          </w:p>
        </w:tc>
        <w:tc>
          <w:tcPr>
            <w:tcW w:w="4829" w:type="dxa"/>
            <w:vAlign w:val="center"/>
          </w:tcPr>
          <w:p w14:paraId="238B531D">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《互联网上网服务营业场所管理条例》（</w:t>
            </w:r>
            <w:r>
              <w:rPr>
                <w:rFonts w:ascii="Times New Roman" w:hAnsi="Times New Roman" w:cs="Times New Roman"/>
                <w:color w:val="auto"/>
                <w:sz w:val="18"/>
                <w:szCs w:val="18"/>
                <w:highlight w:val="none"/>
              </w:rPr>
              <w:t>国务院令第752号</w:t>
            </w:r>
            <w:r>
              <w:rPr>
                <w:rFonts w:hint="eastAsia" w:ascii="Times New Roman" w:hAnsi="Times New Roman"/>
                <w:color w:val="auto"/>
                <w:sz w:val="18"/>
                <w:szCs w:val="18"/>
                <w:highlight w:val="none"/>
              </w:rPr>
              <w:t>）</w:t>
            </w:r>
          </w:p>
          <w:p w14:paraId="5DA4D1A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926" w:type="dxa"/>
            <w:vAlign w:val="center"/>
          </w:tcPr>
          <w:p w14:paraId="1B70526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ACE4EE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79C014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320222064000</w:t>
            </w:r>
          </w:p>
        </w:tc>
        <w:tc>
          <w:tcPr>
            <w:tcW w:w="1313" w:type="dxa"/>
            <w:vAlign w:val="center"/>
          </w:tcPr>
          <w:p w14:paraId="33A07797">
            <w:pPr>
              <w:rPr>
                <w:rFonts w:ascii="Times New Roman" w:hAnsi="Times New Roman"/>
                <w:color w:val="auto"/>
                <w:sz w:val="18"/>
                <w:szCs w:val="18"/>
                <w:highlight w:val="none"/>
              </w:rPr>
            </w:pPr>
          </w:p>
          <w:p w14:paraId="0A9A6748">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对擅自从事互联网上网服务经营活动的处罚</w:t>
            </w:r>
          </w:p>
        </w:tc>
        <w:tc>
          <w:tcPr>
            <w:tcW w:w="1016" w:type="dxa"/>
            <w:vAlign w:val="center"/>
          </w:tcPr>
          <w:p w14:paraId="3F81C2FF">
            <w:pPr>
              <w:jc w:val="center"/>
              <w:rPr>
                <w:rFonts w:ascii="Times New Roman" w:hAnsi="Times New Roman"/>
                <w:color w:val="auto"/>
                <w:sz w:val="18"/>
                <w:szCs w:val="18"/>
                <w:highlight w:val="none"/>
              </w:rPr>
            </w:pPr>
          </w:p>
        </w:tc>
      </w:tr>
      <w:tr w14:paraId="47EC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0F34839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496B11D">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对公民、法人和其他组织在申报非物质文化遗产代表性项目及其保护单位或者代表性传承人的过程中弄虚作假的行政检查</w:t>
            </w:r>
          </w:p>
        </w:tc>
        <w:tc>
          <w:tcPr>
            <w:tcW w:w="888" w:type="dxa"/>
            <w:vAlign w:val="center"/>
          </w:tcPr>
          <w:p w14:paraId="39DE1AD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56D9A84">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4E26342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文化</w:t>
            </w:r>
          </w:p>
        </w:tc>
        <w:tc>
          <w:tcPr>
            <w:tcW w:w="4829" w:type="dxa"/>
            <w:vAlign w:val="center"/>
          </w:tcPr>
          <w:p w14:paraId="6C1A73E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【地方性法规】《江苏省非物质文化遗产保护条例》 </w:t>
            </w:r>
          </w:p>
          <w:p w14:paraId="04095A3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第五十六条  违反本条例规定，公民、法人和其他组织在申报非物质文化遗产代表性项目及其保护单位或者代表性传承人的过程中弄虚作假的，由文化主管部门责令改正，给予警告；情节严重的，取消其参评资格；已被认定为非物质文化遗产代表性项目及其保护单位或者代表性传承人的，予以撤销，并责令其退还项目保护、传承资助、补助经费等。</w:t>
            </w:r>
          </w:p>
        </w:tc>
        <w:tc>
          <w:tcPr>
            <w:tcW w:w="926" w:type="dxa"/>
            <w:vAlign w:val="center"/>
          </w:tcPr>
          <w:p w14:paraId="484FD0B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33BD6B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C06491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320222060000</w:t>
            </w:r>
          </w:p>
        </w:tc>
        <w:tc>
          <w:tcPr>
            <w:tcW w:w="1313" w:type="dxa"/>
            <w:vAlign w:val="center"/>
          </w:tcPr>
          <w:p w14:paraId="488C904C">
            <w:pPr>
              <w:rPr>
                <w:rFonts w:ascii="Times New Roman" w:hAnsi="Times New Roman"/>
                <w:color w:val="auto"/>
                <w:sz w:val="18"/>
                <w:szCs w:val="18"/>
                <w:highlight w:val="none"/>
              </w:rPr>
            </w:pPr>
          </w:p>
          <w:p w14:paraId="4843759F">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对公民、法人和其他组织在申报非物质文化遗产代表性项目及其保护单位或者代表性传承人的过程中弄虚作假的处罚</w:t>
            </w:r>
          </w:p>
        </w:tc>
        <w:tc>
          <w:tcPr>
            <w:tcW w:w="1016" w:type="dxa"/>
            <w:vAlign w:val="center"/>
          </w:tcPr>
          <w:p w14:paraId="409AC3F6">
            <w:pPr>
              <w:jc w:val="center"/>
              <w:rPr>
                <w:rFonts w:ascii="Times New Roman" w:hAnsi="Times New Roman"/>
                <w:color w:val="auto"/>
                <w:sz w:val="18"/>
                <w:szCs w:val="18"/>
                <w:highlight w:val="none"/>
              </w:rPr>
            </w:pPr>
          </w:p>
        </w:tc>
      </w:tr>
      <w:tr w14:paraId="45E8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64116BE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E0F034D">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对公共文化设施管理单位利用公共文化设施开展与其功能、用途不相适应的活动的行政检查</w:t>
            </w:r>
          </w:p>
        </w:tc>
        <w:tc>
          <w:tcPr>
            <w:tcW w:w="888" w:type="dxa"/>
            <w:vAlign w:val="center"/>
          </w:tcPr>
          <w:p w14:paraId="4BC923A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8F2F4E3">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134428F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文化</w:t>
            </w:r>
          </w:p>
        </w:tc>
        <w:tc>
          <w:tcPr>
            <w:tcW w:w="4829" w:type="dxa"/>
            <w:vAlign w:val="center"/>
          </w:tcPr>
          <w:p w14:paraId="63661D5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【地方性法规】《江苏省公共文化服务促进条例》 </w:t>
            </w:r>
          </w:p>
          <w:p w14:paraId="274D3B4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第五十六条  公共文化设施管理单位违反本条例第三十一条规定，利用公共文化设施开展与其功能、用途不相适应的活动的，由文化等有关部门责令限期改正，没收违法所得；违法所得五千元以下的，可以处一万元以下罚款；违法所得五千元以上的，并处违法所得二倍以上五倍以下罚款；对负有责任的主管人员和其他直接责任人员，依法给予行政处分。</w:t>
            </w:r>
          </w:p>
        </w:tc>
        <w:tc>
          <w:tcPr>
            <w:tcW w:w="926" w:type="dxa"/>
            <w:vAlign w:val="center"/>
          </w:tcPr>
          <w:p w14:paraId="01E0D7D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853CAD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741B926">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320222053000</w:t>
            </w:r>
          </w:p>
        </w:tc>
        <w:tc>
          <w:tcPr>
            <w:tcW w:w="1313" w:type="dxa"/>
            <w:vAlign w:val="center"/>
          </w:tcPr>
          <w:p w14:paraId="74A93306">
            <w:pPr>
              <w:rPr>
                <w:rFonts w:ascii="Times New Roman" w:hAnsi="Times New Roman"/>
                <w:color w:val="auto"/>
                <w:sz w:val="18"/>
                <w:szCs w:val="18"/>
                <w:highlight w:val="none"/>
              </w:rPr>
            </w:pPr>
          </w:p>
          <w:p w14:paraId="4F649F44">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对公共文化设施管理单位违反本条例第三十一条规定，利用公共文化设施开展与其功能、用途不相适应的活动的处罚</w:t>
            </w:r>
          </w:p>
        </w:tc>
        <w:tc>
          <w:tcPr>
            <w:tcW w:w="1016" w:type="dxa"/>
            <w:vAlign w:val="center"/>
          </w:tcPr>
          <w:p w14:paraId="11CFF1C0">
            <w:pPr>
              <w:jc w:val="center"/>
              <w:rPr>
                <w:rFonts w:ascii="Times New Roman" w:hAnsi="Times New Roman"/>
                <w:color w:val="auto"/>
                <w:sz w:val="18"/>
                <w:szCs w:val="18"/>
                <w:highlight w:val="none"/>
              </w:rPr>
            </w:pPr>
          </w:p>
        </w:tc>
      </w:tr>
      <w:tr w14:paraId="68B3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0C746B0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3973F37">
            <w:pPr>
              <w:rPr>
                <w:rFonts w:ascii="Times New Roman" w:hAnsi="Times New Roman"/>
                <w:color w:val="auto"/>
                <w:sz w:val="18"/>
                <w:szCs w:val="18"/>
                <w:highlight w:val="none"/>
              </w:rPr>
            </w:pPr>
            <w:r>
              <w:rPr>
                <w:rFonts w:hint="eastAsia" w:ascii="Times New Roman" w:hAnsi="Times New Roman"/>
                <w:color w:val="auto"/>
                <w:sz w:val="18"/>
                <w:szCs w:val="18"/>
                <w:highlight w:val="none"/>
              </w:rPr>
              <w:t>对2年内被2次责令停业整顿又有违法行为应受行政处罚的行政检查</w:t>
            </w:r>
          </w:p>
        </w:tc>
        <w:tc>
          <w:tcPr>
            <w:tcW w:w="888" w:type="dxa"/>
            <w:vAlign w:val="center"/>
          </w:tcPr>
          <w:p w14:paraId="39861E5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97E2ADF">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5A56994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文化</w:t>
            </w:r>
          </w:p>
        </w:tc>
        <w:tc>
          <w:tcPr>
            <w:tcW w:w="4829" w:type="dxa"/>
            <w:vAlign w:val="center"/>
          </w:tcPr>
          <w:p w14:paraId="7E6F3F48">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【行政法规】《娱乐场所管理条例》（</w:t>
            </w:r>
            <w:r>
              <w:rPr>
                <w:rFonts w:ascii="Times New Roman" w:hAnsi="Times New Roman"/>
                <w:color w:val="auto"/>
                <w:sz w:val="18"/>
                <w:szCs w:val="18"/>
                <w:highlight w:val="none"/>
              </w:rPr>
              <w:t>国务院令第732号</w:t>
            </w:r>
          </w:p>
          <w:p w14:paraId="007DA841">
            <w:pP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p w14:paraId="2849CFB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第五十三条　因擅自从事娱乐场所经营活动被依法取缔的，其投资人员和负责人终身不得投资开办娱乐场所或者担任娱乐场所的法定代表人、负责人。</w:t>
            </w:r>
          </w:p>
          <w:p w14:paraId="3E7176E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娱乐场所因违反本条例规定，被吊销或者撤销娱乐经营许可证的，自被吊销或者撤销之日起，其法定代表人、负责人5年内不得担任娱乐场所的法定代表人、负责人。</w:t>
            </w:r>
          </w:p>
          <w:p w14:paraId="725254D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926" w:type="dxa"/>
            <w:vAlign w:val="center"/>
          </w:tcPr>
          <w:p w14:paraId="176931E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6A1D72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F89F63E">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320222050000</w:t>
            </w:r>
          </w:p>
        </w:tc>
        <w:tc>
          <w:tcPr>
            <w:tcW w:w="1313" w:type="dxa"/>
            <w:vAlign w:val="center"/>
          </w:tcPr>
          <w:p w14:paraId="3FD2D554">
            <w:pPr>
              <w:rPr>
                <w:rFonts w:ascii="Times New Roman" w:hAnsi="Times New Roman"/>
                <w:color w:val="auto"/>
                <w:sz w:val="18"/>
                <w:szCs w:val="18"/>
                <w:highlight w:val="none"/>
              </w:rPr>
            </w:pPr>
          </w:p>
          <w:p w14:paraId="77B57988">
            <w:pPr>
              <w:rPr>
                <w:rFonts w:ascii="Times New Roman" w:hAnsi="Times New Roman"/>
                <w:color w:val="auto"/>
                <w:sz w:val="18"/>
                <w:szCs w:val="18"/>
                <w:highlight w:val="none"/>
              </w:rPr>
            </w:pPr>
            <w:r>
              <w:rPr>
                <w:rFonts w:hint="eastAsia" w:ascii="Times New Roman" w:hAnsi="Times New Roman"/>
                <w:color w:val="auto"/>
                <w:sz w:val="18"/>
                <w:szCs w:val="18"/>
                <w:highlight w:val="none"/>
              </w:rPr>
              <w:t>对2年内被2次责令停业整顿又有违法行为应受行政处罚的处罚</w:t>
            </w:r>
          </w:p>
        </w:tc>
        <w:tc>
          <w:tcPr>
            <w:tcW w:w="1016" w:type="dxa"/>
            <w:vAlign w:val="center"/>
          </w:tcPr>
          <w:p w14:paraId="0ACC393A">
            <w:pPr>
              <w:jc w:val="center"/>
              <w:rPr>
                <w:rFonts w:ascii="Times New Roman" w:hAnsi="Times New Roman"/>
                <w:color w:val="auto"/>
                <w:sz w:val="18"/>
                <w:szCs w:val="18"/>
                <w:highlight w:val="none"/>
              </w:rPr>
            </w:pPr>
          </w:p>
        </w:tc>
      </w:tr>
      <w:tr w14:paraId="3C4B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277D032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A68A41B">
            <w:pPr>
              <w:rPr>
                <w:rFonts w:ascii="Times New Roman" w:hAnsi="Times New Roman"/>
                <w:color w:val="auto"/>
                <w:sz w:val="18"/>
                <w:szCs w:val="18"/>
                <w:highlight w:val="none"/>
              </w:rPr>
            </w:pPr>
            <w:r>
              <w:rPr>
                <w:rFonts w:hint="eastAsia" w:ascii="Times New Roman" w:hAnsi="Times New Roman"/>
                <w:color w:val="auto"/>
                <w:sz w:val="18"/>
                <w:szCs w:val="18"/>
                <w:highlight w:val="none"/>
              </w:rPr>
              <w:t>对2年内被处以3次警告或者罚款又有违法行为应受行政处罚的行政检查</w:t>
            </w:r>
          </w:p>
        </w:tc>
        <w:tc>
          <w:tcPr>
            <w:tcW w:w="888" w:type="dxa"/>
            <w:vAlign w:val="center"/>
          </w:tcPr>
          <w:p w14:paraId="0034938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2EDA3A1">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621E6DD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文化</w:t>
            </w:r>
          </w:p>
        </w:tc>
        <w:tc>
          <w:tcPr>
            <w:tcW w:w="4829" w:type="dxa"/>
            <w:vAlign w:val="center"/>
          </w:tcPr>
          <w:p w14:paraId="059C969B">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【行政法规】《娱乐场所管理条例》（</w:t>
            </w:r>
            <w:r>
              <w:rPr>
                <w:rFonts w:ascii="Times New Roman" w:hAnsi="Times New Roman"/>
                <w:color w:val="auto"/>
                <w:sz w:val="18"/>
                <w:szCs w:val="18"/>
                <w:highlight w:val="none"/>
              </w:rPr>
              <w:t>国务院令第732号</w:t>
            </w:r>
          </w:p>
          <w:p w14:paraId="277D7589">
            <w:pPr>
              <w:rPr>
                <w:rFonts w:ascii="Times New Roman" w:hAnsi="Times New Roman"/>
                <w:color w:val="auto"/>
                <w:sz w:val="18"/>
                <w:szCs w:val="18"/>
                <w:highlight w:val="none"/>
              </w:rPr>
            </w:pPr>
            <w:r>
              <w:rPr>
                <w:rFonts w:hint="eastAsia" w:ascii="Times New Roman" w:hAnsi="Times New Roman"/>
                <w:color w:val="auto"/>
                <w:sz w:val="18"/>
                <w:szCs w:val="18"/>
                <w:highlight w:val="none"/>
              </w:rPr>
              <w:t>）</w:t>
            </w:r>
          </w:p>
          <w:p w14:paraId="50C8721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第五十三条　因擅自从事娱乐场所经营活动被依法取缔的，其投资人员和负责人终身不得投资开办娱乐场所或者担任娱乐场所的法定代表人、负责人。</w:t>
            </w:r>
          </w:p>
          <w:p w14:paraId="6D9D669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娱乐场所因违反本条例规定，被吊销或者撤销娱乐经营许可证的，自被吊销或者撤销之日起，其法定代表人、负责人5年内不得担任娱乐场所的法定代表人、负责人。</w:t>
            </w:r>
          </w:p>
          <w:p w14:paraId="40EFAAA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926" w:type="dxa"/>
            <w:vAlign w:val="center"/>
          </w:tcPr>
          <w:p w14:paraId="2B85979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6CE076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39FF80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320222048000</w:t>
            </w:r>
          </w:p>
        </w:tc>
        <w:tc>
          <w:tcPr>
            <w:tcW w:w="1313" w:type="dxa"/>
            <w:vAlign w:val="center"/>
          </w:tcPr>
          <w:p w14:paraId="0D5BAD5E">
            <w:pPr>
              <w:rPr>
                <w:rFonts w:ascii="Times New Roman" w:hAnsi="Times New Roman"/>
                <w:color w:val="auto"/>
                <w:sz w:val="18"/>
                <w:szCs w:val="18"/>
                <w:highlight w:val="none"/>
              </w:rPr>
            </w:pPr>
          </w:p>
          <w:p w14:paraId="2E367518">
            <w:pPr>
              <w:rPr>
                <w:rFonts w:ascii="Times New Roman" w:hAnsi="Times New Roman"/>
                <w:color w:val="auto"/>
                <w:sz w:val="18"/>
                <w:szCs w:val="18"/>
                <w:highlight w:val="none"/>
              </w:rPr>
            </w:pPr>
            <w:r>
              <w:rPr>
                <w:rFonts w:hint="eastAsia" w:ascii="Times New Roman" w:hAnsi="Times New Roman"/>
                <w:color w:val="auto"/>
                <w:sz w:val="18"/>
                <w:szCs w:val="18"/>
                <w:highlight w:val="none"/>
              </w:rPr>
              <w:t>对2年内被处以3次警告或者罚款又有违法行为应受行政处罚的处罚</w:t>
            </w:r>
          </w:p>
        </w:tc>
        <w:tc>
          <w:tcPr>
            <w:tcW w:w="1016" w:type="dxa"/>
            <w:vAlign w:val="center"/>
          </w:tcPr>
          <w:p w14:paraId="2EE41E8E">
            <w:pPr>
              <w:jc w:val="center"/>
              <w:rPr>
                <w:rFonts w:ascii="Times New Roman" w:hAnsi="Times New Roman"/>
                <w:color w:val="auto"/>
                <w:sz w:val="18"/>
                <w:szCs w:val="18"/>
                <w:highlight w:val="none"/>
              </w:rPr>
            </w:pPr>
          </w:p>
        </w:tc>
      </w:tr>
      <w:tr w14:paraId="60EC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2A7FB66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5C318D6">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对互联网上网服务营业场所经营单位涂改、出租、出借或者以其他方式转让《网络文化经营许可证》的行政检查</w:t>
            </w:r>
          </w:p>
        </w:tc>
        <w:tc>
          <w:tcPr>
            <w:tcW w:w="888" w:type="dxa"/>
            <w:vAlign w:val="center"/>
          </w:tcPr>
          <w:p w14:paraId="2E3B9A4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C609F60">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718C092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文化</w:t>
            </w:r>
          </w:p>
        </w:tc>
        <w:tc>
          <w:tcPr>
            <w:tcW w:w="4829" w:type="dxa"/>
            <w:vAlign w:val="center"/>
          </w:tcPr>
          <w:p w14:paraId="79806EE8">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《互联网上网服务营业场所管理条例》（</w:t>
            </w:r>
            <w:r>
              <w:rPr>
                <w:rFonts w:ascii="Times New Roman" w:hAnsi="Times New Roman" w:cs="Times New Roman"/>
                <w:color w:val="auto"/>
                <w:sz w:val="18"/>
                <w:szCs w:val="18"/>
                <w:highlight w:val="none"/>
              </w:rPr>
              <w:t>国务院令第752号</w:t>
            </w:r>
            <w:r>
              <w:rPr>
                <w:rFonts w:hint="eastAsia" w:ascii="Times New Roman" w:hAnsi="Times New Roman"/>
                <w:color w:val="auto"/>
                <w:sz w:val="18"/>
                <w:szCs w:val="18"/>
                <w:highlight w:val="none"/>
              </w:rPr>
              <w:t>）</w:t>
            </w:r>
          </w:p>
          <w:p w14:paraId="6C48E3C6">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第二十九条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926" w:type="dxa"/>
            <w:vAlign w:val="center"/>
          </w:tcPr>
          <w:p w14:paraId="74F51FB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0748E1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085147F">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320222046000</w:t>
            </w:r>
          </w:p>
        </w:tc>
        <w:tc>
          <w:tcPr>
            <w:tcW w:w="1313" w:type="dxa"/>
            <w:vAlign w:val="center"/>
          </w:tcPr>
          <w:p w14:paraId="504B8214">
            <w:pPr>
              <w:rPr>
                <w:rFonts w:ascii="Times New Roman" w:hAnsi="Times New Roman"/>
                <w:color w:val="auto"/>
                <w:sz w:val="18"/>
                <w:szCs w:val="18"/>
                <w:highlight w:val="none"/>
              </w:rPr>
            </w:pPr>
          </w:p>
          <w:p w14:paraId="6A2B0829">
            <w:pPr>
              <w:rPr>
                <w:rFonts w:ascii="Times New Roman" w:hAnsi="Times New Roman"/>
                <w:color w:val="auto"/>
                <w:sz w:val="18"/>
                <w:szCs w:val="18"/>
                <w:highlight w:val="none"/>
              </w:rPr>
            </w:pPr>
            <w:r>
              <w:rPr>
                <w:rFonts w:hint="eastAsia" w:ascii="Times New Roman" w:hAnsi="Times New Roman"/>
                <w:color w:val="auto"/>
                <w:sz w:val="18"/>
                <w:szCs w:val="18"/>
                <w:highlight w:val="none"/>
              </w:rPr>
              <w:t>对互联网上网服务营业场所经营单位涂改、出租、出借或者以其他方式转让《网络文化经营许可证》的处罚</w:t>
            </w:r>
          </w:p>
        </w:tc>
        <w:tc>
          <w:tcPr>
            <w:tcW w:w="1016" w:type="dxa"/>
            <w:vAlign w:val="center"/>
          </w:tcPr>
          <w:p w14:paraId="248B9C33">
            <w:pPr>
              <w:jc w:val="center"/>
              <w:rPr>
                <w:rFonts w:ascii="Times New Roman" w:hAnsi="Times New Roman"/>
                <w:color w:val="auto"/>
                <w:sz w:val="18"/>
                <w:szCs w:val="18"/>
                <w:highlight w:val="none"/>
              </w:rPr>
            </w:pPr>
          </w:p>
        </w:tc>
      </w:tr>
      <w:tr w14:paraId="21DC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311BDAA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E86957A">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对公民、法人和其他组织侵占、破坏已列入名录的非物质文化遗产代表性项目相关资料、实物、建（构）筑物、场所的行政检查</w:t>
            </w:r>
          </w:p>
        </w:tc>
        <w:tc>
          <w:tcPr>
            <w:tcW w:w="888" w:type="dxa"/>
            <w:vAlign w:val="center"/>
          </w:tcPr>
          <w:p w14:paraId="3646475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465B706">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791B3E7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文化</w:t>
            </w:r>
          </w:p>
        </w:tc>
        <w:tc>
          <w:tcPr>
            <w:tcW w:w="4829" w:type="dxa"/>
            <w:vAlign w:val="center"/>
          </w:tcPr>
          <w:p w14:paraId="6142D47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【地方性法规】《江苏省非物质文化遗产保护条例》 </w:t>
            </w:r>
          </w:p>
          <w:p w14:paraId="131A4F2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第五十七条  违反本条例规定，公民、法人和其他组织侵占、破坏已列入名录的非物质文化遗产代表性项目相关资料、实物、建（构）筑物、场所的，由文化主管部门责令改正、恢复原状或者赔偿损失，可以并处二千元以上二万元以下的罚款；情节严重的，并处二万元以上十万元以下的罚款；有违法所得的，没收违法所得；构成违反治安管理行为的，依法给予治安管理处罚；构成犯罪的，依法追究刑事责任。</w:t>
            </w:r>
          </w:p>
        </w:tc>
        <w:tc>
          <w:tcPr>
            <w:tcW w:w="926" w:type="dxa"/>
            <w:vAlign w:val="center"/>
          </w:tcPr>
          <w:p w14:paraId="0B1CA34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E4A843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627E6B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320222043000</w:t>
            </w:r>
          </w:p>
        </w:tc>
        <w:tc>
          <w:tcPr>
            <w:tcW w:w="1313" w:type="dxa"/>
            <w:vAlign w:val="center"/>
          </w:tcPr>
          <w:p w14:paraId="0D12B84A">
            <w:pPr>
              <w:rPr>
                <w:rFonts w:ascii="Times New Roman" w:hAnsi="Times New Roman"/>
                <w:color w:val="auto"/>
                <w:sz w:val="18"/>
                <w:szCs w:val="18"/>
                <w:highlight w:val="none"/>
              </w:rPr>
            </w:pPr>
            <w:r>
              <w:rPr>
                <w:rFonts w:hint="eastAsia" w:ascii="Times New Roman" w:hAnsi="Times New Roman"/>
                <w:color w:val="auto"/>
                <w:sz w:val="18"/>
                <w:szCs w:val="18"/>
                <w:highlight w:val="none"/>
              </w:rPr>
              <w:t>对公民、法人和其他组织在申报非物质文化遗产代表性项目及其保护单位或者代表性传承人的过程中弄虚作假的处罚</w:t>
            </w:r>
          </w:p>
        </w:tc>
        <w:tc>
          <w:tcPr>
            <w:tcW w:w="1016" w:type="dxa"/>
            <w:vAlign w:val="center"/>
          </w:tcPr>
          <w:p w14:paraId="575B5F44">
            <w:pPr>
              <w:jc w:val="center"/>
              <w:rPr>
                <w:rFonts w:ascii="Times New Roman" w:hAnsi="Times New Roman"/>
                <w:color w:val="auto"/>
                <w:sz w:val="18"/>
                <w:szCs w:val="18"/>
                <w:highlight w:val="none"/>
              </w:rPr>
            </w:pPr>
          </w:p>
        </w:tc>
      </w:tr>
      <w:tr w14:paraId="4A52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104F457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EA2862C">
            <w:pPr>
              <w:rPr>
                <w:rFonts w:ascii="Times New Roman" w:hAnsi="Times New Roman"/>
                <w:color w:val="auto"/>
                <w:sz w:val="18"/>
                <w:szCs w:val="18"/>
                <w:highlight w:val="none"/>
              </w:rPr>
            </w:pPr>
            <w:r>
              <w:rPr>
                <w:rFonts w:hint="eastAsia" w:ascii="Times New Roman" w:hAnsi="Times New Roman"/>
                <w:color w:val="auto"/>
                <w:sz w:val="18"/>
                <w:szCs w:val="18"/>
                <w:highlight w:val="none"/>
              </w:rPr>
              <w:t>对文物商店、拍卖企业买卖国家禁止买卖的文物或者将禁止出境的文物转让、出租、质押给外国人的行政检查</w:t>
            </w:r>
          </w:p>
        </w:tc>
        <w:tc>
          <w:tcPr>
            <w:tcW w:w="888" w:type="dxa"/>
            <w:vAlign w:val="center"/>
          </w:tcPr>
          <w:p w14:paraId="61890B3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96B54C2">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7223C73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5AD3A85A">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【法律】《中华人民共和国文物保护法》（</w:t>
            </w:r>
            <w:r>
              <w:rPr>
                <w:rFonts w:ascii="Times New Roman" w:hAnsi="Times New Roman"/>
                <w:color w:val="auto"/>
                <w:sz w:val="18"/>
                <w:szCs w:val="18"/>
                <w:highlight w:val="none"/>
              </w:rPr>
              <w:t>主席令第35号</w:t>
            </w:r>
            <w:r>
              <w:rPr>
                <w:rFonts w:hint="eastAsia" w:ascii="Times New Roman" w:hAnsi="Times New Roman"/>
                <w:color w:val="auto"/>
                <w:sz w:val="18"/>
                <w:szCs w:val="18"/>
                <w:highlight w:val="none"/>
              </w:rPr>
              <w:t>）</w:t>
            </w:r>
          </w:p>
          <w:p w14:paraId="41D91E9F">
            <w:pPr>
              <w:ind w:firstLine="360" w:firstLineChars="200"/>
              <w:rPr>
                <w:rFonts w:hint="eastAsia" w:ascii="Times New Roman" w:hAnsi="Times New Roman"/>
                <w:color w:val="auto"/>
                <w:sz w:val="18"/>
                <w:szCs w:val="18"/>
                <w:highlight w:val="none"/>
              </w:rPr>
            </w:pPr>
            <w:r>
              <w:rPr>
                <w:rFonts w:hint="eastAsia" w:ascii="Times New Roman" w:hAnsi="Times New Roman"/>
                <w:color w:val="auto"/>
                <w:sz w:val="18"/>
                <w:szCs w:val="18"/>
                <w:highlight w:val="none"/>
              </w:rPr>
              <w:t>第八十八条　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w:t>
            </w:r>
          </w:p>
          <w:p w14:paraId="6D14FBAD">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文物销售单位、文物拍卖企业有前款规定的违法行为的，由县级以上人民政府文物行政部门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tc>
        <w:tc>
          <w:tcPr>
            <w:tcW w:w="926" w:type="dxa"/>
            <w:vAlign w:val="center"/>
          </w:tcPr>
          <w:p w14:paraId="17C80F6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ABBC3D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8BB8D91">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320222041000</w:t>
            </w:r>
          </w:p>
        </w:tc>
        <w:tc>
          <w:tcPr>
            <w:tcW w:w="1313" w:type="dxa"/>
            <w:vAlign w:val="center"/>
          </w:tcPr>
          <w:p w14:paraId="597C8492">
            <w:pPr>
              <w:rPr>
                <w:rFonts w:ascii="Times New Roman" w:hAnsi="Times New Roman"/>
                <w:color w:val="auto"/>
                <w:sz w:val="18"/>
                <w:szCs w:val="18"/>
                <w:highlight w:val="none"/>
              </w:rPr>
            </w:pPr>
            <w:r>
              <w:rPr>
                <w:rFonts w:hint="eastAsia" w:ascii="Times New Roman" w:hAnsi="Times New Roman"/>
                <w:color w:val="auto"/>
                <w:sz w:val="18"/>
                <w:szCs w:val="18"/>
                <w:highlight w:val="none"/>
              </w:rPr>
              <w:t>对文物商店、拍卖企业买卖国家禁止买卖的文物或者将禁止出境的文物转让、出租、质押给外国人的处罚</w:t>
            </w:r>
          </w:p>
        </w:tc>
        <w:tc>
          <w:tcPr>
            <w:tcW w:w="1016" w:type="dxa"/>
            <w:vAlign w:val="center"/>
          </w:tcPr>
          <w:p w14:paraId="4DA2BF04">
            <w:pPr>
              <w:jc w:val="center"/>
              <w:rPr>
                <w:rFonts w:ascii="Times New Roman" w:hAnsi="Times New Roman"/>
                <w:color w:val="auto"/>
                <w:sz w:val="18"/>
                <w:szCs w:val="18"/>
                <w:highlight w:val="none"/>
              </w:rPr>
            </w:pPr>
          </w:p>
        </w:tc>
      </w:tr>
      <w:tr w14:paraId="520E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622BE6B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418144B">
            <w:pPr>
              <w:rPr>
                <w:rFonts w:ascii="Times New Roman" w:hAnsi="Times New Roman"/>
                <w:color w:val="auto"/>
                <w:sz w:val="18"/>
                <w:szCs w:val="18"/>
                <w:highlight w:val="none"/>
              </w:rPr>
            </w:pPr>
            <w:r>
              <w:rPr>
                <w:rFonts w:hint="eastAsia" w:ascii="Times New Roman" w:hAnsi="Times New Roman"/>
                <w:color w:val="auto"/>
                <w:sz w:val="18"/>
                <w:szCs w:val="18"/>
                <w:highlight w:val="none"/>
              </w:rPr>
              <w:t>未经批准擅自修复、复制、拓印馆藏珍贵文物的行政检查</w:t>
            </w:r>
          </w:p>
        </w:tc>
        <w:tc>
          <w:tcPr>
            <w:tcW w:w="888" w:type="dxa"/>
            <w:vAlign w:val="center"/>
          </w:tcPr>
          <w:p w14:paraId="46CC5B7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3626F5C">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1E0CC85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7F8CF537">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《中华人民共和国文物保护法实施条例》(</w:t>
            </w:r>
            <w:r>
              <w:rPr>
                <w:rFonts w:ascii="Times New Roman" w:hAnsi="Times New Roman"/>
                <w:color w:val="auto"/>
                <w:sz w:val="18"/>
                <w:szCs w:val="18"/>
                <w:highlight w:val="none"/>
              </w:rPr>
              <w:t>国务院令第687号</w:t>
            </w:r>
            <w:r>
              <w:rPr>
                <w:rFonts w:hint="eastAsia" w:ascii="Times New Roman" w:hAnsi="Times New Roman"/>
                <w:color w:val="auto"/>
                <w:sz w:val="18"/>
                <w:szCs w:val="18"/>
                <w:highlight w:val="none"/>
              </w:rPr>
              <w:t>）</w:t>
            </w:r>
          </w:p>
          <w:p w14:paraId="476FF6C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第五十八条　违反本条例规定，未经批准擅自修复、复制、拓印馆藏珍贵文物的，由文物行政主管部门给予警告；造成严重后果的，处2000元以上2万元以下的罚款；对负有责任的主管人员和其他直接责任人员依法给予行政处分。</w:t>
            </w:r>
          </w:p>
        </w:tc>
        <w:tc>
          <w:tcPr>
            <w:tcW w:w="926" w:type="dxa"/>
            <w:vAlign w:val="center"/>
          </w:tcPr>
          <w:p w14:paraId="1656D77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51D7CD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36AB87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320222038000</w:t>
            </w:r>
          </w:p>
        </w:tc>
        <w:tc>
          <w:tcPr>
            <w:tcW w:w="1313" w:type="dxa"/>
            <w:vAlign w:val="center"/>
          </w:tcPr>
          <w:p w14:paraId="202E599B">
            <w:pPr>
              <w:rPr>
                <w:rFonts w:ascii="Times New Roman" w:hAnsi="Times New Roman"/>
                <w:color w:val="auto"/>
                <w:sz w:val="18"/>
                <w:szCs w:val="18"/>
                <w:highlight w:val="none"/>
              </w:rPr>
            </w:pPr>
            <w:r>
              <w:rPr>
                <w:rFonts w:hint="eastAsia" w:ascii="Times New Roman" w:hAnsi="Times New Roman"/>
                <w:color w:val="auto"/>
                <w:sz w:val="18"/>
                <w:szCs w:val="18"/>
                <w:highlight w:val="none"/>
              </w:rPr>
              <w:t>未经批准擅自修复、复制、拓印馆藏珍贵文物的处罚</w:t>
            </w:r>
          </w:p>
        </w:tc>
        <w:tc>
          <w:tcPr>
            <w:tcW w:w="1016" w:type="dxa"/>
            <w:vAlign w:val="center"/>
          </w:tcPr>
          <w:p w14:paraId="370D3390">
            <w:pPr>
              <w:jc w:val="center"/>
              <w:rPr>
                <w:rFonts w:ascii="Times New Roman" w:hAnsi="Times New Roman"/>
                <w:color w:val="auto"/>
                <w:sz w:val="18"/>
                <w:szCs w:val="18"/>
                <w:highlight w:val="none"/>
              </w:rPr>
            </w:pPr>
          </w:p>
        </w:tc>
      </w:tr>
      <w:tr w14:paraId="2AFA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6ADA05B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3881713">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对擅自迁移、拆除不可移动文物的行政检查</w:t>
            </w:r>
          </w:p>
        </w:tc>
        <w:tc>
          <w:tcPr>
            <w:tcW w:w="888" w:type="dxa"/>
            <w:vAlign w:val="center"/>
          </w:tcPr>
          <w:p w14:paraId="0357659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FBB8409">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4EA21F1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768EDF8D">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【法律】《中华人民共和国文物保护法》（</w:t>
            </w:r>
            <w:r>
              <w:rPr>
                <w:rFonts w:ascii="Times New Roman" w:hAnsi="Times New Roman"/>
                <w:color w:val="auto"/>
                <w:sz w:val="18"/>
                <w:szCs w:val="18"/>
                <w:highlight w:val="none"/>
              </w:rPr>
              <w:t>主席令第35号</w:t>
            </w:r>
            <w:r>
              <w:rPr>
                <w:rFonts w:hint="eastAsia" w:ascii="Times New Roman" w:hAnsi="Times New Roman"/>
                <w:color w:val="auto"/>
                <w:sz w:val="18"/>
                <w:szCs w:val="18"/>
                <w:highlight w:val="none"/>
              </w:rPr>
              <w:t>）</w:t>
            </w:r>
          </w:p>
          <w:p w14:paraId="3AAA1D55">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第八十三条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14:paraId="31468981">
            <w:pPr>
              <w:rPr>
                <w:rFonts w:ascii="Times New Roman" w:hAnsi="Times New Roman"/>
                <w:color w:val="auto"/>
                <w:sz w:val="18"/>
                <w:szCs w:val="18"/>
                <w:highlight w:val="none"/>
              </w:rPr>
            </w:pPr>
            <w:r>
              <w:rPr>
                <w:rFonts w:hint="eastAsia" w:ascii="Times New Roman" w:hAnsi="Times New Roman"/>
                <w:color w:val="auto"/>
                <w:sz w:val="18"/>
                <w:szCs w:val="18"/>
                <w:highlight w:val="none"/>
              </w:rPr>
              <w:t>　　（</w:t>
            </w:r>
            <w:r>
              <w:rPr>
                <w:rFonts w:ascii="Times New Roman" w:hAnsi="Times New Roman"/>
                <w:color w:val="auto"/>
                <w:sz w:val="18"/>
                <w:szCs w:val="18"/>
                <w:highlight w:val="none"/>
              </w:rPr>
              <w:t>四</w:t>
            </w:r>
            <w:r>
              <w:rPr>
                <w:rFonts w:hint="eastAsia" w:ascii="Times New Roman" w:hAnsi="Times New Roman"/>
                <w:color w:val="auto"/>
                <w:sz w:val="18"/>
                <w:szCs w:val="18"/>
                <w:highlight w:val="none"/>
              </w:rPr>
              <w:t>）擅自迁移、拆除不可移动</w:t>
            </w:r>
            <w:r>
              <w:rPr>
                <w:rFonts w:ascii="Times New Roman" w:hAnsi="Times New Roman"/>
                <w:color w:val="auto"/>
                <w:sz w:val="18"/>
                <w:szCs w:val="18"/>
                <w:highlight w:val="none"/>
              </w:rPr>
              <w:t>文物</w:t>
            </w:r>
            <w:r>
              <w:rPr>
                <w:rFonts w:hint="eastAsia" w:ascii="Times New Roman" w:hAnsi="Times New Roman"/>
                <w:color w:val="auto"/>
                <w:sz w:val="18"/>
                <w:szCs w:val="18"/>
                <w:highlight w:val="none"/>
              </w:rPr>
              <w:t>；</w:t>
            </w:r>
          </w:p>
        </w:tc>
        <w:tc>
          <w:tcPr>
            <w:tcW w:w="926" w:type="dxa"/>
            <w:vAlign w:val="center"/>
          </w:tcPr>
          <w:p w14:paraId="47150BC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11CF52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6B92792">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320222036000</w:t>
            </w:r>
          </w:p>
        </w:tc>
        <w:tc>
          <w:tcPr>
            <w:tcW w:w="1313" w:type="dxa"/>
            <w:vAlign w:val="center"/>
          </w:tcPr>
          <w:p w14:paraId="12FBE783">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对擅自迁移、拆除不可移动文物的处罚</w:t>
            </w:r>
          </w:p>
        </w:tc>
        <w:tc>
          <w:tcPr>
            <w:tcW w:w="1016" w:type="dxa"/>
            <w:vAlign w:val="center"/>
          </w:tcPr>
          <w:p w14:paraId="02E949B1">
            <w:pPr>
              <w:jc w:val="center"/>
              <w:rPr>
                <w:rFonts w:ascii="Times New Roman" w:hAnsi="Times New Roman"/>
                <w:color w:val="auto"/>
                <w:sz w:val="18"/>
                <w:szCs w:val="18"/>
                <w:highlight w:val="none"/>
              </w:rPr>
            </w:pPr>
          </w:p>
        </w:tc>
      </w:tr>
      <w:tr w14:paraId="419B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786D059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E2B4D30">
            <w:pPr>
              <w:rPr>
                <w:rFonts w:ascii="Times New Roman" w:hAnsi="Times New Roman"/>
                <w:color w:val="auto"/>
                <w:sz w:val="18"/>
                <w:szCs w:val="18"/>
                <w:highlight w:val="none"/>
              </w:rPr>
            </w:pPr>
            <w:r>
              <w:rPr>
                <w:rFonts w:hint="eastAsia" w:ascii="Times New Roman" w:hAnsi="Times New Roman"/>
                <w:color w:val="auto"/>
                <w:sz w:val="18"/>
                <w:szCs w:val="18"/>
                <w:highlight w:val="none"/>
              </w:rPr>
              <w:t>对将国有馆藏文物赠与、出租或者出售给其他单位、个人的行政检查</w:t>
            </w:r>
          </w:p>
        </w:tc>
        <w:tc>
          <w:tcPr>
            <w:tcW w:w="888" w:type="dxa"/>
            <w:vAlign w:val="center"/>
          </w:tcPr>
          <w:p w14:paraId="6EB7802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ED43050">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181DA09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0FBB9B2A">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【法律】《中华人民共和国文物保护法》（</w:t>
            </w:r>
            <w:r>
              <w:rPr>
                <w:rFonts w:ascii="Times New Roman" w:hAnsi="Times New Roman"/>
                <w:color w:val="auto"/>
                <w:sz w:val="18"/>
                <w:szCs w:val="18"/>
                <w:highlight w:val="none"/>
              </w:rPr>
              <w:t>主席令第35号</w:t>
            </w:r>
            <w:r>
              <w:rPr>
                <w:rFonts w:hint="eastAsia" w:ascii="Times New Roman" w:hAnsi="Times New Roman"/>
                <w:color w:val="auto"/>
                <w:sz w:val="18"/>
                <w:szCs w:val="18"/>
                <w:highlight w:val="none"/>
              </w:rPr>
              <w:t>）</w:t>
            </w:r>
          </w:p>
          <w:p w14:paraId="1242DFA3">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第八十七条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14:paraId="70A03339">
            <w:pPr>
              <w:rPr>
                <w:rFonts w:ascii="Times New Roman" w:hAnsi="Times New Roman"/>
                <w:color w:val="auto"/>
                <w:sz w:val="18"/>
                <w:szCs w:val="18"/>
                <w:highlight w:val="none"/>
              </w:rPr>
            </w:pPr>
            <w:r>
              <w:rPr>
                <w:rFonts w:hint="eastAsia" w:ascii="Times New Roman" w:hAnsi="Times New Roman"/>
                <w:color w:val="auto"/>
                <w:sz w:val="18"/>
                <w:szCs w:val="18"/>
                <w:highlight w:val="none"/>
              </w:rPr>
              <w:t>（三）国有文物收藏单位将馆藏文物赠与、出租、出售或者抵押、质押给其他单位、个人；</w:t>
            </w:r>
          </w:p>
        </w:tc>
        <w:tc>
          <w:tcPr>
            <w:tcW w:w="926" w:type="dxa"/>
            <w:vAlign w:val="center"/>
          </w:tcPr>
          <w:p w14:paraId="5BF9293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9FF1CD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395D12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320222034000</w:t>
            </w:r>
          </w:p>
        </w:tc>
        <w:tc>
          <w:tcPr>
            <w:tcW w:w="1313" w:type="dxa"/>
            <w:vAlign w:val="center"/>
          </w:tcPr>
          <w:p w14:paraId="2DFDEE76">
            <w:pPr>
              <w:rPr>
                <w:rFonts w:ascii="Times New Roman" w:hAnsi="Times New Roman"/>
                <w:color w:val="auto"/>
                <w:sz w:val="18"/>
                <w:szCs w:val="18"/>
                <w:highlight w:val="none"/>
              </w:rPr>
            </w:pPr>
            <w:r>
              <w:rPr>
                <w:rFonts w:hint="eastAsia" w:ascii="Times New Roman" w:hAnsi="Times New Roman"/>
                <w:color w:val="auto"/>
                <w:sz w:val="18"/>
                <w:szCs w:val="18"/>
                <w:highlight w:val="none"/>
              </w:rPr>
              <w:t>对将国有馆藏文物赠与、出租或者出售给其他单位、个人的处罚</w:t>
            </w:r>
          </w:p>
        </w:tc>
        <w:tc>
          <w:tcPr>
            <w:tcW w:w="1016" w:type="dxa"/>
            <w:vAlign w:val="center"/>
          </w:tcPr>
          <w:p w14:paraId="283AA6A3">
            <w:pPr>
              <w:jc w:val="center"/>
              <w:rPr>
                <w:rFonts w:ascii="Times New Roman" w:hAnsi="Times New Roman"/>
                <w:color w:val="auto"/>
                <w:sz w:val="18"/>
                <w:szCs w:val="18"/>
                <w:highlight w:val="none"/>
              </w:rPr>
            </w:pPr>
          </w:p>
        </w:tc>
      </w:tr>
      <w:tr w14:paraId="652F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3E12B1B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7ECCAD7">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对未按照规定移交拣选文物的行政检查</w:t>
            </w:r>
          </w:p>
        </w:tc>
        <w:tc>
          <w:tcPr>
            <w:tcW w:w="888" w:type="dxa"/>
            <w:vAlign w:val="center"/>
          </w:tcPr>
          <w:p w14:paraId="421229C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24E1C4EA">
            <w:pPr>
              <w:rPr>
                <w:rFonts w:ascii="Times New Roman" w:hAnsi="Times New Roman"/>
                <w:color w:val="auto"/>
                <w:sz w:val="18"/>
                <w:szCs w:val="18"/>
                <w:highlight w:val="none"/>
              </w:rPr>
            </w:pPr>
            <w:r>
              <w:rPr>
                <w:rFonts w:hint="eastAsia" w:ascii="Times New Roman" w:hAnsi="Times New Roman"/>
                <w:color w:val="auto"/>
                <w:sz w:val="18"/>
                <w:szCs w:val="18"/>
                <w:highlight w:val="none"/>
              </w:rPr>
              <w:t>执法支队</w:t>
            </w:r>
          </w:p>
        </w:tc>
        <w:tc>
          <w:tcPr>
            <w:tcW w:w="763" w:type="dxa"/>
            <w:vAlign w:val="center"/>
          </w:tcPr>
          <w:p w14:paraId="543757C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4C43A6C3">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【法律】《中华人民共和国文物保护法》（</w:t>
            </w:r>
            <w:r>
              <w:rPr>
                <w:rFonts w:ascii="Times New Roman" w:hAnsi="Times New Roman"/>
                <w:color w:val="auto"/>
                <w:sz w:val="18"/>
                <w:szCs w:val="18"/>
                <w:highlight w:val="none"/>
              </w:rPr>
              <w:t>主席令第35号</w:t>
            </w:r>
            <w:r>
              <w:rPr>
                <w:rFonts w:hint="eastAsia" w:ascii="Times New Roman" w:hAnsi="Times New Roman"/>
                <w:color w:val="auto"/>
                <w:sz w:val="18"/>
                <w:szCs w:val="18"/>
                <w:highlight w:val="none"/>
              </w:rPr>
              <w:t>）</w:t>
            </w:r>
          </w:p>
          <w:p w14:paraId="2BC53E1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第九十一条　有下列行为之一的，由县级以上人民政府文物行政部门会同公安机关、海上执法机关追缴文物，给予警告；情节严重的，对单位处十万元以上三百万元以下的罚款，对个人处五千元以上五万元以下的罚款：</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（二）未按照规定移交拣选文物。</w:t>
            </w:r>
          </w:p>
        </w:tc>
        <w:tc>
          <w:tcPr>
            <w:tcW w:w="926" w:type="dxa"/>
            <w:vAlign w:val="center"/>
          </w:tcPr>
          <w:p w14:paraId="42FCE71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901801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94BEC69">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320222032000</w:t>
            </w:r>
          </w:p>
        </w:tc>
        <w:tc>
          <w:tcPr>
            <w:tcW w:w="1313" w:type="dxa"/>
            <w:vAlign w:val="center"/>
          </w:tcPr>
          <w:p w14:paraId="0699D64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对未按照规定移交拣选文物的处罚</w:t>
            </w:r>
          </w:p>
        </w:tc>
        <w:tc>
          <w:tcPr>
            <w:tcW w:w="1016" w:type="dxa"/>
            <w:vAlign w:val="center"/>
          </w:tcPr>
          <w:p w14:paraId="4E8F1636">
            <w:pPr>
              <w:jc w:val="center"/>
              <w:rPr>
                <w:rFonts w:ascii="Times New Roman" w:hAnsi="Times New Roman"/>
                <w:color w:val="auto"/>
                <w:sz w:val="18"/>
                <w:szCs w:val="18"/>
                <w:highlight w:val="none"/>
              </w:rPr>
            </w:pPr>
          </w:p>
        </w:tc>
      </w:tr>
      <w:tr w14:paraId="4ACA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4997F3F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6BC1F662">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对擅自变更已批准的修缮计划和工程设计方案中的重要内容进行施工的行政检查</w:t>
            </w:r>
          </w:p>
          <w:p w14:paraId="0FE357C7">
            <w:pPr>
              <w:rPr>
                <w:rFonts w:ascii="Times New Roman" w:hAnsi="Times New Roman"/>
                <w:color w:val="auto"/>
                <w:sz w:val="18"/>
                <w:szCs w:val="18"/>
                <w:highlight w:val="none"/>
              </w:rPr>
            </w:pPr>
          </w:p>
        </w:tc>
        <w:tc>
          <w:tcPr>
            <w:tcW w:w="888" w:type="dxa"/>
            <w:vAlign w:val="center"/>
          </w:tcPr>
          <w:p w14:paraId="6027989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6EB86E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02D71B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2CF0F2AB">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【地方性法规】《江苏省文物保护条例》</w:t>
            </w:r>
          </w:p>
          <w:p w14:paraId="29D77757">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第十七条  文物保护工程中的修缮工程、保护性设施建设工程、迁移工程实行招投标和工程监理。</w:t>
            </w:r>
          </w:p>
          <w:p w14:paraId="69264345">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文物保护工程施工应当按照文物行政部门批准的修缮计划和工程设计方案进行。如需变更已批准的修缮计划和工程设计方案中的重要内容，必须经原申报机关报审批机关批准。</w:t>
            </w:r>
          </w:p>
          <w:p w14:paraId="53172F86">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   违反本条例第十七条第二款规定，擅自变更已批准的修缮计划和工程设计方案中的重要内容进行施工的，由文物行政部门责令改正，造成严重后果的，处以五万元以上五十万元以下的罚款。</w:t>
            </w:r>
          </w:p>
        </w:tc>
        <w:tc>
          <w:tcPr>
            <w:tcW w:w="926" w:type="dxa"/>
            <w:vAlign w:val="center"/>
          </w:tcPr>
          <w:p w14:paraId="3CA1659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8987CF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0F3A2F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320222026000</w:t>
            </w:r>
          </w:p>
        </w:tc>
        <w:tc>
          <w:tcPr>
            <w:tcW w:w="1313" w:type="dxa"/>
            <w:vAlign w:val="center"/>
          </w:tcPr>
          <w:p w14:paraId="57F0C24F">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对擅自变更已批准的修缮计划和工程设计方案中的重要内容进行施工的处罚</w:t>
            </w:r>
          </w:p>
        </w:tc>
        <w:tc>
          <w:tcPr>
            <w:tcW w:w="1016" w:type="dxa"/>
            <w:vAlign w:val="center"/>
          </w:tcPr>
          <w:p w14:paraId="463CE1CC">
            <w:pPr>
              <w:jc w:val="center"/>
              <w:rPr>
                <w:rFonts w:ascii="Times New Roman" w:hAnsi="Times New Roman"/>
                <w:color w:val="auto"/>
                <w:sz w:val="18"/>
                <w:szCs w:val="18"/>
                <w:highlight w:val="none"/>
              </w:rPr>
            </w:pPr>
          </w:p>
        </w:tc>
      </w:tr>
      <w:tr w14:paraId="52E8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5F3D0F5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A147D90">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对擅自在原址重建已全部毁坏的不可移动文物，造成文物破坏的行政检查</w:t>
            </w:r>
          </w:p>
          <w:p w14:paraId="5694F1FC">
            <w:pPr>
              <w:rPr>
                <w:rFonts w:ascii="Times New Roman" w:hAnsi="Times New Roman"/>
                <w:color w:val="auto"/>
                <w:sz w:val="18"/>
                <w:szCs w:val="18"/>
                <w:highlight w:val="none"/>
              </w:rPr>
            </w:pPr>
          </w:p>
        </w:tc>
        <w:tc>
          <w:tcPr>
            <w:tcW w:w="888" w:type="dxa"/>
            <w:vAlign w:val="center"/>
          </w:tcPr>
          <w:p w14:paraId="2BFD67E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B34835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689C12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5D8C0064">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【法律】《中华人民共和国文物保护法》（</w:t>
            </w:r>
            <w:r>
              <w:rPr>
                <w:rFonts w:ascii="Times New Roman" w:hAnsi="Times New Roman"/>
                <w:color w:val="auto"/>
                <w:sz w:val="18"/>
                <w:szCs w:val="18"/>
                <w:highlight w:val="none"/>
              </w:rPr>
              <w:t>主席令第35号</w:t>
            </w:r>
            <w:r>
              <w:rPr>
                <w:rFonts w:hint="eastAsia" w:ascii="Times New Roman" w:hAnsi="Times New Roman"/>
                <w:color w:val="auto"/>
                <w:sz w:val="18"/>
                <w:szCs w:val="18"/>
                <w:highlight w:val="none"/>
              </w:rPr>
              <w:t>）</w:t>
            </w:r>
          </w:p>
          <w:p w14:paraId="0B8354D1">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第八十三条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14:paraId="4F827CAE">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ascii="Times New Roman" w:hAnsi="Times New Roman"/>
                <w:color w:val="auto"/>
                <w:sz w:val="18"/>
                <w:szCs w:val="18"/>
                <w:highlight w:val="none"/>
              </w:rPr>
              <w:t>六</w:t>
            </w:r>
            <w:r>
              <w:rPr>
                <w:rFonts w:hint="eastAsia" w:ascii="Times New Roman" w:hAnsi="Times New Roman"/>
                <w:color w:val="auto"/>
                <w:sz w:val="18"/>
                <w:szCs w:val="18"/>
                <w:highlight w:val="none"/>
              </w:rPr>
              <w:t>）擅自在原址重建</w:t>
            </w:r>
            <w:r>
              <w:rPr>
                <w:rFonts w:ascii="Times New Roman" w:hAnsi="Times New Roman"/>
                <w:color w:val="auto"/>
                <w:sz w:val="18"/>
                <w:szCs w:val="18"/>
                <w:highlight w:val="none"/>
              </w:rPr>
              <w:t>已经</w:t>
            </w:r>
            <w:r>
              <w:rPr>
                <w:rFonts w:hint="eastAsia" w:ascii="Times New Roman" w:hAnsi="Times New Roman"/>
                <w:color w:val="auto"/>
                <w:sz w:val="18"/>
                <w:szCs w:val="18"/>
                <w:highlight w:val="none"/>
              </w:rPr>
              <w:t>全部毁坏的不可移动文物；</w:t>
            </w:r>
          </w:p>
        </w:tc>
        <w:tc>
          <w:tcPr>
            <w:tcW w:w="926" w:type="dxa"/>
            <w:vAlign w:val="center"/>
          </w:tcPr>
          <w:p w14:paraId="74CE393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7B3B6D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4C44BEB4">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320222025000</w:t>
            </w:r>
          </w:p>
        </w:tc>
        <w:tc>
          <w:tcPr>
            <w:tcW w:w="1313" w:type="dxa"/>
            <w:vAlign w:val="center"/>
          </w:tcPr>
          <w:p w14:paraId="2318BAB8">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对擅自在原址重建已全部毁坏的不可移动文物，造成文物破坏的处罚</w:t>
            </w:r>
          </w:p>
        </w:tc>
        <w:tc>
          <w:tcPr>
            <w:tcW w:w="1016" w:type="dxa"/>
            <w:vAlign w:val="center"/>
          </w:tcPr>
          <w:p w14:paraId="27D5695E">
            <w:pPr>
              <w:jc w:val="center"/>
              <w:rPr>
                <w:rFonts w:ascii="Times New Roman" w:hAnsi="Times New Roman"/>
                <w:color w:val="auto"/>
                <w:sz w:val="18"/>
                <w:szCs w:val="18"/>
                <w:highlight w:val="none"/>
              </w:rPr>
            </w:pPr>
          </w:p>
        </w:tc>
      </w:tr>
      <w:tr w14:paraId="435F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12B86C1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E8D909A">
            <w:pPr>
              <w:rPr>
                <w:rFonts w:ascii="Times New Roman" w:hAnsi="Times New Roman"/>
                <w:color w:val="auto"/>
                <w:sz w:val="18"/>
                <w:szCs w:val="18"/>
                <w:highlight w:val="none"/>
              </w:rPr>
            </w:pPr>
            <w:r>
              <w:rPr>
                <w:rFonts w:hint="eastAsia" w:ascii="Times New Roman" w:hAnsi="Times New Roman"/>
                <w:color w:val="auto"/>
                <w:sz w:val="18"/>
                <w:szCs w:val="18"/>
                <w:highlight w:val="none"/>
              </w:rPr>
              <w:t>对发现不可移动文物及其附属物后仍继续施工、不保护现场，或者擅自在考古发掘区域内继续施工或者进行生产活动的行政检查</w:t>
            </w:r>
          </w:p>
          <w:p w14:paraId="5801E878">
            <w:pPr>
              <w:rPr>
                <w:rFonts w:ascii="Times New Roman" w:hAnsi="Times New Roman"/>
                <w:color w:val="auto"/>
                <w:sz w:val="18"/>
                <w:szCs w:val="18"/>
                <w:highlight w:val="none"/>
              </w:rPr>
            </w:pPr>
          </w:p>
        </w:tc>
        <w:tc>
          <w:tcPr>
            <w:tcW w:w="888" w:type="dxa"/>
            <w:vAlign w:val="center"/>
          </w:tcPr>
          <w:p w14:paraId="60F4662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8CB47E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5BACB4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7866FE99">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【地方性法规】《江苏省文物保护条例》</w:t>
            </w:r>
          </w:p>
          <w:p w14:paraId="2A72C2A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第十三条  在城镇房屋拆迁过程中，发现尚未登记公布的不可移动文物及其附属物，拆迁实施人必须立即停止施工，保护现场，并及时报告当地文物行政部门。文物行政部门接到报告后，应当在二十四小时内赶到现场，并在三日内提出处理意见。确有特殊情况的，应当在情况许可时立即赶到现场，并在七日内提出处理意见。</w:t>
            </w:r>
          </w:p>
          <w:p w14:paraId="609A6B2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第二十一条第一款  任何单位和个人在建设工程或者生产活动中，发现地下文物，应当立即停止施工，并及时向文物行政部门报告。文物行政部门接到报告后，如无特殊情况，应当在二十四小时内赶到现场，并在七日内提出处理意见。文物行政部门提出需要进行考古发掘意见的，在考古发掘结束前，不得擅自在考古发掘区域内继续施工或者进行生产活动。施工单位或者生产单位应当指定专人保护现场，建设单位应当予以支持配合。当地公安机关应当协助做好现场的安全保卫工作。</w:t>
            </w:r>
          </w:p>
          <w:p w14:paraId="7D076C4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第三十八条  违反本条例第十三条规定发现不可移动文物及其附属物后仍继续施工、不保护现场，或者违反本条例第二十一条规定擅自在考古发掘区域内继续施工或者进行生产活动的，文物行政部门应当予以制止，限期采取补救措施；造成严重后果的，处以五万元以上五十万元以下的罚款。</w:t>
            </w:r>
          </w:p>
        </w:tc>
        <w:tc>
          <w:tcPr>
            <w:tcW w:w="926" w:type="dxa"/>
            <w:vAlign w:val="center"/>
          </w:tcPr>
          <w:p w14:paraId="516AC0B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714F83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50F6708">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320222024000</w:t>
            </w:r>
          </w:p>
        </w:tc>
        <w:tc>
          <w:tcPr>
            <w:tcW w:w="1313" w:type="dxa"/>
            <w:vAlign w:val="center"/>
          </w:tcPr>
          <w:p w14:paraId="76F8A554">
            <w:pPr>
              <w:rPr>
                <w:rFonts w:ascii="Times New Roman" w:hAnsi="Times New Roman"/>
                <w:color w:val="auto"/>
                <w:sz w:val="18"/>
                <w:szCs w:val="18"/>
                <w:highlight w:val="none"/>
              </w:rPr>
            </w:pPr>
            <w:r>
              <w:rPr>
                <w:rFonts w:hint="eastAsia" w:ascii="Times New Roman" w:hAnsi="Times New Roman"/>
                <w:color w:val="auto"/>
                <w:sz w:val="18"/>
                <w:szCs w:val="18"/>
                <w:highlight w:val="none"/>
              </w:rPr>
              <w:t>对发现不可移动文物及其附属物后仍继续施工、不保护现场，或者擅自在考古发掘区域内继续施工或者进行生产活动的处罚</w:t>
            </w:r>
          </w:p>
        </w:tc>
        <w:tc>
          <w:tcPr>
            <w:tcW w:w="1016" w:type="dxa"/>
            <w:vAlign w:val="center"/>
          </w:tcPr>
          <w:p w14:paraId="404BCB2A">
            <w:pPr>
              <w:jc w:val="center"/>
              <w:rPr>
                <w:rFonts w:ascii="Times New Roman" w:hAnsi="Times New Roman"/>
                <w:color w:val="auto"/>
                <w:sz w:val="18"/>
                <w:szCs w:val="18"/>
                <w:highlight w:val="none"/>
              </w:rPr>
            </w:pPr>
          </w:p>
        </w:tc>
      </w:tr>
      <w:tr w14:paraId="44C6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4E490E2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2D90F4BB">
            <w:pPr>
              <w:rPr>
                <w:rFonts w:ascii="Times New Roman" w:hAnsi="Times New Roman"/>
                <w:color w:val="auto"/>
                <w:sz w:val="18"/>
                <w:szCs w:val="18"/>
                <w:highlight w:val="none"/>
              </w:rPr>
            </w:pPr>
            <w:r>
              <w:rPr>
                <w:rFonts w:hint="eastAsia" w:ascii="Times New Roman" w:hAnsi="Times New Roman"/>
                <w:color w:val="auto"/>
                <w:sz w:val="18"/>
                <w:szCs w:val="18"/>
                <w:highlight w:val="none"/>
              </w:rPr>
              <w:t>对艺术考级机构未按规定履行备案义务的行政检查</w:t>
            </w:r>
          </w:p>
          <w:p w14:paraId="39022518">
            <w:pPr>
              <w:rPr>
                <w:rFonts w:ascii="Times New Roman" w:hAnsi="Times New Roman"/>
                <w:color w:val="auto"/>
                <w:sz w:val="18"/>
                <w:szCs w:val="18"/>
                <w:highlight w:val="none"/>
              </w:rPr>
            </w:pPr>
          </w:p>
        </w:tc>
        <w:tc>
          <w:tcPr>
            <w:tcW w:w="888" w:type="dxa"/>
            <w:vAlign w:val="center"/>
          </w:tcPr>
          <w:p w14:paraId="7DBA867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78D7449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684E2F1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文化</w:t>
            </w:r>
          </w:p>
        </w:tc>
        <w:tc>
          <w:tcPr>
            <w:tcW w:w="4829" w:type="dxa"/>
            <w:vAlign w:val="center"/>
          </w:tcPr>
          <w:p w14:paraId="6071F72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【规章】《社会艺术水平考级管理办法》（文化部令第31号）。根据2017年12月15日发布的《文化部关于废止和修改部分部门规章的决定》（文化部令第57号）修订。                                                                                           </w:t>
            </w:r>
          </w:p>
          <w:p w14:paraId="4D220E4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第二十五条 艺术考级机构有下列行为之一的，由县级以上文化行政部门或者文化市场综合执法机构予以警告，责令改正并处10000元以下罚款： </w:t>
            </w:r>
          </w:p>
          <w:p w14:paraId="26FC23C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（一）组织艺术考级活动前未向社会发布考级简章或考级简章内容不符合规定的； </w:t>
            </w:r>
          </w:p>
          <w:p w14:paraId="0C547C5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（二）未按规定将承办单位的基本情况和合作协议备案的； </w:t>
            </w:r>
          </w:p>
          <w:p w14:paraId="74A3F9B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（三）组织艺术考级活动未按规定将考级简章、考级时间、考级地点、考生数量、考场安排、考官名单等情况备案的； </w:t>
            </w:r>
          </w:p>
          <w:p w14:paraId="2D94EA7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（四）艺术考级活动结束后未按规定报送考级结果的； </w:t>
            </w:r>
          </w:p>
          <w:p w14:paraId="5201FD8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（五）艺术考级机构主要负责人、办公地点有变动未按规定向审批机关备案的。</w:t>
            </w:r>
          </w:p>
        </w:tc>
        <w:tc>
          <w:tcPr>
            <w:tcW w:w="926" w:type="dxa"/>
            <w:vAlign w:val="center"/>
          </w:tcPr>
          <w:p w14:paraId="536D0D8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1F4AC84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A933304">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320222022000</w:t>
            </w:r>
          </w:p>
        </w:tc>
        <w:tc>
          <w:tcPr>
            <w:tcW w:w="1313" w:type="dxa"/>
            <w:vAlign w:val="center"/>
          </w:tcPr>
          <w:p w14:paraId="6EF1F1EB">
            <w:pPr>
              <w:rPr>
                <w:rFonts w:ascii="Times New Roman" w:hAnsi="Times New Roman"/>
                <w:color w:val="auto"/>
                <w:sz w:val="18"/>
                <w:szCs w:val="18"/>
                <w:highlight w:val="none"/>
              </w:rPr>
            </w:pPr>
            <w:r>
              <w:rPr>
                <w:rFonts w:hint="eastAsia" w:ascii="Times New Roman" w:hAnsi="Times New Roman"/>
                <w:color w:val="auto"/>
                <w:sz w:val="18"/>
                <w:szCs w:val="18"/>
                <w:highlight w:val="none"/>
              </w:rPr>
              <w:t>对艺术考级机构未按规定履行备案义务的处罚</w:t>
            </w:r>
          </w:p>
        </w:tc>
        <w:tc>
          <w:tcPr>
            <w:tcW w:w="1016" w:type="dxa"/>
            <w:vAlign w:val="center"/>
          </w:tcPr>
          <w:p w14:paraId="47AECD18">
            <w:pPr>
              <w:jc w:val="center"/>
              <w:rPr>
                <w:rFonts w:ascii="Times New Roman" w:hAnsi="Times New Roman"/>
                <w:color w:val="auto"/>
                <w:sz w:val="18"/>
                <w:szCs w:val="18"/>
                <w:highlight w:val="none"/>
              </w:rPr>
            </w:pPr>
          </w:p>
        </w:tc>
      </w:tr>
      <w:tr w14:paraId="6B86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497" w:type="dxa"/>
            <w:vAlign w:val="center"/>
          </w:tcPr>
          <w:p w14:paraId="75C5FA9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5C8D582A">
            <w:pPr>
              <w:rPr>
                <w:rFonts w:ascii="Times New Roman" w:hAnsi="Times New Roman"/>
                <w:color w:val="auto"/>
                <w:sz w:val="18"/>
                <w:szCs w:val="18"/>
                <w:highlight w:val="none"/>
              </w:rPr>
            </w:pPr>
            <w:r>
              <w:rPr>
                <w:rFonts w:hint="eastAsia" w:ascii="Times New Roman" w:hAnsi="Times New Roman"/>
                <w:color w:val="auto"/>
                <w:sz w:val="18"/>
                <w:szCs w:val="18"/>
                <w:highlight w:val="none"/>
              </w:rPr>
              <w:t>对挪用或者侵占依法调拨、交换、出借文物所得补偿费用的行政检查</w:t>
            </w:r>
          </w:p>
          <w:p w14:paraId="4E1BAF04">
            <w:pPr>
              <w:rPr>
                <w:rFonts w:ascii="Times New Roman" w:hAnsi="Times New Roman"/>
                <w:color w:val="auto"/>
                <w:sz w:val="18"/>
                <w:szCs w:val="18"/>
                <w:highlight w:val="none"/>
              </w:rPr>
            </w:pPr>
          </w:p>
        </w:tc>
        <w:tc>
          <w:tcPr>
            <w:tcW w:w="888" w:type="dxa"/>
            <w:vAlign w:val="center"/>
          </w:tcPr>
          <w:p w14:paraId="51F2852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B4F4C1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A697A4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062274ED">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【法律】《中华人民共和国文物保护法》(</w:t>
            </w:r>
            <w:r>
              <w:rPr>
                <w:rFonts w:ascii="Times New Roman" w:hAnsi="Times New Roman"/>
                <w:color w:val="auto"/>
                <w:sz w:val="18"/>
                <w:szCs w:val="18"/>
                <w:highlight w:val="none"/>
              </w:rPr>
              <w:t>主席令第35号</w:t>
            </w:r>
            <w:r>
              <w:rPr>
                <w:rFonts w:hint="eastAsia" w:ascii="Times New Roman" w:hAnsi="Times New Roman"/>
                <w:color w:val="auto"/>
                <w:sz w:val="18"/>
                <w:szCs w:val="18"/>
                <w:highlight w:val="none"/>
              </w:rPr>
              <w:t>)</w:t>
            </w:r>
          </w:p>
          <w:p w14:paraId="77C18FB1">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第五十九条　依法调拨、交换、借用馆藏文物，取得文物的文物收藏单位可以对提供文物的文物收藏单位给予合理补偿。</w:t>
            </w:r>
          </w:p>
          <w:p w14:paraId="204BDBF9">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文物收藏单位调拨、交换、出借文物所得的补偿费用，必须用于改善文物的收藏条件和收集新的文物，不得挪作他用；任何单位或者个人不得侵占。</w:t>
            </w:r>
          </w:p>
          <w:p w14:paraId="1CDC96F7">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调拨、交换、借用的文物必须严格保管，不得丢失、损毁。</w:t>
            </w:r>
          </w:p>
          <w:p w14:paraId="4BF364FB">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第八十七条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14:paraId="41E3ACB2">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（五）挪用或者侵占依法调拨、交换、出借文物</w:t>
            </w:r>
            <w:r>
              <w:rPr>
                <w:rFonts w:ascii="Times New Roman" w:hAnsi="Times New Roman"/>
                <w:color w:val="auto"/>
                <w:sz w:val="18"/>
                <w:szCs w:val="18"/>
                <w:highlight w:val="none"/>
              </w:rPr>
              <w:t>所得的</w:t>
            </w:r>
            <w:r>
              <w:rPr>
                <w:rFonts w:hint="eastAsia" w:ascii="Times New Roman" w:hAnsi="Times New Roman"/>
                <w:color w:val="auto"/>
                <w:sz w:val="18"/>
                <w:szCs w:val="18"/>
                <w:highlight w:val="none"/>
              </w:rPr>
              <w:t>补偿</w:t>
            </w:r>
            <w:r>
              <w:rPr>
                <w:rFonts w:ascii="Times New Roman" w:hAnsi="Times New Roman"/>
                <w:color w:val="auto"/>
                <w:sz w:val="18"/>
                <w:szCs w:val="18"/>
                <w:highlight w:val="none"/>
              </w:rPr>
              <w:t>费用</w:t>
            </w:r>
            <w:r>
              <w:rPr>
                <w:rFonts w:hint="eastAsia" w:ascii="Times New Roman" w:hAnsi="Times New Roman"/>
                <w:color w:val="auto"/>
                <w:sz w:val="18"/>
                <w:szCs w:val="18"/>
                <w:highlight w:val="none"/>
              </w:rPr>
              <w:t>。</w:t>
            </w:r>
          </w:p>
        </w:tc>
        <w:tc>
          <w:tcPr>
            <w:tcW w:w="926" w:type="dxa"/>
            <w:vAlign w:val="center"/>
          </w:tcPr>
          <w:p w14:paraId="4ACF0D9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334E44B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3A9A4E6B">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320222020000</w:t>
            </w:r>
          </w:p>
        </w:tc>
        <w:tc>
          <w:tcPr>
            <w:tcW w:w="1313" w:type="dxa"/>
            <w:vAlign w:val="center"/>
          </w:tcPr>
          <w:p w14:paraId="59379E66">
            <w:pPr>
              <w:rPr>
                <w:rFonts w:ascii="Times New Roman" w:hAnsi="Times New Roman"/>
                <w:color w:val="auto"/>
                <w:sz w:val="18"/>
                <w:szCs w:val="18"/>
                <w:highlight w:val="none"/>
              </w:rPr>
            </w:pPr>
            <w:r>
              <w:rPr>
                <w:rFonts w:hint="eastAsia" w:ascii="Times New Roman" w:hAnsi="Times New Roman"/>
                <w:color w:val="auto"/>
                <w:sz w:val="18"/>
                <w:szCs w:val="18"/>
                <w:highlight w:val="none"/>
              </w:rPr>
              <w:t>对挪用或者侵占依法调拨、交换、出借文物所得补偿费用的处罚</w:t>
            </w:r>
          </w:p>
        </w:tc>
        <w:tc>
          <w:tcPr>
            <w:tcW w:w="1016" w:type="dxa"/>
            <w:vAlign w:val="center"/>
          </w:tcPr>
          <w:p w14:paraId="3192AD95">
            <w:pPr>
              <w:jc w:val="center"/>
              <w:rPr>
                <w:rFonts w:ascii="Times New Roman" w:hAnsi="Times New Roman"/>
                <w:color w:val="auto"/>
                <w:sz w:val="18"/>
                <w:szCs w:val="18"/>
                <w:highlight w:val="none"/>
              </w:rPr>
            </w:pPr>
          </w:p>
        </w:tc>
      </w:tr>
      <w:tr w14:paraId="0847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728A169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0E5B4AB7">
            <w:pPr>
              <w:rPr>
                <w:rFonts w:ascii="Times New Roman" w:hAnsi="Times New Roman"/>
                <w:color w:val="auto"/>
                <w:sz w:val="18"/>
                <w:szCs w:val="18"/>
                <w:highlight w:val="none"/>
              </w:rPr>
            </w:pPr>
            <w:r>
              <w:rPr>
                <w:rFonts w:hint="eastAsia" w:ascii="Times New Roman" w:hAnsi="Times New Roman"/>
                <w:color w:val="auto"/>
                <w:sz w:val="18"/>
                <w:szCs w:val="18"/>
                <w:highlight w:val="none"/>
              </w:rPr>
              <w:t>对工程设计方案未经文物行政部门同意，擅自在文物保护单位的建设控制地带内进行建设工程的行政检查</w:t>
            </w:r>
          </w:p>
        </w:tc>
        <w:tc>
          <w:tcPr>
            <w:tcW w:w="888" w:type="dxa"/>
            <w:vAlign w:val="center"/>
          </w:tcPr>
          <w:p w14:paraId="46E450D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6CA376D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9BD658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6286FB29">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【法律】《中华人民共和国文物保护法》(</w:t>
            </w:r>
            <w:r>
              <w:rPr>
                <w:rFonts w:ascii="Times New Roman" w:hAnsi="Times New Roman"/>
                <w:color w:val="auto"/>
                <w:sz w:val="18"/>
                <w:szCs w:val="18"/>
                <w:highlight w:val="none"/>
              </w:rPr>
              <w:t>主席令第35号</w:t>
            </w:r>
            <w:r>
              <w:rPr>
                <w:rFonts w:hint="eastAsia" w:ascii="Times New Roman" w:hAnsi="Times New Roman"/>
                <w:color w:val="auto"/>
                <w:sz w:val="18"/>
                <w:szCs w:val="18"/>
                <w:highlight w:val="none"/>
              </w:rPr>
              <w:t>)</w:t>
            </w:r>
          </w:p>
          <w:p w14:paraId="751A2D11">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第八十三条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14:paraId="6C7B87FC">
            <w:pPr>
              <w:rPr>
                <w:rFonts w:ascii="Times New Roman" w:hAnsi="Times New Roman"/>
                <w:color w:val="auto"/>
                <w:sz w:val="18"/>
                <w:szCs w:val="18"/>
                <w:highlight w:val="none"/>
              </w:rPr>
            </w:pPr>
            <w:r>
              <w:rPr>
                <w:rFonts w:hint="eastAsia" w:ascii="Times New Roman" w:hAnsi="Times New Roman"/>
                <w:color w:val="auto"/>
                <w:sz w:val="18"/>
                <w:szCs w:val="18"/>
                <w:highlight w:val="none"/>
              </w:rPr>
              <w:t>　　（二）工程设计方案未经文物行政部门同意，擅自在文物保护单位的建设控制地带内进行建设工程；</w:t>
            </w:r>
          </w:p>
        </w:tc>
        <w:tc>
          <w:tcPr>
            <w:tcW w:w="926" w:type="dxa"/>
            <w:vAlign w:val="center"/>
          </w:tcPr>
          <w:p w14:paraId="24C76D2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EA9CDD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264E1B3C">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320222016000</w:t>
            </w:r>
          </w:p>
        </w:tc>
        <w:tc>
          <w:tcPr>
            <w:tcW w:w="1313" w:type="dxa"/>
            <w:vAlign w:val="center"/>
          </w:tcPr>
          <w:p w14:paraId="756AA17B">
            <w:pPr>
              <w:rPr>
                <w:rFonts w:ascii="Times New Roman" w:hAnsi="Times New Roman"/>
                <w:color w:val="auto"/>
                <w:sz w:val="18"/>
                <w:szCs w:val="18"/>
                <w:highlight w:val="none"/>
              </w:rPr>
            </w:pPr>
            <w:r>
              <w:rPr>
                <w:rFonts w:hint="eastAsia" w:ascii="Times New Roman" w:hAnsi="Times New Roman"/>
                <w:color w:val="auto"/>
                <w:sz w:val="18"/>
                <w:szCs w:val="18"/>
                <w:highlight w:val="none"/>
              </w:rPr>
              <w:t>对工程设计方案未经文物行政部门同意，擅自在文物保护单位的建设控制地带内进行建设工程的行政检查</w:t>
            </w:r>
          </w:p>
        </w:tc>
        <w:tc>
          <w:tcPr>
            <w:tcW w:w="1016" w:type="dxa"/>
            <w:vAlign w:val="center"/>
          </w:tcPr>
          <w:p w14:paraId="30732411">
            <w:pPr>
              <w:jc w:val="center"/>
              <w:rPr>
                <w:rFonts w:ascii="Times New Roman" w:hAnsi="Times New Roman"/>
                <w:color w:val="auto"/>
                <w:sz w:val="18"/>
                <w:szCs w:val="18"/>
                <w:highlight w:val="none"/>
              </w:rPr>
            </w:pPr>
          </w:p>
        </w:tc>
      </w:tr>
      <w:tr w14:paraId="555E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2A4953F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23E7333">
            <w:pPr>
              <w:rPr>
                <w:rFonts w:ascii="Times New Roman" w:hAnsi="Times New Roman"/>
                <w:color w:val="auto"/>
                <w:sz w:val="18"/>
                <w:szCs w:val="18"/>
                <w:highlight w:val="none"/>
              </w:rPr>
            </w:pPr>
            <w:r>
              <w:rPr>
                <w:rFonts w:hint="eastAsia" w:ascii="Times New Roman" w:hAnsi="Times New Roman"/>
                <w:color w:val="auto"/>
                <w:sz w:val="18"/>
                <w:szCs w:val="18"/>
                <w:highlight w:val="none"/>
              </w:rPr>
              <w:t>对文物收藏单位未按照国家有关规定配备防火、防盗、防自然损坏的设施的行政检查</w:t>
            </w:r>
          </w:p>
          <w:p w14:paraId="6B190B2A">
            <w:pPr>
              <w:rPr>
                <w:rFonts w:ascii="Times New Roman" w:hAnsi="Times New Roman"/>
                <w:color w:val="auto"/>
                <w:sz w:val="18"/>
                <w:szCs w:val="18"/>
                <w:highlight w:val="none"/>
              </w:rPr>
            </w:pPr>
          </w:p>
        </w:tc>
        <w:tc>
          <w:tcPr>
            <w:tcW w:w="888" w:type="dxa"/>
            <w:vAlign w:val="center"/>
          </w:tcPr>
          <w:p w14:paraId="22CDEC5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5BAD7A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20D43EB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62B83AC4">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【法律】《中华人民共和国文物保护法》(</w:t>
            </w:r>
            <w:r>
              <w:rPr>
                <w:rFonts w:ascii="Times New Roman" w:hAnsi="Times New Roman"/>
                <w:color w:val="auto"/>
                <w:sz w:val="18"/>
                <w:szCs w:val="18"/>
                <w:highlight w:val="none"/>
              </w:rPr>
              <w:t>主席令第35号</w:t>
            </w:r>
            <w:r>
              <w:rPr>
                <w:rFonts w:hint="eastAsia" w:ascii="Times New Roman" w:hAnsi="Times New Roman"/>
                <w:color w:val="auto"/>
                <w:sz w:val="18"/>
                <w:szCs w:val="18"/>
                <w:highlight w:val="none"/>
              </w:rPr>
              <w:t>)</w:t>
            </w:r>
          </w:p>
          <w:p w14:paraId="260C86E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第八十七条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p>
          <w:p w14:paraId="73F9DD17">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（一）文物收藏单位未按照国家有关规定配备防火、防盗、防自然损坏的设施；</w:t>
            </w:r>
          </w:p>
        </w:tc>
        <w:tc>
          <w:tcPr>
            <w:tcW w:w="926" w:type="dxa"/>
            <w:vAlign w:val="center"/>
          </w:tcPr>
          <w:p w14:paraId="0097FCE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67B771D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84272BD">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320222015000</w:t>
            </w:r>
          </w:p>
        </w:tc>
        <w:tc>
          <w:tcPr>
            <w:tcW w:w="1313" w:type="dxa"/>
            <w:vAlign w:val="center"/>
          </w:tcPr>
          <w:p w14:paraId="42934E65">
            <w:pPr>
              <w:rPr>
                <w:rFonts w:ascii="Times New Roman" w:hAnsi="Times New Roman"/>
                <w:color w:val="auto"/>
                <w:sz w:val="18"/>
                <w:szCs w:val="18"/>
                <w:highlight w:val="none"/>
              </w:rPr>
            </w:pPr>
            <w:r>
              <w:rPr>
                <w:rFonts w:hint="eastAsia" w:ascii="Times New Roman" w:hAnsi="Times New Roman"/>
                <w:color w:val="auto"/>
                <w:sz w:val="18"/>
                <w:szCs w:val="18"/>
                <w:highlight w:val="none"/>
              </w:rPr>
              <w:t>对文物收藏单位未按照国家有关规定配备防火、防盗、防自然损坏的设施的处罚</w:t>
            </w:r>
          </w:p>
        </w:tc>
        <w:tc>
          <w:tcPr>
            <w:tcW w:w="1016" w:type="dxa"/>
            <w:vAlign w:val="center"/>
          </w:tcPr>
          <w:p w14:paraId="5D009F2A">
            <w:pPr>
              <w:jc w:val="center"/>
              <w:rPr>
                <w:rFonts w:ascii="Times New Roman" w:hAnsi="Times New Roman"/>
                <w:color w:val="auto"/>
                <w:sz w:val="18"/>
                <w:szCs w:val="18"/>
                <w:highlight w:val="none"/>
              </w:rPr>
            </w:pPr>
          </w:p>
        </w:tc>
      </w:tr>
      <w:tr w14:paraId="6CE3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7C6A5B8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174742F">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对擅自在文物保护单位的保护范围内进行建设工程或者爆破、钻探、挖掘等作业的行政检查</w:t>
            </w:r>
          </w:p>
          <w:p w14:paraId="3862E075">
            <w:pPr>
              <w:rPr>
                <w:rFonts w:ascii="Times New Roman" w:hAnsi="Times New Roman"/>
                <w:color w:val="auto"/>
                <w:sz w:val="18"/>
                <w:szCs w:val="18"/>
                <w:highlight w:val="none"/>
              </w:rPr>
            </w:pPr>
          </w:p>
        </w:tc>
        <w:tc>
          <w:tcPr>
            <w:tcW w:w="888" w:type="dxa"/>
            <w:vAlign w:val="center"/>
          </w:tcPr>
          <w:p w14:paraId="2C32EAA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B63EC6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065556E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1E0E8919">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【法律】《中华人民共和国文物保护法》(</w:t>
            </w:r>
            <w:r>
              <w:rPr>
                <w:rFonts w:ascii="Times New Roman" w:hAnsi="Times New Roman"/>
                <w:color w:val="auto"/>
                <w:sz w:val="18"/>
                <w:szCs w:val="18"/>
                <w:highlight w:val="none"/>
              </w:rPr>
              <w:t>主席令第35号</w:t>
            </w:r>
            <w:r>
              <w:rPr>
                <w:rFonts w:hint="eastAsia" w:ascii="Times New Roman" w:hAnsi="Times New Roman"/>
                <w:color w:val="auto"/>
                <w:sz w:val="18"/>
                <w:szCs w:val="18"/>
                <w:highlight w:val="none"/>
              </w:rPr>
              <w:t>)</w:t>
            </w:r>
          </w:p>
          <w:p w14:paraId="5286590B">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第八十三条</w:t>
            </w:r>
            <w:bookmarkStart w:id="120" w:name="tiao_83_kuan_1"/>
            <w:bookmarkEnd w:id="120"/>
            <w:r>
              <w:rPr>
                <w:rFonts w:ascii="Times New Roman" w:hAnsi="Times New Roman"/>
                <w:color w:val="auto"/>
                <w:sz w:val="18"/>
                <w:szCs w:val="18"/>
                <w:highlight w:val="none"/>
              </w:rPr>
              <w:t>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14:paraId="3E62BB84">
            <w:pPr>
              <w:shd w:val="clear" w:color="auto" w:fill="FFFFFF"/>
              <w:textAlignment w:val="baseline"/>
              <w:rPr>
                <w:rFonts w:ascii="Times New Roman" w:hAnsi="Times New Roman"/>
                <w:color w:val="auto"/>
                <w:sz w:val="18"/>
                <w:szCs w:val="18"/>
                <w:highlight w:val="none"/>
              </w:rPr>
            </w:pPr>
            <w:bookmarkStart w:id="121" w:name="tiao_83_kuan_1_xiang_1"/>
            <w:bookmarkEnd w:id="121"/>
            <w:r>
              <w:rPr>
                <w:rFonts w:ascii="Times New Roman" w:hAnsi="Times New Roman"/>
                <w:color w:val="auto"/>
                <w:sz w:val="18"/>
                <w:szCs w:val="18"/>
                <w:highlight w:val="none"/>
              </w:rPr>
              <w:t>　　（一）擅自在文物保护单位的保护范围内进行文物保护工程以外的其他建设工程或者爆破、钻探、挖掘等作业；</w:t>
            </w:r>
          </w:p>
        </w:tc>
        <w:tc>
          <w:tcPr>
            <w:tcW w:w="926" w:type="dxa"/>
            <w:vAlign w:val="center"/>
          </w:tcPr>
          <w:p w14:paraId="28376D2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3DDFAA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9E12F0A">
            <w:pPr>
              <w:rPr>
                <w:rFonts w:ascii="Times New Roman" w:hAnsi="Times New Roman"/>
                <w:color w:val="auto"/>
                <w:sz w:val="18"/>
                <w:szCs w:val="18"/>
                <w:highlight w:val="none"/>
              </w:rPr>
            </w:pPr>
            <w:r>
              <w:rPr>
                <w:rFonts w:hint="eastAsia" w:ascii="Times New Roman" w:hAnsi="Times New Roman"/>
                <w:color w:val="auto"/>
                <w:sz w:val="18"/>
                <w:szCs w:val="18"/>
                <w:highlight w:val="none"/>
              </w:rPr>
              <w:t>320222014000</w:t>
            </w:r>
          </w:p>
        </w:tc>
        <w:tc>
          <w:tcPr>
            <w:tcW w:w="1313" w:type="dxa"/>
            <w:vAlign w:val="center"/>
          </w:tcPr>
          <w:p w14:paraId="267D6B7B">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对擅自在文物保护单位的保护范围内进行建设工程或者爆破、钻探、挖掘等作业的处罚</w:t>
            </w:r>
          </w:p>
        </w:tc>
        <w:tc>
          <w:tcPr>
            <w:tcW w:w="1016" w:type="dxa"/>
            <w:vAlign w:val="center"/>
          </w:tcPr>
          <w:p w14:paraId="2F97849D">
            <w:pPr>
              <w:jc w:val="center"/>
              <w:rPr>
                <w:rFonts w:ascii="Times New Roman" w:hAnsi="Times New Roman"/>
                <w:color w:val="auto"/>
                <w:sz w:val="18"/>
                <w:szCs w:val="18"/>
                <w:highlight w:val="none"/>
              </w:rPr>
            </w:pPr>
          </w:p>
        </w:tc>
      </w:tr>
      <w:tr w14:paraId="0CBC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328252A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494F49E">
            <w:pPr>
              <w:rPr>
                <w:rFonts w:ascii="Times New Roman" w:hAnsi="Times New Roman"/>
                <w:color w:val="auto"/>
                <w:sz w:val="18"/>
                <w:szCs w:val="18"/>
                <w:highlight w:val="none"/>
              </w:rPr>
            </w:pPr>
            <w:r>
              <w:rPr>
                <w:rFonts w:ascii="Times New Roman" w:hAnsi="Times New Roman"/>
                <w:color w:val="auto"/>
                <w:sz w:val="18"/>
                <w:szCs w:val="18"/>
                <w:highlight w:val="none"/>
              </w:rPr>
              <w:t>对修缮古建筑任意改变和破坏原有建筑的布局、结构，或者任意改建、扩建的</w:t>
            </w:r>
            <w:r>
              <w:rPr>
                <w:rFonts w:hint="eastAsia" w:ascii="Times New Roman" w:hAnsi="Times New Roman"/>
                <w:color w:val="auto"/>
                <w:sz w:val="18"/>
                <w:szCs w:val="18"/>
                <w:highlight w:val="none"/>
              </w:rPr>
              <w:t>检查</w:t>
            </w:r>
          </w:p>
          <w:p w14:paraId="26C8BDAC">
            <w:pPr>
              <w:rPr>
                <w:rFonts w:ascii="Times New Roman" w:hAnsi="Times New Roman"/>
                <w:color w:val="auto"/>
                <w:sz w:val="18"/>
                <w:szCs w:val="18"/>
                <w:highlight w:val="none"/>
              </w:rPr>
            </w:pPr>
          </w:p>
          <w:p w14:paraId="641C9CC9">
            <w:pPr>
              <w:rPr>
                <w:rFonts w:ascii="Times New Roman" w:hAnsi="Times New Roman"/>
                <w:color w:val="auto"/>
                <w:sz w:val="18"/>
                <w:szCs w:val="18"/>
                <w:highlight w:val="none"/>
              </w:rPr>
            </w:pPr>
          </w:p>
        </w:tc>
        <w:tc>
          <w:tcPr>
            <w:tcW w:w="888" w:type="dxa"/>
            <w:vAlign w:val="center"/>
          </w:tcPr>
          <w:p w14:paraId="28D974C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3ABF25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D377DE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18B9BC98">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【地方性法规】《苏州市古建筑保护条例》</w:t>
            </w:r>
          </w:p>
          <w:p w14:paraId="7B6C1079">
            <w:pPr>
              <w:shd w:val="clear" w:color="auto" w:fill="FFFFFF"/>
              <w:textAlignment w:val="baseline"/>
              <w:rPr>
                <w:rFonts w:ascii="Times New Roman" w:hAnsi="Times New Roman"/>
                <w:color w:val="auto"/>
                <w:sz w:val="18"/>
                <w:szCs w:val="18"/>
                <w:highlight w:val="none"/>
              </w:rPr>
            </w:pPr>
            <w:r>
              <w:rPr>
                <w:rStyle w:val="24"/>
                <w:rFonts w:ascii="Arial" w:hAnsi="Arial" w:cs="Arial"/>
                <w:b/>
                <w:bCs/>
                <w:color w:val="auto"/>
                <w:sz w:val="20"/>
                <w:szCs w:val="20"/>
                <w:highlight w:val="none"/>
              </w:rPr>
              <w:t>　</w:t>
            </w:r>
            <w:r>
              <w:rPr>
                <w:rStyle w:val="24"/>
                <w:rFonts w:hint="eastAsia" w:ascii="Arial" w:hAnsi="Arial" w:cs="Arial"/>
                <w:b/>
                <w:bCs/>
                <w:color w:val="auto"/>
                <w:sz w:val="20"/>
                <w:szCs w:val="20"/>
                <w:highlight w:val="none"/>
              </w:rPr>
              <w:t xml:space="preserve">  </w:t>
            </w:r>
            <w:r>
              <w:rPr>
                <w:rFonts w:ascii="Times New Roman" w:hAnsi="Times New Roman"/>
                <w:color w:val="auto"/>
                <w:sz w:val="18"/>
                <w:szCs w:val="18"/>
                <w:highlight w:val="none"/>
              </w:rPr>
              <w:t>第五条　文物行政主管部门主管本行政区域内古建筑的保护工作。</w:t>
            </w:r>
          </w:p>
          <w:p w14:paraId="5929ECCD">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自然资源和规划部门负责本行政区域内保护古建筑的规划工作。</w:t>
            </w:r>
          </w:p>
          <w:p w14:paraId="4206C538">
            <w:pPr>
              <w:shd w:val="clear" w:color="auto" w:fill="FFFFFF"/>
              <w:textAlignment w:val="baseline"/>
              <w:rPr>
                <w:rFonts w:ascii="Times New Roman" w:hAnsi="Times New Roman"/>
                <w:color w:val="auto"/>
                <w:sz w:val="18"/>
                <w:szCs w:val="18"/>
                <w:highlight w:val="none"/>
              </w:rPr>
            </w:pPr>
            <w:bookmarkStart w:id="122" w:name="tiao_5_kuan_3"/>
            <w:bookmarkEnd w:id="122"/>
            <w:r>
              <w:rPr>
                <w:rFonts w:ascii="Times New Roman" w:hAnsi="Times New Roman"/>
                <w:color w:val="auto"/>
                <w:sz w:val="18"/>
                <w:szCs w:val="18"/>
                <w:highlight w:val="none"/>
              </w:rPr>
              <w:t>　　发展和改革、教育、民族宗教事务、公安、财政、住房和城乡建设、园林和绿化管理、城市管理、市场监督管理、海关等有关部门，按照各自的职责，做好古建筑的有关保护工作。</w:t>
            </w:r>
          </w:p>
          <w:p w14:paraId="0A9B752C">
            <w:pPr>
              <w:shd w:val="clear" w:color="auto" w:fill="FFFFFF"/>
              <w:ind w:firstLine="360" w:firstLineChars="20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第十三条　修缮古建筑应当遵守不改变原状原则，不得任意改变和破坏原有建筑的布局、结构，不得任意改建、扩建。</w:t>
            </w:r>
          </w:p>
          <w:p w14:paraId="47CE4938">
            <w:pPr>
              <w:shd w:val="clear" w:color="auto" w:fill="FFFFFF"/>
              <w:textAlignment w:val="baseline"/>
              <w:rPr>
                <w:rFonts w:ascii="Times New Roman" w:hAnsi="Times New Roman"/>
                <w:color w:val="auto"/>
                <w:sz w:val="18"/>
                <w:szCs w:val="18"/>
                <w:highlight w:val="none"/>
              </w:rPr>
            </w:pPr>
            <w:bookmarkStart w:id="123" w:name="tiao_13_kuan_2"/>
            <w:bookmarkEnd w:id="123"/>
            <w:r>
              <w:rPr>
                <w:rFonts w:ascii="Times New Roman" w:hAnsi="Times New Roman"/>
                <w:color w:val="auto"/>
                <w:sz w:val="18"/>
                <w:szCs w:val="18"/>
                <w:highlight w:val="none"/>
              </w:rPr>
              <w:t>　　除经常性保养维护和抢险加固工程外，古建筑的重点修缮，局部复原，建造保护性建筑物、构筑物等工程，应当经文物行政主管部门批准。</w:t>
            </w:r>
          </w:p>
          <w:p w14:paraId="2BEA52D7">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第十九条  有下列行为之一，尚不构成犯罪的，由文物行政主管部门按照以下规定处罚：</w:t>
            </w:r>
          </w:p>
          <w:p w14:paraId="7E01E6C0">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（四）违反本条例第十三条第一款规定，修缮古建筑任意改变和破坏原有建筑的布局、结构，或者任意改建、扩建的，责令限期改正；造成严重后果的，处以五万元以上五十万元以下罚款。</w:t>
            </w:r>
          </w:p>
        </w:tc>
        <w:tc>
          <w:tcPr>
            <w:tcW w:w="926" w:type="dxa"/>
            <w:vAlign w:val="center"/>
          </w:tcPr>
          <w:p w14:paraId="03E4231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9A4139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F65B02D">
            <w:pPr>
              <w:rPr>
                <w:rFonts w:ascii="Times New Roman" w:hAnsi="Times New Roman"/>
                <w:color w:val="auto"/>
                <w:sz w:val="18"/>
                <w:szCs w:val="18"/>
                <w:highlight w:val="none"/>
              </w:rPr>
            </w:pPr>
            <w:r>
              <w:rPr>
                <w:rFonts w:hint="eastAsia" w:ascii="Times New Roman" w:hAnsi="Times New Roman"/>
                <w:color w:val="auto"/>
                <w:sz w:val="18"/>
                <w:szCs w:val="18"/>
                <w:highlight w:val="none"/>
              </w:rPr>
              <w:t>3202SZ298000</w:t>
            </w:r>
          </w:p>
        </w:tc>
        <w:tc>
          <w:tcPr>
            <w:tcW w:w="1313" w:type="dxa"/>
            <w:vAlign w:val="center"/>
          </w:tcPr>
          <w:p w14:paraId="2D03C14A">
            <w:pPr>
              <w:rPr>
                <w:rFonts w:ascii="Times New Roman" w:hAnsi="Times New Roman"/>
                <w:color w:val="auto"/>
                <w:sz w:val="18"/>
                <w:szCs w:val="18"/>
                <w:highlight w:val="none"/>
              </w:rPr>
            </w:pPr>
            <w:r>
              <w:rPr>
                <w:rFonts w:ascii="Times New Roman" w:hAnsi="Times New Roman"/>
                <w:color w:val="auto"/>
                <w:sz w:val="18"/>
                <w:szCs w:val="18"/>
                <w:highlight w:val="none"/>
              </w:rPr>
              <w:t>对修缮古建筑任意改变和破坏原有建筑的布局、结构，或者任意改建、扩建的</w:t>
            </w:r>
            <w:r>
              <w:rPr>
                <w:rFonts w:hint="eastAsia" w:ascii="Times New Roman" w:hAnsi="Times New Roman"/>
                <w:color w:val="auto"/>
                <w:sz w:val="18"/>
                <w:szCs w:val="18"/>
                <w:highlight w:val="none"/>
              </w:rPr>
              <w:t>处罚</w:t>
            </w:r>
          </w:p>
          <w:p w14:paraId="28181FD3">
            <w:pPr>
              <w:rPr>
                <w:rFonts w:ascii="Times New Roman" w:hAnsi="Times New Roman"/>
                <w:color w:val="auto"/>
                <w:sz w:val="18"/>
                <w:szCs w:val="18"/>
                <w:highlight w:val="none"/>
              </w:rPr>
            </w:pPr>
          </w:p>
        </w:tc>
        <w:tc>
          <w:tcPr>
            <w:tcW w:w="1016" w:type="dxa"/>
            <w:vAlign w:val="center"/>
          </w:tcPr>
          <w:p w14:paraId="49F8E8ED">
            <w:pPr>
              <w:jc w:val="center"/>
              <w:rPr>
                <w:rFonts w:ascii="Times New Roman" w:hAnsi="Times New Roman"/>
                <w:color w:val="auto"/>
                <w:sz w:val="18"/>
                <w:szCs w:val="18"/>
                <w:highlight w:val="none"/>
              </w:rPr>
            </w:pPr>
          </w:p>
        </w:tc>
      </w:tr>
      <w:tr w14:paraId="1953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97" w:type="dxa"/>
            <w:vAlign w:val="center"/>
          </w:tcPr>
          <w:p w14:paraId="3ECBA7D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8332DB7">
            <w:pPr>
              <w:rPr>
                <w:rFonts w:ascii="Times New Roman" w:hAnsi="Times New Roman"/>
                <w:color w:val="auto"/>
                <w:sz w:val="18"/>
                <w:szCs w:val="18"/>
                <w:highlight w:val="none"/>
              </w:rPr>
            </w:pPr>
            <w:r>
              <w:rPr>
                <w:rFonts w:ascii="Times New Roman" w:hAnsi="Times New Roman"/>
                <w:color w:val="auto"/>
                <w:sz w:val="18"/>
                <w:szCs w:val="18"/>
                <w:highlight w:val="none"/>
              </w:rPr>
              <w:t>对在房屋拆除过程中发现疑似古建筑，拆除实施人不听劝阻仍进行施工，不保护现场的</w:t>
            </w:r>
            <w:r>
              <w:rPr>
                <w:rFonts w:hint="eastAsia" w:ascii="Times New Roman" w:hAnsi="Times New Roman"/>
                <w:color w:val="auto"/>
                <w:sz w:val="18"/>
                <w:szCs w:val="18"/>
                <w:highlight w:val="none"/>
              </w:rPr>
              <w:t>检查</w:t>
            </w:r>
          </w:p>
          <w:p w14:paraId="02802764">
            <w:pPr>
              <w:rPr>
                <w:rFonts w:ascii="Times New Roman" w:hAnsi="Times New Roman"/>
                <w:color w:val="auto"/>
                <w:sz w:val="18"/>
                <w:szCs w:val="18"/>
                <w:highlight w:val="none"/>
              </w:rPr>
            </w:pPr>
          </w:p>
        </w:tc>
        <w:tc>
          <w:tcPr>
            <w:tcW w:w="888" w:type="dxa"/>
            <w:vAlign w:val="center"/>
          </w:tcPr>
          <w:p w14:paraId="3BC4A48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1985DDD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1D04D3C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448D1957">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【地方性法规】《苏州市古建筑保护条例》</w:t>
            </w:r>
          </w:p>
          <w:p w14:paraId="0A15B825">
            <w:pPr>
              <w:shd w:val="clear" w:color="auto" w:fill="FFFFFF"/>
              <w:ind w:firstLine="360" w:firstLineChars="20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第五条　文物行政主管部门主管本行政区域内古建筑的保护工作。</w:t>
            </w:r>
          </w:p>
          <w:p w14:paraId="537C82EB">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自然资源和规划部门负责本行政区域内保护古建筑的规划工作。</w:t>
            </w:r>
          </w:p>
          <w:p w14:paraId="7708409F">
            <w:pPr>
              <w:ind w:firstLine="360"/>
              <w:rPr>
                <w:rFonts w:ascii="Times New Roman" w:hAnsi="Times New Roman"/>
                <w:color w:val="auto"/>
                <w:sz w:val="18"/>
                <w:szCs w:val="18"/>
                <w:highlight w:val="none"/>
              </w:rPr>
            </w:pPr>
            <w:r>
              <w:rPr>
                <w:rFonts w:ascii="Times New Roman" w:hAnsi="Times New Roman"/>
                <w:color w:val="auto"/>
                <w:sz w:val="18"/>
                <w:szCs w:val="18"/>
                <w:highlight w:val="none"/>
              </w:rPr>
              <w:t>发展和改革、教育、民族宗教事务、公安、财政、住房和城乡建设、园林和绿化管理、城市管理、市场监督管理、海关等有关部门，按照各自的职责，做好古建筑的有关保护工作。</w:t>
            </w:r>
          </w:p>
          <w:p w14:paraId="6985FB09">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第十二条　在房屋拆除过程中发现疑似古建筑的，拆除实施人应当立即停止施工，保护现场，并及时向文物行政主管部门报告，文物行政主管部门应当及时依法处理。</w:t>
            </w:r>
          </w:p>
          <w:p w14:paraId="0A658098">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第十九条  有下列行为之一，尚不构成犯罪的，由文物行政主管部门按照以下规定处罚：</w:t>
            </w:r>
          </w:p>
          <w:p w14:paraId="091381B5">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三）违反本条例第十二条规定，在房屋拆除过程中发现疑似古建筑，拆除实施人不听劝阻仍进行施工，不保护现场的，责令停止破坏行为，限期采取补救措施；造成严重后果的，处以五万元以上五十万元以下罚款；</w:t>
            </w:r>
          </w:p>
        </w:tc>
        <w:tc>
          <w:tcPr>
            <w:tcW w:w="926" w:type="dxa"/>
            <w:vAlign w:val="center"/>
          </w:tcPr>
          <w:p w14:paraId="0F88D92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9A2210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5CE3B142">
            <w:pPr>
              <w:rPr>
                <w:rFonts w:ascii="Times New Roman" w:hAnsi="Times New Roman"/>
                <w:color w:val="auto"/>
                <w:sz w:val="18"/>
                <w:szCs w:val="18"/>
                <w:highlight w:val="none"/>
              </w:rPr>
            </w:pPr>
            <w:r>
              <w:rPr>
                <w:rFonts w:hint="eastAsia" w:ascii="Times New Roman" w:hAnsi="Times New Roman"/>
                <w:color w:val="auto"/>
                <w:sz w:val="18"/>
                <w:szCs w:val="18"/>
                <w:highlight w:val="none"/>
              </w:rPr>
              <w:t>3202SZ297000</w:t>
            </w:r>
          </w:p>
        </w:tc>
        <w:tc>
          <w:tcPr>
            <w:tcW w:w="1313" w:type="dxa"/>
            <w:vAlign w:val="center"/>
          </w:tcPr>
          <w:p w14:paraId="4555AD28">
            <w:pPr>
              <w:rPr>
                <w:rFonts w:ascii="Times New Roman" w:hAnsi="Times New Roman"/>
                <w:color w:val="auto"/>
                <w:sz w:val="18"/>
                <w:szCs w:val="18"/>
                <w:highlight w:val="none"/>
              </w:rPr>
            </w:pPr>
            <w:r>
              <w:rPr>
                <w:rFonts w:ascii="Times New Roman" w:hAnsi="Times New Roman"/>
                <w:color w:val="auto"/>
                <w:sz w:val="18"/>
                <w:szCs w:val="18"/>
                <w:highlight w:val="none"/>
              </w:rPr>
              <w:t>对在房屋拆除过程中发现疑似古建筑，拆除实施人不听劝阻仍进行施工，不保护现场的</w:t>
            </w:r>
            <w:r>
              <w:rPr>
                <w:rFonts w:hint="eastAsia" w:ascii="Times New Roman" w:hAnsi="Times New Roman"/>
                <w:color w:val="auto"/>
                <w:sz w:val="18"/>
                <w:szCs w:val="18"/>
                <w:highlight w:val="none"/>
              </w:rPr>
              <w:t>处罚</w:t>
            </w:r>
          </w:p>
          <w:p w14:paraId="6580C313">
            <w:pPr>
              <w:rPr>
                <w:rFonts w:ascii="Times New Roman" w:hAnsi="Times New Roman"/>
                <w:color w:val="auto"/>
                <w:sz w:val="18"/>
                <w:szCs w:val="18"/>
                <w:highlight w:val="none"/>
              </w:rPr>
            </w:pPr>
          </w:p>
        </w:tc>
        <w:tc>
          <w:tcPr>
            <w:tcW w:w="1016" w:type="dxa"/>
            <w:vAlign w:val="center"/>
          </w:tcPr>
          <w:p w14:paraId="484FA2EA">
            <w:pPr>
              <w:jc w:val="center"/>
              <w:rPr>
                <w:rFonts w:ascii="Times New Roman" w:hAnsi="Times New Roman"/>
                <w:color w:val="auto"/>
                <w:sz w:val="18"/>
                <w:szCs w:val="18"/>
                <w:highlight w:val="none"/>
              </w:rPr>
            </w:pPr>
          </w:p>
        </w:tc>
      </w:tr>
      <w:tr w14:paraId="2DC2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420857E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E0411AE">
            <w:pPr>
              <w:rPr>
                <w:rFonts w:ascii="Times New Roman" w:hAnsi="Times New Roman"/>
                <w:color w:val="auto"/>
                <w:sz w:val="18"/>
                <w:szCs w:val="18"/>
                <w:highlight w:val="none"/>
              </w:rPr>
            </w:pPr>
            <w:r>
              <w:rPr>
                <w:rFonts w:hint="eastAsia" w:ascii="Times New Roman" w:hAnsi="Times New Roman"/>
                <w:color w:val="auto"/>
                <w:sz w:val="18"/>
                <w:szCs w:val="18"/>
                <w:highlight w:val="none"/>
              </w:rPr>
              <w:t>对拆除的古建筑构件未报请文物行政主管部门处理的行政检查</w:t>
            </w:r>
          </w:p>
          <w:p w14:paraId="01F11814">
            <w:pPr>
              <w:rPr>
                <w:rFonts w:ascii="Times New Roman" w:hAnsi="Times New Roman"/>
                <w:color w:val="auto"/>
                <w:sz w:val="18"/>
                <w:szCs w:val="18"/>
                <w:highlight w:val="none"/>
              </w:rPr>
            </w:pPr>
          </w:p>
        </w:tc>
        <w:tc>
          <w:tcPr>
            <w:tcW w:w="888" w:type="dxa"/>
            <w:vAlign w:val="center"/>
          </w:tcPr>
          <w:p w14:paraId="27924CB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360D26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7DAC404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4ABFF276">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【地方性法规】《苏州市古建筑保护条例》</w:t>
            </w:r>
          </w:p>
          <w:p w14:paraId="58D68D22">
            <w:pPr>
              <w:shd w:val="clear" w:color="auto" w:fill="FFFFFF"/>
              <w:ind w:firstLine="360" w:firstLineChars="20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第五条　文物行政主管部门主管本行政区域内古建筑的保护工作。</w:t>
            </w:r>
          </w:p>
          <w:p w14:paraId="7DA3769A">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自然资源和规划部门负责本行政区域内保护古建筑的规划工作。</w:t>
            </w:r>
          </w:p>
          <w:p w14:paraId="689CF1AD">
            <w:pPr>
              <w:ind w:firstLine="360"/>
              <w:rPr>
                <w:rFonts w:ascii="Times New Roman" w:hAnsi="Times New Roman"/>
                <w:color w:val="auto"/>
                <w:sz w:val="18"/>
                <w:szCs w:val="18"/>
                <w:highlight w:val="none"/>
              </w:rPr>
            </w:pPr>
            <w:r>
              <w:rPr>
                <w:rFonts w:ascii="Times New Roman" w:hAnsi="Times New Roman"/>
                <w:color w:val="auto"/>
                <w:sz w:val="18"/>
                <w:szCs w:val="18"/>
                <w:highlight w:val="none"/>
              </w:rPr>
              <w:t>发展和改革、教育、民族宗教事务、公安、财政、住房和城乡建设、园林和绿化管理、城市管理、市场监督管理、海关等有关部门，按照各自的职责，做好古建筑的有关保护工作。</w:t>
            </w:r>
          </w:p>
          <w:p w14:paraId="727B89DE">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第十一条　古建筑不得擅自迁移或者拆除，确需迁移的，应当征得文物行政主管部门同意后，报自然资源和规划部门批准；确需拆除的，应当事先征得省文物行政主管部门同意。</w:t>
            </w:r>
          </w:p>
          <w:p w14:paraId="7AC47DF4">
            <w:pPr>
              <w:shd w:val="clear" w:color="auto" w:fill="FFFFFF"/>
              <w:textAlignment w:val="baseline"/>
              <w:rPr>
                <w:rFonts w:ascii="Times New Roman" w:hAnsi="Times New Roman"/>
                <w:color w:val="auto"/>
                <w:sz w:val="18"/>
                <w:szCs w:val="18"/>
                <w:highlight w:val="none"/>
              </w:rPr>
            </w:pPr>
            <w:bookmarkStart w:id="124" w:name="tiao_11_kuan_2"/>
            <w:bookmarkEnd w:id="124"/>
            <w:r>
              <w:rPr>
                <w:rFonts w:ascii="Times New Roman" w:hAnsi="Times New Roman"/>
                <w:color w:val="auto"/>
                <w:sz w:val="18"/>
                <w:szCs w:val="18"/>
                <w:highlight w:val="none"/>
              </w:rPr>
              <w:t>　　对需要迁移或者拆除的古建筑，实施单位应当确定迁移或者拆除的方案，做好测绘、文字记录和摄影、摄像等资料工作，落实古建筑构件保管措施。拆除的古建筑构件不得擅自出售，应当报请文物行政主管部门处理。</w:t>
            </w:r>
          </w:p>
          <w:p w14:paraId="338A447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第十九条  有下列行为之一，尚不构成犯罪的，由文物行政主管部门按照以下规定处罚：</w:t>
            </w:r>
          </w:p>
          <w:p w14:paraId="172DE005">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（二）违反本条例第十一条第二款规定，拆除的古建筑构件未报请文物行政主管部门处理的，责令改正，处以二千元以上一万元以下罚款；</w:t>
            </w:r>
          </w:p>
        </w:tc>
        <w:tc>
          <w:tcPr>
            <w:tcW w:w="926" w:type="dxa"/>
            <w:vAlign w:val="center"/>
          </w:tcPr>
          <w:p w14:paraId="5EF1FE1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0B971D7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1211C12">
            <w:pPr>
              <w:rPr>
                <w:rFonts w:ascii="Times New Roman" w:hAnsi="Times New Roman"/>
                <w:color w:val="auto"/>
                <w:sz w:val="18"/>
                <w:szCs w:val="18"/>
                <w:highlight w:val="none"/>
              </w:rPr>
            </w:pPr>
            <w:r>
              <w:rPr>
                <w:rFonts w:hint="eastAsia" w:ascii="Times New Roman" w:hAnsi="Times New Roman"/>
                <w:color w:val="auto"/>
                <w:sz w:val="18"/>
                <w:szCs w:val="18"/>
                <w:highlight w:val="none"/>
              </w:rPr>
              <w:t>3202SZ296000</w:t>
            </w:r>
          </w:p>
        </w:tc>
        <w:tc>
          <w:tcPr>
            <w:tcW w:w="1313" w:type="dxa"/>
            <w:vAlign w:val="center"/>
          </w:tcPr>
          <w:p w14:paraId="1EB9511E">
            <w:pPr>
              <w:rPr>
                <w:rFonts w:ascii="Times New Roman" w:hAnsi="Times New Roman"/>
                <w:color w:val="auto"/>
                <w:sz w:val="18"/>
                <w:szCs w:val="18"/>
                <w:highlight w:val="none"/>
              </w:rPr>
            </w:pPr>
            <w:r>
              <w:rPr>
                <w:rFonts w:hint="eastAsia" w:ascii="Times New Roman" w:hAnsi="Times New Roman"/>
                <w:color w:val="auto"/>
                <w:sz w:val="18"/>
                <w:szCs w:val="18"/>
                <w:highlight w:val="none"/>
              </w:rPr>
              <w:t>对拆除的古建筑构件未报请文物行政主管部门处理的处罚</w:t>
            </w:r>
          </w:p>
        </w:tc>
        <w:tc>
          <w:tcPr>
            <w:tcW w:w="1016" w:type="dxa"/>
            <w:vAlign w:val="center"/>
          </w:tcPr>
          <w:p w14:paraId="3EA3AD76">
            <w:pPr>
              <w:jc w:val="center"/>
              <w:rPr>
                <w:rFonts w:ascii="Times New Roman" w:hAnsi="Times New Roman"/>
                <w:color w:val="auto"/>
                <w:sz w:val="18"/>
                <w:szCs w:val="18"/>
                <w:highlight w:val="none"/>
              </w:rPr>
            </w:pPr>
          </w:p>
        </w:tc>
      </w:tr>
      <w:tr w14:paraId="32ED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4DBCB8B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10B7EB38">
            <w:pPr>
              <w:rPr>
                <w:rFonts w:ascii="Times New Roman" w:hAnsi="Times New Roman"/>
                <w:color w:val="auto"/>
                <w:sz w:val="18"/>
                <w:szCs w:val="18"/>
                <w:highlight w:val="none"/>
              </w:rPr>
            </w:pPr>
            <w:r>
              <w:rPr>
                <w:rFonts w:hint="eastAsia" w:ascii="Times New Roman" w:hAnsi="Times New Roman"/>
                <w:color w:val="auto"/>
                <w:sz w:val="18"/>
                <w:szCs w:val="18"/>
                <w:highlight w:val="none"/>
              </w:rPr>
              <w:t>对古建筑保护责任人不履行保护管理职责造成古建筑损毁、坍塌的行政检查</w:t>
            </w:r>
          </w:p>
          <w:p w14:paraId="49790D0D">
            <w:pPr>
              <w:rPr>
                <w:rFonts w:ascii="Times New Roman" w:hAnsi="Times New Roman"/>
                <w:color w:val="auto"/>
                <w:sz w:val="18"/>
                <w:szCs w:val="18"/>
                <w:highlight w:val="none"/>
              </w:rPr>
            </w:pPr>
          </w:p>
        </w:tc>
        <w:tc>
          <w:tcPr>
            <w:tcW w:w="888" w:type="dxa"/>
            <w:vAlign w:val="center"/>
          </w:tcPr>
          <w:p w14:paraId="77CCE27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EDD56F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AEF5F8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040F82B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【地方性法规】《苏州市古建筑保护条例》 </w:t>
            </w:r>
          </w:p>
          <w:p w14:paraId="2297CAF2">
            <w:pPr>
              <w:shd w:val="clear" w:color="auto" w:fill="FFFFFF"/>
              <w:ind w:firstLine="360" w:firstLineChars="200"/>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第五条　文物行政主管部门主管本行政区域内古建筑的保护工作。</w:t>
            </w:r>
          </w:p>
          <w:p w14:paraId="2A6F0B88">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自然资源和规划部门负责本行政区域内保护古建筑的规划工作。</w:t>
            </w:r>
          </w:p>
          <w:p w14:paraId="0F41D7A3">
            <w:pPr>
              <w:ind w:firstLine="360"/>
              <w:rPr>
                <w:rFonts w:ascii="Times New Roman" w:hAnsi="Times New Roman"/>
                <w:color w:val="auto"/>
                <w:sz w:val="18"/>
                <w:szCs w:val="18"/>
                <w:highlight w:val="none"/>
              </w:rPr>
            </w:pPr>
            <w:r>
              <w:rPr>
                <w:rFonts w:ascii="Times New Roman" w:hAnsi="Times New Roman"/>
                <w:color w:val="auto"/>
                <w:sz w:val="18"/>
                <w:szCs w:val="18"/>
                <w:highlight w:val="none"/>
              </w:rPr>
              <w:t>发展和改革、教育、民族宗教事务、公安、财政、住房和城乡建设、园林和绿化管理、城市管理、市场监督管理、海关等有关部门，按照各自的职责，做好古建筑的有关保护工作。</w:t>
            </w:r>
          </w:p>
          <w:p w14:paraId="15AC82B8">
            <w:pPr>
              <w:shd w:val="clear" w:color="auto" w:fill="FFFFFF"/>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第八条　古建筑保护管理责任人应当履行下列职责：</w:t>
            </w:r>
          </w:p>
          <w:p w14:paraId="07756A20">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（一）按照古建筑保护的要求进行日常养护、修缮；</w:t>
            </w:r>
          </w:p>
          <w:p w14:paraId="0A1C924A">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（二）落实防火、防盗等安全措施；</w:t>
            </w:r>
          </w:p>
          <w:p w14:paraId="4080D800">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（三）接受文物行政主管部门有关古建筑保护的业务指导和培训。</w:t>
            </w:r>
          </w:p>
          <w:p w14:paraId="68B1D94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第十九条  有下列行为之一，尚不构成犯罪的，由文物行政主管部门按照以下规定处罚：</w:t>
            </w:r>
          </w:p>
          <w:p w14:paraId="5150A94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（一）违反本条例第八条规定，责任人不履行保护管理职责造成古建筑损毁、坍塌的，责令其恢复原状；情节严重的，对单位处以五千元以上五万元以下罚款，对个人处以五百元以上五千元以下罚款；</w:t>
            </w:r>
          </w:p>
        </w:tc>
        <w:tc>
          <w:tcPr>
            <w:tcW w:w="926" w:type="dxa"/>
            <w:vAlign w:val="center"/>
          </w:tcPr>
          <w:p w14:paraId="00D1376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7229DCF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13A1AF95">
            <w:pPr>
              <w:rPr>
                <w:rFonts w:ascii="Times New Roman" w:hAnsi="Times New Roman"/>
                <w:color w:val="auto"/>
                <w:sz w:val="18"/>
                <w:szCs w:val="18"/>
                <w:highlight w:val="none"/>
              </w:rPr>
            </w:pPr>
            <w:r>
              <w:rPr>
                <w:rFonts w:hint="eastAsia" w:ascii="Times New Roman" w:hAnsi="Times New Roman"/>
                <w:color w:val="auto"/>
                <w:sz w:val="18"/>
                <w:szCs w:val="18"/>
                <w:highlight w:val="none"/>
              </w:rPr>
              <w:t>3202SZ295000</w:t>
            </w:r>
          </w:p>
        </w:tc>
        <w:tc>
          <w:tcPr>
            <w:tcW w:w="1313" w:type="dxa"/>
            <w:vAlign w:val="center"/>
          </w:tcPr>
          <w:p w14:paraId="1CA1D60D">
            <w:pPr>
              <w:rPr>
                <w:rFonts w:ascii="Times New Roman" w:hAnsi="Times New Roman"/>
                <w:color w:val="auto"/>
                <w:sz w:val="18"/>
                <w:szCs w:val="18"/>
                <w:highlight w:val="none"/>
              </w:rPr>
            </w:pPr>
            <w:r>
              <w:rPr>
                <w:rFonts w:hint="eastAsia" w:ascii="Times New Roman" w:hAnsi="Times New Roman"/>
                <w:color w:val="auto"/>
                <w:sz w:val="18"/>
                <w:szCs w:val="18"/>
                <w:highlight w:val="none"/>
              </w:rPr>
              <w:t>对古建筑保护责任人不履行保护管理职责造成古建筑损毁、坍塌的处罚</w:t>
            </w:r>
          </w:p>
        </w:tc>
        <w:tc>
          <w:tcPr>
            <w:tcW w:w="1016" w:type="dxa"/>
            <w:vAlign w:val="center"/>
          </w:tcPr>
          <w:p w14:paraId="078975E2">
            <w:pPr>
              <w:jc w:val="center"/>
              <w:rPr>
                <w:rFonts w:ascii="Times New Roman" w:hAnsi="Times New Roman"/>
                <w:color w:val="auto"/>
                <w:sz w:val="18"/>
                <w:szCs w:val="18"/>
                <w:highlight w:val="none"/>
              </w:rPr>
            </w:pPr>
          </w:p>
        </w:tc>
      </w:tr>
      <w:tr w14:paraId="5DE9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0970C0F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32B4AAA">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对擅自在古城墙墙体上打桩、挂线、凿孔，或者在古城墙取砖（石）、取土的行政检查</w:t>
            </w:r>
          </w:p>
          <w:p w14:paraId="15FDEADE">
            <w:pPr>
              <w:rPr>
                <w:rFonts w:ascii="Times New Roman" w:hAnsi="Times New Roman"/>
                <w:color w:val="auto"/>
                <w:sz w:val="18"/>
                <w:szCs w:val="18"/>
                <w:highlight w:val="none"/>
              </w:rPr>
            </w:pPr>
          </w:p>
        </w:tc>
        <w:tc>
          <w:tcPr>
            <w:tcW w:w="888" w:type="dxa"/>
            <w:vAlign w:val="center"/>
          </w:tcPr>
          <w:p w14:paraId="67866A6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04A3B33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CEF55A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3196A906">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【地方性法规】《苏州市古城墙保护条例》</w:t>
            </w:r>
          </w:p>
          <w:p w14:paraId="3E9AF94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第十二条  古城墙保护范围内禁止下列行为：</w:t>
            </w:r>
          </w:p>
          <w:p w14:paraId="3EFBCDD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（一）建设与古城墙保护无关的建（构）筑物；</w:t>
            </w:r>
          </w:p>
          <w:p w14:paraId="4ADE9C4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（二）从事可能影响古城墙安全的施工、爆破、钻探、挖掘、堆载作业；</w:t>
            </w:r>
          </w:p>
          <w:p w14:paraId="42DD465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（三）在古城墙和保护标志上刻划、涂画、张贴；</w:t>
            </w:r>
          </w:p>
          <w:p w14:paraId="1A38A6F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（四）倾倒垃圾、污水；</w:t>
            </w:r>
          </w:p>
          <w:p w14:paraId="04348C4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（五）擅自在古城墙墙体上打桩、挂线、凿孔；</w:t>
            </w:r>
          </w:p>
          <w:p w14:paraId="06698EF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（六）在古城墙取砖（石）、取土；</w:t>
            </w:r>
          </w:p>
          <w:p w14:paraId="5C7EE8E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（七）储存、使用易燃易爆物品；</w:t>
            </w:r>
          </w:p>
          <w:p w14:paraId="40DB0F3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（八）其他危害古城墙安全、风貌、环境的行为。                                           </w:t>
            </w:r>
          </w:p>
          <w:p w14:paraId="197A4E7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第二十二条  违反本条例第十二条第二项规定，从事可能影响古城墙安全的施工、爆破、钻探、挖掘、堆载作业的，由市文化（文物）主管部门责令改正，造成严重后果的，处以三万元以上三十万元以下罚款。</w:t>
            </w:r>
          </w:p>
          <w:p w14:paraId="1503024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违反本条例第十二条第五项、第六项规定，擅自在古城墙墙体上打桩、挂线、凿孔，或者在古城墙取砖（石）、取土的，由市文化（文物）主管部门责令停止违法行为，限期恢复原状；情节严重的，并处以一万元以上三万元以下罚款。</w:t>
            </w:r>
          </w:p>
        </w:tc>
        <w:tc>
          <w:tcPr>
            <w:tcW w:w="926" w:type="dxa"/>
            <w:vAlign w:val="center"/>
          </w:tcPr>
          <w:p w14:paraId="772A001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5DD24C8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7E1FB61B">
            <w:pPr>
              <w:rPr>
                <w:rFonts w:ascii="Times New Roman" w:hAnsi="Times New Roman"/>
                <w:color w:val="auto"/>
                <w:sz w:val="18"/>
                <w:szCs w:val="18"/>
                <w:highlight w:val="none"/>
              </w:rPr>
            </w:pPr>
            <w:r>
              <w:rPr>
                <w:rFonts w:hint="eastAsia" w:ascii="Times New Roman" w:hAnsi="Times New Roman"/>
                <w:color w:val="auto"/>
                <w:sz w:val="18"/>
                <w:szCs w:val="18"/>
                <w:highlight w:val="none"/>
              </w:rPr>
              <w:t>3202SZ294000</w:t>
            </w:r>
          </w:p>
        </w:tc>
        <w:tc>
          <w:tcPr>
            <w:tcW w:w="1313" w:type="dxa"/>
            <w:vAlign w:val="center"/>
          </w:tcPr>
          <w:p w14:paraId="7B5D670D">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对擅自在古城墙墙体上打桩、挂线、凿孔，或者在古城墙取砖（石）、取土的处罚</w:t>
            </w:r>
          </w:p>
        </w:tc>
        <w:tc>
          <w:tcPr>
            <w:tcW w:w="1016" w:type="dxa"/>
            <w:vAlign w:val="center"/>
          </w:tcPr>
          <w:p w14:paraId="2C778F0D">
            <w:pPr>
              <w:jc w:val="center"/>
              <w:rPr>
                <w:rFonts w:ascii="Times New Roman" w:hAnsi="Times New Roman"/>
                <w:color w:val="auto"/>
                <w:sz w:val="18"/>
                <w:szCs w:val="18"/>
                <w:highlight w:val="none"/>
              </w:rPr>
            </w:pPr>
          </w:p>
        </w:tc>
      </w:tr>
      <w:tr w14:paraId="2918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529CAC0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329460F3">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对从事可能影响古城墙安全的施工、爆破、钻探、挖掘、堆载作业的行政检查</w:t>
            </w:r>
          </w:p>
          <w:p w14:paraId="7C5DA105">
            <w:pPr>
              <w:rPr>
                <w:rFonts w:ascii="Times New Roman" w:hAnsi="Times New Roman"/>
                <w:color w:val="auto"/>
                <w:sz w:val="18"/>
                <w:szCs w:val="18"/>
                <w:highlight w:val="none"/>
              </w:rPr>
            </w:pPr>
          </w:p>
        </w:tc>
        <w:tc>
          <w:tcPr>
            <w:tcW w:w="888" w:type="dxa"/>
            <w:vAlign w:val="center"/>
          </w:tcPr>
          <w:p w14:paraId="232CFE6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44B64F7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4179EA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文物</w:t>
            </w:r>
          </w:p>
        </w:tc>
        <w:tc>
          <w:tcPr>
            <w:tcW w:w="4829" w:type="dxa"/>
            <w:vAlign w:val="center"/>
          </w:tcPr>
          <w:p w14:paraId="170451F6">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【地方性法规】《苏州市古城墙保护条例》</w:t>
            </w:r>
          </w:p>
          <w:p w14:paraId="7A5083D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第十二条  古城墙保护范围内禁止下列行为：</w:t>
            </w:r>
          </w:p>
          <w:p w14:paraId="612E2A79">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（一）建设与古城墙保护无关的建（构）筑物；</w:t>
            </w:r>
          </w:p>
          <w:p w14:paraId="16C0AD5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（二）从事可能影响古城墙安全的施工、爆破、钻探、挖掘、堆载作业；</w:t>
            </w:r>
          </w:p>
          <w:p w14:paraId="5574EC0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（三）在古城墙和保护标志上刻划、涂画、张贴；</w:t>
            </w:r>
          </w:p>
          <w:p w14:paraId="66A2AA8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（四）倾倒垃圾、污水；</w:t>
            </w:r>
          </w:p>
          <w:p w14:paraId="587881D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（五）擅自在古城墙墙体上打桩、挂线、凿孔；</w:t>
            </w:r>
          </w:p>
          <w:p w14:paraId="23CABBF6">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（六）在古城墙取砖（石）、取土；</w:t>
            </w:r>
          </w:p>
          <w:p w14:paraId="2A55B66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（七）储存、使用易燃易爆物品；</w:t>
            </w:r>
          </w:p>
          <w:p w14:paraId="4082EB8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（八）其他危害古城墙安全、风貌、环境的行为。</w:t>
            </w:r>
          </w:p>
          <w:p w14:paraId="5C16859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第二十二条  违反本条例第十二条第二项规定，从事可能影响古城墙安全的施工、爆破、钻探、挖掘、堆载作业的，由市文化（文物）主管部门责令改正，造成严重后果的，处以三万元以上三十万元以下罚款。违反本条例第十二条第五项、第六项规定，擅自在古城墙墙体上打桩、挂线、凿孔，或者在古城墙取砖（石）、取土的，由市文化（文物）主管部门责令停止违法行为，限期恢复原状；情节严重的，并处以一万元以上三万元以下罚款。</w:t>
            </w:r>
          </w:p>
        </w:tc>
        <w:tc>
          <w:tcPr>
            <w:tcW w:w="926" w:type="dxa"/>
            <w:vAlign w:val="center"/>
          </w:tcPr>
          <w:p w14:paraId="46756C4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7FBE18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6D1A2E8">
            <w:pPr>
              <w:rPr>
                <w:rFonts w:ascii="Times New Roman" w:hAnsi="Times New Roman"/>
                <w:color w:val="auto"/>
                <w:sz w:val="18"/>
                <w:szCs w:val="18"/>
                <w:highlight w:val="none"/>
              </w:rPr>
            </w:pPr>
            <w:r>
              <w:rPr>
                <w:rFonts w:hint="eastAsia" w:ascii="Times New Roman" w:hAnsi="Times New Roman"/>
                <w:color w:val="auto"/>
                <w:sz w:val="18"/>
                <w:szCs w:val="18"/>
                <w:highlight w:val="none"/>
              </w:rPr>
              <w:t>3202SZ293000</w:t>
            </w:r>
          </w:p>
        </w:tc>
        <w:tc>
          <w:tcPr>
            <w:tcW w:w="1313" w:type="dxa"/>
            <w:vAlign w:val="center"/>
          </w:tcPr>
          <w:p w14:paraId="59707BD9">
            <w:pPr>
              <w:rPr>
                <w:rFonts w:ascii="Times New Roman" w:hAnsi="Times New Roman"/>
                <w:color w:val="auto"/>
                <w:sz w:val="18"/>
                <w:szCs w:val="18"/>
                <w:highlight w:val="none"/>
              </w:rPr>
            </w:pPr>
            <w:r>
              <w:rPr>
                <w:rFonts w:hint="eastAsia" w:ascii="Times New Roman" w:hAnsi="Times New Roman"/>
                <w:color w:val="auto"/>
                <w:sz w:val="18"/>
                <w:szCs w:val="18"/>
                <w:highlight w:val="none"/>
              </w:rPr>
              <w:t>对从事可能影响古城墙安全的施工、爆破、钻探、挖掘、堆载作业的处罚</w:t>
            </w:r>
          </w:p>
        </w:tc>
        <w:tc>
          <w:tcPr>
            <w:tcW w:w="1016" w:type="dxa"/>
            <w:vAlign w:val="center"/>
          </w:tcPr>
          <w:p w14:paraId="2FFAE552">
            <w:pPr>
              <w:jc w:val="center"/>
              <w:rPr>
                <w:rFonts w:ascii="Times New Roman" w:hAnsi="Times New Roman"/>
                <w:color w:val="auto"/>
                <w:sz w:val="18"/>
                <w:szCs w:val="18"/>
                <w:highlight w:val="none"/>
              </w:rPr>
            </w:pPr>
          </w:p>
        </w:tc>
      </w:tr>
      <w:tr w14:paraId="0C51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46DE341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72E0B528">
            <w:pPr>
              <w:rPr>
                <w:rFonts w:ascii="Times New Roman" w:hAnsi="Times New Roman"/>
                <w:color w:val="auto"/>
                <w:sz w:val="18"/>
                <w:szCs w:val="18"/>
                <w:highlight w:val="none"/>
              </w:rPr>
            </w:pPr>
            <w:r>
              <w:rPr>
                <w:rFonts w:hint="eastAsia" w:ascii="Times New Roman" w:hAnsi="Times New Roman"/>
                <w:color w:val="auto"/>
                <w:sz w:val="18"/>
                <w:szCs w:val="18"/>
                <w:highlight w:val="none"/>
              </w:rPr>
              <w:t>对非物质文化遗产代表性项目保护单位、代表性传承人，以与其资格不相符的名义开展传承、传播活动的行政检查</w:t>
            </w:r>
          </w:p>
          <w:p w14:paraId="312E746A">
            <w:pPr>
              <w:rPr>
                <w:rFonts w:ascii="Times New Roman" w:hAnsi="Times New Roman"/>
                <w:color w:val="auto"/>
                <w:sz w:val="18"/>
                <w:szCs w:val="18"/>
                <w:highlight w:val="none"/>
              </w:rPr>
            </w:pPr>
          </w:p>
        </w:tc>
        <w:tc>
          <w:tcPr>
            <w:tcW w:w="888" w:type="dxa"/>
            <w:vAlign w:val="center"/>
          </w:tcPr>
          <w:p w14:paraId="01D81C4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5129D9D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586CFE6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文化</w:t>
            </w:r>
          </w:p>
        </w:tc>
        <w:tc>
          <w:tcPr>
            <w:tcW w:w="4829" w:type="dxa"/>
            <w:vAlign w:val="center"/>
          </w:tcPr>
          <w:p w14:paraId="0070AE84">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【地方性法规】《苏州市非物质文化遗产保护条例》</w:t>
            </w:r>
          </w:p>
          <w:p w14:paraId="49AABFEF">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第六条  市、县级市（区）文化主管部门（以下简称文化主管部门）负责本行政区域内非物质文化遗产保护的组织、协调、监督和管理工作。非物质文化遗产保护工作机构负责具体实施非物质文化遗产保护工作。</w:t>
            </w:r>
          </w:p>
          <w:p w14:paraId="2CA9033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其他有关部门在各自职责范围内，负责非物质文化遗产保护的相关工作。</w:t>
            </w:r>
          </w:p>
          <w:p w14:paraId="2B9DBAE1">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镇人民政府（街道办事处）应当明确有关单位、专门人员负责非物质文化遗产保护工作。</w:t>
            </w:r>
          </w:p>
          <w:p w14:paraId="6928EE8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第二十五条  未取得非物质文化遗产代表性项目保护单位、代表性传承人资格的，不得以保护单位、代表性传承人的名义开展传承、传播活动。非物质文化遗产代表性项目保护单位、代表性传承人不得以与其资格不相符的名义开展传承、传播活动。</w:t>
            </w:r>
          </w:p>
          <w:p w14:paraId="20B5218D">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违反本条例第二十五条规定的，文化主管部门应当责令限期改正，逾期不改正的，给予警告，并可以对单位处以一千元以上一万元以下罚款，对个人处以五百元以上五千元以下罚款。</w:t>
            </w:r>
          </w:p>
        </w:tc>
        <w:tc>
          <w:tcPr>
            <w:tcW w:w="926" w:type="dxa"/>
            <w:vAlign w:val="center"/>
          </w:tcPr>
          <w:p w14:paraId="47C08DE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2DE39CB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6E7209C2">
            <w:pPr>
              <w:rPr>
                <w:rFonts w:ascii="Times New Roman" w:hAnsi="Times New Roman"/>
                <w:color w:val="auto"/>
                <w:sz w:val="18"/>
                <w:szCs w:val="18"/>
                <w:highlight w:val="none"/>
              </w:rPr>
            </w:pPr>
            <w:r>
              <w:rPr>
                <w:rFonts w:hint="eastAsia" w:ascii="Times New Roman" w:hAnsi="Times New Roman"/>
                <w:color w:val="auto"/>
                <w:sz w:val="18"/>
                <w:szCs w:val="18"/>
                <w:highlight w:val="none"/>
              </w:rPr>
              <w:t>3202SZ292000</w:t>
            </w:r>
          </w:p>
        </w:tc>
        <w:tc>
          <w:tcPr>
            <w:tcW w:w="1313" w:type="dxa"/>
            <w:vAlign w:val="center"/>
          </w:tcPr>
          <w:p w14:paraId="69C82943">
            <w:pPr>
              <w:rPr>
                <w:rFonts w:ascii="Times New Roman" w:hAnsi="Times New Roman"/>
                <w:color w:val="auto"/>
                <w:sz w:val="18"/>
                <w:szCs w:val="18"/>
                <w:highlight w:val="none"/>
              </w:rPr>
            </w:pPr>
            <w:r>
              <w:rPr>
                <w:rFonts w:hint="eastAsia" w:ascii="Times New Roman" w:hAnsi="Times New Roman"/>
                <w:color w:val="auto"/>
                <w:sz w:val="18"/>
                <w:szCs w:val="18"/>
                <w:highlight w:val="none"/>
              </w:rPr>
              <w:t>对非物质文化遗产代表性项目保护单位、代表性传承人，以与其资格不相符的名义开展传承、传播活动的处罚</w:t>
            </w:r>
          </w:p>
        </w:tc>
        <w:tc>
          <w:tcPr>
            <w:tcW w:w="1016" w:type="dxa"/>
            <w:vAlign w:val="center"/>
          </w:tcPr>
          <w:p w14:paraId="640BA824">
            <w:pPr>
              <w:jc w:val="center"/>
              <w:rPr>
                <w:rFonts w:ascii="Times New Roman" w:hAnsi="Times New Roman"/>
                <w:color w:val="auto"/>
                <w:sz w:val="18"/>
                <w:szCs w:val="18"/>
                <w:highlight w:val="none"/>
              </w:rPr>
            </w:pPr>
          </w:p>
        </w:tc>
      </w:tr>
      <w:tr w14:paraId="4B24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14:paraId="59D5E7C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vAlign w:val="center"/>
          </w:tcPr>
          <w:p w14:paraId="477E85D7">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对未取得非物质文化遗产代表性项目保护单位、代表性传承人资格的，以保护单位、代表性传承人的名义开展传承、传播活动的行政检查</w:t>
            </w:r>
          </w:p>
          <w:p w14:paraId="7D64308B">
            <w:pPr>
              <w:rPr>
                <w:rFonts w:ascii="Times New Roman" w:hAnsi="Times New Roman"/>
                <w:color w:val="auto"/>
                <w:sz w:val="18"/>
                <w:szCs w:val="18"/>
                <w:highlight w:val="none"/>
              </w:rPr>
            </w:pPr>
          </w:p>
        </w:tc>
        <w:tc>
          <w:tcPr>
            <w:tcW w:w="888" w:type="dxa"/>
            <w:vAlign w:val="center"/>
          </w:tcPr>
          <w:p w14:paraId="547492F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vAlign w:val="center"/>
          </w:tcPr>
          <w:p w14:paraId="3EA5030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vAlign w:val="center"/>
          </w:tcPr>
          <w:p w14:paraId="333A41D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文化</w:t>
            </w:r>
          </w:p>
        </w:tc>
        <w:tc>
          <w:tcPr>
            <w:tcW w:w="4829" w:type="dxa"/>
            <w:vAlign w:val="center"/>
          </w:tcPr>
          <w:p w14:paraId="139ADA64">
            <w:pPr>
              <w:rPr>
                <w:rFonts w:ascii="Times New Roman" w:hAnsi="Times New Roman"/>
                <w:color w:val="auto"/>
                <w:sz w:val="18"/>
                <w:szCs w:val="18"/>
                <w:highlight w:val="none"/>
              </w:rPr>
            </w:pPr>
            <w:r>
              <w:rPr>
                <w:rFonts w:hint="eastAsia" w:ascii="Times New Roman" w:hAnsi="Times New Roman"/>
                <w:color w:val="auto"/>
                <w:sz w:val="18"/>
                <w:szCs w:val="18"/>
                <w:highlight w:val="none"/>
              </w:rPr>
              <w:t>【地方性法规】《苏州市非物质文化遗产保护条例》</w:t>
            </w:r>
          </w:p>
          <w:p w14:paraId="6C9CC12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第六条  市、县级市（区）文化主管部门（以下简称文化主管部门）负责本行政区域内非物质文化遗产保护的组织、协调、监督和管理工作。非物质文化遗产保护工作机构负责具体实施非物质文化遗产保护工作。</w:t>
            </w:r>
          </w:p>
          <w:p w14:paraId="71E7AAA5">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其他有关部门在各自职责范围内，负责非物质文化遗产保护的相关工作。</w:t>
            </w:r>
          </w:p>
          <w:p w14:paraId="1124ED1C">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镇人民政府（街道办事处）应当明确有关单位、专门人员负责非物质文化遗产保护工作。</w:t>
            </w:r>
          </w:p>
          <w:p w14:paraId="38D6D9FE">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第二十五条  未取得非物质文化遗产代表性项目保护单位、代表性传承人资格的，不得以保护单位、代表性传承人的名义开展传承、传播活动。非物质文化遗产代表性项目保护单位、代表性传承人不得以与其资格不相符的名义开展传承、传播活动。</w:t>
            </w:r>
          </w:p>
          <w:p w14:paraId="4A4F8312">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违反本条例第二十五条规定的，文化主管部门应当责令限期改正，逾期不改正的，给予警告，并可以对单位处以一千元以上一万元以下罚款，对个人处以五百元以上五千元以下罚款。</w:t>
            </w:r>
          </w:p>
        </w:tc>
        <w:tc>
          <w:tcPr>
            <w:tcW w:w="926" w:type="dxa"/>
            <w:vAlign w:val="center"/>
          </w:tcPr>
          <w:p w14:paraId="32FDB1B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vAlign w:val="center"/>
          </w:tcPr>
          <w:p w14:paraId="47F0563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vAlign w:val="center"/>
          </w:tcPr>
          <w:p w14:paraId="069DE7DA">
            <w:pPr>
              <w:rPr>
                <w:rFonts w:ascii="Times New Roman" w:hAnsi="Times New Roman"/>
                <w:color w:val="auto"/>
                <w:sz w:val="18"/>
                <w:szCs w:val="18"/>
                <w:highlight w:val="none"/>
              </w:rPr>
            </w:pPr>
            <w:r>
              <w:rPr>
                <w:rFonts w:hint="eastAsia" w:ascii="Times New Roman" w:hAnsi="Times New Roman"/>
                <w:color w:val="auto"/>
                <w:sz w:val="18"/>
                <w:szCs w:val="18"/>
                <w:highlight w:val="none"/>
              </w:rPr>
              <w:t>3202SZ291000</w:t>
            </w:r>
          </w:p>
        </w:tc>
        <w:tc>
          <w:tcPr>
            <w:tcW w:w="1313" w:type="dxa"/>
            <w:vAlign w:val="center"/>
          </w:tcPr>
          <w:p w14:paraId="469C7DA0">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对未取得非物质文化遗产代表性项目保护单位、代表性传承人资格的，以保护单位、代表性传承人的名义开展传承、传播活动的处罚</w:t>
            </w:r>
          </w:p>
        </w:tc>
        <w:tc>
          <w:tcPr>
            <w:tcW w:w="1016" w:type="dxa"/>
            <w:vAlign w:val="center"/>
          </w:tcPr>
          <w:p w14:paraId="06DFB9C7">
            <w:pPr>
              <w:jc w:val="center"/>
              <w:rPr>
                <w:rFonts w:ascii="Times New Roman" w:hAnsi="Times New Roman"/>
                <w:color w:val="auto"/>
                <w:sz w:val="18"/>
                <w:szCs w:val="18"/>
                <w:highlight w:val="none"/>
              </w:rPr>
            </w:pPr>
          </w:p>
        </w:tc>
      </w:tr>
      <w:tr w14:paraId="7519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E72F07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2E4DD72">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对出版、印刷或复制、发行违禁出版物或非法出版物的行政检查</w:t>
            </w:r>
          </w:p>
        </w:tc>
        <w:tc>
          <w:tcPr>
            <w:tcW w:w="888" w:type="dxa"/>
            <w:noWrap/>
            <w:vAlign w:val="center"/>
          </w:tcPr>
          <w:p w14:paraId="6BF47FF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6EBCA5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8EE844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59C14D12">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218CAA90">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第六十二条 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（二）明知或者应知出版物含有本条例第二十五条、第二十六条禁止内容而印刷或者复制、发行的；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第二十五条　任何出版物不得含有下列内容：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（一）反对宪法确定的基本原则的；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（二）危害国家统一、主权和领土完整的；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（三）泄露国家秘密、危害国家安全或者损害国家荣誉和利益的；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（四）煽动民族仇恨、民族歧视，破坏民族团结，或者侵害民族风俗、习惯的；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（五）宣扬邪教、迷信的；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（六）扰乱社会秩序，破坏社会稳定的；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（七）宣扬淫秽、赌博、暴力或者教唆犯罪的；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（八）侮辱或者诽谤他人，侵害他人合法权益的；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（九）危害社会公德或者民族优秀文化传统的；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（十）有法律、行政法规和国家规定禁止的其他内容的。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第二十六条　以未成年人为对象的出版物不得含有诱发未成年人模仿违反社会公德的行为和违法犯罪的行为的内容，不得含有恐怖、残酷等妨害未成年人身心健康的内容。</w:t>
            </w:r>
          </w:p>
          <w:p w14:paraId="771F1050">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p>
          <w:p w14:paraId="515424F7">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p w14:paraId="064DA317">
            <w:pPr>
              <w:ind w:firstLine="345"/>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4B01A5E7">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第四十条 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【规章】《图书出版管理规定》（国家新闻出版广电总局令第3号） </w:t>
            </w:r>
          </w:p>
          <w:p w14:paraId="33149DB0">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第四十八条</w:t>
            </w:r>
            <w:bookmarkStart w:id="125" w:name="tiao_48_kuan_1"/>
            <w:bookmarkEnd w:id="125"/>
            <w:r>
              <w:rPr>
                <w:rFonts w:ascii="Times New Roman" w:hAnsi="Times New Roman"/>
                <w:color w:val="auto"/>
                <w:sz w:val="18"/>
                <w:szCs w:val="18"/>
                <w:highlight w:val="none"/>
              </w:rPr>
              <w:t>　图书出版单位出版含有《</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》和其他有关法律、法规以及国家规定禁止内容图书的，由新闻出版总署或者省、自治区、直辖市新闻出版行政部门依照《</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"tiao_56" \t "_blank" </w:instrText>
            </w:r>
            <w:r>
              <w:rPr>
                <w:color w:val="auto"/>
                <w:highlight w:val="none"/>
              </w:rPr>
              <w:fldChar w:fldCharType="separate"/>
            </w:r>
            <w:r>
              <w:rPr>
                <w:rFonts w:ascii="Times New Roman" w:hAnsi="Times New Roman"/>
                <w:color w:val="auto"/>
                <w:sz w:val="18"/>
                <w:szCs w:val="18"/>
                <w:highlight w:val="none"/>
              </w:rPr>
              <w:t>五十六条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 xml:space="preserve">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【规章】《出版物市场管理规定》(新闻出版总署、商务部令第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 xml:space="preserve">号) </w:t>
            </w:r>
          </w:p>
          <w:p w14:paraId="3A80F10D">
            <w:pPr>
              <w:shd w:val="clear" w:color="auto" w:fill="FFFFFF"/>
              <w:ind w:firstLine="360" w:firstLineChars="20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第三十二条　发行违禁出版物的，依照《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"tiao_62" \t "_blank" </w:instrText>
            </w:r>
            <w:r>
              <w:rPr>
                <w:color w:val="auto"/>
                <w:highlight w:val="none"/>
              </w:rPr>
              <w:fldChar w:fldCharType="separate"/>
            </w:r>
            <w:r>
              <w:rPr>
                <w:rFonts w:ascii="Times New Roman" w:hAnsi="Times New Roman"/>
                <w:color w:val="auto"/>
                <w:sz w:val="18"/>
                <w:szCs w:val="18"/>
                <w:highlight w:val="none"/>
              </w:rPr>
              <w:t>六十二条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30FBAC5">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发行国家新闻出版广电总局禁止进口的出版物，或者发行未从依法批准的出版物进口经营单位进货的进口出版物，依照《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"tiao_63" \t "_blank" </w:instrText>
            </w:r>
            <w:r>
              <w:rPr>
                <w:color w:val="auto"/>
                <w:highlight w:val="none"/>
              </w:rPr>
              <w:fldChar w:fldCharType="separate"/>
            </w:r>
            <w:r>
              <w:rPr>
                <w:rFonts w:ascii="Times New Roman" w:hAnsi="Times New Roman"/>
                <w:color w:val="auto"/>
                <w:sz w:val="18"/>
                <w:szCs w:val="18"/>
                <w:highlight w:val="none"/>
              </w:rPr>
              <w:t>六十三条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6FFC12BD">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发行其他非法出版物和出版行政主管部门明令禁止出版、印刷或者复制、发行的出版物的，依照《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"tiao_65" \t "_blank" </w:instrText>
            </w:r>
            <w:r>
              <w:rPr>
                <w:color w:val="auto"/>
                <w:highlight w:val="none"/>
              </w:rPr>
              <w:fldChar w:fldCharType="separate"/>
            </w:r>
            <w:r>
              <w:rPr>
                <w:rFonts w:ascii="Times New Roman" w:hAnsi="Times New Roman"/>
                <w:color w:val="auto"/>
                <w:sz w:val="18"/>
                <w:szCs w:val="18"/>
                <w:highlight w:val="none"/>
              </w:rPr>
              <w:t>六十五条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57BBA49">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发行违禁出版物或者非法出版物的，当事人对其来源作出说明、指认，经查证属实的，没收出版物和非法所得，可以减轻或免除其他行政处罚。</w:t>
            </w:r>
          </w:p>
          <w:p w14:paraId="44557729">
            <w:pPr>
              <w:ind w:firstLine="345"/>
              <w:rPr>
                <w:rFonts w:ascii="Times New Roman" w:hAnsi="Times New Roman"/>
                <w:color w:val="auto"/>
                <w:sz w:val="18"/>
                <w:szCs w:val="18"/>
                <w:highlight w:val="none"/>
              </w:rPr>
            </w:pPr>
          </w:p>
          <w:p w14:paraId="2C386907">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【规章】《期刊出版管理规定》(国家新闻出版广电总局令第13号)  </w:t>
            </w:r>
          </w:p>
          <w:p w14:paraId="472C5F12">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第五十八条　出版含有《</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》和其他有关法律、法规以及国家规定禁载内容期刊的，依照《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"tiao_62" \t "_blank" </w:instrText>
            </w:r>
            <w:r>
              <w:rPr>
                <w:color w:val="auto"/>
                <w:highlight w:val="none"/>
              </w:rPr>
              <w:fldChar w:fldCharType="separate"/>
            </w:r>
            <w:r>
              <w:rPr>
                <w:rFonts w:ascii="Times New Roman" w:hAnsi="Times New Roman"/>
                <w:color w:val="auto"/>
                <w:sz w:val="18"/>
                <w:szCs w:val="18"/>
                <w:highlight w:val="none"/>
              </w:rPr>
              <w:t>六十二条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447C1CE0">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  《图书质量管理规定》（新闻出版总署令第26号）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第十五条：对图书内容违反《出版管理条例》第二十五、二十六条规定的，根据《出版管理条例》第六十二条实施处罚。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【规章】《网络出版服务管理规定》（国家新闻出版广电总局、中华人民共和国工业和信息化部令第5号）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第五十二条  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违法经营额不足1万元的，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为从事本条第一款行为的网络出版服务单位提供人工干预搜索排名、广告、推广等相关服务的，由出版行政主管部门责令其停止提供相关服务。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  《复制管理办法》（国家新闻出版广电总局令第3号） </w:t>
            </w:r>
          </w:p>
          <w:p w14:paraId="1FA4F6E6">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第三十九条　复制明知或者应知含有本办法第三条所列内容产品或其他非法出版物的，依照</w:t>
            </w:r>
            <w:r>
              <w:rPr>
                <w:color w:val="auto"/>
                <w:highlight w:val="none"/>
              </w:rPr>
              <w:fldChar w:fldCharType="begin"/>
            </w:r>
            <w:r>
              <w:rPr>
                <w:color w:val="auto"/>
                <w:highlight w:val="none"/>
              </w:rPr>
              <w:instrText xml:space="preserve"> HYPERLINK "https://www.pkulaw.com/chl/c47414c4ccc25abebdfb.html?way=textSlc" \t "_blank" </w:instrText>
            </w:r>
            <w:r>
              <w:rPr>
                <w:color w:val="auto"/>
                <w:highlight w:val="none"/>
              </w:rPr>
              <w:fldChar w:fldCharType="separate"/>
            </w:r>
            <w:r>
              <w:rPr>
                <w:rFonts w:ascii="Times New Roman" w:hAnsi="Times New Roman"/>
                <w:color w:val="auto"/>
                <w:sz w:val="18"/>
                <w:szCs w:val="18"/>
                <w:highlight w:val="none"/>
              </w:rPr>
              <w:t>刑法</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p w14:paraId="417BD2FD">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  《报纸出版管理规定》（新闻出版总署令第32号） </w:t>
            </w:r>
          </w:p>
          <w:p w14:paraId="169582A4">
            <w:pPr>
              <w:rPr>
                <w:rFonts w:ascii="Times New Roman" w:hAnsi="Times New Roman"/>
                <w:color w:val="auto"/>
                <w:sz w:val="18"/>
                <w:szCs w:val="18"/>
                <w:highlight w:val="none"/>
              </w:rPr>
            </w:pPr>
            <w:r>
              <w:rPr>
                <w:rFonts w:ascii="Times New Roman" w:hAnsi="Times New Roman"/>
                <w:color w:val="auto"/>
                <w:sz w:val="18"/>
                <w:szCs w:val="18"/>
                <w:highlight w:val="none"/>
              </w:rPr>
              <w:t>第六十条：出版含有《出版管理条例》和其他有关法律、法规以及国家规定禁载内容报纸的，依照《出版管理条例》第六十二条处罚。</w:t>
            </w:r>
          </w:p>
        </w:tc>
        <w:tc>
          <w:tcPr>
            <w:tcW w:w="926" w:type="dxa"/>
            <w:noWrap/>
            <w:vAlign w:val="center"/>
          </w:tcPr>
          <w:p w14:paraId="7A9A575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359137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5B3A4F5D">
            <w:pPr>
              <w:rPr>
                <w:rFonts w:ascii="Times New Roman" w:hAnsi="Times New Roman"/>
                <w:color w:val="auto"/>
                <w:sz w:val="18"/>
                <w:szCs w:val="18"/>
                <w:highlight w:val="none"/>
              </w:rPr>
            </w:pPr>
            <w:r>
              <w:rPr>
                <w:rFonts w:ascii="Times New Roman" w:hAnsi="Times New Roman"/>
                <w:color w:val="auto"/>
                <w:sz w:val="18"/>
                <w:szCs w:val="18"/>
                <w:highlight w:val="none"/>
              </w:rPr>
              <w:t>320232281000</w:t>
            </w:r>
          </w:p>
        </w:tc>
        <w:tc>
          <w:tcPr>
            <w:tcW w:w="1313" w:type="dxa"/>
            <w:noWrap/>
            <w:vAlign w:val="center"/>
          </w:tcPr>
          <w:p w14:paraId="6688FD6B">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对出版、印刷或复制、发行违禁出版物的处罚</w:t>
            </w:r>
          </w:p>
        </w:tc>
        <w:tc>
          <w:tcPr>
            <w:tcW w:w="1016" w:type="dxa"/>
            <w:noWrap/>
            <w:vAlign w:val="center"/>
          </w:tcPr>
          <w:p w14:paraId="2FE87AD8">
            <w:pPr>
              <w:jc w:val="center"/>
              <w:rPr>
                <w:rFonts w:ascii="Times New Roman" w:hAnsi="Times New Roman"/>
                <w:color w:val="auto"/>
                <w:sz w:val="18"/>
                <w:szCs w:val="18"/>
                <w:highlight w:val="none"/>
              </w:rPr>
            </w:pPr>
          </w:p>
        </w:tc>
      </w:tr>
      <w:tr w14:paraId="08A1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098FFF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BB862F5">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对出版单位未将其年度出版计划和涉及国家安全、社会安定方面的重大选题备案的行政检查</w:t>
            </w:r>
          </w:p>
        </w:tc>
        <w:tc>
          <w:tcPr>
            <w:tcW w:w="888" w:type="dxa"/>
            <w:noWrap/>
            <w:vAlign w:val="center"/>
          </w:tcPr>
          <w:p w14:paraId="23EBC11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31C990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4EEADC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DFBDE5F">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24BFA60D">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第六十七条 有下列行为之一的，由出版行政主管部门责令改正，给予警告；情节严重的，责令限期停业整顿或者由原发证机关吊销许可证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（二）出版单位未将其年度出版计划和涉及国家安全、社会安定等方面的重大选题备案的；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4EF709AA">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第四十四条 有下列行为之一的，由出版行政部门、文化行政部门责令改正，给予警告；情节严重的，并责令停业整顿或者由原发证机关吊销许可证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（一）音像出版单位为将其年度出版计划和涉及国家安全、社会安定等方面的重大选题报国务院出版行政部门备案的；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【规章】《图书出版管理规定》（国家新闻出版广电总局令第3号）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第五十条　图书出版单位有下列行为之一的，由新闻出版总署或者省、自治区、直辖市新闻出版行政部门依照《</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"tiao_61" \t "_blank" </w:instrText>
            </w:r>
            <w:r>
              <w:rPr>
                <w:color w:val="auto"/>
                <w:highlight w:val="none"/>
              </w:rPr>
              <w:fldChar w:fldCharType="separate"/>
            </w:r>
            <w:r>
              <w:rPr>
                <w:rFonts w:ascii="Times New Roman" w:hAnsi="Times New Roman"/>
                <w:color w:val="auto"/>
                <w:sz w:val="18"/>
                <w:szCs w:val="18"/>
                <w:highlight w:val="none"/>
              </w:rPr>
              <w:t>六十一条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685676A5">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（二）未按规定将其年度出版计划备案的；</w:t>
            </w:r>
          </w:p>
          <w:p w14:paraId="064FBDC5">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（三）未按规定履行重大选题备案的；</w:t>
            </w:r>
          </w:p>
          <w:p w14:paraId="15CDF445">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【规章】《网络出版服务管理规定》（国家新闻出版广电总局、中华人民共和国工业和信息化部令第5号）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第五十四条  有下列行为之一的，根据《出版管理条例》第六十七条的规定，由出版行政主管部门责令改正，给予警告；情节严重的，责令限期停业整顿或者由国家新闻出版广电总局吊销《网络出版服务许可证》：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（二）网络出版服务单位未按规定出版涉及重大选题出版物的；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【规章】《期刊出版管理规定》（国家新闻出版广电总局令第13号） </w:t>
            </w:r>
          </w:p>
          <w:p w14:paraId="4B1E00DA">
            <w:pPr>
              <w:shd w:val="clear" w:color="auto" w:fill="FFFFFF"/>
              <w:ind w:firstLine="360" w:firstLineChars="20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第六十条　期刊出版单位有下列行为之一的，依照《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"tiao_67" \t "_blank" </w:instrText>
            </w:r>
            <w:r>
              <w:rPr>
                <w:color w:val="auto"/>
                <w:highlight w:val="none"/>
              </w:rPr>
              <w:fldChar w:fldCharType="separate"/>
            </w:r>
            <w:r>
              <w:rPr>
                <w:rFonts w:ascii="Times New Roman" w:hAnsi="Times New Roman"/>
                <w:color w:val="auto"/>
                <w:sz w:val="18"/>
                <w:szCs w:val="18"/>
                <w:highlight w:val="none"/>
              </w:rPr>
              <w:t>六十七条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72B46F5B">
            <w:pPr>
              <w:rPr>
                <w:rFonts w:ascii="Times New Roman" w:hAnsi="Times New Roman"/>
                <w:color w:val="auto"/>
                <w:sz w:val="18"/>
                <w:szCs w:val="18"/>
                <w:highlight w:val="none"/>
              </w:rPr>
            </w:pPr>
            <w:r>
              <w:rPr>
                <w:rFonts w:ascii="Times New Roman" w:hAnsi="Times New Roman"/>
                <w:color w:val="auto"/>
                <w:sz w:val="18"/>
                <w:szCs w:val="18"/>
                <w:highlight w:val="none"/>
              </w:rPr>
              <w:t>（三）期刊出版单位未将涉及国家安全、社会安定等方面的重大选题备案的；</w:t>
            </w:r>
          </w:p>
        </w:tc>
        <w:tc>
          <w:tcPr>
            <w:tcW w:w="926" w:type="dxa"/>
            <w:noWrap/>
            <w:vAlign w:val="center"/>
          </w:tcPr>
          <w:p w14:paraId="369DF67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CE4AA0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2C192B1">
            <w:pPr>
              <w:rPr>
                <w:rFonts w:ascii="Times New Roman" w:hAnsi="Times New Roman"/>
                <w:color w:val="auto"/>
                <w:sz w:val="18"/>
                <w:szCs w:val="18"/>
                <w:highlight w:val="none"/>
              </w:rPr>
            </w:pPr>
            <w:r>
              <w:rPr>
                <w:rFonts w:ascii="Times New Roman" w:hAnsi="Times New Roman"/>
                <w:color w:val="auto"/>
                <w:sz w:val="18"/>
                <w:szCs w:val="18"/>
                <w:highlight w:val="none"/>
              </w:rPr>
              <w:t>320232280000</w:t>
            </w:r>
          </w:p>
        </w:tc>
        <w:tc>
          <w:tcPr>
            <w:tcW w:w="1313" w:type="dxa"/>
            <w:noWrap/>
            <w:vAlign w:val="center"/>
          </w:tcPr>
          <w:p w14:paraId="1A8BC279">
            <w:pPr>
              <w:rPr>
                <w:rFonts w:ascii="Times New Roman" w:hAnsi="Times New Roman"/>
                <w:color w:val="auto"/>
                <w:sz w:val="18"/>
                <w:szCs w:val="18"/>
                <w:highlight w:val="none"/>
              </w:rPr>
            </w:pPr>
            <w:r>
              <w:rPr>
                <w:rFonts w:ascii="Times New Roman" w:hAnsi="Times New Roman"/>
                <w:color w:val="auto"/>
                <w:sz w:val="18"/>
                <w:szCs w:val="18"/>
                <w:highlight w:val="none"/>
              </w:rPr>
              <w:t>对出版单位未将其年度出版计划和涉及国家安全、社会安定方面的重大选题备案的处罚</w:t>
            </w:r>
          </w:p>
        </w:tc>
        <w:tc>
          <w:tcPr>
            <w:tcW w:w="1016" w:type="dxa"/>
            <w:noWrap/>
            <w:vAlign w:val="center"/>
          </w:tcPr>
          <w:p w14:paraId="2EEB4F66">
            <w:pPr>
              <w:jc w:val="center"/>
              <w:rPr>
                <w:rFonts w:ascii="Times New Roman" w:hAnsi="Times New Roman"/>
                <w:color w:val="auto"/>
                <w:sz w:val="18"/>
                <w:szCs w:val="18"/>
                <w:highlight w:val="none"/>
              </w:rPr>
            </w:pPr>
          </w:p>
        </w:tc>
      </w:tr>
      <w:tr w14:paraId="0E14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DE57C7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02381A4F">
            <w:pPr>
              <w:rPr>
                <w:rFonts w:ascii="Times New Roman" w:hAnsi="Times New Roman"/>
                <w:color w:val="auto"/>
                <w:sz w:val="18"/>
                <w:szCs w:val="18"/>
                <w:highlight w:val="none"/>
              </w:rPr>
            </w:pPr>
            <w:r>
              <w:rPr>
                <w:rFonts w:hint="eastAsia" w:ascii="Times New Roman" w:hAnsi="Times New Roman"/>
                <w:color w:val="auto"/>
                <w:sz w:val="18"/>
                <w:szCs w:val="18"/>
                <w:highlight w:val="none"/>
              </w:rPr>
              <w:t>对未经批准，擅自设立出版物的出版、印刷或者复制、进口、发行单位，或者擅自从事出版物的出版、印刷或者复制、进口、发行业务，假冒出版单位名称或者伪造、假冒报纸、期刊名称出版出版物，或者擅自上网出版网络游戏（含境外著作权人授权的网络游戏）的行政检查</w:t>
            </w:r>
          </w:p>
        </w:tc>
        <w:tc>
          <w:tcPr>
            <w:tcW w:w="888" w:type="dxa"/>
            <w:noWrap/>
            <w:vAlign w:val="center"/>
          </w:tcPr>
          <w:p w14:paraId="7C79592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73A1E4D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101019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3BF88D3">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修订）</w:t>
            </w:r>
          </w:p>
          <w:p w14:paraId="0AA3BBAF">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所得5万元以上的，并处违法所得5倍以上10倍以下的罚款，没有违法所得或者违法所得不足5万元的，并处25万元以下的罚款；侵犯他人合法权益的，依法承担民事责任。</w:t>
            </w:r>
          </w:p>
          <w:p w14:paraId="5C6F41FD">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 xml:space="preserve">号修订） </w:t>
            </w:r>
          </w:p>
          <w:p w14:paraId="29BD6BC5">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所得5万元以上的，并处违法所得5倍以上10倍以下的罚款，没有违法所得或者违法所得不足5万元的，并处25万元以下的罚款。</w:t>
            </w:r>
          </w:p>
          <w:p w14:paraId="5DD71EBD">
            <w:pPr>
              <w:rPr>
                <w:rFonts w:ascii="Times New Roman" w:hAnsi="Times New Roman"/>
                <w:color w:val="auto"/>
                <w:sz w:val="18"/>
                <w:szCs w:val="18"/>
                <w:highlight w:val="none"/>
              </w:rPr>
            </w:pPr>
            <w:r>
              <w:rPr>
                <w:rFonts w:ascii="Times New Roman" w:hAnsi="Times New Roman"/>
                <w:color w:val="auto"/>
                <w:sz w:val="18"/>
                <w:szCs w:val="18"/>
                <w:highlight w:val="none"/>
              </w:rPr>
              <w:t>【规章】《图书出版管理规定》（国家新闻出版广电总局令第3号）</w:t>
            </w:r>
          </w:p>
          <w:p w14:paraId="748EA155">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第四十七条　未经批准，擅自设立图书出版单位，或者擅自从事图书出版业务，假冒、伪造图书出版单位名称出版图书的，依照《</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"tiao_55" \t "_blank" </w:instrText>
            </w:r>
            <w:r>
              <w:rPr>
                <w:color w:val="auto"/>
                <w:highlight w:val="none"/>
              </w:rPr>
              <w:fldChar w:fldCharType="separate"/>
            </w:r>
            <w:r>
              <w:rPr>
                <w:rFonts w:ascii="Times New Roman" w:hAnsi="Times New Roman"/>
                <w:color w:val="auto"/>
                <w:sz w:val="18"/>
                <w:szCs w:val="18"/>
                <w:highlight w:val="none"/>
              </w:rPr>
              <w:t>五十五条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C7F9FCC">
            <w:pPr>
              <w:rPr>
                <w:rFonts w:ascii="Times New Roman" w:hAnsi="Times New Roman"/>
                <w:color w:val="auto"/>
                <w:sz w:val="18"/>
                <w:szCs w:val="18"/>
                <w:highlight w:val="none"/>
              </w:rPr>
            </w:pPr>
            <w:r>
              <w:rPr>
                <w:rFonts w:ascii="Times New Roman" w:hAnsi="Times New Roman"/>
                <w:color w:val="auto"/>
                <w:sz w:val="18"/>
                <w:szCs w:val="18"/>
                <w:highlight w:val="none"/>
              </w:rPr>
              <w:t>【规章】《报纸出版管理规定》（新闻出版总署令第32号）</w:t>
            </w:r>
          </w:p>
          <w:p w14:paraId="3A0A7E52">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第五十九条 未经批准，擅自设立报纸出版单位，或者擅自从事报纸出版业务，假冒报纸出版单位名称或者伪造、假冒报纸名称出版报纸的，依照《出版管理条例》第六十一条处罚。</w:t>
            </w:r>
          </w:p>
          <w:p w14:paraId="252A1A07">
            <w:pPr>
              <w:ind w:firstLine="345"/>
              <w:rPr>
                <w:rFonts w:ascii="Times New Roman" w:hAnsi="Times New Roman"/>
                <w:color w:val="auto"/>
                <w:sz w:val="18"/>
                <w:szCs w:val="18"/>
                <w:highlight w:val="none"/>
              </w:rPr>
            </w:pPr>
            <w:r>
              <w:rPr>
                <w:rFonts w:ascii="Times New Roman" w:hAnsi="Times New Roman"/>
                <w:color w:val="auto"/>
                <w:sz w:val="18"/>
                <w:szCs w:val="18"/>
                <w:highlight w:val="none"/>
              </w:rPr>
              <w:t>【部门规章】  《期刊出版管理规定》（国家新闻出版广电总局令第13号）</w:t>
            </w:r>
          </w:p>
          <w:p w14:paraId="77CDCDC8">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第五十七条　未经批准，擅自设立期刊出版单位，或者擅自从事期刊出版业务，假冒期刊出版单位名称或者伪造、假冒期刊名称出版期刊的，依照《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"tiao_61" \t "_blank" </w:instrText>
            </w:r>
            <w:r>
              <w:rPr>
                <w:color w:val="auto"/>
                <w:highlight w:val="none"/>
              </w:rPr>
              <w:fldChar w:fldCharType="separate"/>
            </w:r>
            <w:r>
              <w:rPr>
                <w:rFonts w:ascii="Times New Roman" w:hAnsi="Times New Roman"/>
                <w:color w:val="auto"/>
                <w:sz w:val="18"/>
                <w:szCs w:val="18"/>
                <w:highlight w:val="none"/>
              </w:rPr>
              <w:t>六十一条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106EE15D">
            <w:pPr>
              <w:rPr>
                <w:rFonts w:ascii="Times New Roman" w:hAnsi="Times New Roman"/>
                <w:color w:val="auto"/>
                <w:sz w:val="18"/>
                <w:szCs w:val="18"/>
                <w:highlight w:val="none"/>
              </w:rPr>
            </w:pPr>
            <w:r>
              <w:rPr>
                <w:rFonts w:ascii="Times New Roman" w:hAnsi="Times New Roman"/>
                <w:color w:val="auto"/>
                <w:sz w:val="18"/>
                <w:szCs w:val="18"/>
                <w:highlight w:val="none"/>
              </w:rPr>
              <w:t>【规章】《电子出版物出版管理规定》（国家新闻出版广电总局令第3号）</w:t>
            </w:r>
          </w:p>
          <w:p w14:paraId="12F8ED45">
            <w:pPr>
              <w:shd w:val="clear" w:color="auto" w:fill="FFFFFF"/>
              <w:ind w:firstLine="360" w:firstLineChars="20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第五十七条　未经批准，擅自设立电子出版物出版单位，擅自从事电子出版物出版业务，伪造、假冒电子出版物出版单位或者连续型电子出版物名称、电子出版物专用中国标准书号出版电子出版物的，按照《</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"tiao_55" \t "_blank" </w:instrText>
            </w:r>
            <w:r>
              <w:rPr>
                <w:color w:val="auto"/>
                <w:highlight w:val="none"/>
              </w:rPr>
              <w:fldChar w:fldCharType="separate"/>
            </w:r>
            <w:r>
              <w:rPr>
                <w:rFonts w:ascii="Times New Roman" w:hAnsi="Times New Roman"/>
                <w:color w:val="auto"/>
                <w:sz w:val="18"/>
                <w:szCs w:val="18"/>
                <w:highlight w:val="none"/>
              </w:rPr>
              <w:t>五十五条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0E6B8B01">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图书、报纸、期刊、音像等出版单位未经批准，配合本版出版物出版电子出版物的，属于擅自从事电子出版物出版业务，按照前款处罚。</w:t>
            </w:r>
          </w:p>
          <w:p w14:paraId="3483019C">
            <w:pPr>
              <w:ind w:firstLine="345"/>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【规章】《出版物市场管理规定》（新闻出版总署 商务部令　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号）</w:t>
            </w:r>
          </w:p>
          <w:p w14:paraId="71CC14C9">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第三十一条　未经批准，擅自从事出版物发行业务的，依照《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"tiao_61" \t "_blank" </w:instrText>
            </w:r>
            <w:r>
              <w:rPr>
                <w:color w:val="auto"/>
                <w:highlight w:val="none"/>
              </w:rPr>
              <w:fldChar w:fldCharType="separate"/>
            </w:r>
            <w:r>
              <w:rPr>
                <w:rFonts w:ascii="Times New Roman" w:hAnsi="Times New Roman"/>
                <w:color w:val="auto"/>
                <w:sz w:val="18"/>
                <w:szCs w:val="18"/>
                <w:highlight w:val="none"/>
              </w:rPr>
              <w:t>六十一条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E389A61">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【规章】《网络出版服务管理规定》（国家新闻出版广电总局、中华人民共和国工业和信息化部令第5号）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第五十一条  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【规章】《订户订购进口出版物管理办法》（新闻出版总署令第51号）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第十条 未经批准，擅自从事进口出版物的订户订购业务，按照《出版管理条例》第六十一条处罚。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【规章】《复制管理办法》（新闻出版总署令第</w:t>
            </w:r>
            <w:r>
              <w:rPr>
                <w:rFonts w:hint="eastAsia" w:ascii="Times New Roman" w:hAnsi="Times New Roman"/>
                <w:color w:val="auto"/>
                <w:sz w:val="18"/>
                <w:szCs w:val="18"/>
                <w:highlight w:val="none"/>
              </w:rPr>
              <w:t>3</w:t>
            </w:r>
            <w:r>
              <w:rPr>
                <w:rFonts w:ascii="Times New Roman" w:hAnsi="Times New Roman"/>
                <w:color w:val="auto"/>
                <w:sz w:val="18"/>
                <w:szCs w:val="18"/>
                <w:highlight w:val="none"/>
              </w:rPr>
              <w:t>号）</w:t>
            </w:r>
          </w:p>
          <w:p w14:paraId="08E6AAC6">
            <w:pPr>
              <w:rPr>
                <w:rFonts w:ascii="Times New Roman" w:hAnsi="Times New Roman"/>
                <w:color w:val="auto"/>
                <w:sz w:val="18"/>
                <w:szCs w:val="18"/>
                <w:highlight w:val="none"/>
              </w:rPr>
            </w:pPr>
            <w:r>
              <w:rPr>
                <w:rFonts w:ascii="Times New Roman" w:hAnsi="Times New Roman"/>
                <w:color w:val="auto"/>
                <w:sz w:val="18"/>
                <w:szCs w:val="18"/>
                <w:highlight w:val="none"/>
              </w:rPr>
              <w:t>第三十八条　未经批准，擅自设立复制单位或擅自从事复制业务的，由新闻出版行政部门、工商行政部门依照法定职权予以取缔；触犯刑律的，依照</w:t>
            </w:r>
            <w:r>
              <w:rPr>
                <w:color w:val="auto"/>
                <w:highlight w:val="none"/>
              </w:rPr>
              <w:fldChar w:fldCharType="begin"/>
            </w:r>
            <w:r>
              <w:rPr>
                <w:color w:val="auto"/>
                <w:highlight w:val="none"/>
              </w:rPr>
              <w:instrText xml:space="preserve"> HYPERLINK "https://www.pkulaw.com/chl/c47414c4ccc25abebdfb.html?way=textSlc" \t "_blank" </w:instrText>
            </w:r>
            <w:r>
              <w:rPr>
                <w:color w:val="auto"/>
                <w:highlight w:val="none"/>
              </w:rPr>
              <w:fldChar w:fldCharType="separate"/>
            </w:r>
            <w:r>
              <w:rPr>
                <w:rFonts w:ascii="Times New Roman" w:hAnsi="Times New Roman"/>
                <w:color w:val="auto"/>
                <w:sz w:val="18"/>
                <w:szCs w:val="18"/>
                <w:highlight w:val="none"/>
              </w:rPr>
              <w:t>刑法</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tc>
        <w:tc>
          <w:tcPr>
            <w:tcW w:w="926" w:type="dxa"/>
            <w:noWrap/>
            <w:vAlign w:val="center"/>
          </w:tcPr>
          <w:p w14:paraId="04F86DF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62944C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599EDE3B">
            <w:pPr>
              <w:rPr>
                <w:rFonts w:ascii="Times New Roman" w:hAnsi="Times New Roman"/>
                <w:color w:val="auto"/>
                <w:sz w:val="18"/>
                <w:szCs w:val="18"/>
                <w:highlight w:val="none"/>
              </w:rPr>
            </w:pPr>
            <w:r>
              <w:rPr>
                <w:rFonts w:ascii="Times New Roman" w:hAnsi="Times New Roman"/>
                <w:color w:val="auto"/>
                <w:sz w:val="18"/>
                <w:szCs w:val="18"/>
                <w:highlight w:val="none"/>
              </w:rPr>
              <w:t>320232278000</w:t>
            </w:r>
          </w:p>
        </w:tc>
        <w:tc>
          <w:tcPr>
            <w:tcW w:w="1313" w:type="dxa"/>
            <w:noWrap/>
            <w:vAlign w:val="center"/>
          </w:tcPr>
          <w:p w14:paraId="642B4C81">
            <w:pPr>
              <w:rPr>
                <w:rFonts w:ascii="Times New Roman" w:hAnsi="Times New Roman"/>
                <w:color w:val="auto"/>
                <w:sz w:val="18"/>
                <w:szCs w:val="18"/>
                <w:highlight w:val="none"/>
              </w:rPr>
            </w:pPr>
            <w:r>
              <w:rPr>
                <w:rFonts w:ascii="Times New Roman" w:hAnsi="Times New Roman"/>
                <w:color w:val="auto"/>
                <w:sz w:val="18"/>
                <w:szCs w:val="18"/>
                <w:highlight w:val="none"/>
              </w:rPr>
              <w:t>对未经批准，擅自设立出版物的出版、印刷或者复制、进口、发行单位，或者擅自从事出版物的出版、印刷或者复制、进口、发行业务，假冒出版单位名称或者伪造、假冒报纸、期刊名称出版出版物的处罚</w:t>
            </w:r>
          </w:p>
        </w:tc>
        <w:tc>
          <w:tcPr>
            <w:tcW w:w="1016" w:type="dxa"/>
            <w:noWrap/>
            <w:vAlign w:val="center"/>
          </w:tcPr>
          <w:p w14:paraId="395FFC24">
            <w:pPr>
              <w:jc w:val="center"/>
              <w:rPr>
                <w:rFonts w:ascii="Times New Roman" w:hAnsi="Times New Roman"/>
                <w:color w:val="auto"/>
                <w:sz w:val="18"/>
                <w:szCs w:val="18"/>
                <w:highlight w:val="none"/>
              </w:rPr>
            </w:pPr>
          </w:p>
        </w:tc>
      </w:tr>
      <w:tr w14:paraId="7C31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BA01F4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DBA51A4">
            <w:pPr>
              <w:rPr>
                <w:rFonts w:ascii="Times New Roman" w:hAnsi="Times New Roman"/>
                <w:color w:val="auto"/>
                <w:sz w:val="18"/>
                <w:szCs w:val="18"/>
                <w:highlight w:val="none"/>
              </w:rPr>
            </w:pPr>
            <w:r>
              <w:rPr>
                <w:rFonts w:hint="eastAsia" w:ascii="Times New Roman" w:hAnsi="Times New Roman"/>
                <w:color w:val="auto"/>
                <w:sz w:val="18"/>
                <w:szCs w:val="18"/>
                <w:highlight w:val="none"/>
              </w:rPr>
              <w:t>洗印加工未取得《电影片公映许可证》的电影片拷贝、数字母版、发行版的行政检查</w:t>
            </w:r>
          </w:p>
        </w:tc>
        <w:tc>
          <w:tcPr>
            <w:tcW w:w="888" w:type="dxa"/>
            <w:noWrap/>
            <w:vAlign w:val="center"/>
          </w:tcPr>
          <w:p w14:paraId="7837573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76027F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9EF0EB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34B63BA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【行政法规】《电影管理条例》（国务院令第</w:t>
            </w:r>
            <w:r>
              <w:rPr>
                <w:rFonts w:ascii="Times New Roman" w:hAnsi="Times New Roman"/>
                <w:color w:val="auto"/>
                <w:sz w:val="18"/>
                <w:szCs w:val="18"/>
                <w:highlight w:val="none"/>
              </w:rPr>
              <w:t>342</w:t>
            </w:r>
            <w:r>
              <w:rPr>
                <w:rFonts w:hint="eastAsia" w:ascii="Times New Roman" w:hAnsi="Times New Roman"/>
                <w:color w:val="auto"/>
                <w:sz w:val="18"/>
                <w:szCs w:val="18"/>
                <w:highlight w:val="none"/>
              </w:rPr>
              <w:t>号）</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第五十九条有下列行为之一的，由电影行政部门责令停止违法行为，没收违法经营的电影片和违法所得；违法所得</w:t>
            </w:r>
            <w:r>
              <w:rPr>
                <w:rFonts w:ascii="Times New Roman" w:hAnsi="Times New Roman"/>
                <w:color w:val="auto"/>
                <w:sz w:val="18"/>
                <w:szCs w:val="18"/>
                <w:highlight w:val="none"/>
              </w:rPr>
              <w:t>5</w:t>
            </w:r>
            <w:r>
              <w:rPr>
                <w:rFonts w:hint="eastAsia" w:ascii="Times New Roman" w:hAnsi="Times New Roman"/>
                <w:color w:val="auto"/>
                <w:sz w:val="18"/>
                <w:szCs w:val="18"/>
                <w:highlight w:val="none"/>
              </w:rPr>
              <w:t>万元以上的，并处违法所得</w:t>
            </w:r>
            <w:r>
              <w:rPr>
                <w:rFonts w:ascii="Times New Roman" w:hAnsi="Times New Roman"/>
                <w:color w:val="auto"/>
                <w:sz w:val="18"/>
                <w:szCs w:val="18"/>
                <w:highlight w:val="none"/>
              </w:rPr>
              <w:t>5</w:t>
            </w:r>
            <w:r>
              <w:rPr>
                <w:rFonts w:hint="eastAsia" w:ascii="Times New Roman" w:hAnsi="Times New Roman"/>
                <w:color w:val="auto"/>
                <w:sz w:val="18"/>
                <w:szCs w:val="18"/>
                <w:highlight w:val="none"/>
              </w:rPr>
              <w:t>倍以上</w:t>
            </w:r>
            <w:r>
              <w:rPr>
                <w:rFonts w:ascii="Times New Roman" w:hAnsi="Times New Roman"/>
                <w:color w:val="auto"/>
                <w:sz w:val="18"/>
                <w:szCs w:val="18"/>
                <w:highlight w:val="none"/>
              </w:rPr>
              <w:t>10</w:t>
            </w:r>
            <w:r>
              <w:rPr>
                <w:rFonts w:hint="eastAsia" w:ascii="Times New Roman" w:hAnsi="Times New Roman"/>
                <w:color w:val="auto"/>
                <w:sz w:val="18"/>
                <w:szCs w:val="18"/>
                <w:highlight w:val="none"/>
              </w:rPr>
              <w:t>倍以下的罚款；没有违法所得或者违法所得不足</w:t>
            </w:r>
            <w:r>
              <w:rPr>
                <w:rFonts w:ascii="Times New Roman" w:hAnsi="Times New Roman"/>
                <w:color w:val="auto"/>
                <w:sz w:val="18"/>
                <w:szCs w:val="18"/>
                <w:highlight w:val="none"/>
              </w:rPr>
              <w:t>5</w:t>
            </w:r>
            <w:r>
              <w:rPr>
                <w:rFonts w:hint="eastAsia" w:ascii="Times New Roman" w:hAnsi="Times New Roman"/>
                <w:color w:val="auto"/>
                <w:sz w:val="18"/>
                <w:szCs w:val="18"/>
                <w:highlight w:val="none"/>
              </w:rPr>
              <w:t>万元的，并处</w:t>
            </w:r>
            <w:r>
              <w:rPr>
                <w:rFonts w:ascii="Times New Roman" w:hAnsi="Times New Roman"/>
                <w:color w:val="auto"/>
                <w:sz w:val="18"/>
                <w:szCs w:val="18"/>
                <w:highlight w:val="none"/>
              </w:rPr>
              <w:t>10</w:t>
            </w:r>
            <w:r>
              <w:rPr>
                <w:rFonts w:hint="eastAsia" w:ascii="Times New Roman" w:hAnsi="Times New Roman"/>
                <w:color w:val="auto"/>
                <w:sz w:val="18"/>
                <w:szCs w:val="18"/>
                <w:highlight w:val="none"/>
              </w:rPr>
              <w:t>万元以上</w:t>
            </w:r>
            <w:r>
              <w:rPr>
                <w:rFonts w:ascii="Times New Roman" w:hAnsi="Times New Roman"/>
                <w:color w:val="auto"/>
                <w:sz w:val="18"/>
                <w:szCs w:val="18"/>
                <w:highlight w:val="none"/>
              </w:rPr>
              <w:t>30</w:t>
            </w:r>
            <w:r>
              <w:rPr>
                <w:rFonts w:hint="eastAsia" w:ascii="Times New Roman" w:hAnsi="Times New Roman"/>
                <w:color w:val="auto"/>
                <w:sz w:val="18"/>
                <w:szCs w:val="18"/>
                <w:highlight w:val="none"/>
              </w:rPr>
              <w:t>万元以下的罚款；情节严重的，并责令停业整顿或者由原发证机关吊销许可证</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（三）洗印加工未取得《摄制电影许可证》、《摄制电影片许可证（单片）》的单位摄制的电影底片、样片，或者洗印加工未取得《电影片公映许可证》的电影片拷贝的。</w:t>
            </w:r>
          </w:p>
        </w:tc>
        <w:tc>
          <w:tcPr>
            <w:tcW w:w="926" w:type="dxa"/>
            <w:noWrap/>
            <w:vAlign w:val="center"/>
          </w:tcPr>
          <w:p w14:paraId="54CD7C5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F993A8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52A6C7A7">
            <w:pPr>
              <w:rPr>
                <w:rFonts w:ascii="Times New Roman" w:hAnsi="Times New Roman"/>
                <w:color w:val="auto"/>
                <w:sz w:val="18"/>
                <w:szCs w:val="18"/>
                <w:highlight w:val="none"/>
              </w:rPr>
            </w:pPr>
            <w:r>
              <w:rPr>
                <w:rFonts w:ascii="Times New Roman" w:hAnsi="Times New Roman"/>
                <w:color w:val="auto"/>
                <w:sz w:val="18"/>
                <w:szCs w:val="18"/>
                <w:highlight w:val="none"/>
              </w:rPr>
              <w:t>320232277000</w:t>
            </w:r>
          </w:p>
        </w:tc>
        <w:tc>
          <w:tcPr>
            <w:tcW w:w="1313" w:type="dxa"/>
            <w:noWrap/>
            <w:vAlign w:val="center"/>
          </w:tcPr>
          <w:p w14:paraId="2050CD7D">
            <w:pPr>
              <w:rPr>
                <w:rFonts w:ascii="Times New Roman" w:hAnsi="Times New Roman"/>
                <w:color w:val="auto"/>
                <w:sz w:val="18"/>
                <w:szCs w:val="18"/>
                <w:highlight w:val="none"/>
              </w:rPr>
            </w:pPr>
            <w:r>
              <w:rPr>
                <w:rFonts w:ascii="Times New Roman" w:hAnsi="Times New Roman"/>
                <w:color w:val="auto"/>
                <w:sz w:val="18"/>
                <w:szCs w:val="18"/>
                <w:highlight w:val="none"/>
              </w:rPr>
              <w:t>对洗印加工未取得《摄制电影许可证》、《摄制电影片许可证（单片）》的单位摄制的电影底片、样片、数字中间片，或者洗印加工未取得《电影片公映许可证》的电影片拷贝、数字母版、发行版的处罚</w:t>
            </w:r>
          </w:p>
        </w:tc>
        <w:tc>
          <w:tcPr>
            <w:tcW w:w="1016" w:type="dxa"/>
            <w:noWrap/>
            <w:vAlign w:val="center"/>
          </w:tcPr>
          <w:p w14:paraId="11C39933">
            <w:pPr>
              <w:jc w:val="center"/>
              <w:rPr>
                <w:rFonts w:ascii="Times New Roman" w:hAnsi="Times New Roman"/>
                <w:color w:val="auto"/>
                <w:sz w:val="18"/>
                <w:szCs w:val="18"/>
                <w:highlight w:val="none"/>
              </w:rPr>
            </w:pPr>
          </w:p>
        </w:tc>
      </w:tr>
      <w:tr w14:paraId="3340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5E07BC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63DFD64">
            <w:pPr>
              <w:rPr>
                <w:rFonts w:ascii="Times New Roman" w:hAnsi="Times New Roman"/>
                <w:color w:val="auto"/>
                <w:sz w:val="18"/>
                <w:szCs w:val="18"/>
                <w:highlight w:val="none"/>
              </w:rPr>
            </w:pPr>
            <w:r>
              <w:rPr>
                <w:rFonts w:hint="eastAsia" w:ascii="Times New Roman" w:hAnsi="Times New Roman"/>
                <w:color w:val="auto"/>
                <w:sz w:val="18"/>
                <w:szCs w:val="18"/>
                <w:highlight w:val="none"/>
              </w:rPr>
              <w:t>对损害公共利益的侵权盗版行为的行政检查</w:t>
            </w:r>
          </w:p>
        </w:tc>
        <w:tc>
          <w:tcPr>
            <w:tcW w:w="888" w:type="dxa"/>
            <w:noWrap/>
            <w:vAlign w:val="center"/>
          </w:tcPr>
          <w:p w14:paraId="0B77574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86BC14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21F5CD66">
            <w:pPr>
              <w:jc w:val="center"/>
              <w:rPr>
                <w:rFonts w:ascii="Times New Roman" w:hAnsi="Times New Roman"/>
                <w:color w:val="auto"/>
                <w:sz w:val="18"/>
                <w:szCs w:val="18"/>
                <w:highlight w:val="none"/>
              </w:rPr>
            </w:pPr>
          </w:p>
        </w:tc>
        <w:tc>
          <w:tcPr>
            <w:tcW w:w="4829" w:type="dxa"/>
            <w:noWrap/>
            <w:vAlign w:val="center"/>
          </w:tcPr>
          <w:p w14:paraId="158E3D43">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【法律】《中华人民共和国著作权法》（</w:t>
            </w:r>
            <w:r>
              <w:rPr>
                <w:rFonts w:ascii="Times New Roman" w:hAnsi="Times New Roman"/>
                <w:color w:val="auto"/>
                <w:sz w:val="18"/>
                <w:szCs w:val="18"/>
                <w:highlight w:val="none"/>
              </w:rPr>
              <w:t>主席令第62号</w:t>
            </w:r>
            <w:r>
              <w:rPr>
                <w:rFonts w:hint="eastAsia" w:ascii="Times New Roman" w:hAnsi="Times New Roman"/>
                <w:color w:val="auto"/>
                <w:sz w:val="18"/>
                <w:szCs w:val="18"/>
                <w:highlight w:val="none"/>
              </w:rPr>
              <w:t xml:space="preserve">） </w:t>
            </w:r>
          </w:p>
          <w:p w14:paraId="784DA411">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第五十三条</w:t>
            </w:r>
            <w:bookmarkStart w:id="126" w:name="tiao_53_kuan_1"/>
            <w:bookmarkEnd w:id="126"/>
            <w:r>
              <w:rPr>
                <w:rFonts w:hint="eastAsia" w:ascii="Times New Roman" w:hAnsi="Times New Roman"/>
                <w:color w:val="auto"/>
                <w:sz w:val="18"/>
                <w:szCs w:val="18"/>
                <w:highlight w:val="none"/>
              </w:rPr>
              <w:t>　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4E36036C">
            <w:pPr>
              <w:rPr>
                <w:rFonts w:ascii="Times New Roman" w:hAnsi="Times New Roman"/>
                <w:color w:val="auto"/>
                <w:sz w:val="18"/>
                <w:szCs w:val="18"/>
                <w:highlight w:val="none"/>
              </w:rPr>
            </w:pPr>
            <w:bookmarkStart w:id="127" w:name="tiao_53_kuan_1_xiang_1"/>
            <w:bookmarkEnd w:id="127"/>
            <w:r>
              <w:rPr>
                <w:rFonts w:hint="eastAsia" w:ascii="Times New Roman" w:hAnsi="Times New Roman"/>
                <w:color w:val="auto"/>
                <w:sz w:val="18"/>
                <w:szCs w:val="18"/>
                <w:highlight w:val="none"/>
              </w:rPr>
              <w:t>　　（一）未经著作权人许可，复制、发行、表演、放映、广播、汇编、通过信息网络向公众传播其作品的，本法另有规定的除外；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BC0DC61">
            <w:pPr>
              <w:rPr>
                <w:rFonts w:ascii="Times New Roman" w:hAnsi="Times New Roman"/>
                <w:color w:val="auto"/>
                <w:sz w:val="18"/>
                <w:szCs w:val="18"/>
                <w:highlight w:val="none"/>
              </w:rPr>
            </w:pPr>
            <w:bookmarkStart w:id="128" w:name="tiao_53_kuan_1_xiang_2"/>
            <w:bookmarkEnd w:id="128"/>
            <w:r>
              <w:rPr>
                <w:rFonts w:hint="eastAsia" w:ascii="Times New Roman" w:hAnsi="Times New Roman"/>
                <w:color w:val="auto"/>
                <w:sz w:val="18"/>
                <w:szCs w:val="18"/>
                <w:highlight w:val="none"/>
              </w:rPr>
              <w:t>　　（二）出版他人享有专有出版权的图书的；</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B810856">
            <w:pPr>
              <w:rPr>
                <w:rFonts w:ascii="Times New Roman" w:hAnsi="Times New Roman"/>
                <w:color w:val="auto"/>
                <w:sz w:val="18"/>
                <w:szCs w:val="18"/>
                <w:highlight w:val="none"/>
              </w:rPr>
            </w:pPr>
            <w:bookmarkStart w:id="129" w:name="tiao_53_kuan_1_xiang_3"/>
            <w:bookmarkEnd w:id="129"/>
            <w:r>
              <w:rPr>
                <w:rFonts w:hint="eastAsia" w:ascii="Times New Roman" w:hAnsi="Times New Roman"/>
                <w:color w:val="auto"/>
                <w:sz w:val="18"/>
                <w:szCs w:val="18"/>
                <w:highlight w:val="none"/>
              </w:rPr>
              <w:t>　　（三）未经表演者许可，复制、发行录有其表演的录音录像制品，或者通过信息网络向公众传播其表演的，本法另有规定的除外；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3BF59E40">
            <w:pPr>
              <w:rPr>
                <w:rFonts w:ascii="Times New Roman" w:hAnsi="Times New Roman"/>
                <w:color w:val="auto"/>
                <w:sz w:val="18"/>
                <w:szCs w:val="18"/>
                <w:highlight w:val="none"/>
              </w:rPr>
            </w:pPr>
            <w:bookmarkStart w:id="130" w:name="tiao_53_kuan_1_xiang_4"/>
            <w:bookmarkEnd w:id="130"/>
            <w:r>
              <w:rPr>
                <w:rFonts w:hint="eastAsia" w:ascii="Times New Roman" w:hAnsi="Times New Roman"/>
                <w:color w:val="auto"/>
                <w:sz w:val="18"/>
                <w:szCs w:val="18"/>
                <w:highlight w:val="none"/>
              </w:rPr>
              <w:t>　　（四）未经录音录像制作者许可，复制、发行、通过信息网络向公众传播其制作的录音录像制品的，本法另有规定的除外；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73B4A399">
            <w:pPr>
              <w:rPr>
                <w:rFonts w:ascii="Times New Roman" w:hAnsi="Times New Roman"/>
                <w:color w:val="auto"/>
                <w:sz w:val="18"/>
                <w:szCs w:val="18"/>
                <w:highlight w:val="none"/>
              </w:rPr>
            </w:pPr>
            <w:bookmarkStart w:id="131" w:name="tiao_53_kuan_1_xiang_5"/>
            <w:bookmarkEnd w:id="131"/>
            <w:r>
              <w:rPr>
                <w:rFonts w:hint="eastAsia" w:ascii="Times New Roman" w:hAnsi="Times New Roman"/>
                <w:color w:val="auto"/>
                <w:sz w:val="18"/>
                <w:szCs w:val="18"/>
                <w:highlight w:val="none"/>
              </w:rPr>
              <w:t>　　（五）未经许可，播放、复制或者通过信息网络向公众传播广播、电视的，本法另有规定的除外；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4047EDEF">
            <w:pPr>
              <w:rPr>
                <w:rFonts w:ascii="Times New Roman" w:hAnsi="Times New Roman"/>
                <w:color w:val="auto"/>
                <w:sz w:val="18"/>
                <w:szCs w:val="18"/>
                <w:highlight w:val="none"/>
              </w:rPr>
            </w:pPr>
            <w:bookmarkStart w:id="132" w:name="tiao_53_kuan_1_xiang_6"/>
            <w:bookmarkEnd w:id="132"/>
            <w:r>
              <w:rPr>
                <w:rFonts w:hint="eastAsia" w:ascii="Times New Roman" w:hAnsi="Times New Roman"/>
                <w:color w:val="auto"/>
                <w:sz w:val="18"/>
                <w:szCs w:val="18"/>
                <w:highlight w:val="none"/>
              </w:rPr>
              <w:t>　　（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75B13C2D">
            <w:pPr>
              <w:rPr>
                <w:rFonts w:ascii="Times New Roman" w:hAnsi="Times New Roman"/>
                <w:color w:val="auto"/>
                <w:sz w:val="18"/>
                <w:szCs w:val="18"/>
                <w:highlight w:val="none"/>
              </w:rPr>
            </w:pPr>
            <w:bookmarkStart w:id="133" w:name="tiao_53_kuan_1_xiang_7"/>
            <w:bookmarkEnd w:id="133"/>
            <w:r>
              <w:rPr>
                <w:rFonts w:hint="eastAsia" w:ascii="Times New Roman" w:hAnsi="Times New Roman"/>
                <w:color w:val="auto"/>
                <w:sz w:val="18"/>
                <w:szCs w:val="18"/>
                <w:highlight w:val="none"/>
              </w:rPr>
              <w:t>　　（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BE7F272">
            <w:pPr>
              <w:rPr>
                <w:rFonts w:ascii="Times New Roman" w:hAnsi="Times New Roman"/>
                <w:color w:val="auto"/>
                <w:sz w:val="18"/>
                <w:szCs w:val="18"/>
                <w:highlight w:val="none"/>
              </w:rPr>
            </w:pPr>
            <w:bookmarkStart w:id="134" w:name="tiao_53_kuan_1_xiang_8"/>
            <w:bookmarkEnd w:id="134"/>
            <w:r>
              <w:rPr>
                <w:rFonts w:hint="eastAsia" w:ascii="Times New Roman" w:hAnsi="Times New Roman"/>
                <w:color w:val="auto"/>
                <w:sz w:val="18"/>
                <w:szCs w:val="18"/>
                <w:highlight w:val="none"/>
              </w:rPr>
              <w:t>　　（八）制作、出售假冒他人署名的作品的。</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66D4647">
            <w:pPr>
              <w:rPr>
                <w:rFonts w:ascii="Times New Roman" w:hAnsi="Times New Roman"/>
                <w:color w:val="auto"/>
                <w:sz w:val="18"/>
                <w:szCs w:val="18"/>
                <w:highlight w:val="none"/>
              </w:rPr>
            </w:pP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【行政法规】《计算机软件保护条例》</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国务院令第</w:t>
            </w:r>
            <w:r>
              <w:rPr>
                <w:rFonts w:ascii="Times New Roman" w:hAnsi="Times New Roman"/>
                <w:color w:val="auto"/>
                <w:sz w:val="18"/>
                <w:szCs w:val="18"/>
                <w:highlight w:val="none"/>
              </w:rPr>
              <w:t>632</w:t>
            </w:r>
            <w:r>
              <w:rPr>
                <w:rFonts w:hint="eastAsia" w:ascii="Times New Roman" w:hAnsi="Times New Roman"/>
                <w:color w:val="auto"/>
                <w:sz w:val="18"/>
                <w:szCs w:val="18"/>
                <w:highlight w:val="none"/>
              </w:rPr>
              <w:t>号修订</w:t>
            </w: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二十四条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一</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复制或者部分复制著作权人的软件的；</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二</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向公众发行、出租、通过信息网络传播著作权人的软件的；</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三</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故意避开或者破坏著作权人为保护其软件著作权而采取的技术措施的；</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四</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故意删除或者改变软件权利管理电子信息的；</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五</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转让或者许可他人行使著作权人的软件著作权的。有前款第</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一</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项或者第</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二</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项行为的，可以并处每件</w:t>
            </w:r>
            <w:r>
              <w:rPr>
                <w:rFonts w:ascii="Times New Roman" w:hAnsi="Times New Roman"/>
                <w:color w:val="auto"/>
                <w:sz w:val="18"/>
                <w:szCs w:val="18"/>
                <w:highlight w:val="none"/>
              </w:rPr>
              <w:t>100</w:t>
            </w:r>
            <w:r>
              <w:rPr>
                <w:rFonts w:hint="eastAsia" w:ascii="Times New Roman" w:hAnsi="Times New Roman"/>
                <w:color w:val="auto"/>
                <w:sz w:val="18"/>
                <w:szCs w:val="18"/>
                <w:highlight w:val="none"/>
              </w:rPr>
              <w:t>元或者货值金额</w:t>
            </w:r>
            <w:r>
              <w:rPr>
                <w:rFonts w:ascii="Times New Roman" w:hAnsi="Times New Roman"/>
                <w:color w:val="auto"/>
                <w:sz w:val="18"/>
                <w:szCs w:val="18"/>
                <w:highlight w:val="none"/>
              </w:rPr>
              <w:t>1</w:t>
            </w:r>
            <w:r>
              <w:rPr>
                <w:rFonts w:hint="eastAsia" w:ascii="Times New Roman" w:hAnsi="Times New Roman"/>
                <w:color w:val="auto"/>
                <w:sz w:val="18"/>
                <w:szCs w:val="18"/>
                <w:highlight w:val="none"/>
              </w:rPr>
              <w:t>倍以上</w:t>
            </w:r>
            <w:r>
              <w:rPr>
                <w:rFonts w:ascii="Times New Roman" w:hAnsi="Times New Roman"/>
                <w:color w:val="auto"/>
                <w:sz w:val="18"/>
                <w:szCs w:val="18"/>
                <w:highlight w:val="none"/>
              </w:rPr>
              <w:t>5</w:t>
            </w:r>
            <w:r>
              <w:rPr>
                <w:rFonts w:hint="eastAsia" w:ascii="Times New Roman" w:hAnsi="Times New Roman"/>
                <w:color w:val="auto"/>
                <w:sz w:val="18"/>
                <w:szCs w:val="18"/>
                <w:highlight w:val="none"/>
              </w:rPr>
              <w:t>倍以下的罚款；有前款第</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三</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项、第</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四</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项或者第</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五</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项行为的，可以并处</w:t>
            </w:r>
            <w:r>
              <w:rPr>
                <w:rFonts w:ascii="Times New Roman" w:hAnsi="Times New Roman"/>
                <w:color w:val="auto"/>
                <w:sz w:val="18"/>
                <w:szCs w:val="18"/>
                <w:highlight w:val="none"/>
              </w:rPr>
              <w:t>20</w:t>
            </w:r>
            <w:r>
              <w:rPr>
                <w:rFonts w:hint="eastAsia" w:ascii="Times New Roman" w:hAnsi="Times New Roman"/>
                <w:color w:val="auto"/>
                <w:sz w:val="18"/>
                <w:szCs w:val="18"/>
                <w:highlight w:val="none"/>
              </w:rPr>
              <w:t>万元以下的罚款。</w:t>
            </w:r>
          </w:p>
        </w:tc>
        <w:tc>
          <w:tcPr>
            <w:tcW w:w="926" w:type="dxa"/>
            <w:noWrap/>
            <w:vAlign w:val="center"/>
          </w:tcPr>
          <w:p w14:paraId="1B038B7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ECB4F2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E6457B7">
            <w:pPr>
              <w:rPr>
                <w:rFonts w:ascii="Times New Roman" w:hAnsi="Times New Roman"/>
                <w:color w:val="auto"/>
                <w:sz w:val="18"/>
                <w:szCs w:val="18"/>
                <w:highlight w:val="none"/>
              </w:rPr>
            </w:pPr>
            <w:r>
              <w:rPr>
                <w:rFonts w:ascii="Times New Roman" w:hAnsi="Times New Roman"/>
                <w:color w:val="auto"/>
                <w:sz w:val="18"/>
                <w:szCs w:val="18"/>
                <w:highlight w:val="none"/>
              </w:rPr>
              <w:t>320232270000</w:t>
            </w:r>
          </w:p>
        </w:tc>
        <w:tc>
          <w:tcPr>
            <w:tcW w:w="1313" w:type="dxa"/>
            <w:noWrap/>
            <w:vAlign w:val="center"/>
          </w:tcPr>
          <w:p w14:paraId="7054E918">
            <w:pPr>
              <w:rPr>
                <w:rFonts w:ascii="Times New Roman" w:hAnsi="Times New Roman"/>
                <w:color w:val="auto"/>
                <w:sz w:val="18"/>
                <w:szCs w:val="18"/>
                <w:highlight w:val="none"/>
              </w:rPr>
            </w:pPr>
            <w:r>
              <w:rPr>
                <w:rFonts w:ascii="Times New Roman" w:hAnsi="Times New Roman"/>
                <w:color w:val="auto"/>
                <w:sz w:val="18"/>
                <w:szCs w:val="18"/>
                <w:highlight w:val="none"/>
              </w:rPr>
              <w:t>对损害公共利益的侵权盗版行为的处罚</w:t>
            </w:r>
          </w:p>
        </w:tc>
        <w:tc>
          <w:tcPr>
            <w:tcW w:w="1016" w:type="dxa"/>
            <w:noWrap/>
            <w:vAlign w:val="center"/>
          </w:tcPr>
          <w:p w14:paraId="6E5E650F">
            <w:pPr>
              <w:jc w:val="center"/>
              <w:rPr>
                <w:rFonts w:ascii="Times New Roman" w:hAnsi="Times New Roman"/>
                <w:color w:val="auto"/>
                <w:sz w:val="18"/>
                <w:szCs w:val="18"/>
                <w:highlight w:val="none"/>
              </w:rPr>
            </w:pPr>
          </w:p>
        </w:tc>
      </w:tr>
      <w:tr w14:paraId="07ED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D8E441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B76578C">
            <w:pPr>
              <w:rPr>
                <w:rFonts w:ascii="Times New Roman" w:hAnsi="Times New Roman"/>
                <w:color w:val="auto"/>
                <w:sz w:val="18"/>
                <w:szCs w:val="18"/>
                <w:highlight w:val="none"/>
              </w:rPr>
            </w:pPr>
            <w:r>
              <w:rPr>
                <w:rFonts w:hint="eastAsia" w:ascii="Times New Roman" w:hAnsi="Times New Roman"/>
                <w:color w:val="auto"/>
                <w:sz w:val="18"/>
                <w:szCs w:val="18"/>
                <w:highlight w:val="none"/>
              </w:rPr>
              <w:t>对征订、储存、运输、邮寄、投递、散发、附送违禁出版物、非法出版物、侵权出版物的行政检查</w:t>
            </w:r>
          </w:p>
        </w:tc>
        <w:tc>
          <w:tcPr>
            <w:tcW w:w="888" w:type="dxa"/>
            <w:noWrap/>
            <w:vAlign w:val="center"/>
          </w:tcPr>
          <w:p w14:paraId="44451BE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76915AD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09056C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1BB835FB">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p>
          <w:p w14:paraId="37F96E3B">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第三十九条　征订、储存、运输、邮寄、投递、散发、附送本规定第二十条所列出版物的，按照本规定第三十二条进行处罚。</w:t>
            </w:r>
          </w:p>
          <w:p w14:paraId="498F603B">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第三十二条　发行违禁出版物的，依照《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"tiao_62" \t "_blank" </w:instrText>
            </w:r>
            <w:r>
              <w:rPr>
                <w:color w:val="auto"/>
                <w:highlight w:val="none"/>
              </w:rPr>
              <w:fldChar w:fldCharType="separate"/>
            </w:r>
            <w:r>
              <w:rPr>
                <w:rFonts w:ascii="Times New Roman" w:hAnsi="Times New Roman"/>
                <w:color w:val="auto"/>
                <w:sz w:val="18"/>
                <w:szCs w:val="18"/>
                <w:highlight w:val="none"/>
              </w:rPr>
              <w:t>六十二条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2193880F">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发行国家新闻出版广电总局禁止进口的出版物，或者发行未从依法批准的出版物进口经营单位进货的进口出版物，依照《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"tiao_63" \t "_blank" </w:instrText>
            </w:r>
            <w:r>
              <w:rPr>
                <w:color w:val="auto"/>
                <w:highlight w:val="none"/>
              </w:rPr>
              <w:fldChar w:fldCharType="separate"/>
            </w:r>
            <w:r>
              <w:rPr>
                <w:rFonts w:ascii="Times New Roman" w:hAnsi="Times New Roman"/>
                <w:color w:val="auto"/>
                <w:sz w:val="18"/>
                <w:szCs w:val="18"/>
                <w:highlight w:val="none"/>
              </w:rPr>
              <w:t>六十三条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7B46650E">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发行其他非法出版物和出版行政主管部门明令禁止出版、印刷或者复制、发行的出版物的，依照《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"tiao_65" \t "_blank" </w:instrText>
            </w:r>
            <w:r>
              <w:rPr>
                <w:color w:val="auto"/>
                <w:highlight w:val="none"/>
              </w:rPr>
              <w:fldChar w:fldCharType="separate"/>
            </w:r>
            <w:r>
              <w:rPr>
                <w:rFonts w:ascii="Times New Roman" w:hAnsi="Times New Roman"/>
                <w:color w:val="auto"/>
                <w:sz w:val="18"/>
                <w:szCs w:val="18"/>
                <w:highlight w:val="none"/>
              </w:rPr>
              <w:t>六十五条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4C5FD29">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发行违禁出版物或者非法出版物的，当事人对其来源作出说明、指认，经查证属实的，没收出版物和非法所得，可以减轻或免除其他行政处罚。</w:t>
            </w:r>
          </w:p>
          <w:p w14:paraId="0D82061A">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w:t>
            </w:r>
            <w:r>
              <w:rPr>
                <w:rFonts w:hint="eastAsia" w:ascii="Times New Roman" w:hAnsi="Times New Roman"/>
                <w:color w:val="auto"/>
                <w:sz w:val="18"/>
                <w:szCs w:val="18"/>
                <w:highlight w:val="none"/>
              </w:rPr>
              <w:t>行政法规</w:t>
            </w:r>
            <w:r>
              <w:rPr>
                <w:rFonts w:ascii="Times New Roman" w:hAnsi="Times New Roman"/>
                <w:color w:val="auto"/>
                <w:sz w:val="18"/>
                <w:szCs w:val="18"/>
                <w:highlight w:val="none"/>
              </w:rPr>
              <w:t>】 《</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国务院令第797号</w:t>
            </w:r>
            <w:r>
              <w:rPr>
                <w:rFonts w:hint="eastAsia" w:ascii="Times New Roman" w:hAnsi="Times New Roman"/>
                <w:color w:val="auto"/>
                <w:sz w:val="18"/>
                <w:szCs w:val="18"/>
                <w:highlight w:val="none"/>
              </w:rPr>
              <w:t>）</w:t>
            </w:r>
          </w:p>
          <w:p w14:paraId="1FB66B3C">
            <w:pPr>
              <w:shd w:val="clear" w:color="auto" w:fill="FFFFFF"/>
              <w:ind w:firstLine="360" w:firstLineChars="20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第六十三条　有下列行为之一的，由出版行政主管部门责令停止违法行为，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p w14:paraId="6D324DF0">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（一）进口、印刷或者复制、发行国务院出版行政主管部门禁止进口的出版物的；</w:t>
            </w:r>
          </w:p>
          <w:p w14:paraId="33113E5A">
            <w:pPr>
              <w:shd w:val="clear" w:color="auto" w:fill="FFFFFF"/>
              <w:textAlignment w:val="baseline"/>
              <w:rPr>
                <w:rFonts w:ascii="Times New Roman" w:hAnsi="Times New Roman"/>
                <w:color w:val="auto"/>
                <w:sz w:val="18"/>
                <w:szCs w:val="18"/>
                <w:highlight w:val="none"/>
              </w:rPr>
            </w:pPr>
            <w:bookmarkStart w:id="135" w:name="tiao_63_kuan_1_xiang_2"/>
            <w:bookmarkEnd w:id="135"/>
            <w:r>
              <w:rPr>
                <w:rFonts w:ascii="Times New Roman" w:hAnsi="Times New Roman"/>
                <w:color w:val="auto"/>
                <w:sz w:val="18"/>
                <w:szCs w:val="18"/>
                <w:highlight w:val="none"/>
              </w:rPr>
              <w:t>　　（二）印刷或者复制走私的境外出版物的。</w:t>
            </w:r>
          </w:p>
          <w:p w14:paraId="70EE2C4C">
            <w:pPr>
              <w:shd w:val="clear" w:color="auto" w:fill="FFFFFF"/>
              <w:textAlignment w:val="baseline"/>
              <w:rPr>
                <w:rFonts w:ascii="Arial" w:hAnsi="Arial" w:cs="Arial"/>
                <w:color w:val="auto"/>
                <w:sz w:val="20"/>
                <w:szCs w:val="20"/>
                <w:highlight w:val="none"/>
              </w:rPr>
            </w:pPr>
            <w:bookmarkStart w:id="136" w:name="tiao_63_kuan_2"/>
            <w:bookmarkEnd w:id="136"/>
            <w:r>
              <w:rPr>
                <w:rFonts w:ascii="Times New Roman" w:hAnsi="Times New Roman"/>
                <w:color w:val="auto"/>
                <w:sz w:val="18"/>
                <w:szCs w:val="18"/>
                <w:highlight w:val="none"/>
              </w:rPr>
              <w:t>　　发行进口出版物未从本条例规定的出版物进口经营单位进货的，由出版行政主管部门责令停止违法行为，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p w14:paraId="7E755134">
            <w:pPr>
              <w:rPr>
                <w:rFonts w:ascii="Times New Roman" w:hAnsi="Times New Roman"/>
                <w:color w:val="auto"/>
                <w:sz w:val="18"/>
                <w:szCs w:val="18"/>
                <w:highlight w:val="none"/>
              </w:rPr>
            </w:pPr>
            <w:r>
              <w:rPr>
                <w:rFonts w:ascii="Times New Roman" w:hAnsi="Times New Roman"/>
                <w:color w:val="auto"/>
                <w:sz w:val="18"/>
                <w:szCs w:val="18"/>
                <w:highlight w:val="none"/>
              </w:rPr>
              <w:t>【</w:t>
            </w:r>
            <w:r>
              <w:rPr>
                <w:rFonts w:hint="eastAsia" w:ascii="Times New Roman" w:hAnsi="Times New Roman"/>
                <w:color w:val="auto"/>
                <w:sz w:val="18"/>
                <w:szCs w:val="18"/>
                <w:highlight w:val="none"/>
              </w:rPr>
              <w:t>行政法规</w:t>
            </w:r>
            <w:r>
              <w:rPr>
                <w:rFonts w:ascii="Times New Roman" w:hAnsi="Times New Roman"/>
                <w:color w:val="auto"/>
                <w:sz w:val="18"/>
                <w:szCs w:val="18"/>
                <w:highlight w:val="none"/>
              </w:rPr>
              <w:t>】 《</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国务院令第797号</w:t>
            </w:r>
            <w:r>
              <w:rPr>
                <w:rFonts w:hint="eastAsia" w:ascii="Times New Roman" w:hAnsi="Times New Roman"/>
                <w:color w:val="auto"/>
                <w:sz w:val="18"/>
                <w:szCs w:val="18"/>
                <w:highlight w:val="none"/>
              </w:rPr>
              <w:t>）</w:t>
            </w:r>
          </w:p>
          <w:p w14:paraId="1D94C7B1">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第六十五条　有下列行为之一的，由出版行政主管部门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p w14:paraId="78D1793E">
            <w:pPr>
              <w:shd w:val="clear" w:color="auto" w:fill="FFFFFF"/>
              <w:textAlignment w:val="baseline"/>
              <w:rPr>
                <w:rFonts w:ascii="Times New Roman" w:hAnsi="Times New Roman"/>
                <w:color w:val="auto"/>
                <w:sz w:val="18"/>
                <w:szCs w:val="18"/>
                <w:highlight w:val="none"/>
              </w:rPr>
            </w:pPr>
            <w:bookmarkStart w:id="137" w:name="tiao_65_kuan_1_xiang_1"/>
            <w:bookmarkEnd w:id="137"/>
            <w:r>
              <w:rPr>
                <w:rFonts w:ascii="Times New Roman" w:hAnsi="Times New Roman"/>
                <w:color w:val="auto"/>
                <w:sz w:val="18"/>
                <w:szCs w:val="18"/>
                <w:highlight w:val="none"/>
              </w:rPr>
              <w:t>　　（一）出版单位委托未取得出版物印刷或者复制许可的单位印刷或者复制出版物的；</w:t>
            </w:r>
          </w:p>
          <w:p w14:paraId="51F1772D">
            <w:pPr>
              <w:shd w:val="clear" w:color="auto" w:fill="FFFFFF"/>
              <w:textAlignment w:val="baseline"/>
              <w:rPr>
                <w:rFonts w:ascii="Times New Roman" w:hAnsi="Times New Roman"/>
                <w:color w:val="auto"/>
                <w:sz w:val="18"/>
                <w:szCs w:val="18"/>
                <w:highlight w:val="none"/>
              </w:rPr>
            </w:pPr>
            <w:bookmarkStart w:id="138" w:name="tiao_65_kuan_1_xiang_2"/>
            <w:bookmarkEnd w:id="138"/>
            <w:r>
              <w:rPr>
                <w:rFonts w:ascii="Times New Roman" w:hAnsi="Times New Roman"/>
                <w:color w:val="auto"/>
                <w:sz w:val="18"/>
                <w:szCs w:val="18"/>
                <w:highlight w:val="none"/>
              </w:rPr>
              <w:t>　　（二）印刷或者复制单位未取得印刷或者复制许可而印刷或者复制出版物的；</w:t>
            </w:r>
          </w:p>
          <w:p w14:paraId="224C2CA6">
            <w:pPr>
              <w:shd w:val="clear" w:color="auto" w:fill="FFFFFF"/>
              <w:textAlignment w:val="baseline"/>
              <w:rPr>
                <w:rFonts w:ascii="Times New Roman" w:hAnsi="Times New Roman"/>
                <w:color w:val="auto"/>
                <w:sz w:val="18"/>
                <w:szCs w:val="18"/>
                <w:highlight w:val="none"/>
              </w:rPr>
            </w:pPr>
            <w:bookmarkStart w:id="139" w:name="tiao_65_kuan_1_xiang_3"/>
            <w:bookmarkEnd w:id="139"/>
            <w:r>
              <w:rPr>
                <w:rFonts w:ascii="Times New Roman" w:hAnsi="Times New Roman"/>
                <w:color w:val="auto"/>
                <w:sz w:val="18"/>
                <w:szCs w:val="18"/>
                <w:highlight w:val="none"/>
              </w:rPr>
              <w:t>　　（三）印刷或者复制单位接受非出版单位和个人的委托印刷或者复制出版物的；</w:t>
            </w:r>
          </w:p>
          <w:p w14:paraId="5843BAF9">
            <w:pPr>
              <w:shd w:val="clear" w:color="auto" w:fill="FFFFFF"/>
              <w:textAlignment w:val="baseline"/>
              <w:rPr>
                <w:rFonts w:ascii="Times New Roman" w:hAnsi="Times New Roman"/>
                <w:color w:val="auto"/>
                <w:sz w:val="18"/>
                <w:szCs w:val="18"/>
                <w:highlight w:val="none"/>
              </w:rPr>
            </w:pPr>
            <w:bookmarkStart w:id="140" w:name="tiao_65_kuan_1_xiang_4"/>
            <w:bookmarkEnd w:id="140"/>
            <w:r>
              <w:rPr>
                <w:rFonts w:ascii="Times New Roman" w:hAnsi="Times New Roman"/>
                <w:color w:val="auto"/>
                <w:sz w:val="18"/>
                <w:szCs w:val="18"/>
                <w:highlight w:val="none"/>
              </w:rPr>
              <w:t>　　（四）印刷或者复制单位未履行法定手续印刷或者复制境外出版物的，印刷或者复制的境外出版物没有全部运输出境的；</w:t>
            </w:r>
          </w:p>
          <w:p w14:paraId="6578107C">
            <w:pPr>
              <w:shd w:val="clear" w:color="auto" w:fill="FFFFFF"/>
              <w:textAlignment w:val="baseline"/>
              <w:rPr>
                <w:rFonts w:ascii="Times New Roman" w:hAnsi="Times New Roman"/>
                <w:color w:val="auto"/>
                <w:sz w:val="18"/>
                <w:szCs w:val="18"/>
                <w:highlight w:val="none"/>
              </w:rPr>
            </w:pPr>
            <w:bookmarkStart w:id="141" w:name="tiao_65_kuan_1_xiang_5"/>
            <w:bookmarkEnd w:id="141"/>
            <w:r>
              <w:rPr>
                <w:rFonts w:ascii="Times New Roman" w:hAnsi="Times New Roman"/>
                <w:color w:val="auto"/>
                <w:sz w:val="18"/>
                <w:szCs w:val="18"/>
                <w:highlight w:val="none"/>
              </w:rPr>
              <w:t>　　（五）印刷或者复制单位、发行单位或者个体工商户印刷或者复制、发行未署出版单位名称的出版物的。</w:t>
            </w:r>
          </w:p>
          <w:p w14:paraId="3B50AC23">
            <w:pPr>
              <w:shd w:val="clear" w:color="auto" w:fill="FFFFFF"/>
              <w:textAlignment w:val="baseline"/>
              <w:rPr>
                <w:rFonts w:ascii="Times New Roman" w:hAnsi="Times New Roman"/>
                <w:color w:val="auto"/>
                <w:sz w:val="18"/>
                <w:szCs w:val="18"/>
                <w:highlight w:val="none"/>
              </w:rPr>
            </w:pPr>
            <w:bookmarkStart w:id="142" w:name="tiao_65_kuan_2"/>
            <w:bookmarkEnd w:id="142"/>
            <w:r>
              <w:rPr>
                <w:rFonts w:ascii="Times New Roman" w:hAnsi="Times New Roman"/>
                <w:color w:val="auto"/>
                <w:sz w:val="18"/>
                <w:szCs w:val="18"/>
                <w:highlight w:val="none"/>
              </w:rPr>
              <w:t>　　有下列行为之一的，由出版行政主管部门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p w14:paraId="3AFB48AD">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（一）印刷或者复制单位、发行单位或者个体工商户印刷或者复制、发行伪造、假冒出版单位名称或者报纸、期刊名称的出版物的；</w:t>
            </w:r>
          </w:p>
          <w:p w14:paraId="61D51867">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（二）出版、印刷、发行单位出版、印刷、发行未经依法审定的中学小学教科书，或者非依照本条例规定确定的单位从事中学小学教科书的出版、发行业务的。</w:t>
            </w:r>
          </w:p>
        </w:tc>
        <w:tc>
          <w:tcPr>
            <w:tcW w:w="926" w:type="dxa"/>
            <w:noWrap/>
            <w:vAlign w:val="center"/>
          </w:tcPr>
          <w:p w14:paraId="73DFFE9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9EEB69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91A40F5">
            <w:pPr>
              <w:rPr>
                <w:rFonts w:ascii="Times New Roman" w:hAnsi="Times New Roman"/>
                <w:color w:val="auto"/>
                <w:sz w:val="18"/>
                <w:szCs w:val="18"/>
                <w:highlight w:val="none"/>
              </w:rPr>
            </w:pPr>
            <w:r>
              <w:rPr>
                <w:rFonts w:ascii="Times New Roman" w:hAnsi="Times New Roman"/>
                <w:color w:val="auto"/>
                <w:sz w:val="18"/>
                <w:szCs w:val="18"/>
                <w:highlight w:val="none"/>
              </w:rPr>
              <w:t>320232266000</w:t>
            </w:r>
          </w:p>
        </w:tc>
        <w:tc>
          <w:tcPr>
            <w:tcW w:w="1313" w:type="dxa"/>
            <w:noWrap/>
            <w:vAlign w:val="center"/>
          </w:tcPr>
          <w:p w14:paraId="39726DD3">
            <w:pPr>
              <w:rPr>
                <w:rFonts w:ascii="Times New Roman" w:hAnsi="Times New Roman"/>
                <w:color w:val="auto"/>
                <w:sz w:val="18"/>
                <w:szCs w:val="18"/>
                <w:highlight w:val="none"/>
              </w:rPr>
            </w:pPr>
            <w:r>
              <w:rPr>
                <w:rFonts w:ascii="Times New Roman" w:hAnsi="Times New Roman"/>
                <w:color w:val="auto"/>
                <w:sz w:val="18"/>
                <w:szCs w:val="18"/>
                <w:highlight w:val="none"/>
              </w:rPr>
              <w:t>对征订、储存、运输、邮寄、投递、散发、附送违禁出版物、非法出版物、侵权出版物的处罚</w:t>
            </w:r>
          </w:p>
        </w:tc>
        <w:tc>
          <w:tcPr>
            <w:tcW w:w="1016" w:type="dxa"/>
            <w:noWrap/>
            <w:vAlign w:val="center"/>
          </w:tcPr>
          <w:p w14:paraId="2537CE05">
            <w:pPr>
              <w:jc w:val="center"/>
              <w:rPr>
                <w:rFonts w:ascii="Times New Roman" w:hAnsi="Times New Roman"/>
                <w:color w:val="auto"/>
                <w:sz w:val="18"/>
                <w:szCs w:val="18"/>
                <w:highlight w:val="none"/>
              </w:rPr>
            </w:pPr>
          </w:p>
        </w:tc>
      </w:tr>
      <w:tr w14:paraId="7599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C4DDBA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F23F6A8">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对出版单位、印刷或复制单位、发行单位变更主要登记事项，未按规定到出版行政主管部门办理审批、变更登记手续的行政检查</w:t>
            </w:r>
          </w:p>
        </w:tc>
        <w:tc>
          <w:tcPr>
            <w:tcW w:w="888" w:type="dxa"/>
            <w:noWrap/>
            <w:vAlign w:val="center"/>
          </w:tcPr>
          <w:p w14:paraId="21809D3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79E937E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2C8A568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3B380ED">
            <w:pPr>
              <w:rPr>
                <w:rFonts w:ascii="Times New Roman" w:hAnsi="Times New Roman"/>
                <w:color w:val="auto"/>
                <w:sz w:val="18"/>
                <w:szCs w:val="18"/>
                <w:highlight w:val="none"/>
              </w:rPr>
            </w:pPr>
            <w:r>
              <w:rPr>
                <w:rFonts w:ascii="Times New Roman" w:hAnsi="Times New Roman"/>
                <w:color w:val="auto"/>
                <w:sz w:val="18"/>
                <w:szCs w:val="18"/>
                <w:highlight w:val="none"/>
              </w:rPr>
              <w:t>【</w:t>
            </w:r>
            <w:r>
              <w:rPr>
                <w:rFonts w:hint="eastAsia" w:ascii="Times New Roman" w:hAnsi="Times New Roman"/>
                <w:color w:val="auto"/>
                <w:sz w:val="18"/>
                <w:szCs w:val="18"/>
                <w:highlight w:val="none"/>
              </w:rPr>
              <w:t>行政法规</w:t>
            </w:r>
            <w:r>
              <w:rPr>
                <w:rFonts w:ascii="Times New Roman" w:hAnsi="Times New Roman"/>
                <w:color w:val="auto"/>
                <w:sz w:val="18"/>
                <w:szCs w:val="18"/>
                <w:highlight w:val="none"/>
              </w:rPr>
              <w:t>】 《</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国务院令第797号</w:t>
            </w:r>
            <w:r>
              <w:rPr>
                <w:rFonts w:hint="eastAsia" w:ascii="Times New Roman" w:hAnsi="Times New Roman"/>
                <w:color w:val="auto"/>
                <w:sz w:val="18"/>
                <w:szCs w:val="18"/>
                <w:highlight w:val="none"/>
              </w:rPr>
              <w:t>）</w:t>
            </w:r>
          </w:p>
          <w:p w14:paraId="3E6DE786">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第六十七条</w:t>
            </w:r>
            <w:bookmarkStart w:id="143" w:name="tiao_67_kuan_1"/>
            <w:bookmarkEnd w:id="143"/>
            <w:r>
              <w:rPr>
                <w:rFonts w:ascii="Times New Roman" w:hAnsi="Times New Roman"/>
                <w:color w:val="auto"/>
                <w:sz w:val="18"/>
                <w:szCs w:val="18"/>
                <w:highlight w:val="none"/>
              </w:rPr>
              <w:t>　有下列行为之一的，由出版行政主管部门责令改正，给予警告；情节严重的，责令限期停业整顿或者由原发证机关吊销许可证：</w:t>
            </w:r>
          </w:p>
          <w:p w14:paraId="4650162C">
            <w:pPr>
              <w:shd w:val="clear" w:color="auto" w:fill="FFFFFF"/>
              <w:textAlignment w:val="baseline"/>
              <w:rPr>
                <w:rFonts w:ascii="Times New Roman" w:hAnsi="Times New Roman"/>
                <w:color w:val="auto"/>
                <w:sz w:val="18"/>
                <w:szCs w:val="18"/>
                <w:highlight w:val="none"/>
              </w:rPr>
            </w:pPr>
            <w:bookmarkStart w:id="144" w:name="tiao_67_kuan_1_xiang_1"/>
            <w:bookmarkEnd w:id="144"/>
            <w:r>
              <w:rPr>
                <w:rFonts w:ascii="Times New Roman" w:hAnsi="Times New Roman"/>
                <w:color w:val="auto"/>
                <w:sz w:val="18"/>
                <w:szCs w:val="18"/>
                <w:highlight w:val="none"/>
              </w:rPr>
              <w:t>　　（一）出版单位变更名称、主办单位或者其主管机关、业务范围，合并或者分立，出版新的报纸、期刊，或者报纸、期刊改变名称，以及出版单位变更其他事项，未依照本条例的规定到出版行政主管部门办理审批、变更登记手续的；</w:t>
            </w:r>
          </w:p>
          <w:p w14:paraId="484FD404">
            <w:pPr>
              <w:shd w:val="clear" w:color="auto" w:fill="FFFFFF"/>
              <w:textAlignment w:val="baseline"/>
              <w:rPr>
                <w:rFonts w:ascii="Times New Roman" w:hAnsi="Times New Roman"/>
                <w:color w:val="auto"/>
                <w:sz w:val="18"/>
                <w:szCs w:val="18"/>
                <w:highlight w:val="none"/>
              </w:rPr>
            </w:pPr>
            <w:bookmarkStart w:id="145" w:name="tiao_67_kuan_1_xiang_2"/>
            <w:bookmarkEnd w:id="145"/>
            <w:r>
              <w:rPr>
                <w:rFonts w:ascii="Times New Roman" w:hAnsi="Times New Roman"/>
                <w:color w:val="auto"/>
                <w:sz w:val="18"/>
                <w:szCs w:val="18"/>
                <w:highlight w:val="none"/>
              </w:rPr>
              <w:t>　　（二）出版单位未将其年度出版计划和涉及国家安全、社会安定等方面的重大选题备案的；</w:t>
            </w:r>
          </w:p>
          <w:p w14:paraId="1A0924C6">
            <w:pPr>
              <w:shd w:val="clear" w:color="auto" w:fill="FFFFFF"/>
              <w:textAlignment w:val="baseline"/>
              <w:rPr>
                <w:rFonts w:ascii="Times New Roman" w:hAnsi="Times New Roman"/>
                <w:color w:val="auto"/>
                <w:sz w:val="18"/>
                <w:szCs w:val="18"/>
                <w:highlight w:val="none"/>
              </w:rPr>
            </w:pPr>
            <w:bookmarkStart w:id="146" w:name="tiao_67_kuan_1_xiang_3"/>
            <w:bookmarkEnd w:id="146"/>
            <w:r>
              <w:rPr>
                <w:rFonts w:ascii="Times New Roman" w:hAnsi="Times New Roman"/>
                <w:color w:val="auto"/>
                <w:sz w:val="18"/>
                <w:szCs w:val="18"/>
                <w:highlight w:val="none"/>
              </w:rPr>
              <w:t>　　（三）出版单位未依照本条例的规定送交出版物的样本的；</w:t>
            </w:r>
          </w:p>
          <w:p w14:paraId="741FF654">
            <w:pPr>
              <w:shd w:val="clear" w:color="auto" w:fill="FFFFFF"/>
              <w:textAlignment w:val="baseline"/>
              <w:rPr>
                <w:rFonts w:ascii="Times New Roman" w:hAnsi="Times New Roman"/>
                <w:color w:val="auto"/>
                <w:sz w:val="18"/>
                <w:szCs w:val="18"/>
                <w:highlight w:val="none"/>
              </w:rPr>
            </w:pPr>
            <w:bookmarkStart w:id="147" w:name="tiao_67_kuan_1_xiang_4"/>
            <w:bookmarkEnd w:id="147"/>
            <w:r>
              <w:rPr>
                <w:rFonts w:ascii="Times New Roman" w:hAnsi="Times New Roman"/>
                <w:color w:val="auto"/>
                <w:sz w:val="18"/>
                <w:szCs w:val="18"/>
                <w:highlight w:val="none"/>
              </w:rPr>
              <w:t>　　（四）印刷或者复制单位未依照本条例的规定留存备查的材料的；</w:t>
            </w:r>
          </w:p>
          <w:p w14:paraId="3A4D17D9">
            <w:pPr>
              <w:shd w:val="clear" w:color="auto" w:fill="FFFFFF"/>
              <w:textAlignment w:val="baseline"/>
              <w:rPr>
                <w:rFonts w:ascii="Times New Roman" w:hAnsi="Times New Roman"/>
                <w:color w:val="auto"/>
                <w:sz w:val="18"/>
                <w:szCs w:val="18"/>
                <w:highlight w:val="none"/>
              </w:rPr>
            </w:pPr>
            <w:bookmarkStart w:id="148" w:name="tiao_67_kuan_1_xiang_5"/>
            <w:bookmarkEnd w:id="148"/>
            <w:r>
              <w:rPr>
                <w:rFonts w:ascii="Times New Roman" w:hAnsi="Times New Roman"/>
                <w:color w:val="auto"/>
                <w:sz w:val="18"/>
                <w:szCs w:val="18"/>
                <w:highlight w:val="none"/>
              </w:rPr>
              <w:t>　　（五）出版进口经营单位未将其进口的出版物目录报送备案的；</w:t>
            </w:r>
          </w:p>
          <w:p w14:paraId="2D4BAF96">
            <w:pPr>
              <w:shd w:val="clear" w:color="auto" w:fill="FFFFFF"/>
              <w:textAlignment w:val="baseline"/>
              <w:rPr>
                <w:rFonts w:ascii="Times New Roman" w:hAnsi="Times New Roman"/>
                <w:color w:val="auto"/>
                <w:sz w:val="18"/>
                <w:szCs w:val="18"/>
                <w:highlight w:val="none"/>
              </w:rPr>
            </w:pPr>
            <w:bookmarkStart w:id="149" w:name="tiao_67_kuan_1_xiang_6"/>
            <w:bookmarkEnd w:id="149"/>
            <w:r>
              <w:rPr>
                <w:rFonts w:ascii="Times New Roman" w:hAnsi="Times New Roman"/>
                <w:color w:val="auto"/>
                <w:sz w:val="18"/>
                <w:szCs w:val="18"/>
                <w:highlight w:val="none"/>
              </w:rPr>
              <w:t>　　（六）出版单位擅自中止出版活动超过180日的；</w:t>
            </w:r>
          </w:p>
          <w:p w14:paraId="21C1AFD6">
            <w:pPr>
              <w:shd w:val="clear" w:color="auto" w:fill="FFFFFF"/>
              <w:textAlignment w:val="baseline"/>
              <w:rPr>
                <w:rFonts w:ascii="Times New Roman" w:hAnsi="Times New Roman"/>
                <w:color w:val="auto"/>
                <w:sz w:val="18"/>
                <w:szCs w:val="18"/>
                <w:highlight w:val="none"/>
              </w:rPr>
            </w:pPr>
            <w:bookmarkStart w:id="150" w:name="tiao_67_kuan_1_xiang_7"/>
            <w:bookmarkEnd w:id="150"/>
            <w:r>
              <w:rPr>
                <w:rFonts w:ascii="Times New Roman" w:hAnsi="Times New Roman"/>
                <w:color w:val="auto"/>
                <w:sz w:val="18"/>
                <w:szCs w:val="18"/>
                <w:highlight w:val="none"/>
              </w:rPr>
              <w:t>　　（七）出版物发行单位、出版物进口经营单位未依照本条例的规定办理变更审批手续的；</w:t>
            </w:r>
          </w:p>
          <w:p w14:paraId="7DCC9D98">
            <w:pPr>
              <w:shd w:val="clear" w:color="auto" w:fill="FFFFFF"/>
              <w:textAlignment w:val="baseline"/>
              <w:rPr>
                <w:rFonts w:ascii="Times New Roman" w:hAnsi="Times New Roman"/>
                <w:color w:val="auto"/>
                <w:sz w:val="18"/>
                <w:szCs w:val="18"/>
                <w:highlight w:val="none"/>
              </w:rPr>
            </w:pPr>
            <w:bookmarkStart w:id="151" w:name="tiao_67_kuan_1_xiang_8"/>
            <w:bookmarkEnd w:id="151"/>
            <w:r>
              <w:rPr>
                <w:rFonts w:ascii="Times New Roman" w:hAnsi="Times New Roman"/>
                <w:color w:val="auto"/>
                <w:sz w:val="18"/>
                <w:szCs w:val="18"/>
                <w:highlight w:val="none"/>
              </w:rPr>
              <w:t>　　（八）出版物质量不符合有关规定和标准的。</w:t>
            </w:r>
          </w:p>
          <w:p w14:paraId="02CE06A5">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【行政法规】《音像制品管理条例》</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国务院令第797号</w:t>
            </w:r>
            <w:r>
              <w:rPr>
                <w:rFonts w:hint="eastAsia" w:ascii="Times New Roman" w:hAnsi="Times New Roman"/>
                <w:color w:val="auto"/>
                <w:sz w:val="18"/>
                <w:szCs w:val="18"/>
                <w:highlight w:val="none"/>
              </w:rPr>
              <w:t>）</w:t>
            </w:r>
          </w:p>
          <w:p w14:paraId="1C4DC722">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第四十四条 有下列行为之一的，由出版行政主管部门责令改正，给予警告；情节严重的，并责令停业整顿或者由原发证机关吊销许可证：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（二）音像制品出版、制作、复制、批发、零售单位变更名称、地址、法定代表人或者主要负责人、业务范围等，未依照本条例规定办理审批、备案手续的；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【行政法规】《印刷业管理条例》</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国务院令第797号</w:t>
            </w:r>
            <w:r>
              <w:rPr>
                <w:rFonts w:hint="eastAsia" w:ascii="Times New Roman" w:hAnsi="Times New Roman"/>
                <w:color w:val="auto"/>
                <w:sz w:val="18"/>
                <w:szCs w:val="18"/>
                <w:highlight w:val="none"/>
              </w:rPr>
              <w:t>）</w:t>
            </w:r>
          </w:p>
          <w:p w14:paraId="718F4ED5">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　印刷业经营者有下列行为之一的，由县级以上地方人民政府出版行政部门、公安部门依据法定职权责令改正，给予警告；情节严重的，责令停业整顿或者由原发证机关吊销许可证：</w:t>
            </w:r>
          </w:p>
          <w:p w14:paraId="64CB3156">
            <w:pPr>
              <w:rPr>
                <w:rFonts w:ascii="Times New Roman" w:hAnsi="Times New Roman"/>
                <w:color w:val="auto"/>
                <w:sz w:val="18"/>
                <w:szCs w:val="18"/>
                <w:highlight w:val="none"/>
              </w:rPr>
            </w:pPr>
            <w:bookmarkStart w:id="152" w:name="tiao_39_kuan_1_xiang_3"/>
            <w:bookmarkEnd w:id="152"/>
            <w:bookmarkStart w:id="153" w:name="tiao_39_kuan_1_xiang_1"/>
            <w:bookmarkEnd w:id="153"/>
            <w:r>
              <w:rPr>
                <w:rFonts w:hint="eastAsia" w:ascii="Times New Roman" w:hAnsi="Times New Roman"/>
                <w:color w:val="auto"/>
                <w:sz w:val="18"/>
                <w:szCs w:val="18"/>
                <w:highlight w:val="none"/>
              </w:rPr>
              <w:t>　　（三）变更名称、法定代表人或者负责人、住所或者经营场所等主要登记事项，或者终止印刷经营活动，不向原批准设立的出版行政部门备案的；</w:t>
            </w:r>
          </w:p>
          <w:p w14:paraId="49F22ECD">
            <w:pPr>
              <w:rPr>
                <w:rFonts w:ascii="Times New Roman" w:hAnsi="Times New Roman"/>
                <w:color w:val="auto"/>
                <w:sz w:val="18"/>
                <w:szCs w:val="18"/>
                <w:highlight w:val="none"/>
              </w:rPr>
            </w:pPr>
            <w:r>
              <w:rPr>
                <w:rFonts w:ascii="Times New Roman" w:hAnsi="Times New Roman"/>
                <w:color w:val="auto"/>
                <w:sz w:val="18"/>
                <w:szCs w:val="18"/>
                <w:highlight w:val="none"/>
              </w:rPr>
              <w:t>【规章】《图书出版管理规定》（国家新闻出版广电总局令第3号</w:t>
            </w:r>
            <w:r>
              <w:rPr>
                <w:rFonts w:hint="eastAsia" w:ascii="Times New Roman" w:hAnsi="Times New Roman"/>
                <w:color w:val="auto"/>
                <w:sz w:val="18"/>
                <w:szCs w:val="18"/>
                <w:highlight w:val="none"/>
              </w:rPr>
              <w:t>）</w:t>
            </w:r>
          </w:p>
          <w:p w14:paraId="219E146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第五十条　图书出版单位有下列行为之一的，由新闻出版总署或者省、自治区、直辖市新闻出版行政部门依照《</w:t>
            </w:r>
            <w:r>
              <w:rPr>
                <w:color w:val="auto"/>
                <w:highlight w:val="none"/>
              </w:rPr>
              <w:fldChar w:fldCharType="begin"/>
            </w:r>
            <w:r>
              <w:rPr>
                <w:color w:val="auto"/>
                <w:highlight w:val="none"/>
              </w:rPr>
              <w:instrText xml:space="preserve"> HYPERLINK "https://www.pkulaw.com/chl/fd8ba1aa0b986a18bdfb.html?way=textSlc"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出版管理条例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"tiao_61" \t "https://www.pkulaw.com/chl/_blank" </w:instrText>
            </w:r>
            <w:r>
              <w:rPr>
                <w:color w:val="auto"/>
                <w:highlight w:val="none"/>
              </w:rPr>
              <w:fldChar w:fldCharType="separate"/>
            </w:r>
            <w:r>
              <w:rPr>
                <w:rFonts w:hint="eastAsia" w:ascii="Times New Roman" w:hAnsi="Times New Roman"/>
                <w:color w:val="auto"/>
                <w:sz w:val="18"/>
                <w:szCs w:val="18"/>
                <w:highlight w:val="none"/>
              </w:rPr>
              <w:t>六十一条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44AADBEF">
            <w:pPr>
              <w:rPr>
                <w:rFonts w:ascii="Times New Roman" w:hAnsi="Times New Roman"/>
                <w:color w:val="auto"/>
                <w:sz w:val="18"/>
                <w:szCs w:val="18"/>
                <w:highlight w:val="none"/>
              </w:rPr>
            </w:pPr>
            <w:bookmarkStart w:id="154" w:name="tiao_50_kuan_1_xiang_1"/>
            <w:bookmarkEnd w:id="154"/>
            <w:r>
              <w:rPr>
                <w:rFonts w:hint="eastAsia" w:ascii="Times New Roman" w:hAnsi="Times New Roman"/>
                <w:color w:val="auto"/>
                <w:sz w:val="18"/>
                <w:szCs w:val="18"/>
                <w:highlight w:val="none"/>
              </w:rPr>
              <w:t>　　（一）变更名称、主办单位或者其主管单位、业务范围 、合并或分立、改变资本结构，未依法办理审批手续的；</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2EA0EA2">
            <w:pPr>
              <w:rPr>
                <w:rFonts w:ascii="Arial" w:hAnsi="Arial" w:cs="Arial"/>
                <w:color w:val="auto"/>
                <w:sz w:val="20"/>
                <w:szCs w:val="20"/>
                <w:highlight w:val="none"/>
                <w:shd w:val="clear" w:color="auto" w:fill="FFFFFF"/>
              </w:rPr>
            </w:pPr>
            <w:r>
              <w:rPr>
                <w:rFonts w:ascii="Times New Roman" w:hAnsi="Times New Roman"/>
                <w:color w:val="auto"/>
                <w:sz w:val="18"/>
                <w:szCs w:val="18"/>
                <w:highlight w:val="none"/>
              </w:rPr>
              <w:t>【规章】《出版物市场管理规定》(新闻出版总署、商务部令第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第三十五条　出版物发行单位未依照规定办理变更审批手续的，依照《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"tiao_67" \t "_blank" </w:instrText>
            </w:r>
            <w:r>
              <w:rPr>
                <w:color w:val="auto"/>
                <w:highlight w:val="none"/>
              </w:rPr>
              <w:fldChar w:fldCharType="separate"/>
            </w:r>
            <w:r>
              <w:rPr>
                <w:rFonts w:ascii="Times New Roman" w:hAnsi="Times New Roman"/>
                <w:color w:val="auto"/>
                <w:sz w:val="18"/>
                <w:szCs w:val="18"/>
                <w:highlight w:val="none"/>
              </w:rPr>
              <w:t>六十七条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4CB977F8">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【规章】《报纸出版管理规定》(新闻出版总署令第32号)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第六十二条 报纸出版单位有下列行为之一的，依照《出版管理条例》第六十一条处罚：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（一）报纸出版单位变更名称、合并或者分立，改变资本结构，出版新的报纸，未依照本规定办理审批手续的；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（二）报纸变更名称、主办单位、主管单位、刊期、业务范围、开版，未依照本规定办理审批手续的；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【规章】《期刊出版管理规定》(国家新闻出版广电总局令第13号)</w:t>
            </w:r>
          </w:p>
          <w:p w14:paraId="6523280B">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第六十条</w:t>
            </w:r>
            <w:bookmarkStart w:id="155" w:name="tiao_60_kuan_1"/>
            <w:bookmarkEnd w:id="155"/>
            <w:r>
              <w:rPr>
                <w:rFonts w:hint="eastAsia" w:ascii="Times New Roman" w:hAnsi="Times New Roman"/>
                <w:color w:val="auto"/>
                <w:sz w:val="18"/>
                <w:szCs w:val="18"/>
                <w:highlight w:val="none"/>
              </w:rPr>
              <w:t>　期刊出版单位有下列行为之一的，依照《</w:t>
            </w:r>
            <w:r>
              <w:rPr>
                <w:color w:val="auto"/>
                <w:highlight w:val="none"/>
              </w:rPr>
              <w:fldChar w:fldCharType="begin"/>
            </w:r>
            <w:r>
              <w:rPr>
                <w:color w:val="auto"/>
                <w:highlight w:val="none"/>
              </w:rPr>
              <w:instrText xml:space="preserve"> HYPERLINK "https://www.pkulaw.com/chl/8cbbe69f7fc700c2bdfb.html?way=textSlc"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出版管理条例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"tiao_67" \t "https://www.pkulaw.com/chl/_blank" </w:instrText>
            </w:r>
            <w:r>
              <w:rPr>
                <w:color w:val="auto"/>
                <w:highlight w:val="none"/>
              </w:rPr>
              <w:fldChar w:fldCharType="separate"/>
            </w:r>
            <w:r>
              <w:rPr>
                <w:rFonts w:hint="eastAsia" w:ascii="Times New Roman" w:hAnsi="Times New Roman"/>
                <w:color w:val="auto"/>
                <w:sz w:val="18"/>
                <w:szCs w:val="18"/>
                <w:highlight w:val="none"/>
              </w:rPr>
              <w:t>六十七条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处罚：</w:t>
            </w:r>
          </w:p>
          <w:p w14:paraId="6F7A5438">
            <w:pPr>
              <w:rPr>
                <w:rFonts w:ascii="Times New Roman" w:hAnsi="Times New Roman"/>
                <w:color w:val="auto"/>
                <w:sz w:val="18"/>
                <w:szCs w:val="18"/>
                <w:highlight w:val="none"/>
              </w:rPr>
            </w:pPr>
            <w:bookmarkStart w:id="156" w:name="tiao_60_kuan_1_xiang_1"/>
            <w:bookmarkEnd w:id="156"/>
            <w:r>
              <w:rPr>
                <w:rFonts w:hint="eastAsia" w:ascii="Times New Roman" w:hAnsi="Times New Roman"/>
                <w:color w:val="auto"/>
                <w:sz w:val="18"/>
                <w:szCs w:val="18"/>
                <w:highlight w:val="none"/>
              </w:rPr>
              <w:t>　　（一）期刊变更名称、主办单位或主管单位、业务范围、刊期，未依照本规定办理审批手续的；</w:t>
            </w:r>
          </w:p>
          <w:p w14:paraId="7DC5EFE7">
            <w:pPr>
              <w:rPr>
                <w:rFonts w:ascii="微软雅黑" w:hAnsi="微软雅黑" w:eastAsia="微软雅黑" w:cs="微软雅黑"/>
                <w:color w:val="auto"/>
                <w:highlight w:val="none"/>
              </w:rPr>
            </w:pPr>
            <w:bookmarkStart w:id="157" w:name="tiao_60_kuan_1_xiang_2"/>
            <w:bookmarkEnd w:id="157"/>
            <w:r>
              <w:rPr>
                <w:rFonts w:hint="eastAsia" w:ascii="Times New Roman" w:hAnsi="Times New Roman"/>
                <w:color w:val="auto"/>
                <w:sz w:val="18"/>
                <w:szCs w:val="18"/>
                <w:highlight w:val="none"/>
              </w:rPr>
              <w:t>　　（二）期刊出版单位变更名称、合并或分立、改变资本结构、出版新的期刊，未依照本规定办理审批手续的；</w:t>
            </w:r>
          </w:p>
        </w:tc>
        <w:tc>
          <w:tcPr>
            <w:tcW w:w="926" w:type="dxa"/>
            <w:noWrap/>
            <w:vAlign w:val="center"/>
          </w:tcPr>
          <w:p w14:paraId="5592460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CD83AC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F72FA63">
            <w:pPr>
              <w:rPr>
                <w:rFonts w:ascii="Times New Roman" w:hAnsi="Times New Roman"/>
                <w:color w:val="auto"/>
                <w:sz w:val="18"/>
                <w:szCs w:val="18"/>
                <w:highlight w:val="none"/>
              </w:rPr>
            </w:pPr>
            <w:r>
              <w:rPr>
                <w:rFonts w:ascii="Times New Roman" w:hAnsi="Times New Roman"/>
                <w:color w:val="auto"/>
                <w:sz w:val="18"/>
                <w:szCs w:val="18"/>
                <w:highlight w:val="none"/>
              </w:rPr>
              <w:t>320232265000</w:t>
            </w:r>
          </w:p>
        </w:tc>
        <w:tc>
          <w:tcPr>
            <w:tcW w:w="1313" w:type="dxa"/>
            <w:noWrap/>
            <w:vAlign w:val="center"/>
          </w:tcPr>
          <w:p w14:paraId="3AC7ED1B">
            <w:pPr>
              <w:rPr>
                <w:rFonts w:ascii="Times New Roman" w:hAnsi="Times New Roman"/>
                <w:color w:val="auto"/>
                <w:sz w:val="18"/>
                <w:szCs w:val="18"/>
                <w:highlight w:val="none"/>
              </w:rPr>
            </w:pPr>
            <w:r>
              <w:rPr>
                <w:rFonts w:ascii="Times New Roman" w:hAnsi="Times New Roman"/>
                <w:color w:val="auto"/>
                <w:sz w:val="18"/>
                <w:szCs w:val="18"/>
                <w:highlight w:val="none"/>
              </w:rPr>
              <w:t>对出版单位、印刷或复制单位、发行单位变更主要登记事项，未按规定到出版行政主管部门办理审批、变更登记手续的处罚</w:t>
            </w:r>
          </w:p>
        </w:tc>
        <w:tc>
          <w:tcPr>
            <w:tcW w:w="1016" w:type="dxa"/>
            <w:noWrap/>
            <w:vAlign w:val="center"/>
          </w:tcPr>
          <w:p w14:paraId="536D37C2">
            <w:pPr>
              <w:jc w:val="center"/>
              <w:rPr>
                <w:rFonts w:ascii="Times New Roman" w:hAnsi="Times New Roman"/>
                <w:color w:val="auto"/>
                <w:sz w:val="18"/>
                <w:szCs w:val="18"/>
                <w:highlight w:val="none"/>
              </w:rPr>
            </w:pPr>
          </w:p>
        </w:tc>
      </w:tr>
      <w:tr w14:paraId="5ECD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9554CF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09F84212">
            <w:pPr>
              <w:rPr>
                <w:rFonts w:ascii="Times New Roman" w:hAnsi="Times New Roman"/>
                <w:color w:val="auto"/>
                <w:sz w:val="18"/>
                <w:szCs w:val="18"/>
                <w:highlight w:val="none"/>
              </w:rPr>
            </w:pPr>
            <w:r>
              <w:rPr>
                <w:rFonts w:hint="eastAsia" w:ascii="Times New Roman" w:hAnsi="Times New Roman"/>
                <w:color w:val="auto"/>
                <w:sz w:val="18"/>
                <w:szCs w:val="18"/>
                <w:highlight w:val="none"/>
              </w:rPr>
              <w:t>对发行进口出版物未从依法批准的出版物进口经营单位进货的行政检查</w:t>
            </w:r>
          </w:p>
        </w:tc>
        <w:tc>
          <w:tcPr>
            <w:tcW w:w="888" w:type="dxa"/>
            <w:noWrap/>
            <w:vAlign w:val="center"/>
          </w:tcPr>
          <w:p w14:paraId="7029AA3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09723F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308FD3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54A73C44">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4E375117">
            <w:pPr>
              <w:ind w:firstLine="540" w:firstLineChars="300"/>
              <w:rPr>
                <w:rFonts w:ascii="微软雅黑" w:hAnsi="微软雅黑" w:eastAsia="微软雅黑" w:cs="微软雅黑"/>
                <w:color w:val="auto"/>
                <w:highlight w:val="none"/>
                <w:shd w:val="clear" w:color="auto" w:fill="FFFFFF"/>
              </w:rPr>
            </w:pPr>
            <w:r>
              <w:rPr>
                <w:rFonts w:ascii="Times New Roman" w:hAnsi="Times New Roman"/>
                <w:color w:val="auto"/>
                <w:sz w:val="18"/>
                <w:szCs w:val="18"/>
                <w:highlight w:val="none"/>
              </w:rPr>
              <w:t>第六十三条</w:t>
            </w:r>
            <w:r>
              <w:rPr>
                <w:rFonts w:hint="eastAsia" w:ascii="Times New Roman" w:hAnsi="Times New Roman"/>
                <w:color w:val="auto"/>
                <w:sz w:val="18"/>
                <w:szCs w:val="18"/>
                <w:highlight w:val="none"/>
              </w:rPr>
              <w:t>第二款 发行进口出版物未从本条例规定的出版物进口经营单位进货的，由出版行政主管部门责令停止违法行为，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tc>
        <w:tc>
          <w:tcPr>
            <w:tcW w:w="926" w:type="dxa"/>
            <w:noWrap/>
            <w:vAlign w:val="center"/>
          </w:tcPr>
          <w:p w14:paraId="010933B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283D08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8F8D016">
            <w:pPr>
              <w:rPr>
                <w:rFonts w:ascii="Times New Roman" w:hAnsi="Times New Roman"/>
                <w:color w:val="auto"/>
                <w:sz w:val="18"/>
                <w:szCs w:val="18"/>
                <w:highlight w:val="none"/>
              </w:rPr>
            </w:pPr>
            <w:r>
              <w:rPr>
                <w:rFonts w:ascii="Times New Roman" w:hAnsi="Times New Roman"/>
                <w:color w:val="auto"/>
                <w:sz w:val="18"/>
                <w:szCs w:val="18"/>
                <w:highlight w:val="none"/>
              </w:rPr>
              <w:t>320232247000</w:t>
            </w:r>
          </w:p>
        </w:tc>
        <w:tc>
          <w:tcPr>
            <w:tcW w:w="1313" w:type="dxa"/>
            <w:noWrap/>
            <w:vAlign w:val="center"/>
          </w:tcPr>
          <w:p w14:paraId="2FCDA000">
            <w:pPr>
              <w:rPr>
                <w:rFonts w:ascii="Times New Roman" w:hAnsi="Times New Roman"/>
                <w:color w:val="auto"/>
                <w:sz w:val="18"/>
                <w:szCs w:val="18"/>
                <w:highlight w:val="none"/>
              </w:rPr>
            </w:pPr>
            <w:r>
              <w:rPr>
                <w:rFonts w:ascii="Times New Roman" w:hAnsi="Times New Roman"/>
                <w:color w:val="auto"/>
                <w:sz w:val="18"/>
                <w:szCs w:val="18"/>
                <w:highlight w:val="none"/>
              </w:rPr>
              <w:t>对发行进口出版物未从依法批准的出版物进口经营单位进货的处罚</w:t>
            </w:r>
          </w:p>
        </w:tc>
        <w:tc>
          <w:tcPr>
            <w:tcW w:w="1016" w:type="dxa"/>
            <w:noWrap/>
            <w:vAlign w:val="center"/>
          </w:tcPr>
          <w:p w14:paraId="11A65457">
            <w:pPr>
              <w:jc w:val="center"/>
              <w:rPr>
                <w:rFonts w:ascii="Times New Roman" w:hAnsi="Times New Roman"/>
                <w:color w:val="auto"/>
                <w:sz w:val="18"/>
                <w:szCs w:val="18"/>
                <w:highlight w:val="none"/>
              </w:rPr>
            </w:pPr>
          </w:p>
        </w:tc>
      </w:tr>
      <w:tr w14:paraId="757A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12C4C5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76779AA">
            <w:pPr>
              <w:rPr>
                <w:rFonts w:ascii="Times New Roman" w:hAnsi="Times New Roman"/>
                <w:color w:val="auto"/>
                <w:sz w:val="18"/>
                <w:szCs w:val="18"/>
                <w:highlight w:val="none"/>
              </w:rPr>
            </w:pPr>
            <w:r>
              <w:rPr>
                <w:rFonts w:hint="eastAsia" w:ascii="Times New Roman" w:hAnsi="Times New Roman"/>
                <w:color w:val="auto"/>
                <w:sz w:val="18"/>
                <w:szCs w:val="18"/>
                <w:highlight w:val="none"/>
              </w:rPr>
              <w:t>对复制单位接受非音像出版单位、电子出版物单位或者个人委托复制经营性的音像制品、电子出版物或者自行复制音像制品、电子出版物的行政检查</w:t>
            </w:r>
          </w:p>
        </w:tc>
        <w:tc>
          <w:tcPr>
            <w:tcW w:w="888" w:type="dxa"/>
            <w:noWrap/>
            <w:vAlign w:val="center"/>
          </w:tcPr>
          <w:p w14:paraId="01903A3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ECB6EC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560B5B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1869968E">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【行政法规】《音像制品管理条例》</w:t>
            </w:r>
            <w:r>
              <w:rPr>
                <w:rFonts w:ascii="Times New Roman" w:hAnsi="Times New Roman"/>
                <w:color w:val="auto"/>
                <w:sz w:val="18"/>
                <w:szCs w:val="18"/>
                <w:highlight w:val="none"/>
              </w:rPr>
              <w:t>（国务院令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p>
          <w:p w14:paraId="77B5A55C">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第四十二条　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14:paraId="62B921F7">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（五）音像复制单位擅自复制他人的音像制品，或者接受非音像出版单位、个人的委托复制经营性的音像制品，或者自行复制音像制品的。</w:t>
            </w:r>
          </w:p>
          <w:p w14:paraId="5D0A8BFD">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【规章】《复制管理办法》（</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41064A15">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bookmarkStart w:id="158" w:name="tiao_40_kuan_1_xiang_1"/>
            <w:bookmarkEnd w:id="158"/>
          </w:p>
          <w:p w14:paraId="40B00532">
            <w:pPr>
              <w:rPr>
                <w:rFonts w:ascii="Times New Roman" w:hAnsi="Times New Roman"/>
                <w:color w:val="auto"/>
                <w:sz w:val="18"/>
                <w:szCs w:val="18"/>
                <w:highlight w:val="none"/>
              </w:rPr>
            </w:pPr>
            <w:bookmarkStart w:id="159" w:name="tiao_40_kuan_1_xiang_3"/>
            <w:bookmarkEnd w:id="159"/>
            <w:r>
              <w:rPr>
                <w:rFonts w:hint="eastAsia" w:ascii="Times New Roman" w:hAnsi="Times New Roman"/>
                <w:color w:val="auto"/>
                <w:sz w:val="18"/>
                <w:szCs w:val="18"/>
                <w:highlight w:val="none"/>
              </w:rPr>
              <w:t>　　（三）复制单位接受非音像出版单位、电子出版物单位或者个人委托复制经营性的音像制品、电子出版物或者自行复制音像制品、电子出版物的；</w:t>
            </w:r>
          </w:p>
          <w:p w14:paraId="16F7DC9D">
            <w:pPr>
              <w:rPr>
                <w:rFonts w:ascii="Times New Roman" w:hAnsi="Times New Roman"/>
                <w:color w:val="auto"/>
                <w:sz w:val="18"/>
                <w:szCs w:val="18"/>
                <w:highlight w:val="none"/>
              </w:rPr>
            </w:pPr>
          </w:p>
        </w:tc>
        <w:tc>
          <w:tcPr>
            <w:tcW w:w="926" w:type="dxa"/>
            <w:noWrap/>
            <w:vAlign w:val="center"/>
          </w:tcPr>
          <w:p w14:paraId="6D1BDFF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48E7C1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7040251">
            <w:pPr>
              <w:rPr>
                <w:rFonts w:ascii="Times New Roman" w:hAnsi="Times New Roman"/>
                <w:color w:val="auto"/>
                <w:sz w:val="18"/>
                <w:szCs w:val="18"/>
                <w:highlight w:val="none"/>
              </w:rPr>
            </w:pPr>
            <w:r>
              <w:rPr>
                <w:rFonts w:ascii="Times New Roman" w:hAnsi="Times New Roman"/>
                <w:color w:val="auto"/>
                <w:sz w:val="18"/>
                <w:szCs w:val="18"/>
                <w:highlight w:val="none"/>
              </w:rPr>
              <w:t>320232235000</w:t>
            </w:r>
          </w:p>
        </w:tc>
        <w:tc>
          <w:tcPr>
            <w:tcW w:w="1313" w:type="dxa"/>
            <w:noWrap/>
            <w:vAlign w:val="center"/>
          </w:tcPr>
          <w:p w14:paraId="6B4CE22B">
            <w:pPr>
              <w:rPr>
                <w:rFonts w:ascii="Times New Roman" w:hAnsi="Times New Roman"/>
                <w:color w:val="auto"/>
                <w:sz w:val="18"/>
                <w:szCs w:val="18"/>
                <w:highlight w:val="none"/>
              </w:rPr>
            </w:pPr>
            <w:r>
              <w:rPr>
                <w:rFonts w:ascii="Times New Roman" w:hAnsi="Times New Roman"/>
                <w:color w:val="auto"/>
                <w:sz w:val="18"/>
                <w:szCs w:val="18"/>
                <w:highlight w:val="none"/>
              </w:rPr>
              <w:t>对复制单位接受非音像出版单位、电子出版物单位或者个人委托复制经营性的音像制品、电子出版物或者自行复制音像制品、电子出版物的处罚</w:t>
            </w:r>
          </w:p>
        </w:tc>
        <w:tc>
          <w:tcPr>
            <w:tcW w:w="1016" w:type="dxa"/>
            <w:noWrap/>
            <w:vAlign w:val="center"/>
          </w:tcPr>
          <w:p w14:paraId="5CF2C988">
            <w:pPr>
              <w:jc w:val="center"/>
              <w:rPr>
                <w:rFonts w:ascii="Times New Roman" w:hAnsi="Times New Roman"/>
                <w:color w:val="auto"/>
                <w:sz w:val="18"/>
                <w:szCs w:val="18"/>
                <w:highlight w:val="none"/>
              </w:rPr>
            </w:pPr>
          </w:p>
        </w:tc>
      </w:tr>
      <w:tr w14:paraId="3635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AD802F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1864E76">
            <w:pPr>
              <w:rPr>
                <w:rFonts w:ascii="Times New Roman" w:hAnsi="Times New Roman"/>
                <w:color w:val="auto"/>
                <w:sz w:val="18"/>
                <w:szCs w:val="18"/>
                <w:highlight w:val="none"/>
              </w:rPr>
            </w:pPr>
            <w:r>
              <w:rPr>
                <w:rFonts w:hint="eastAsia" w:ascii="Times New Roman" w:hAnsi="Times New Roman"/>
                <w:color w:val="auto"/>
                <w:sz w:val="18"/>
                <w:szCs w:val="18"/>
                <w:highlight w:val="none"/>
              </w:rPr>
              <w:t>对进口、印刷或者复制发行国务院出版行政主管部门禁止进口的出版物的行政检查</w:t>
            </w:r>
          </w:p>
        </w:tc>
        <w:tc>
          <w:tcPr>
            <w:tcW w:w="888" w:type="dxa"/>
            <w:noWrap/>
            <w:vAlign w:val="center"/>
          </w:tcPr>
          <w:p w14:paraId="3CE0675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BCB4A1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365E11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BAA47B9">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p>
          <w:p w14:paraId="03039F5D">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第六十三条　有下列行为之一的，由出版行政主管部门责令停止违法行为，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p w14:paraId="7F5B5A03">
            <w:pPr>
              <w:rPr>
                <w:rFonts w:ascii="Times New Roman" w:hAnsi="Times New Roman"/>
                <w:color w:val="auto"/>
                <w:sz w:val="18"/>
                <w:szCs w:val="18"/>
                <w:highlight w:val="none"/>
              </w:rPr>
            </w:pPr>
            <w:bookmarkStart w:id="160" w:name="tiao_63_kuan_1_xiang_1"/>
            <w:bookmarkEnd w:id="160"/>
            <w:r>
              <w:rPr>
                <w:rFonts w:hint="eastAsia" w:ascii="Times New Roman" w:hAnsi="Times New Roman"/>
                <w:color w:val="auto"/>
                <w:sz w:val="18"/>
                <w:szCs w:val="18"/>
                <w:highlight w:val="none"/>
              </w:rPr>
              <w:t>　　（一）进口、印刷或者复制、发行国务院出版行政主管部门禁止进口的出版物的；</w:t>
            </w:r>
          </w:p>
          <w:p w14:paraId="1F036A8D">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【规章】《出版物市场管理规定》（新闻出版广电总局、商务部令第10号）</w:t>
            </w:r>
          </w:p>
          <w:p w14:paraId="61292F4E">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第三十二条　发行违禁出版物的，依照《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"tiao_62" \t "_blank" </w:instrText>
            </w:r>
            <w:r>
              <w:rPr>
                <w:color w:val="auto"/>
                <w:highlight w:val="none"/>
              </w:rPr>
              <w:fldChar w:fldCharType="separate"/>
            </w:r>
            <w:r>
              <w:rPr>
                <w:rFonts w:ascii="Times New Roman" w:hAnsi="Times New Roman"/>
                <w:color w:val="auto"/>
                <w:sz w:val="18"/>
                <w:szCs w:val="18"/>
                <w:highlight w:val="none"/>
              </w:rPr>
              <w:t>六十二条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65B75FB">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发行国家新闻出版广电总局禁止进口的出版物，或者发行未从依法批准的出版物进口经营单位进货的进口出版物，依照《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"tiao_63" \t "_blank" </w:instrText>
            </w:r>
            <w:r>
              <w:rPr>
                <w:color w:val="auto"/>
                <w:highlight w:val="none"/>
              </w:rPr>
              <w:fldChar w:fldCharType="separate"/>
            </w:r>
            <w:r>
              <w:rPr>
                <w:rFonts w:ascii="Times New Roman" w:hAnsi="Times New Roman"/>
                <w:color w:val="auto"/>
                <w:sz w:val="18"/>
                <w:szCs w:val="18"/>
                <w:highlight w:val="none"/>
              </w:rPr>
              <w:t>六十三条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7E1148B4">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发行其他非法出版物和出版行政主管部门明令禁止出版、印刷或者复制、发行的出版物的，依照《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"tiao_65" \t "_blank" </w:instrText>
            </w:r>
            <w:r>
              <w:rPr>
                <w:color w:val="auto"/>
                <w:highlight w:val="none"/>
              </w:rPr>
              <w:fldChar w:fldCharType="separate"/>
            </w:r>
            <w:r>
              <w:rPr>
                <w:rFonts w:ascii="Times New Roman" w:hAnsi="Times New Roman"/>
                <w:color w:val="auto"/>
                <w:sz w:val="18"/>
                <w:szCs w:val="18"/>
                <w:highlight w:val="none"/>
              </w:rPr>
              <w:t>六十五条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3558AD39">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发行违禁出版物或者非法出版物的，当事人对其来源作出说明、指认，经查证属实的，没收出版物和非法所得，可以减轻或免除其他行政处罚。</w:t>
            </w:r>
          </w:p>
        </w:tc>
        <w:tc>
          <w:tcPr>
            <w:tcW w:w="926" w:type="dxa"/>
            <w:noWrap/>
            <w:vAlign w:val="center"/>
          </w:tcPr>
          <w:p w14:paraId="781E219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C82309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BF09379">
            <w:pPr>
              <w:rPr>
                <w:rFonts w:ascii="Times New Roman" w:hAnsi="Times New Roman"/>
                <w:color w:val="auto"/>
                <w:sz w:val="18"/>
                <w:szCs w:val="18"/>
                <w:highlight w:val="none"/>
              </w:rPr>
            </w:pPr>
            <w:r>
              <w:rPr>
                <w:rFonts w:ascii="Times New Roman" w:hAnsi="Times New Roman"/>
                <w:color w:val="auto"/>
                <w:sz w:val="18"/>
                <w:szCs w:val="18"/>
                <w:highlight w:val="none"/>
              </w:rPr>
              <w:t>320232226000</w:t>
            </w:r>
          </w:p>
        </w:tc>
        <w:tc>
          <w:tcPr>
            <w:tcW w:w="1313" w:type="dxa"/>
            <w:noWrap/>
            <w:vAlign w:val="center"/>
          </w:tcPr>
          <w:p w14:paraId="0B6EA68B">
            <w:pPr>
              <w:rPr>
                <w:rFonts w:ascii="Times New Roman" w:hAnsi="Times New Roman"/>
                <w:color w:val="auto"/>
                <w:sz w:val="18"/>
                <w:szCs w:val="18"/>
                <w:highlight w:val="none"/>
              </w:rPr>
            </w:pPr>
            <w:r>
              <w:rPr>
                <w:rFonts w:ascii="Times New Roman" w:hAnsi="Times New Roman"/>
                <w:color w:val="auto"/>
                <w:sz w:val="18"/>
                <w:szCs w:val="18"/>
                <w:highlight w:val="none"/>
              </w:rPr>
              <w:t>对进口、印刷或者复制发行国务院出版行政主管部门禁止进口的出版物的处罚</w:t>
            </w:r>
          </w:p>
        </w:tc>
        <w:tc>
          <w:tcPr>
            <w:tcW w:w="1016" w:type="dxa"/>
            <w:noWrap/>
            <w:vAlign w:val="center"/>
          </w:tcPr>
          <w:p w14:paraId="29020B2E">
            <w:pPr>
              <w:jc w:val="center"/>
              <w:rPr>
                <w:rFonts w:ascii="Times New Roman" w:hAnsi="Times New Roman"/>
                <w:color w:val="auto"/>
                <w:sz w:val="18"/>
                <w:szCs w:val="18"/>
                <w:highlight w:val="none"/>
              </w:rPr>
            </w:pPr>
          </w:p>
        </w:tc>
      </w:tr>
      <w:tr w14:paraId="4F77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E7D63E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2FC35AD">
            <w:pPr>
              <w:rPr>
                <w:rFonts w:ascii="Times New Roman" w:hAnsi="Times New Roman"/>
                <w:color w:val="auto"/>
                <w:sz w:val="18"/>
                <w:szCs w:val="18"/>
                <w:highlight w:val="none"/>
              </w:rPr>
            </w:pPr>
            <w:r>
              <w:rPr>
                <w:rFonts w:hint="eastAsia" w:ascii="Times New Roman" w:hAnsi="Times New Roman"/>
                <w:color w:val="auto"/>
                <w:sz w:val="18"/>
                <w:szCs w:val="18"/>
                <w:highlight w:val="none"/>
              </w:rPr>
              <w:t>对社会组织或个人擅自制作、仿制发放、销售新闻记者证或者擅自制作、发放、销售采访证件的行政检查</w:t>
            </w:r>
          </w:p>
        </w:tc>
        <w:tc>
          <w:tcPr>
            <w:tcW w:w="888" w:type="dxa"/>
            <w:noWrap/>
            <w:vAlign w:val="center"/>
          </w:tcPr>
          <w:p w14:paraId="6A1AD63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743ACA7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2E28729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新闻业</w:t>
            </w:r>
          </w:p>
        </w:tc>
        <w:tc>
          <w:tcPr>
            <w:tcW w:w="4829" w:type="dxa"/>
            <w:noWrap/>
            <w:vAlign w:val="center"/>
          </w:tcPr>
          <w:p w14:paraId="42D2B790">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【规章】《新闻记者证管理办法》（新闻总署令第44号）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社会组织或者个人有以下行为之一的，由新闻出版行政部门联合有关部门共同查处，没收违法所得，给予警告，并处3万元以下罚款，构成犯罪的，依法追究刑事责任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（一）擅自制作、仿制、发放、销售新闻记者证或者擅自制作、发放、销售采访证件的；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（二）假借新闻机构、假冒新闻记者从事新闻采访活动的；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（三）以新闻采访为名开展各类活动或者谋取利益的。</w:t>
            </w:r>
          </w:p>
        </w:tc>
        <w:tc>
          <w:tcPr>
            <w:tcW w:w="926" w:type="dxa"/>
            <w:noWrap/>
            <w:vAlign w:val="center"/>
          </w:tcPr>
          <w:p w14:paraId="1A8CBC0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0816EF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D2E5B5A">
            <w:pPr>
              <w:rPr>
                <w:rFonts w:ascii="Times New Roman" w:hAnsi="Times New Roman"/>
                <w:color w:val="auto"/>
                <w:sz w:val="18"/>
                <w:szCs w:val="18"/>
                <w:highlight w:val="none"/>
              </w:rPr>
            </w:pPr>
            <w:r>
              <w:rPr>
                <w:rFonts w:ascii="Times New Roman" w:hAnsi="Times New Roman"/>
                <w:color w:val="auto"/>
                <w:sz w:val="18"/>
                <w:szCs w:val="18"/>
                <w:highlight w:val="none"/>
              </w:rPr>
              <w:t>320232215000</w:t>
            </w:r>
          </w:p>
        </w:tc>
        <w:tc>
          <w:tcPr>
            <w:tcW w:w="1313" w:type="dxa"/>
            <w:noWrap/>
            <w:vAlign w:val="center"/>
          </w:tcPr>
          <w:p w14:paraId="3C068EA7">
            <w:pPr>
              <w:rPr>
                <w:rFonts w:ascii="Times New Roman" w:hAnsi="Times New Roman"/>
                <w:color w:val="auto"/>
                <w:sz w:val="18"/>
                <w:szCs w:val="18"/>
                <w:highlight w:val="none"/>
              </w:rPr>
            </w:pPr>
            <w:r>
              <w:rPr>
                <w:rFonts w:ascii="Times New Roman" w:hAnsi="Times New Roman"/>
                <w:color w:val="auto"/>
                <w:sz w:val="18"/>
                <w:szCs w:val="18"/>
                <w:highlight w:val="none"/>
              </w:rPr>
              <w:t>对社会组织或个人擅自制作、仿制发放、销售新闻记者证或者擅自制作、发放、销售采访证件的处罚。</w:t>
            </w:r>
          </w:p>
        </w:tc>
        <w:tc>
          <w:tcPr>
            <w:tcW w:w="1016" w:type="dxa"/>
            <w:noWrap/>
            <w:vAlign w:val="center"/>
          </w:tcPr>
          <w:p w14:paraId="051F2CD7">
            <w:pPr>
              <w:jc w:val="center"/>
              <w:rPr>
                <w:rFonts w:ascii="Times New Roman" w:hAnsi="Times New Roman"/>
                <w:color w:val="auto"/>
                <w:sz w:val="18"/>
                <w:szCs w:val="18"/>
                <w:highlight w:val="none"/>
              </w:rPr>
            </w:pPr>
          </w:p>
        </w:tc>
      </w:tr>
      <w:tr w14:paraId="1EAA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F85810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73B4F8E">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对出版、印刷、发行单位出版、印刷、发行未经依法审定的中学小学教科书，或者未经法定方式确定的单位从事中学小学教科书的发行业务的行政检查</w:t>
            </w:r>
          </w:p>
        </w:tc>
        <w:tc>
          <w:tcPr>
            <w:tcW w:w="888" w:type="dxa"/>
            <w:noWrap/>
            <w:vAlign w:val="center"/>
          </w:tcPr>
          <w:p w14:paraId="35ECA9B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C87671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A15AB7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79480E91">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p>
          <w:p w14:paraId="210DCE86">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第六十五条</w:t>
            </w:r>
            <w:bookmarkStart w:id="161" w:name="tiao_65_kuan_1"/>
            <w:bookmarkEnd w:id="161"/>
            <w:r>
              <w:rPr>
                <w:rFonts w:hint="eastAsia" w:ascii="Times New Roman" w:hAnsi="Times New Roman"/>
                <w:color w:val="auto"/>
                <w:sz w:val="18"/>
                <w:szCs w:val="18"/>
                <w:highlight w:val="none"/>
              </w:rPr>
              <w:t>第二款　有下列行为之一的，由出版行政主管部门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p w14:paraId="4B056093">
            <w:pPr>
              <w:rPr>
                <w:rFonts w:ascii="Times New Roman" w:hAnsi="Times New Roman"/>
                <w:color w:val="auto"/>
                <w:sz w:val="18"/>
                <w:szCs w:val="18"/>
                <w:highlight w:val="none"/>
              </w:rPr>
            </w:pPr>
            <w:bookmarkStart w:id="162" w:name="tiao_65_kuan_2_xiang_1"/>
            <w:bookmarkEnd w:id="162"/>
            <w:bookmarkStart w:id="163" w:name="tiao_65_kuan_2_xiang_2"/>
            <w:bookmarkEnd w:id="163"/>
            <w:r>
              <w:rPr>
                <w:rFonts w:hint="eastAsia" w:ascii="Times New Roman" w:hAnsi="Times New Roman"/>
                <w:color w:val="auto"/>
                <w:sz w:val="18"/>
                <w:szCs w:val="18"/>
                <w:highlight w:val="none"/>
              </w:rPr>
              <w:t>　　（二）出版、印刷、发行单位出版、印刷、发行未经依法审定的中学小学教科书，或者非依照本条例规定确定的单位从事中学小学教科书的出版、发行业务的。</w:t>
            </w:r>
          </w:p>
          <w:p w14:paraId="6F2036D3">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【规章】《出版物市场管理规定》（新闻出版广电总局、商务部令第10号）</w:t>
            </w:r>
          </w:p>
          <w:p w14:paraId="278847A8">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第三十四条　在中小学教科书发行过程中违反本规定，有下列行为之一的，依照《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"tiao_65" \t "_blank" </w:instrText>
            </w:r>
            <w:r>
              <w:rPr>
                <w:color w:val="auto"/>
                <w:highlight w:val="none"/>
              </w:rPr>
              <w:fldChar w:fldCharType="separate"/>
            </w:r>
            <w:r>
              <w:rPr>
                <w:rFonts w:ascii="Times New Roman" w:hAnsi="Times New Roman"/>
                <w:color w:val="auto"/>
                <w:sz w:val="18"/>
                <w:szCs w:val="18"/>
                <w:highlight w:val="none"/>
              </w:rPr>
              <w:t>六十五条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4CBF2AA5">
            <w:pPr>
              <w:shd w:val="clear" w:color="auto" w:fill="FFFFFF"/>
              <w:textAlignment w:val="baseline"/>
              <w:rPr>
                <w:rFonts w:ascii="Times New Roman" w:hAnsi="Times New Roman"/>
                <w:color w:val="auto"/>
                <w:sz w:val="18"/>
                <w:szCs w:val="18"/>
                <w:highlight w:val="none"/>
              </w:rPr>
            </w:pPr>
            <w:bookmarkStart w:id="164" w:name="tiao_34_kuan_1_xiang_1"/>
            <w:bookmarkEnd w:id="164"/>
            <w:r>
              <w:rPr>
                <w:rFonts w:ascii="Times New Roman" w:hAnsi="Times New Roman"/>
                <w:color w:val="auto"/>
                <w:sz w:val="18"/>
                <w:szCs w:val="18"/>
                <w:highlight w:val="none"/>
              </w:rPr>
              <w:t>　　（一）发行未经依法审定的中小学教科书的；</w:t>
            </w:r>
          </w:p>
          <w:p w14:paraId="6451400F">
            <w:pPr>
              <w:shd w:val="clear" w:color="auto" w:fill="FFFFFF"/>
              <w:textAlignment w:val="baseline"/>
              <w:rPr>
                <w:rFonts w:ascii="Times New Roman" w:hAnsi="Times New Roman"/>
                <w:color w:val="auto"/>
                <w:sz w:val="18"/>
                <w:szCs w:val="18"/>
                <w:highlight w:val="none"/>
              </w:rPr>
            </w:pPr>
            <w:bookmarkStart w:id="165" w:name="tiao_34_kuan_1_xiang_2"/>
            <w:bookmarkEnd w:id="165"/>
            <w:r>
              <w:rPr>
                <w:rFonts w:ascii="Times New Roman" w:hAnsi="Times New Roman"/>
                <w:color w:val="auto"/>
                <w:sz w:val="18"/>
                <w:szCs w:val="18"/>
                <w:highlight w:val="none"/>
              </w:rPr>
              <w:t>　　（二）不具备中小学教科书发行资质的单位从事中小学教科书发行活动的；</w:t>
            </w:r>
          </w:p>
          <w:p w14:paraId="3797897F">
            <w:pPr>
              <w:shd w:val="clear" w:color="auto" w:fill="FFFFFF"/>
              <w:textAlignment w:val="baseline"/>
              <w:rPr>
                <w:rFonts w:ascii="Times New Roman" w:hAnsi="Times New Roman"/>
                <w:color w:val="auto"/>
                <w:sz w:val="18"/>
                <w:szCs w:val="18"/>
                <w:highlight w:val="none"/>
              </w:rPr>
            </w:pPr>
            <w:bookmarkStart w:id="166" w:name="tiao_34_kuan_1_xiang_3"/>
            <w:bookmarkEnd w:id="166"/>
            <w:r>
              <w:rPr>
                <w:rFonts w:ascii="Times New Roman" w:hAnsi="Times New Roman"/>
                <w:color w:val="auto"/>
                <w:sz w:val="18"/>
                <w:szCs w:val="18"/>
                <w:highlight w:val="none"/>
              </w:rPr>
              <w:t>　　（三）未按照《</w:t>
            </w:r>
            <w:r>
              <w:rPr>
                <w:color w:val="auto"/>
                <w:highlight w:val="none"/>
              </w:rPr>
              <w:fldChar w:fldCharType="begin"/>
            </w:r>
            <w:r>
              <w:rPr>
                <w:color w:val="auto"/>
                <w:highlight w:val="none"/>
              </w:rPr>
              <w:instrText xml:space="preserve"> HYPERLINK "https://www.pkulaw.com/chl/a089c7cf0520342ebdfb.html?way=textSlc" \t "_blank" </w:instrText>
            </w:r>
            <w:r>
              <w:rPr>
                <w:color w:val="auto"/>
                <w:highlight w:val="none"/>
              </w:rPr>
              <w:fldChar w:fldCharType="separate"/>
            </w:r>
            <w:r>
              <w:rPr>
                <w:rFonts w:ascii="Times New Roman" w:hAnsi="Times New Roman"/>
                <w:color w:val="auto"/>
                <w:sz w:val="18"/>
                <w:szCs w:val="18"/>
                <w:highlight w:val="none"/>
              </w:rPr>
              <w:t>中华人民共和国政府采购法</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》有关规定确定的单位从事纳入政府采购范围的中小学教科书发行活动的。</w:t>
            </w:r>
          </w:p>
        </w:tc>
        <w:tc>
          <w:tcPr>
            <w:tcW w:w="926" w:type="dxa"/>
            <w:noWrap/>
            <w:vAlign w:val="center"/>
          </w:tcPr>
          <w:p w14:paraId="3945229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44F5AE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2F91FCF">
            <w:pPr>
              <w:rPr>
                <w:rFonts w:ascii="Times New Roman" w:hAnsi="Times New Roman"/>
                <w:color w:val="auto"/>
                <w:sz w:val="18"/>
                <w:szCs w:val="18"/>
                <w:highlight w:val="none"/>
              </w:rPr>
            </w:pPr>
            <w:r>
              <w:rPr>
                <w:rFonts w:ascii="Times New Roman" w:hAnsi="Times New Roman"/>
                <w:color w:val="auto"/>
                <w:sz w:val="18"/>
                <w:szCs w:val="18"/>
                <w:highlight w:val="none"/>
              </w:rPr>
              <w:t>320232214000</w:t>
            </w:r>
          </w:p>
        </w:tc>
        <w:tc>
          <w:tcPr>
            <w:tcW w:w="1313" w:type="dxa"/>
            <w:noWrap/>
            <w:vAlign w:val="center"/>
          </w:tcPr>
          <w:p w14:paraId="270CC114">
            <w:pPr>
              <w:rPr>
                <w:rFonts w:ascii="Times New Roman" w:hAnsi="Times New Roman"/>
                <w:color w:val="auto"/>
                <w:sz w:val="18"/>
                <w:szCs w:val="18"/>
                <w:highlight w:val="none"/>
              </w:rPr>
            </w:pPr>
            <w:r>
              <w:rPr>
                <w:rFonts w:ascii="Times New Roman" w:hAnsi="Times New Roman"/>
                <w:color w:val="auto"/>
                <w:sz w:val="18"/>
                <w:szCs w:val="18"/>
                <w:highlight w:val="none"/>
              </w:rPr>
              <w:t>对出版、印刷、发行单位出版、印刷、发行未经依法审定的中学小学教科书，或者未经法定方式确定的单位从事中学小学教科书的发行业务的处罚</w:t>
            </w:r>
          </w:p>
        </w:tc>
        <w:tc>
          <w:tcPr>
            <w:tcW w:w="1016" w:type="dxa"/>
            <w:noWrap/>
            <w:vAlign w:val="center"/>
          </w:tcPr>
          <w:p w14:paraId="47A2D2C6">
            <w:pPr>
              <w:jc w:val="center"/>
              <w:rPr>
                <w:rFonts w:ascii="Times New Roman" w:hAnsi="Times New Roman"/>
                <w:color w:val="auto"/>
                <w:sz w:val="18"/>
                <w:szCs w:val="18"/>
                <w:highlight w:val="none"/>
              </w:rPr>
            </w:pPr>
          </w:p>
        </w:tc>
      </w:tr>
      <w:tr w14:paraId="7DDC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1C0751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01AEA3BD">
            <w:pPr>
              <w:rPr>
                <w:rFonts w:ascii="Times New Roman" w:hAnsi="Times New Roman"/>
                <w:color w:val="auto"/>
                <w:sz w:val="18"/>
                <w:szCs w:val="18"/>
                <w:highlight w:val="none"/>
              </w:rPr>
            </w:pPr>
            <w:r>
              <w:rPr>
                <w:rFonts w:hint="eastAsia" w:ascii="Times New Roman" w:hAnsi="Times New Roman"/>
                <w:color w:val="auto"/>
                <w:sz w:val="18"/>
                <w:szCs w:val="18"/>
                <w:highlight w:val="none"/>
              </w:rPr>
              <w:t>对社会组织或个人以新闻采访为名开展各类活动或者谋取利益的行政检查</w:t>
            </w:r>
          </w:p>
        </w:tc>
        <w:tc>
          <w:tcPr>
            <w:tcW w:w="888" w:type="dxa"/>
            <w:noWrap/>
            <w:vAlign w:val="center"/>
          </w:tcPr>
          <w:p w14:paraId="060E8FF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4A6EAC5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AB0717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新闻业</w:t>
            </w:r>
          </w:p>
        </w:tc>
        <w:tc>
          <w:tcPr>
            <w:tcW w:w="4829" w:type="dxa"/>
            <w:noWrap/>
            <w:vAlign w:val="center"/>
          </w:tcPr>
          <w:p w14:paraId="7E0ABBFD">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【规章】《新闻记者证管理办法》（新闻总署令第44号）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社会组织或者个人有以下行为之一的，由新闻出版行政部门联合有关部门共同查处，给予警告，并处3万元以下罚款，构成犯罪的，依法追究刑事责任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（三）以新闻采访为名开展各类活动或者谋取利益的。</w:t>
            </w:r>
          </w:p>
        </w:tc>
        <w:tc>
          <w:tcPr>
            <w:tcW w:w="926" w:type="dxa"/>
            <w:noWrap/>
            <w:vAlign w:val="center"/>
          </w:tcPr>
          <w:p w14:paraId="774FF94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0300E5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D31252C">
            <w:pPr>
              <w:rPr>
                <w:rFonts w:ascii="Times New Roman" w:hAnsi="Times New Roman"/>
                <w:color w:val="auto"/>
                <w:sz w:val="18"/>
                <w:szCs w:val="18"/>
                <w:highlight w:val="none"/>
              </w:rPr>
            </w:pPr>
            <w:r>
              <w:rPr>
                <w:rFonts w:ascii="Times New Roman" w:hAnsi="Times New Roman"/>
                <w:color w:val="auto"/>
                <w:sz w:val="18"/>
                <w:szCs w:val="18"/>
                <w:highlight w:val="none"/>
              </w:rPr>
              <w:t>320232206000</w:t>
            </w:r>
          </w:p>
        </w:tc>
        <w:tc>
          <w:tcPr>
            <w:tcW w:w="1313" w:type="dxa"/>
            <w:noWrap/>
            <w:vAlign w:val="center"/>
          </w:tcPr>
          <w:p w14:paraId="7EA8AE00">
            <w:pPr>
              <w:rPr>
                <w:rFonts w:ascii="Times New Roman" w:hAnsi="Times New Roman"/>
                <w:color w:val="auto"/>
                <w:sz w:val="18"/>
                <w:szCs w:val="18"/>
                <w:highlight w:val="none"/>
              </w:rPr>
            </w:pPr>
            <w:r>
              <w:rPr>
                <w:rFonts w:ascii="Times New Roman" w:hAnsi="Times New Roman"/>
                <w:color w:val="auto"/>
                <w:sz w:val="18"/>
                <w:szCs w:val="18"/>
                <w:highlight w:val="none"/>
              </w:rPr>
              <w:t>对社会组织或个人以新闻采访为名开展各类活动或者谋取利益的处罚</w:t>
            </w:r>
          </w:p>
        </w:tc>
        <w:tc>
          <w:tcPr>
            <w:tcW w:w="1016" w:type="dxa"/>
            <w:noWrap/>
            <w:vAlign w:val="center"/>
          </w:tcPr>
          <w:p w14:paraId="68592BC6">
            <w:pPr>
              <w:jc w:val="center"/>
              <w:rPr>
                <w:rFonts w:ascii="Times New Roman" w:hAnsi="Times New Roman"/>
                <w:color w:val="auto"/>
                <w:sz w:val="18"/>
                <w:szCs w:val="18"/>
                <w:highlight w:val="none"/>
              </w:rPr>
            </w:pPr>
          </w:p>
        </w:tc>
      </w:tr>
      <w:tr w14:paraId="5B64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7E2A4A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F6D869B">
            <w:pPr>
              <w:rPr>
                <w:rFonts w:ascii="Times New Roman" w:hAnsi="Times New Roman"/>
                <w:color w:val="auto"/>
                <w:sz w:val="18"/>
                <w:szCs w:val="18"/>
                <w:highlight w:val="none"/>
              </w:rPr>
            </w:pPr>
            <w:r>
              <w:rPr>
                <w:rFonts w:hint="eastAsia" w:ascii="Times New Roman" w:hAnsi="Times New Roman"/>
                <w:color w:val="auto"/>
                <w:sz w:val="18"/>
                <w:szCs w:val="18"/>
                <w:highlight w:val="none"/>
              </w:rPr>
              <w:t>对出口、发行、放映未取得《电影片公映许可证》的电影片的行政检查</w:t>
            </w:r>
          </w:p>
        </w:tc>
        <w:tc>
          <w:tcPr>
            <w:tcW w:w="888" w:type="dxa"/>
            <w:noWrap/>
            <w:vAlign w:val="center"/>
          </w:tcPr>
          <w:p w14:paraId="5A82520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8C4AA3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77BF81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4C387294">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第五十八条 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926" w:type="dxa"/>
            <w:noWrap/>
            <w:vAlign w:val="center"/>
          </w:tcPr>
          <w:p w14:paraId="12464AF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2F9DED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D4F2AFE">
            <w:pPr>
              <w:rPr>
                <w:rFonts w:ascii="Times New Roman" w:hAnsi="Times New Roman"/>
                <w:color w:val="auto"/>
                <w:sz w:val="18"/>
                <w:szCs w:val="18"/>
                <w:highlight w:val="none"/>
              </w:rPr>
            </w:pPr>
            <w:r>
              <w:rPr>
                <w:rFonts w:ascii="Times New Roman" w:hAnsi="Times New Roman"/>
                <w:color w:val="auto"/>
                <w:sz w:val="18"/>
                <w:szCs w:val="18"/>
                <w:highlight w:val="none"/>
              </w:rPr>
              <w:t>320232191000</w:t>
            </w:r>
          </w:p>
        </w:tc>
        <w:tc>
          <w:tcPr>
            <w:tcW w:w="1313" w:type="dxa"/>
            <w:noWrap/>
            <w:vAlign w:val="center"/>
          </w:tcPr>
          <w:p w14:paraId="257375C7">
            <w:pPr>
              <w:rPr>
                <w:rFonts w:ascii="Times New Roman" w:hAnsi="Times New Roman"/>
                <w:color w:val="auto"/>
                <w:sz w:val="18"/>
                <w:szCs w:val="18"/>
                <w:highlight w:val="none"/>
              </w:rPr>
            </w:pPr>
            <w:r>
              <w:rPr>
                <w:rFonts w:ascii="Times New Roman" w:hAnsi="Times New Roman"/>
                <w:color w:val="auto"/>
                <w:sz w:val="18"/>
                <w:szCs w:val="18"/>
                <w:highlight w:val="none"/>
              </w:rPr>
              <w:t>对出口、发行、放映未取得《电影片公映许可证》的电影片的处罚</w:t>
            </w:r>
          </w:p>
        </w:tc>
        <w:tc>
          <w:tcPr>
            <w:tcW w:w="1016" w:type="dxa"/>
            <w:noWrap/>
            <w:vAlign w:val="center"/>
          </w:tcPr>
          <w:p w14:paraId="03DFC5D8">
            <w:pPr>
              <w:jc w:val="center"/>
              <w:rPr>
                <w:rFonts w:ascii="Times New Roman" w:hAnsi="Times New Roman"/>
                <w:color w:val="auto"/>
                <w:sz w:val="18"/>
                <w:szCs w:val="18"/>
                <w:highlight w:val="none"/>
              </w:rPr>
            </w:pPr>
          </w:p>
        </w:tc>
      </w:tr>
      <w:tr w14:paraId="344F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D6AF23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164EA54">
            <w:pPr>
              <w:rPr>
                <w:rFonts w:ascii="Times New Roman" w:hAnsi="Times New Roman"/>
                <w:color w:val="auto"/>
                <w:sz w:val="18"/>
                <w:szCs w:val="18"/>
                <w:highlight w:val="none"/>
              </w:rPr>
            </w:pPr>
            <w:r>
              <w:rPr>
                <w:rFonts w:hint="eastAsia" w:ascii="Times New Roman" w:hAnsi="Times New Roman"/>
                <w:color w:val="auto"/>
                <w:sz w:val="18"/>
                <w:szCs w:val="18"/>
                <w:highlight w:val="none"/>
              </w:rPr>
              <w:t>对提供出版物网络交易平台服务的经营者未按本规定履行有关审查及管理责任的行政检查</w:t>
            </w:r>
          </w:p>
        </w:tc>
        <w:tc>
          <w:tcPr>
            <w:tcW w:w="888" w:type="dxa"/>
            <w:noWrap/>
            <w:vAlign w:val="center"/>
          </w:tcPr>
          <w:p w14:paraId="277D6CC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9DC429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515C8E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5C0A494E">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【规章】《出版物市场管理规定》（新闻出版广电总局、商务部令第10号）</w:t>
            </w:r>
          </w:p>
          <w:p w14:paraId="0CC359FE">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第三十七条　违反本规定，有下列行为之一的，由出版行政主管部门责令停止违法行为，予以警告，并处3万元以下罚款：</w:t>
            </w:r>
          </w:p>
          <w:p w14:paraId="71FD8422">
            <w:pPr>
              <w:ind w:firstLine="345"/>
              <w:rPr>
                <w:rFonts w:ascii="Times New Roman" w:hAnsi="Times New Roman"/>
                <w:color w:val="auto"/>
                <w:sz w:val="18"/>
                <w:szCs w:val="18"/>
                <w:highlight w:val="none"/>
              </w:rPr>
            </w:pPr>
            <w:r>
              <w:rPr>
                <w:rFonts w:ascii="Times New Roman" w:hAnsi="Times New Roman"/>
                <w:color w:val="auto"/>
                <w:sz w:val="18"/>
                <w:szCs w:val="18"/>
                <w:highlight w:val="none"/>
              </w:rPr>
              <w:t>（十）提供出版物网络交易平台服务的经营者未按本规定履行有关审查及管理责任的；</w:t>
            </w:r>
          </w:p>
        </w:tc>
        <w:tc>
          <w:tcPr>
            <w:tcW w:w="926" w:type="dxa"/>
            <w:noWrap/>
            <w:vAlign w:val="center"/>
          </w:tcPr>
          <w:p w14:paraId="7B8A67D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47630B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EA02A03">
            <w:pPr>
              <w:rPr>
                <w:rFonts w:ascii="Times New Roman" w:hAnsi="Times New Roman"/>
                <w:color w:val="auto"/>
                <w:sz w:val="18"/>
                <w:szCs w:val="18"/>
                <w:highlight w:val="none"/>
              </w:rPr>
            </w:pPr>
            <w:r>
              <w:rPr>
                <w:rFonts w:ascii="Times New Roman" w:hAnsi="Times New Roman"/>
                <w:color w:val="auto"/>
                <w:sz w:val="18"/>
                <w:szCs w:val="18"/>
                <w:highlight w:val="none"/>
              </w:rPr>
              <w:t>320232188000</w:t>
            </w:r>
          </w:p>
        </w:tc>
        <w:tc>
          <w:tcPr>
            <w:tcW w:w="1313" w:type="dxa"/>
            <w:noWrap/>
            <w:vAlign w:val="center"/>
          </w:tcPr>
          <w:p w14:paraId="3171E19B">
            <w:pPr>
              <w:rPr>
                <w:rFonts w:ascii="Times New Roman" w:hAnsi="Times New Roman"/>
                <w:color w:val="auto"/>
                <w:sz w:val="18"/>
                <w:szCs w:val="18"/>
                <w:highlight w:val="none"/>
              </w:rPr>
            </w:pPr>
            <w:r>
              <w:rPr>
                <w:rFonts w:ascii="Times New Roman" w:hAnsi="Times New Roman"/>
                <w:color w:val="auto"/>
                <w:sz w:val="18"/>
                <w:szCs w:val="18"/>
                <w:highlight w:val="none"/>
              </w:rPr>
              <w:t>对提供出版物网络交易平台服务的经营者未按本规定履行有关审查及管理责任的处罚</w:t>
            </w:r>
          </w:p>
        </w:tc>
        <w:tc>
          <w:tcPr>
            <w:tcW w:w="1016" w:type="dxa"/>
            <w:noWrap/>
            <w:vAlign w:val="center"/>
          </w:tcPr>
          <w:p w14:paraId="3DB564BB">
            <w:pPr>
              <w:jc w:val="center"/>
              <w:rPr>
                <w:rFonts w:ascii="Times New Roman" w:hAnsi="Times New Roman"/>
                <w:color w:val="auto"/>
                <w:sz w:val="18"/>
                <w:szCs w:val="18"/>
                <w:highlight w:val="none"/>
              </w:rPr>
            </w:pPr>
          </w:p>
        </w:tc>
      </w:tr>
      <w:tr w14:paraId="10A4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8EDBA7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63B6552">
            <w:pPr>
              <w:rPr>
                <w:rFonts w:ascii="Times New Roman" w:hAnsi="Times New Roman"/>
                <w:color w:val="auto"/>
                <w:sz w:val="18"/>
                <w:szCs w:val="18"/>
                <w:highlight w:val="none"/>
              </w:rPr>
            </w:pPr>
            <w:r>
              <w:rPr>
                <w:rFonts w:hint="eastAsia" w:ascii="Times New Roman" w:hAnsi="Times New Roman"/>
                <w:color w:val="auto"/>
                <w:sz w:val="18"/>
                <w:szCs w:val="18"/>
                <w:highlight w:val="none"/>
              </w:rPr>
              <w:t>对委托无出版物批发权的单位批发出版物或代理出版物批发业务，委托非出版物发行单位发行出版物的行政检查</w:t>
            </w:r>
          </w:p>
        </w:tc>
        <w:tc>
          <w:tcPr>
            <w:tcW w:w="888" w:type="dxa"/>
            <w:noWrap/>
            <w:vAlign w:val="center"/>
          </w:tcPr>
          <w:p w14:paraId="465D8D7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10DD04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B79C0A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7284BB01">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w:t>
            </w:r>
            <w:bookmarkStart w:id="167" w:name="tiao_37_kuan_1"/>
            <w:bookmarkEnd w:id="167"/>
            <w:r>
              <w:rPr>
                <w:rFonts w:ascii="Times New Roman" w:hAnsi="Times New Roman"/>
                <w:color w:val="auto"/>
                <w:sz w:val="18"/>
                <w:szCs w:val="18"/>
                <w:highlight w:val="none"/>
              </w:rPr>
              <w:t>　违反本规定，有下列行为之一的，由出版行政主管部门责令停止违法行为，予以警告，并处3万元以下罚款：</w:t>
            </w:r>
          </w:p>
          <w:p w14:paraId="2AFB4156">
            <w:pPr>
              <w:ind w:firstLine="345"/>
              <w:rPr>
                <w:rFonts w:ascii="Times New Roman" w:hAnsi="Times New Roman"/>
                <w:color w:val="auto"/>
                <w:sz w:val="18"/>
                <w:szCs w:val="18"/>
                <w:highlight w:val="none"/>
              </w:rPr>
            </w:pPr>
            <w:r>
              <w:rPr>
                <w:rFonts w:ascii="Times New Roman" w:hAnsi="Times New Roman"/>
                <w:color w:val="auto"/>
                <w:sz w:val="18"/>
                <w:szCs w:val="18"/>
                <w:highlight w:val="none"/>
              </w:rPr>
              <w:t>（八）委托无出版物批发、零售资质的单位或者个人销售出版物或者代理出版物销售业务的；</w:t>
            </w:r>
          </w:p>
        </w:tc>
        <w:tc>
          <w:tcPr>
            <w:tcW w:w="926" w:type="dxa"/>
            <w:noWrap/>
            <w:vAlign w:val="center"/>
          </w:tcPr>
          <w:p w14:paraId="0EAACCF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09FF4C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BDE97E3">
            <w:pPr>
              <w:rPr>
                <w:rFonts w:ascii="Times New Roman" w:hAnsi="Times New Roman"/>
                <w:color w:val="auto"/>
                <w:sz w:val="18"/>
                <w:szCs w:val="18"/>
                <w:highlight w:val="none"/>
              </w:rPr>
            </w:pPr>
            <w:r>
              <w:rPr>
                <w:rFonts w:ascii="Times New Roman" w:hAnsi="Times New Roman"/>
                <w:color w:val="auto"/>
                <w:sz w:val="18"/>
                <w:szCs w:val="18"/>
                <w:highlight w:val="none"/>
              </w:rPr>
              <w:t>320232187000</w:t>
            </w:r>
          </w:p>
        </w:tc>
        <w:tc>
          <w:tcPr>
            <w:tcW w:w="1313" w:type="dxa"/>
            <w:noWrap/>
            <w:vAlign w:val="center"/>
          </w:tcPr>
          <w:p w14:paraId="6A90829F">
            <w:pPr>
              <w:rPr>
                <w:rFonts w:ascii="Times New Roman" w:hAnsi="Times New Roman"/>
                <w:color w:val="auto"/>
                <w:sz w:val="18"/>
                <w:szCs w:val="18"/>
                <w:highlight w:val="none"/>
              </w:rPr>
            </w:pPr>
            <w:r>
              <w:rPr>
                <w:rFonts w:ascii="Times New Roman" w:hAnsi="Times New Roman"/>
                <w:color w:val="auto"/>
                <w:sz w:val="18"/>
                <w:szCs w:val="18"/>
                <w:highlight w:val="none"/>
              </w:rPr>
              <w:t>对委托无出版物批发权的单位批发出版物或代理出版物批发业务，委托非出版物发行单位发行出版物的处罚</w:t>
            </w:r>
          </w:p>
        </w:tc>
        <w:tc>
          <w:tcPr>
            <w:tcW w:w="1016" w:type="dxa"/>
            <w:noWrap/>
            <w:vAlign w:val="center"/>
          </w:tcPr>
          <w:p w14:paraId="42C7B2F1">
            <w:pPr>
              <w:jc w:val="center"/>
              <w:rPr>
                <w:rFonts w:ascii="Times New Roman" w:hAnsi="Times New Roman"/>
                <w:color w:val="auto"/>
                <w:sz w:val="18"/>
                <w:szCs w:val="18"/>
                <w:highlight w:val="none"/>
              </w:rPr>
            </w:pPr>
          </w:p>
        </w:tc>
      </w:tr>
      <w:tr w14:paraId="3E80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A31036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808F54F">
            <w:pPr>
              <w:rPr>
                <w:rFonts w:ascii="Times New Roman" w:hAnsi="Times New Roman"/>
                <w:color w:val="auto"/>
                <w:sz w:val="18"/>
                <w:szCs w:val="18"/>
                <w:highlight w:val="none"/>
              </w:rPr>
            </w:pPr>
            <w:r>
              <w:rPr>
                <w:rFonts w:ascii="Times New Roman" w:hAnsi="Times New Roman"/>
                <w:color w:val="auto"/>
                <w:sz w:val="18"/>
                <w:szCs w:val="18"/>
                <w:highlight w:val="none"/>
              </w:rPr>
              <w:t>对发行内部资料性出版物的，或公开宣传、陈列、销售规定应由内部发行的出版物的行政检查</w:t>
            </w:r>
          </w:p>
        </w:tc>
        <w:tc>
          <w:tcPr>
            <w:tcW w:w="888" w:type="dxa"/>
            <w:noWrap/>
            <w:vAlign w:val="center"/>
          </w:tcPr>
          <w:p w14:paraId="34E40FB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E3CBA8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08A5B9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1EB52313">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w:t>
            </w:r>
          </w:p>
          <w:p w14:paraId="424C3759">
            <w:pPr>
              <w:rPr>
                <w:rFonts w:ascii="Times New Roman" w:hAnsi="Times New Roman"/>
                <w:color w:val="auto"/>
                <w:sz w:val="18"/>
                <w:szCs w:val="18"/>
                <w:highlight w:val="none"/>
              </w:rPr>
            </w:pPr>
            <w:r>
              <w:rPr>
                <w:rFonts w:ascii="Times New Roman" w:hAnsi="Times New Roman"/>
                <w:color w:val="auto"/>
                <w:sz w:val="18"/>
                <w:szCs w:val="18"/>
                <w:highlight w:val="none"/>
              </w:rPr>
              <w:t xml:space="preserve">   （七）公开宣传、陈列、展示、征订、销售或者面向社会公众发送规定应由内部发行的出版物的；</w:t>
            </w:r>
          </w:p>
        </w:tc>
        <w:tc>
          <w:tcPr>
            <w:tcW w:w="926" w:type="dxa"/>
            <w:noWrap/>
            <w:vAlign w:val="center"/>
          </w:tcPr>
          <w:p w14:paraId="178EC38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28502A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09CF5A9">
            <w:pPr>
              <w:rPr>
                <w:rFonts w:ascii="Times New Roman" w:hAnsi="Times New Roman"/>
                <w:color w:val="auto"/>
                <w:sz w:val="18"/>
                <w:szCs w:val="18"/>
                <w:highlight w:val="none"/>
              </w:rPr>
            </w:pPr>
            <w:r>
              <w:rPr>
                <w:rFonts w:ascii="Times New Roman" w:hAnsi="Times New Roman"/>
                <w:color w:val="auto"/>
                <w:sz w:val="18"/>
                <w:szCs w:val="18"/>
                <w:highlight w:val="none"/>
              </w:rPr>
              <w:t>320232186000</w:t>
            </w:r>
          </w:p>
        </w:tc>
        <w:tc>
          <w:tcPr>
            <w:tcW w:w="1313" w:type="dxa"/>
            <w:noWrap/>
            <w:vAlign w:val="center"/>
          </w:tcPr>
          <w:p w14:paraId="7CB04890">
            <w:pPr>
              <w:rPr>
                <w:rFonts w:ascii="Times New Roman" w:hAnsi="Times New Roman"/>
                <w:color w:val="auto"/>
                <w:sz w:val="18"/>
                <w:szCs w:val="18"/>
                <w:highlight w:val="none"/>
              </w:rPr>
            </w:pPr>
            <w:r>
              <w:rPr>
                <w:rFonts w:ascii="Times New Roman" w:hAnsi="Times New Roman"/>
                <w:color w:val="auto"/>
                <w:sz w:val="18"/>
                <w:szCs w:val="18"/>
                <w:highlight w:val="none"/>
              </w:rPr>
              <w:t>对发行内部资料性出版物的，或公开宣传、陈列、销售规定应由内部发行的出版物的处罚</w:t>
            </w:r>
          </w:p>
        </w:tc>
        <w:tc>
          <w:tcPr>
            <w:tcW w:w="1016" w:type="dxa"/>
            <w:noWrap/>
            <w:vAlign w:val="center"/>
          </w:tcPr>
          <w:p w14:paraId="4A357A64">
            <w:pPr>
              <w:jc w:val="center"/>
              <w:rPr>
                <w:rFonts w:ascii="Times New Roman" w:hAnsi="Times New Roman"/>
                <w:color w:val="auto"/>
                <w:sz w:val="18"/>
                <w:szCs w:val="18"/>
                <w:highlight w:val="none"/>
              </w:rPr>
            </w:pPr>
          </w:p>
        </w:tc>
      </w:tr>
      <w:tr w14:paraId="17D9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DBD5EA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E96F079">
            <w:pPr>
              <w:rPr>
                <w:rFonts w:ascii="Times New Roman" w:hAnsi="Times New Roman"/>
                <w:color w:val="auto"/>
                <w:sz w:val="18"/>
                <w:szCs w:val="18"/>
                <w:highlight w:val="none"/>
              </w:rPr>
            </w:pPr>
            <w:r>
              <w:rPr>
                <w:rFonts w:ascii="Times New Roman" w:hAnsi="Times New Roman"/>
                <w:color w:val="auto"/>
                <w:sz w:val="18"/>
                <w:szCs w:val="18"/>
                <w:highlight w:val="none"/>
              </w:rPr>
              <w:t>对出售、出借、出租、转让或擅自涂改、变造《出版物经营许可证》的行政检查</w:t>
            </w:r>
          </w:p>
        </w:tc>
        <w:tc>
          <w:tcPr>
            <w:tcW w:w="888" w:type="dxa"/>
            <w:noWrap/>
            <w:vAlign w:val="center"/>
          </w:tcPr>
          <w:p w14:paraId="3740043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8D3540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BDA965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126F343">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w:t>
            </w:r>
          </w:p>
          <w:p w14:paraId="2FDE42E7">
            <w:pPr>
              <w:rPr>
                <w:rFonts w:ascii="Times New Roman" w:hAnsi="Times New Roman"/>
                <w:color w:val="auto"/>
                <w:sz w:val="18"/>
                <w:szCs w:val="18"/>
                <w:highlight w:val="none"/>
              </w:rPr>
            </w:pPr>
            <w:r>
              <w:rPr>
                <w:rFonts w:ascii="Times New Roman" w:hAnsi="Times New Roman"/>
                <w:color w:val="auto"/>
                <w:sz w:val="18"/>
                <w:szCs w:val="18"/>
                <w:highlight w:val="none"/>
              </w:rPr>
              <w:t xml:space="preserve">   （六）出售、出借、出租、转让或者擅自涂改、变造出版物经营许可证的；</w:t>
            </w:r>
          </w:p>
        </w:tc>
        <w:tc>
          <w:tcPr>
            <w:tcW w:w="926" w:type="dxa"/>
            <w:noWrap/>
            <w:vAlign w:val="center"/>
          </w:tcPr>
          <w:p w14:paraId="605B08B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63E0CAA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056417F">
            <w:pPr>
              <w:rPr>
                <w:rFonts w:ascii="Times New Roman" w:hAnsi="Times New Roman"/>
                <w:color w:val="auto"/>
                <w:sz w:val="18"/>
                <w:szCs w:val="18"/>
                <w:highlight w:val="none"/>
              </w:rPr>
            </w:pPr>
            <w:r>
              <w:rPr>
                <w:rFonts w:ascii="Times New Roman" w:hAnsi="Times New Roman"/>
                <w:color w:val="auto"/>
                <w:sz w:val="18"/>
                <w:szCs w:val="18"/>
                <w:highlight w:val="none"/>
              </w:rPr>
              <w:t>320232185000</w:t>
            </w:r>
          </w:p>
        </w:tc>
        <w:tc>
          <w:tcPr>
            <w:tcW w:w="1313" w:type="dxa"/>
            <w:noWrap/>
            <w:vAlign w:val="center"/>
          </w:tcPr>
          <w:p w14:paraId="7313EB1E">
            <w:pPr>
              <w:rPr>
                <w:rFonts w:ascii="Times New Roman" w:hAnsi="Times New Roman"/>
                <w:color w:val="auto"/>
                <w:sz w:val="18"/>
                <w:szCs w:val="18"/>
                <w:highlight w:val="none"/>
              </w:rPr>
            </w:pPr>
            <w:r>
              <w:rPr>
                <w:rFonts w:ascii="Times New Roman" w:hAnsi="Times New Roman"/>
                <w:color w:val="auto"/>
                <w:sz w:val="18"/>
                <w:szCs w:val="18"/>
                <w:highlight w:val="none"/>
              </w:rPr>
              <w:t>对出售、出借、出租、转让或擅自涂改、变造《出版物经营许可证》的处罚</w:t>
            </w:r>
          </w:p>
        </w:tc>
        <w:tc>
          <w:tcPr>
            <w:tcW w:w="1016" w:type="dxa"/>
            <w:noWrap/>
            <w:vAlign w:val="center"/>
          </w:tcPr>
          <w:p w14:paraId="0F6428DC">
            <w:pPr>
              <w:jc w:val="center"/>
              <w:rPr>
                <w:rFonts w:ascii="Times New Roman" w:hAnsi="Times New Roman"/>
                <w:color w:val="auto"/>
                <w:sz w:val="18"/>
                <w:szCs w:val="18"/>
                <w:highlight w:val="none"/>
              </w:rPr>
            </w:pPr>
          </w:p>
        </w:tc>
      </w:tr>
      <w:tr w14:paraId="2FB8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3A54DB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E613CAC">
            <w:pPr>
              <w:rPr>
                <w:rFonts w:ascii="Times New Roman" w:hAnsi="Times New Roman"/>
                <w:color w:val="auto"/>
                <w:sz w:val="18"/>
                <w:szCs w:val="18"/>
                <w:highlight w:val="none"/>
              </w:rPr>
            </w:pPr>
            <w:r>
              <w:rPr>
                <w:rFonts w:ascii="Times New Roman" w:hAnsi="Times New Roman"/>
                <w:color w:val="auto"/>
                <w:sz w:val="18"/>
                <w:szCs w:val="18"/>
                <w:highlight w:val="none"/>
              </w:rPr>
              <w:t>对《出版物经营许可证》未在经营场所明显处张挂或未在网页醒目位置公开《出版物经营许可证》和营业执照登载的有关信息或链接标识的行政检查</w:t>
            </w:r>
          </w:p>
        </w:tc>
        <w:tc>
          <w:tcPr>
            <w:tcW w:w="888" w:type="dxa"/>
            <w:noWrap/>
            <w:vAlign w:val="center"/>
          </w:tcPr>
          <w:p w14:paraId="089B231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BDA914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1E8C5D0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B51FC34">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w:t>
            </w:r>
          </w:p>
          <w:p w14:paraId="03989D01">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ascii="Arial" w:hAnsi="Arial" w:cs="Arial"/>
                <w:color w:val="auto"/>
                <w:sz w:val="20"/>
                <w:szCs w:val="20"/>
                <w:highlight w:val="none"/>
                <w:shd w:val="clear" w:color="auto" w:fill="FFFFFF"/>
              </w:rPr>
              <w:t>（五）出版物经营许可证未在经营场所明显处张挂或者未在网页醒目位置公开出版物经营许可证和营业执照登载的有关信息或者链接标识的；</w:t>
            </w:r>
          </w:p>
        </w:tc>
        <w:tc>
          <w:tcPr>
            <w:tcW w:w="926" w:type="dxa"/>
            <w:noWrap/>
            <w:vAlign w:val="center"/>
          </w:tcPr>
          <w:p w14:paraId="3030D9A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E3CB9E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4903B92">
            <w:pPr>
              <w:rPr>
                <w:rFonts w:ascii="Times New Roman" w:hAnsi="Times New Roman"/>
                <w:color w:val="auto"/>
                <w:sz w:val="18"/>
                <w:szCs w:val="18"/>
                <w:highlight w:val="none"/>
              </w:rPr>
            </w:pPr>
            <w:r>
              <w:rPr>
                <w:rFonts w:ascii="Times New Roman" w:hAnsi="Times New Roman"/>
                <w:color w:val="auto"/>
                <w:sz w:val="18"/>
                <w:szCs w:val="18"/>
                <w:highlight w:val="none"/>
              </w:rPr>
              <w:t>320232183000</w:t>
            </w:r>
          </w:p>
        </w:tc>
        <w:tc>
          <w:tcPr>
            <w:tcW w:w="1313" w:type="dxa"/>
            <w:noWrap/>
            <w:vAlign w:val="center"/>
          </w:tcPr>
          <w:p w14:paraId="2F2299E4">
            <w:pPr>
              <w:rPr>
                <w:rFonts w:ascii="Times New Roman" w:hAnsi="Times New Roman"/>
                <w:color w:val="auto"/>
                <w:sz w:val="18"/>
                <w:szCs w:val="18"/>
                <w:highlight w:val="none"/>
              </w:rPr>
            </w:pPr>
            <w:r>
              <w:rPr>
                <w:rFonts w:ascii="Times New Roman" w:hAnsi="Times New Roman"/>
                <w:color w:val="auto"/>
                <w:sz w:val="18"/>
                <w:szCs w:val="18"/>
                <w:highlight w:val="none"/>
              </w:rPr>
              <w:t>对《出版物经营许可证》未在经营场所明显处张挂或未在网页醒目位置公开《出版物经营许可证》和营业执照登载的有关信息或链接标识的处罚</w:t>
            </w:r>
          </w:p>
        </w:tc>
        <w:tc>
          <w:tcPr>
            <w:tcW w:w="1016" w:type="dxa"/>
            <w:noWrap/>
            <w:vAlign w:val="center"/>
          </w:tcPr>
          <w:p w14:paraId="651D000B">
            <w:pPr>
              <w:jc w:val="center"/>
              <w:rPr>
                <w:rFonts w:ascii="Times New Roman" w:hAnsi="Times New Roman"/>
                <w:color w:val="auto"/>
                <w:sz w:val="18"/>
                <w:szCs w:val="18"/>
                <w:highlight w:val="none"/>
              </w:rPr>
            </w:pPr>
          </w:p>
        </w:tc>
      </w:tr>
      <w:tr w14:paraId="3A79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F92721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C93F87D">
            <w:pPr>
              <w:rPr>
                <w:rFonts w:ascii="Times New Roman" w:hAnsi="Times New Roman"/>
                <w:color w:val="auto"/>
                <w:sz w:val="18"/>
                <w:szCs w:val="18"/>
                <w:highlight w:val="none"/>
              </w:rPr>
            </w:pPr>
            <w:r>
              <w:rPr>
                <w:rFonts w:ascii="Times New Roman" w:hAnsi="Times New Roman"/>
                <w:color w:val="auto"/>
                <w:sz w:val="18"/>
                <w:szCs w:val="18"/>
                <w:highlight w:val="none"/>
              </w:rPr>
              <w:t>对擅自更改出版物版权页的行政检查</w:t>
            </w:r>
          </w:p>
        </w:tc>
        <w:tc>
          <w:tcPr>
            <w:tcW w:w="888" w:type="dxa"/>
            <w:noWrap/>
            <w:vAlign w:val="center"/>
          </w:tcPr>
          <w:p w14:paraId="7489532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4956EA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137958C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D02F9D3">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w:t>
            </w:r>
          </w:p>
          <w:p w14:paraId="0089D74D">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ascii="Arial" w:hAnsi="Arial" w:cs="Arial"/>
                <w:color w:val="auto"/>
                <w:sz w:val="20"/>
                <w:szCs w:val="20"/>
                <w:highlight w:val="none"/>
                <w:shd w:val="clear" w:color="auto" w:fill="FFFFFF"/>
              </w:rPr>
              <w:t>（四）擅自更改出版物版权页的；</w:t>
            </w:r>
          </w:p>
        </w:tc>
        <w:tc>
          <w:tcPr>
            <w:tcW w:w="926" w:type="dxa"/>
            <w:noWrap/>
            <w:vAlign w:val="center"/>
          </w:tcPr>
          <w:p w14:paraId="1488642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377E66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3F30695">
            <w:pPr>
              <w:rPr>
                <w:rFonts w:ascii="Times New Roman" w:hAnsi="Times New Roman"/>
                <w:color w:val="auto"/>
                <w:sz w:val="18"/>
                <w:szCs w:val="18"/>
                <w:highlight w:val="none"/>
              </w:rPr>
            </w:pPr>
            <w:r>
              <w:rPr>
                <w:rFonts w:ascii="Times New Roman" w:hAnsi="Times New Roman"/>
                <w:color w:val="auto"/>
                <w:sz w:val="18"/>
                <w:szCs w:val="18"/>
                <w:highlight w:val="none"/>
              </w:rPr>
              <w:t>320232182000</w:t>
            </w:r>
          </w:p>
        </w:tc>
        <w:tc>
          <w:tcPr>
            <w:tcW w:w="1313" w:type="dxa"/>
            <w:noWrap/>
            <w:vAlign w:val="center"/>
          </w:tcPr>
          <w:p w14:paraId="02E4CCE3">
            <w:pPr>
              <w:rPr>
                <w:rFonts w:ascii="Times New Roman" w:hAnsi="Times New Roman"/>
                <w:color w:val="auto"/>
                <w:sz w:val="18"/>
                <w:szCs w:val="18"/>
                <w:highlight w:val="none"/>
              </w:rPr>
            </w:pPr>
            <w:r>
              <w:rPr>
                <w:rFonts w:ascii="Times New Roman" w:hAnsi="Times New Roman"/>
                <w:color w:val="auto"/>
                <w:sz w:val="18"/>
                <w:szCs w:val="18"/>
                <w:highlight w:val="none"/>
              </w:rPr>
              <w:t>对擅自更改出版物版权页的处罚</w:t>
            </w:r>
          </w:p>
        </w:tc>
        <w:tc>
          <w:tcPr>
            <w:tcW w:w="1016" w:type="dxa"/>
            <w:noWrap/>
            <w:vAlign w:val="center"/>
          </w:tcPr>
          <w:p w14:paraId="03805F5C">
            <w:pPr>
              <w:jc w:val="center"/>
              <w:rPr>
                <w:rFonts w:ascii="Times New Roman" w:hAnsi="Times New Roman"/>
                <w:color w:val="auto"/>
                <w:sz w:val="18"/>
                <w:szCs w:val="18"/>
                <w:highlight w:val="none"/>
              </w:rPr>
            </w:pPr>
          </w:p>
        </w:tc>
      </w:tr>
      <w:tr w14:paraId="67ED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F39DD7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D350103">
            <w:pPr>
              <w:rPr>
                <w:rFonts w:ascii="Times New Roman" w:hAnsi="Times New Roman"/>
                <w:color w:val="auto"/>
                <w:sz w:val="18"/>
                <w:szCs w:val="18"/>
                <w:highlight w:val="none"/>
              </w:rPr>
            </w:pPr>
            <w:r>
              <w:rPr>
                <w:rFonts w:ascii="Times New Roman" w:hAnsi="Times New Roman"/>
                <w:color w:val="auto"/>
                <w:sz w:val="18"/>
                <w:szCs w:val="18"/>
                <w:highlight w:val="none"/>
              </w:rPr>
              <w:t>对复制单位擅自复制他人的只读类光盘和磁带磁盘的行罚</w:t>
            </w:r>
          </w:p>
        </w:tc>
        <w:tc>
          <w:tcPr>
            <w:tcW w:w="888" w:type="dxa"/>
            <w:noWrap/>
            <w:vAlign w:val="center"/>
          </w:tcPr>
          <w:p w14:paraId="336A24C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E4B1D3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438D63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DA43FC1">
            <w:pPr>
              <w:rPr>
                <w:rFonts w:ascii="Times New Roman" w:hAnsi="Times New Roman"/>
                <w:color w:val="auto"/>
                <w:sz w:val="18"/>
                <w:szCs w:val="18"/>
                <w:highlight w:val="none"/>
              </w:rPr>
            </w:pPr>
            <w:r>
              <w:rPr>
                <w:rFonts w:ascii="Times New Roman" w:hAnsi="Times New Roman"/>
                <w:color w:val="auto"/>
                <w:sz w:val="18"/>
                <w:szCs w:val="18"/>
                <w:highlight w:val="none"/>
              </w:rPr>
              <w:t>【规章】《复制管理办法》（国家新闻出版广电总局令第3号）</w:t>
            </w:r>
          </w:p>
          <w:p w14:paraId="7C338020">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第四十条</w:t>
            </w:r>
            <w:r>
              <w:rPr>
                <w:rFonts w:hint="eastAsia" w:ascii="Times New Roman" w:hAnsi="Times New Roman"/>
                <w:color w:val="auto"/>
                <w:sz w:val="18"/>
                <w:szCs w:val="18"/>
                <w:highlight w:val="none"/>
              </w:rPr>
              <w:t>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p>
          <w:p w14:paraId="236CE9AF">
            <w:pPr>
              <w:ind w:firstLine="360" w:firstLineChars="200"/>
              <w:rPr>
                <w:rFonts w:ascii="微软雅黑" w:hAnsi="微软雅黑" w:eastAsia="微软雅黑" w:cs="微软雅黑"/>
                <w:color w:val="auto"/>
                <w:highlight w:val="none"/>
                <w:shd w:val="clear" w:color="auto" w:fill="FFFFFF"/>
              </w:rPr>
            </w:pPr>
            <w:r>
              <w:rPr>
                <w:rFonts w:ascii="Times New Roman" w:hAnsi="Times New Roman"/>
                <w:color w:val="auto"/>
                <w:sz w:val="18"/>
                <w:szCs w:val="18"/>
                <w:highlight w:val="none"/>
              </w:rPr>
              <w:t>（二）复制单位擅自复制他人的只读类光盘和磁带磁盘的；</w:t>
            </w:r>
          </w:p>
        </w:tc>
        <w:tc>
          <w:tcPr>
            <w:tcW w:w="926" w:type="dxa"/>
            <w:noWrap/>
            <w:vAlign w:val="center"/>
          </w:tcPr>
          <w:p w14:paraId="3252299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747F8C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C7E52B6">
            <w:pPr>
              <w:rPr>
                <w:rFonts w:ascii="Times New Roman" w:hAnsi="Times New Roman"/>
                <w:color w:val="auto"/>
                <w:sz w:val="18"/>
                <w:szCs w:val="18"/>
                <w:highlight w:val="none"/>
              </w:rPr>
            </w:pPr>
            <w:r>
              <w:rPr>
                <w:rFonts w:ascii="Times New Roman" w:hAnsi="Times New Roman"/>
                <w:color w:val="auto"/>
                <w:sz w:val="18"/>
                <w:szCs w:val="18"/>
                <w:highlight w:val="none"/>
              </w:rPr>
              <w:t>320232172000</w:t>
            </w:r>
          </w:p>
        </w:tc>
        <w:tc>
          <w:tcPr>
            <w:tcW w:w="1313" w:type="dxa"/>
            <w:noWrap/>
            <w:vAlign w:val="center"/>
          </w:tcPr>
          <w:p w14:paraId="39F9CB25">
            <w:pPr>
              <w:rPr>
                <w:rFonts w:ascii="Times New Roman" w:hAnsi="Times New Roman"/>
                <w:color w:val="auto"/>
                <w:sz w:val="18"/>
                <w:szCs w:val="18"/>
                <w:highlight w:val="none"/>
              </w:rPr>
            </w:pPr>
            <w:r>
              <w:rPr>
                <w:rFonts w:ascii="Times New Roman" w:hAnsi="Times New Roman"/>
                <w:color w:val="auto"/>
                <w:sz w:val="18"/>
                <w:szCs w:val="18"/>
                <w:highlight w:val="none"/>
              </w:rPr>
              <w:t>对复制单位擅自复制他人的只读类光盘和磁带磁盘的行罚</w:t>
            </w:r>
          </w:p>
        </w:tc>
        <w:tc>
          <w:tcPr>
            <w:tcW w:w="1016" w:type="dxa"/>
            <w:noWrap/>
            <w:vAlign w:val="center"/>
          </w:tcPr>
          <w:p w14:paraId="365B2847">
            <w:pPr>
              <w:jc w:val="center"/>
              <w:rPr>
                <w:rFonts w:ascii="Times New Roman" w:hAnsi="Times New Roman"/>
                <w:color w:val="auto"/>
                <w:sz w:val="18"/>
                <w:szCs w:val="18"/>
                <w:highlight w:val="none"/>
              </w:rPr>
            </w:pPr>
          </w:p>
        </w:tc>
      </w:tr>
      <w:tr w14:paraId="032D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9D3A4A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5714FA8">
            <w:pPr>
              <w:rPr>
                <w:rFonts w:ascii="Times New Roman" w:hAnsi="Times New Roman"/>
                <w:color w:val="auto"/>
                <w:sz w:val="18"/>
                <w:szCs w:val="18"/>
                <w:highlight w:val="none"/>
              </w:rPr>
            </w:pPr>
            <w:r>
              <w:rPr>
                <w:rFonts w:ascii="Times New Roman" w:hAnsi="Times New Roman"/>
                <w:color w:val="auto"/>
                <w:sz w:val="18"/>
                <w:szCs w:val="18"/>
                <w:highlight w:val="none"/>
              </w:rPr>
              <w:t>对复制单位未按规定验证复制委托书及其他法定文书的行政检查</w:t>
            </w:r>
          </w:p>
        </w:tc>
        <w:tc>
          <w:tcPr>
            <w:tcW w:w="888" w:type="dxa"/>
            <w:noWrap/>
            <w:vAlign w:val="center"/>
          </w:tcPr>
          <w:p w14:paraId="6A3DC84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340E0A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9BF904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521F0BC">
            <w:pPr>
              <w:rPr>
                <w:rFonts w:ascii="Times New Roman" w:hAnsi="Times New Roman"/>
                <w:color w:val="auto"/>
                <w:sz w:val="18"/>
                <w:szCs w:val="18"/>
                <w:highlight w:val="none"/>
              </w:rPr>
            </w:pPr>
            <w:r>
              <w:rPr>
                <w:rFonts w:ascii="Times New Roman" w:hAnsi="Times New Roman"/>
                <w:color w:val="auto"/>
                <w:sz w:val="18"/>
                <w:szCs w:val="18"/>
                <w:highlight w:val="none"/>
              </w:rPr>
              <w:t>【规章】《复制管理办法》（国家新闻出版广电总局令第3号）</w:t>
            </w:r>
          </w:p>
          <w:p w14:paraId="7BB95B32">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p>
          <w:p w14:paraId="27ECABBE">
            <w:pPr>
              <w:shd w:val="clear" w:color="auto" w:fill="FFFFFF"/>
              <w:textAlignment w:val="baseline"/>
              <w:rPr>
                <w:rFonts w:ascii="Arial" w:hAnsi="Arial" w:cs="Arial"/>
                <w:color w:val="auto"/>
                <w:sz w:val="20"/>
                <w:szCs w:val="20"/>
                <w:highlight w:val="none"/>
              </w:rPr>
            </w:pPr>
            <w:r>
              <w:rPr>
                <w:rFonts w:ascii="Times New Roman" w:hAnsi="Times New Roman"/>
                <w:color w:val="auto"/>
                <w:sz w:val="18"/>
                <w:szCs w:val="18"/>
                <w:highlight w:val="none"/>
              </w:rPr>
              <w:t>　　（一）复制单位未依照本办法的规定验证复制委托书及其他法定文书的；</w:t>
            </w:r>
          </w:p>
        </w:tc>
        <w:tc>
          <w:tcPr>
            <w:tcW w:w="926" w:type="dxa"/>
            <w:noWrap/>
            <w:vAlign w:val="center"/>
          </w:tcPr>
          <w:p w14:paraId="183FD75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240075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5D4C7607">
            <w:pPr>
              <w:rPr>
                <w:rFonts w:ascii="Times New Roman" w:hAnsi="Times New Roman"/>
                <w:color w:val="auto"/>
                <w:sz w:val="18"/>
                <w:szCs w:val="18"/>
                <w:highlight w:val="none"/>
              </w:rPr>
            </w:pPr>
            <w:r>
              <w:rPr>
                <w:rFonts w:ascii="Times New Roman" w:hAnsi="Times New Roman"/>
                <w:color w:val="auto"/>
                <w:sz w:val="18"/>
                <w:szCs w:val="18"/>
                <w:highlight w:val="none"/>
              </w:rPr>
              <w:t>320232171000</w:t>
            </w:r>
          </w:p>
        </w:tc>
        <w:tc>
          <w:tcPr>
            <w:tcW w:w="1313" w:type="dxa"/>
            <w:noWrap/>
            <w:vAlign w:val="center"/>
          </w:tcPr>
          <w:p w14:paraId="2E9CB748">
            <w:pPr>
              <w:rPr>
                <w:rFonts w:ascii="Times New Roman" w:hAnsi="Times New Roman"/>
                <w:color w:val="auto"/>
                <w:sz w:val="18"/>
                <w:szCs w:val="18"/>
                <w:highlight w:val="none"/>
              </w:rPr>
            </w:pPr>
            <w:r>
              <w:rPr>
                <w:rFonts w:ascii="Times New Roman" w:hAnsi="Times New Roman"/>
                <w:color w:val="auto"/>
                <w:sz w:val="18"/>
                <w:szCs w:val="18"/>
                <w:highlight w:val="none"/>
              </w:rPr>
              <w:t>对复制单位未按规定验证复制委托书及其他法定文书的处罚</w:t>
            </w:r>
          </w:p>
        </w:tc>
        <w:tc>
          <w:tcPr>
            <w:tcW w:w="1016" w:type="dxa"/>
            <w:noWrap/>
            <w:vAlign w:val="center"/>
          </w:tcPr>
          <w:p w14:paraId="4DA48A37">
            <w:pPr>
              <w:jc w:val="center"/>
              <w:rPr>
                <w:rFonts w:ascii="Times New Roman" w:hAnsi="Times New Roman"/>
                <w:color w:val="auto"/>
                <w:sz w:val="18"/>
                <w:szCs w:val="18"/>
                <w:highlight w:val="none"/>
              </w:rPr>
            </w:pPr>
          </w:p>
        </w:tc>
      </w:tr>
      <w:tr w14:paraId="0A0B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FD2CBB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FFC4BD1">
            <w:pPr>
              <w:rPr>
                <w:rFonts w:ascii="Times New Roman" w:hAnsi="Times New Roman"/>
                <w:color w:val="auto"/>
                <w:sz w:val="18"/>
                <w:szCs w:val="18"/>
                <w:highlight w:val="none"/>
              </w:rPr>
            </w:pPr>
            <w:r>
              <w:rPr>
                <w:rFonts w:ascii="Times New Roman" w:hAnsi="Times New Roman"/>
                <w:color w:val="auto"/>
                <w:sz w:val="18"/>
                <w:szCs w:val="18"/>
                <w:highlight w:val="none"/>
              </w:rPr>
              <w:t>对未按照规定的时间比例放映电影片，或者不执行国务院广播电影电视行政部门停止发行、放映决定的行政检查</w:t>
            </w:r>
          </w:p>
        </w:tc>
        <w:tc>
          <w:tcPr>
            <w:tcW w:w="888" w:type="dxa"/>
            <w:noWrap/>
            <w:vAlign w:val="center"/>
          </w:tcPr>
          <w:p w14:paraId="7916F73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29C76C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1CAABB3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73AC18FA">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第五十九条 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（六）未按照规定的时间比例放映电影片，或者不执行国务院广播电影电视行政部门停止发行、放映决定的。</w:t>
            </w:r>
          </w:p>
        </w:tc>
        <w:tc>
          <w:tcPr>
            <w:tcW w:w="926" w:type="dxa"/>
            <w:noWrap/>
            <w:vAlign w:val="center"/>
          </w:tcPr>
          <w:p w14:paraId="13A2EBE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82264B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715BAF2">
            <w:pPr>
              <w:rPr>
                <w:rFonts w:ascii="Times New Roman" w:hAnsi="Times New Roman"/>
                <w:color w:val="auto"/>
                <w:sz w:val="18"/>
                <w:szCs w:val="18"/>
                <w:highlight w:val="none"/>
              </w:rPr>
            </w:pPr>
            <w:r>
              <w:rPr>
                <w:rFonts w:ascii="Times New Roman" w:hAnsi="Times New Roman"/>
                <w:color w:val="auto"/>
                <w:sz w:val="18"/>
                <w:szCs w:val="18"/>
                <w:highlight w:val="none"/>
              </w:rPr>
              <w:t>320232167000</w:t>
            </w:r>
          </w:p>
        </w:tc>
        <w:tc>
          <w:tcPr>
            <w:tcW w:w="1313" w:type="dxa"/>
            <w:noWrap/>
            <w:vAlign w:val="center"/>
          </w:tcPr>
          <w:p w14:paraId="19201D2A">
            <w:pPr>
              <w:rPr>
                <w:rFonts w:ascii="Times New Roman" w:hAnsi="Times New Roman"/>
                <w:color w:val="auto"/>
                <w:sz w:val="18"/>
                <w:szCs w:val="18"/>
                <w:highlight w:val="none"/>
              </w:rPr>
            </w:pPr>
            <w:r>
              <w:rPr>
                <w:rFonts w:ascii="Times New Roman" w:hAnsi="Times New Roman"/>
                <w:color w:val="auto"/>
                <w:sz w:val="18"/>
                <w:szCs w:val="18"/>
                <w:highlight w:val="none"/>
              </w:rPr>
              <w:t>对未按照规定的时间比例放映电影片，或者不执行国务院广播电影电视行政部门停止发行、放映决定的处罚</w:t>
            </w:r>
          </w:p>
        </w:tc>
        <w:tc>
          <w:tcPr>
            <w:tcW w:w="1016" w:type="dxa"/>
            <w:noWrap/>
            <w:vAlign w:val="center"/>
          </w:tcPr>
          <w:p w14:paraId="5D8F7981">
            <w:pPr>
              <w:jc w:val="center"/>
              <w:rPr>
                <w:rFonts w:ascii="Times New Roman" w:hAnsi="Times New Roman"/>
                <w:color w:val="auto"/>
                <w:sz w:val="18"/>
                <w:szCs w:val="18"/>
                <w:highlight w:val="none"/>
              </w:rPr>
            </w:pPr>
          </w:p>
        </w:tc>
      </w:tr>
      <w:tr w14:paraId="6D2B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14F343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2736739">
            <w:pPr>
              <w:rPr>
                <w:rFonts w:ascii="Times New Roman" w:hAnsi="Times New Roman"/>
                <w:color w:val="auto"/>
                <w:sz w:val="18"/>
                <w:szCs w:val="18"/>
                <w:highlight w:val="none"/>
              </w:rPr>
            </w:pPr>
            <w:r>
              <w:rPr>
                <w:rFonts w:ascii="Times New Roman" w:hAnsi="Times New Roman"/>
                <w:color w:val="auto"/>
                <w:sz w:val="18"/>
                <w:szCs w:val="18"/>
                <w:highlight w:val="none"/>
              </w:rPr>
              <w:t>对利用电影资料片从事或者变相从事经营性的发行、放映活动的行政检查</w:t>
            </w:r>
          </w:p>
        </w:tc>
        <w:tc>
          <w:tcPr>
            <w:tcW w:w="888" w:type="dxa"/>
            <w:noWrap/>
            <w:vAlign w:val="center"/>
          </w:tcPr>
          <w:p w14:paraId="0743851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D83A17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70AC48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735D3D64">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第五十九条 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（五）利用电影资料片从事或者变相从事经营性的发行、放映活动的。</w:t>
            </w:r>
          </w:p>
        </w:tc>
        <w:tc>
          <w:tcPr>
            <w:tcW w:w="926" w:type="dxa"/>
            <w:noWrap/>
            <w:vAlign w:val="center"/>
          </w:tcPr>
          <w:p w14:paraId="183F317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8869A2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BB4CCDD">
            <w:pPr>
              <w:rPr>
                <w:rFonts w:ascii="Times New Roman" w:hAnsi="Times New Roman"/>
                <w:color w:val="auto"/>
                <w:sz w:val="18"/>
                <w:szCs w:val="18"/>
                <w:highlight w:val="none"/>
              </w:rPr>
            </w:pPr>
            <w:r>
              <w:rPr>
                <w:rFonts w:ascii="Times New Roman" w:hAnsi="Times New Roman"/>
                <w:color w:val="auto"/>
                <w:sz w:val="18"/>
                <w:szCs w:val="18"/>
                <w:highlight w:val="none"/>
              </w:rPr>
              <w:t>320232166000</w:t>
            </w:r>
          </w:p>
        </w:tc>
        <w:tc>
          <w:tcPr>
            <w:tcW w:w="1313" w:type="dxa"/>
            <w:noWrap/>
            <w:vAlign w:val="center"/>
          </w:tcPr>
          <w:p w14:paraId="61BE9EAE">
            <w:pPr>
              <w:rPr>
                <w:rFonts w:ascii="Times New Roman" w:hAnsi="Times New Roman"/>
                <w:color w:val="auto"/>
                <w:sz w:val="18"/>
                <w:szCs w:val="18"/>
                <w:highlight w:val="none"/>
              </w:rPr>
            </w:pPr>
            <w:r>
              <w:rPr>
                <w:rFonts w:ascii="Times New Roman" w:hAnsi="Times New Roman"/>
                <w:color w:val="auto"/>
                <w:sz w:val="18"/>
                <w:szCs w:val="18"/>
                <w:highlight w:val="none"/>
              </w:rPr>
              <w:t>对利用电影资料片从事或者变相从事经营性的发行、放映活动的处罚</w:t>
            </w:r>
          </w:p>
        </w:tc>
        <w:tc>
          <w:tcPr>
            <w:tcW w:w="1016" w:type="dxa"/>
            <w:noWrap/>
            <w:vAlign w:val="center"/>
          </w:tcPr>
          <w:p w14:paraId="332EFC2B">
            <w:pPr>
              <w:jc w:val="center"/>
              <w:rPr>
                <w:rFonts w:ascii="Times New Roman" w:hAnsi="Times New Roman"/>
                <w:color w:val="auto"/>
                <w:sz w:val="18"/>
                <w:szCs w:val="18"/>
                <w:highlight w:val="none"/>
              </w:rPr>
            </w:pPr>
          </w:p>
        </w:tc>
      </w:tr>
      <w:tr w14:paraId="3846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404E78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9052EC1">
            <w:pPr>
              <w:rPr>
                <w:rFonts w:ascii="Times New Roman" w:hAnsi="Times New Roman"/>
                <w:color w:val="auto"/>
                <w:sz w:val="18"/>
                <w:szCs w:val="18"/>
                <w:highlight w:val="none"/>
              </w:rPr>
            </w:pPr>
            <w:r>
              <w:rPr>
                <w:rFonts w:ascii="Times New Roman" w:hAnsi="Times New Roman"/>
                <w:color w:val="auto"/>
                <w:sz w:val="18"/>
                <w:szCs w:val="18"/>
                <w:highlight w:val="none"/>
              </w:rPr>
              <w:t>对未经批准，擅自与境外组织或者个人合作摄制电影的行政检查</w:t>
            </w:r>
          </w:p>
        </w:tc>
        <w:tc>
          <w:tcPr>
            <w:tcW w:w="888" w:type="dxa"/>
            <w:noWrap/>
            <w:vAlign w:val="center"/>
          </w:tcPr>
          <w:p w14:paraId="1A05DE4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6D8DE5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72A203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386E1BDD">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第五十九条 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（一）未经批准，擅自与境外组织或者个人合作摄制电影，或者擅自到境外从事电影摄制活动的。</w:t>
            </w:r>
          </w:p>
        </w:tc>
        <w:tc>
          <w:tcPr>
            <w:tcW w:w="926" w:type="dxa"/>
            <w:noWrap/>
            <w:vAlign w:val="center"/>
          </w:tcPr>
          <w:p w14:paraId="370EB3A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2C5980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9B600AE">
            <w:pPr>
              <w:rPr>
                <w:rFonts w:ascii="Times New Roman" w:hAnsi="Times New Roman"/>
                <w:color w:val="auto"/>
                <w:sz w:val="18"/>
                <w:szCs w:val="18"/>
                <w:highlight w:val="none"/>
              </w:rPr>
            </w:pPr>
            <w:r>
              <w:rPr>
                <w:rFonts w:ascii="Times New Roman" w:hAnsi="Times New Roman"/>
                <w:color w:val="auto"/>
                <w:sz w:val="18"/>
                <w:szCs w:val="18"/>
                <w:highlight w:val="none"/>
              </w:rPr>
              <w:t>320232165000</w:t>
            </w:r>
          </w:p>
        </w:tc>
        <w:tc>
          <w:tcPr>
            <w:tcW w:w="1313" w:type="dxa"/>
            <w:noWrap/>
            <w:vAlign w:val="center"/>
          </w:tcPr>
          <w:p w14:paraId="71BDA084">
            <w:pPr>
              <w:rPr>
                <w:rFonts w:ascii="Times New Roman" w:hAnsi="Times New Roman"/>
                <w:color w:val="auto"/>
                <w:sz w:val="18"/>
                <w:szCs w:val="18"/>
                <w:highlight w:val="none"/>
              </w:rPr>
            </w:pPr>
            <w:r>
              <w:rPr>
                <w:rFonts w:ascii="Times New Roman" w:hAnsi="Times New Roman"/>
                <w:color w:val="auto"/>
                <w:sz w:val="18"/>
                <w:szCs w:val="18"/>
                <w:highlight w:val="none"/>
              </w:rPr>
              <w:t>对未经批准，擅自与境外组织或者个人合作摄制电影的处罚</w:t>
            </w:r>
          </w:p>
        </w:tc>
        <w:tc>
          <w:tcPr>
            <w:tcW w:w="1016" w:type="dxa"/>
            <w:noWrap/>
            <w:vAlign w:val="center"/>
          </w:tcPr>
          <w:p w14:paraId="7D1FC6F2">
            <w:pPr>
              <w:jc w:val="center"/>
              <w:rPr>
                <w:rFonts w:ascii="Times New Roman" w:hAnsi="Times New Roman"/>
                <w:color w:val="auto"/>
                <w:sz w:val="18"/>
                <w:szCs w:val="18"/>
                <w:highlight w:val="none"/>
              </w:rPr>
            </w:pPr>
          </w:p>
        </w:tc>
      </w:tr>
      <w:tr w14:paraId="7019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2882AD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E0EDDEB">
            <w:pPr>
              <w:rPr>
                <w:rFonts w:ascii="Times New Roman" w:hAnsi="Times New Roman"/>
                <w:color w:val="auto"/>
                <w:sz w:val="18"/>
                <w:szCs w:val="18"/>
                <w:highlight w:val="none"/>
              </w:rPr>
            </w:pPr>
            <w:r>
              <w:rPr>
                <w:rFonts w:ascii="Times New Roman" w:hAnsi="Times New Roman"/>
                <w:color w:val="auto"/>
                <w:sz w:val="18"/>
                <w:szCs w:val="18"/>
                <w:highlight w:val="none"/>
              </w:rPr>
              <w:t>对摄制含有禁止内容的电影片，或者洗印加工、进口、发行、放映明知或者应知含有禁止内容的电影片的行政检查</w:t>
            </w:r>
          </w:p>
        </w:tc>
        <w:tc>
          <w:tcPr>
            <w:tcW w:w="888" w:type="dxa"/>
            <w:noWrap/>
            <w:vAlign w:val="center"/>
          </w:tcPr>
          <w:p w14:paraId="1C2E9F9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AE07AE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55A601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246ABCB9">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第五十六条 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5万元以上的，并处违法所得5倍以上10倍以下的罚款；没有违法所得或者违法所得不足5万元的，并处20万元以上50万元以下的罚款；情节严重的，并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第二十五条 电影片禁止载有下列内容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（一）反对宪法确定的基本原则的；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（二）危害国家统一、主权和领土完整的；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（三）泄露国家秘密、危害国家安全或者损害国家荣誉和利益的；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（四）煽动民族仇恨、民族歧视，破坏民族团结，或者侵害民族风俗、习惯的；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（五）宣扬邪教、迷信的；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（六）扰乱社会秩序，破坏社会稳定的；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（七）宣扬淫秽、赌博、暴力或者教唆犯罪的；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（八）侮辱或者诽谤他人，侵害他人合法权益的；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（九）危害社会公德或者民族优秀文化传统的；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（十）有法律、行政法规和国家规定禁止的其他内容的。电影技术质量应当符合国家标准。</w:t>
            </w:r>
          </w:p>
        </w:tc>
        <w:tc>
          <w:tcPr>
            <w:tcW w:w="926" w:type="dxa"/>
            <w:noWrap/>
            <w:vAlign w:val="center"/>
          </w:tcPr>
          <w:p w14:paraId="2916B3D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83ECC0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75BBD32">
            <w:pPr>
              <w:rPr>
                <w:rFonts w:ascii="Times New Roman" w:hAnsi="Times New Roman"/>
                <w:color w:val="auto"/>
                <w:sz w:val="18"/>
                <w:szCs w:val="18"/>
                <w:highlight w:val="none"/>
              </w:rPr>
            </w:pPr>
            <w:r>
              <w:rPr>
                <w:rFonts w:ascii="Times New Roman" w:hAnsi="Times New Roman"/>
                <w:color w:val="auto"/>
                <w:sz w:val="18"/>
                <w:szCs w:val="18"/>
                <w:highlight w:val="none"/>
              </w:rPr>
              <w:t>320232163000</w:t>
            </w:r>
          </w:p>
        </w:tc>
        <w:tc>
          <w:tcPr>
            <w:tcW w:w="1313" w:type="dxa"/>
            <w:noWrap/>
            <w:vAlign w:val="center"/>
          </w:tcPr>
          <w:p w14:paraId="5570E34C">
            <w:pPr>
              <w:rPr>
                <w:rFonts w:ascii="Times New Roman" w:hAnsi="Times New Roman"/>
                <w:color w:val="auto"/>
                <w:sz w:val="18"/>
                <w:szCs w:val="18"/>
                <w:highlight w:val="none"/>
              </w:rPr>
            </w:pPr>
            <w:r>
              <w:rPr>
                <w:rFonts w:ascii="Times New Roman" w:hAnsi="Times New Roman"/>
                <w:color w:val="auto"/>
                <w:sz w:val="18"/>
                <w:szCs w:val="18"/>
                <w:highlight w:val="none"/>
              </w:rPr>
              <w:t>对摄制含有禁止内容的电影片，或者洗印加工、进口、发行、放映明知或者应知含有禁止内容的电影片的处罚</w:t>
            </w:r>
          </w:p>
        </w:tc>
        <w:tc>
          <w:tcPr>
            <w:tcW w:w="1016" w:type="dxa"/>
            <w:noWrap/>
            <w:vAlign w:val="center"/>
          </w:tcPr>
          <w:p w14:paraId="4268FE69">
            <w:pPr>
              <w:jc w:val="center"/>
              <w:rPr>
                <w:rFonts w:ascii="Times New Roman" w:hAnsi="Times New Roman"/>
                <w:color w:val="auto"/>
                <w:sz w:val="18"/>
                <w:szCs w:val="18"/>
                <w:highlight w:val="none"/>
              </w:rPr>
            </w:pPr>
          </w:p>
        </w:tc>
      </w:tr>
      <w:tr w14:paraId="3A16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24A6C4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3094671">
            <w:pPr>
              <w:rPr>
                <w:rFonts w:ascii="Times New Roman" w:hAnsi="Times New Roman"/>
                <w:color w:val="auto"/>
                <w:sz w:val="18"/>
                <w:szCs w:val="18"/>
                <w:highlight w:val="none"/>
              </w:rPr>
            </w:pPr>
            <w:r>
              <w:rPr>
                <w:rFonts w:ascii="Times New Roman" w:hAnsi="Times New Roman"/>
                <w:color w:val="auto"/>
                <w:sz w:val="18"/>
                <w:szCs w:val="18"/>
                <w:highlight w:val="none"/>
              </w:rPr>
              <w:t>对出版单位出售或者以其他形式转让本单位名称、书号、刊号、版号、版面，或者租用本单位的名称、刊号的行政检查</w:t>
            </w:r>
          </w:p>
        </w:tc>
        <w:tc>
          <w:tcPr>
            <w:tcW w:w="888" w:type="dxa"/>
            <w:noWrap/>
            <w:vAlign w:val="center"/>
          </w:tcPr>
          <w:p w14:paraId="6F890C6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A04B16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CBE9D2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7705E5E4">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0EE833BE">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第六十六条　出版单位有下列行为之一的，由出版行政主管部门责令停止违法行为，给予警告，没收违法经营的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（一）出售或者以其他形式转让本出版单位的名称、书号、刊号、版号、版面，或者出租本单位的名称、刊号的；</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  《音像制品管理条例》（国务院令第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32650676">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第四十二条　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（一）音像出版单位向其他单位、个人出租、出借、出售或者以其他任何形式转让本单位的名称，出售或者以其他形式转让本单位的版号的；</w:t>
            </w:r>
          </w:p>
          <w:p w14:paraId="5F36936D">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 xml:space="preserve">【规章】《图书出版管理规定》（国家新闻出版广电总局令第3号）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第四十九条　图书出版单位违反本规定第二十七条的，由新闻出版总署或者省、自治区、直辖市新闻出版行政部门依照《</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"tiao_60" \t "_blank" </w:instrText>
            </w:r>
            <w:r>
              <w:rPr>
                <w:color w:val="auto"/>
                <w:highlight w:val="none"/>
              </w:rPr>
              <w:fldChar w:fldCharType="separate"/>
            </w:r>
            <w:r>
              <w:rPr>
                <w:rFonts w:ascii="Times New Roman" w:hAnsi="Times New Roman"/>
                <w:color w:val="auto"/>
                <w:sz w:val="18"/>
                <w:szCs w:val="18"/>
                <w:highlight w:val="none"/>
              </w:rPr>
              <w:t>六十条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 xml:space="preserve">处罚。 </w:t>
            </w:r>
          </w:p>
          <w:p w14:paraId="56E5F07B">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第二十七条 图书出版单位不得向任何单位或者个人出售或者以其他形式转让本单位的名称、中国标准书号或者全国统一书号。</w:t>
            </w:r>
          </w:p>
          <w:p w14:paraId="06556F92">
            <w:pPr>
              <w:numPr>
                <w:ilvl w:val="0"/>
                <w:numId w:val="6"/>
              </w:numPr>
              <w:spacing w:after="123"/>
              <w:ind w:left="0"/>
              <w:textAlignment w:val="baseline"/>
              <w:rPr>
                <w:rFonts w:ascii="Arial" w:hAnsi="Arial" w:cs="Arial"/>
                <w:color w:val="auto"/>
                <w:sz w:val="17"/>
                <w:szCs w:val="17"/>
                <w:highlight w:val="none"/>
              </w:rPr>
            </w:pPr>
            <w:r>
              <w:rPr>
                <w:rFonts w:ascii="Times New Roman" w:hAnsi="Times New Roman"/>
                <w:color w:val="auto"/>
                <w:sz w:val="18"/>
                <w:szCs w:val="18"/>
                <w:highlight w:val="none"/>
              </w:rPr>
              <w:t xml:space="preserve">【规章】《报纸出版管理规定》（新闻出版总署令第32号）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第六十一条 报纸出版单位违反本规定第三十七条的，依照《出版管理条例》第六十六条处罚。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报纸出版单位不得出卖、出租、转让本单位名称及所出版报纸的刊号、名称、版面，不得转借、转让、出租和出卖《报纸出版许可证》。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【规章】《期刊出版管理规定》（国家新闻出版广电总局令第13号）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第五十九条第一款 期刊出版单位违反本规定第三十六条的，依照《出版管理条例》第六十六条处罚。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第三十六条　期刊出版单位不得出卖、出租、转让本单位名称及所出版期刊的刊号、名称、版面，不得转借、转让、出租和出卖《期刊出版许可证》。</w:t>
            </w:r>
          </w:p>
        </w:tc>
        <w:tc>
          <w:tcPr>
            <w:tcW w:w="926" w:type="dxa"/>
            <w:noWrap/>
            <w:vAlign w:val="center"/>
          </w:tcPr>
          <w:p w14:paraId="5B44021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6945C3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57CF459">
            <w:pPr>
              <w:rPr>
                <w:rFonts w:ascii="Times New Roman" w:hAnsi="Times New Roman"/>
                <w:color w:val="auto"/>
                <w:sz w:val="18"/>
                <w:szCs w:val="18"/>
                <w:highlight w:val="none"/>
              </w:rPr>
            </w:pPr>
            <w:r>
              <w:rPr>
                <w:rFonts w:ascii="Times New Roman" w:hAnsi="Times New Roman"/>
                <w:color w:val="auto"/>
                <w:sz w:val="18"/>
                <w:szCs w:val="18"/>
                <w:highlight w:val="none"/>
              </w:rPr>
              <w:t>320232160000</w:t>
            </w:r>
          </w:p>
        </w:tc>
        <w:tc>
          <w:tcPr>
            <w:tcW w:w="1313" w:type="dxa"/>
            <w:noWrap/>
            <w:vAlign w:val="center"/>
          </w:tcPr>
          <w:p w14:paraId="450EFAB7">
            <w:pPr>
              <w:rPr>
                <w:rFonts w:ascii="Times New Roman" w:hAnsi="Times New Roman"/>
                <w:color w:val="auto"/>
                <w:sz w:val="18"/>
                <w:szCs w:val="18"/>
                <w:highlight w:val="none"/>
              </w:rPr>
            </w:pPr>
            <w:r>
              <w:rPr>
                <w:rFonts w:ascii="Times New Roman" w:hAnsi="Times New Roman"/>
                <w:color w:val="auto"/>
                <w:sz w:val="18"/>
                <w:szCs w:val="18"/>
                <w:highlight w:val="none"/>
              </w:rPr>
              <w:t>对出版单位出售或者以其他形式转让本单位名称、书号、刊号、版号、版面，或者租用本单位的名称、刊号的处罚</w:t>
            </w:r>
          </w:p>
        </w:tc>
        <w:tc>
          <w:tcPr>
            <w:tcW w:w="1016" w:type="dxa"/>
            <w:noWrap/>
            <w:vAlign w:val="center"/>
          </w:tcPr>
          <w:p w14:paraId="0817195C">
            <w:pPr>
              <w:jc w:val="center"/>
              <w:rPr>
                <w:rFonts w:ascii="Times New Roman" w:hAnsi="Times New Roman"/>
                <w:color w:val="auto"/>
                <w:sz w:val="18"/>
                <w:szCs w:val="18"/>
                <w:highlight w:val="none"/>
              </w:rPr>
            </w:pPr>
          </w:p>
        </w:tc>
      </w:tr>
      <w:tr w14:paraId="0EB4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E43305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314E759">
            <w:pPr>
              <w:rPr>
                <w:rFonts w:ascii="Times New Roman" w:hAnsi="Times New Roman"/>
                <w:color w:val="auto"/>
                <w:sz w:val="18"/>
                <w:szCs w:val="18"/>
                <w:highlight w:val="none"/>
              </w:rPr>
            </w:pPr>
            <w:r>
              <w:rPr>
                <w:rFonts w:ascii="Times New Roman" w:hAnsi="Times New Roman"/>
                <w:color w:val="auto"/>
                <w:sz w:val="18"/>
                <w:szCs w:val="18"/>
                <w:highlight w:val="none"/>
              </w:rPr>
              <w:t>对期刊出版单位出版内部发行的期刊在社会上公开发行陈列的行政检查</w:t>
            </w:r>
          </w:p>
        </w:tc>
        <w:tc>
          <w:tcPr>
            <w:tcW w:w="888" w:type="dxa"/>
            <w:noWrap/>
            <w:vAlign w:val="center"/>
          </w:tcPr>
          <w:p w14:paraId="4223CBF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77AD2BA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1FD4028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1660630F">
            <w:pPr>
              <w:numPr>
                <w:ilvl w:val="0"/>
                <w:numId w:val="7"/>
              </w:numPr>
              <w:spacing w:after="123"/>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【规章】《期刊出版管理规定》（国家新闻出版广电总局令第13号）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第六十一条</w:t>
            </w:r>
            <w:bookmarkStart w:id="168" w:name="tiao_61_kuan_1"/>
            <w:bookmarkEnd w:id="168"/>
            <w:r>
              <w:rPr>
                <w:rFonts w:ascii="Times New Roman" w:hAnsi="Times New Roman"/>
                <w:color w:val="auto"/>
                <w:sz w:val="18"/>
                <w:szCs w:val="18"/>
                <w:highlight w:val="none"/>
              </w:rPr>
              <w:t>　期刊出版单位违反本规定第四条第二款的，依照新闻出版总署《</w:t>
            </w:r>
            <w:r>
              <w:rPr>
                <w:color w:val="auto"/>
                <w:highlight w:val="none"/>
              </w:rPr>
              <w:fldChar w:fldCharType="begin"/>
            </w:r>
            <w:r>
              <w:rPr>
                <w:color w:val="auto"/>
                <w:highlight w:val="none"/>
              </w:rPr>
              <w:instrText xml:space="preserve"> HYPERLINK "https://www.pkulaw.com/chl/68356282aad2f40abdfb.html?way=textSlc" \t "_blank" </w:instrText>
            </w:r>
            <w:r>
              <w:rPr>
                <w:color w:val="auto"/>
                <w:highlight w:val="none"/>
              </w:rPr>
              <w:fldChar w:fldCharType="separate"/>
            </w:r>
            <w:r>
              <w:rPr>
                <w:rFonts w:ascii="Times New Roman" w:hAnsi="Times New Roman"/>
                <w:color w:val="auto"/>
                <w:sz w:val="18"/>
                <w:szCs w:val="18"/>
                <w:highlight w:val="none"/>
              </w:rPr>
              <w:t>出版物市场管理规定</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"https://www.pkulaw.com/chl/68356282aad2f40abdfb.html?way=textSlc" \l "tiao_48" \t "_blank" </w:instrText>
            </w:r>
            <w:r>
              <w:rPr>
                <w:color w:val="auto"/>
                <w:highlight w:val="none"/>
              </w:rPr>
              <w:fldChar w:fldCharType="separate"/>
            </w:r>
            <w:r>
              <w:rPr>
                <w:rFonts w:ascii="Times New Roman" w:hAnsi="Times New Roman"/>
                <w:color w:val="auto"/>
                <w:sz w:val="18"/>
                <w:szCs w:val="18"/>
                <w:highlight w:val="none"/>
              </w:rPr>
              <w:t>四十八条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C677267">
            <w:pPr>
              <w:numPr>
                <w:ilvl w:val="0"/>
                <w:numId w:val="7"/>
              </w:numPr>
              <w:spacing w:after="123"/>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第四条</w:t>
            </w:r>
            <w:r>
              <w:rPr>
                <w:rFonts w:hint="eastAsia" w:ascii="Times New Roman" w:hAnsi="Times New Roman"/>
                <w:color w:val="auto"/>
                <w:sz w:val="18"/>
                <w:szCs w:val="18"/>
                <w:highlight w:val="none"/>
              </w:rPr>
              <w:t>第二款</w:t>
            </w:r>
            <w:r>
              <w:rPr>
                <w:rFonts w:ascii="Times New Roman" w:hAnsi="Times New Roman"/>
                <w:color w:val="auto"/>
                <w:sz w:val="18"/>
                <w:szCs w:val="18"/>
                <w:highlight w:val="none"/>
              </w:rPr>
              <w:t>　内部发行的期刊只能在境内按指定范围发行，不得在社会上公开发行、陈列。</w:t>
            </w:r>
          </w:p>
          <w:p w14:paraId="61B185A3">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【规章】《出版物市场管理规定》（新闻出版总署令第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号）</w:t>
            </w:r>
          </w:p>
          <w:p w14:paraId="2F55458D">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w:t>
            </w:r>
          </w:p>
          <w:p w14:paraId="6EFA3A98">
            <w:pPr>
              <w:rPr>
                <w:rFonts w:ascii="Times New Roman" w:hAnsi="Times New Roman"/>
                <w:color w:val="auto"/>
                <w:sz w:val="18"/>
                <w:szCs w:val="18"/>
                <w:highlight w:val="none"/>
              </w:rPr>
            </w:pPr>
            <w:r>
              <w:rPr>
                <w:rFonts w:ascii="Times New Roman" w:hAnsi="Times New Roman"/>
                <w:color w:val="auto"/>
                <w:sz w:val="18"/>
                <w:szCs w:val="18"/>
                <w:highlight w:val="none"/>
              </w:rPr>
              <w:t>　　（一）未能提供近两年的出版物发行进销货清单等有关非财务票据或者清单、票据未按规定载明有关内容的；</w:t>
            </w:r>
          </w:p>
          <w:p w14:paraId="6797BC04">
            <w:pPr>
              <w:rPr>
                <w:rFonts w:ascii="Times New Roman" w:hAnsi="Times New Roman"/>
                <w:color w:val="auto"/>
                <w:sz w:val="18"/>
                <w:szCs w:val="18"/>
                <w:highlight w:val="none"/>
              </w:rPr>
            </w:pPr>
            <w:r>
              <w:rPr>
                <w:rFonts w:ascii="Times New Roman" w:hAnsi="Times New Roman"/>
                <w:color w:val="auto"/>
                <w:sz w:val="18"/>
                <w:szCs w:val="18"/>
                <w:highlight w:val="none"/>
              </w:rPr>
              <w:t>　　（二）超出出版行政主管部门核准的经营范围经营的；</w:t>
            </w:r>
          </w:p>
          <w:p w14:paraId="27403E46">
            <w:pPr>
              <w:rPr>
                <w:rFonts w:ascii="Times New Roman" w:hAnsi="Times New Roman"/>
                <w:color w:val="auto"/>
                <w:sz w:val="18"/>
                <w:szCs w:val="18"/>
                <w:highlight w:val="none"/>
              </w:rPr>
            </w:pPr>
            <w:r>
              <w:rPr>
                <w:rFonts w:ascii="Times New Roman" w:hAnsi="Times New Roman"/>
                <w:color w:val="auto"/>
                <w:sz w:val="18"/>
                <w:szCs w:val="18"/>
                <w:highlight w:val="none"/>
              </w:rPr>
              <w:t>　　（三）张贴、散发、登载有法律、法规禁止内容的或者有欺诈性文字、与事实不符的征订单、广告和宣传画的；</w:t>
            </w:r>
          </w:p>
          <w:p w14:paraId="2997561B">
            <w:pPr>
              <w:rPr>
                <w:rFonts w:ascii="Times New Roman" w:hAnsi="Times New Roman"/>
                <w:color w:val="auto"/>
                <w:sz w:val="18"/>
                <w:szCs w:val="18"/>
                <w:highlight w:val="none"/>
              </w:rPr>
            </w:pPr>
            <w:r>
              <w:rPr>
                <w:rFonts w:ascii="Times New Roman" w:hAnsi="Times New Roman"/>
                <w:color w:val="auto"/>
                <w:sz w:val="18"/>
                <w:szCs w:val="18"/>
                <w:highlight w:val="none"/>
              </w:rPr>
              <w:t>　　（四）擅自更改出版物版权页的；</w:t>
            </w:r>
          </w:p>
          <w:p w14:paraId="663052BE">
            <w:pPr>
              <w:rPr>
                <w:rFonts w:ascii="Times New Roman" w:hAnsi="Times New Roman"/>
                <w:color w:val="auto"/>
                <w:sz w:val="18"/>
                <w:szCs w:val="18"/>
                <w:highlight w:val="none"/>
              </w:rPr>
            </w:pPr>
            <w:r>
              <w:rPr>
                <w:rFonts w:ascii="Times New Roman" w:hAnsi="Times New Roman"/>
                <w:color w:val="auto"/>
                <w:sz w:val="18"/>
                <w:szCs w:val="18"/>
                <w:highlight w:val="none"/>
              </w:rPr>
              <w:t>　　（五）出版物经营许可证未在经营场所明显处张挂或者未在网页醒目位置公开出版物经营许可证和营业执照登载的有关信息或者链接标识的；</w:t>
            </w:r>
          </w:p>
          <w:p w14:paraId="3D10E67C">
            <w:pPr>
              <w:rPr>
                <w:rFonts w:ascii="Times New Roman" w:hAnsi="Times New Roman"/>
                <w:color w:val="auto"/>
                <w:sz w:val="18"/>
                <w:szCs w:val="18"/>
                <w:highlight w:val="none"/>
              </w:rPr>
            </w:pPr>
            <w:r>
              <w:rPr>
                <w:rFonts w:ascii="Times New Roman" w:hAnsi="Times New Roman"/>
                <w:color w:val="auto"/>
                <w:sz w:val="18"/>
                <w:szCs w:val="18"/>
                <w:highlight w:val="none"/>
              </w:rPr>
              <w:t>　　（六）出售、出借、出租、转让或者擅自涂改、变造出版物经营许可证的；</w:t>
            </w:r>
          </w:p>
          <w:p w14:paraId="6BD088DB">
            <w:pPr>
              <w:rPr>
                <w:rFonts w:ascii="Times New Roman" w:hAnsi="Times New Roman"/>
                <w:color w:val="auto"/>
                <w:sz w:val="18"/>
                <w:szCs w:val="18"/>
                <w:highlight w:val="none"/>
              </w:rPr>
            </w:pPr>
            <w:r>
              <w:rPr>
                <w:rFonts w:ascii="Times New Roman" w:hAnsi="Times New Roman"/>
                <w:color w:val="auto"/>
                <w:sz w:val="18"/>
                <w:szCs w:val="18"/>
                <w:highlight w:val="none"/>
              </w:rPr>
              <w:t>　　（七）公开宣传、陈列、展示、征订、销售或者面向社会公众发送规定应由内部发行的出版物的；</w:t>
            </w:r>
          </w:p>
          <w:p w14:paraId="05E05AF4">
            <w:pPr>
              <w:rPr>
                <w:rFonts w:ascii="Times New Roman" w:hAnsi="Times New Roman"/>
                <w:color w:val="auto"/>
                <w:sz w:val="18"/>
                <w:szCs w:val="18"/>
                <w:highlight w:val="none"/>
              </w:rPr>
            </w:pPr>
            <w:r>
              <w:rPr>
                <w:rFonts w:ascii="Times New Roman" w:hAnsi="Times New Roman"/>
                <w:color w:val="auto"/>
                <w:sz w:val="18"/>
                <w:szCs w:val="18"/>
                <w:highlight w:val="none"/>
              </w:rPr>
              <w:t>　　（八）委托无出版物批发、零售资质的单位或者个人销售出版物或者代理出版物销售业务的；</w:t>
            </w:r>
          </w:p>
          <w:p w14:paraId="6710E9F9">
            <w:pPr>
              <w:rPr>
                <w:rFonts w:ascii="Times New Roman" w:hAnsi="Times New Roman"/>
                <w:color w:val="auto"/>
                <w:sz w:val="18"/>
                <w:szCs w:val="18"/>
                <w:highlight w:val="none"/>
              </w:rPr>
            </w:pPr>
            <w:r>
              <w:rPr>
                <w:rFonts w:ascii="Times New Roman" w:hAnsi="Times New Roman"/>
                <w:color w:val="auto"/>
                <w:sz w:val="18"/>
                <w:szCs w:val="18"/>
                <w:highlight w:val="none"/>
              </w:rPr>
              <w:t>　　（九）未从依法取得出版物批发、零售资质的出版发行单位进货的；</w:t>
            </w:r>
          </w:p>
          <w:p w14:paraId="3EA93256">
            <w:pPr>
              <w:rPr>
                <w:rFonts w:ascii="Times New Roman" w:hAnsi="Times New Roman"/>
                <w:color w:val="auto"/>
                <w:sz w:val="18"/>
                <w:szCs w:val="18"/>
                <w:highlight w:val="none"/>
              </w:rPr>
            </w:pPr>
            <w:r>
              <w:rPr>
                <w:rFonts w:ascii="Times New Roman" w:hAnsi="Times New Roman"/>
                <w:color w:val="auto"/>
                <w:sz w:val="18"/>
                <w:szCs w:val="18"/>
                <w:highlight w:val="none"/>
              </w:rPr>
              <w:t>　　（十）提供出版物网络交易平台服务的经营者未按本规定履行有关审查及管理责任的；</w:t>
            </w:r>
          </w:p>
          <w:p w14:paraId="6DC62199">
            <w:pPr>
              <w:rPr>
                <w:rFonts w:ascii="Times New Roman" w:hAnsi="Times New Roman"/>
                <w:color w:val="auto"/>
                <w:sz w:val="18"/>
                <w:szCs w:val="18"/>
                <w:highlight w:val="none"/>
              </w:rPr>
            </w:pPr>
            <w:r>
              <w:rPr>
                <w:rFonts w:ascii="Times New Roman" w:hAnsi="Times New Roman"/>
                <w:color w:val="auto"/>
                <w:sz w:val="18"/>
                <w:szCs w:val="18"/>
                <w:highlight w:val="none"/>
              </w:rPr>
              <w:t>　　（十一）应按本规定进行备案而未备案的；</w:t>
            </w:r>
          </w:p>
          <w:p w14:paraId="682B8766">
            <w:pPr>
              <w:rPr>
                <w:rFonts w:ascii="Arial" w:hAnsi="Arial" w:cs="Arial"/>
                <w:color w:val="auto"/>
                <w:highlight w:val="none"/>
              </w:rPr>
            </w:pPr>
            <w:r>
              <w:rPr>
                <w:rFonts w:ascii="Times New Roman" w:hAnsi="Times New Roman"/>
                <w:color w:val="auto"/>
                <w:sz w:val="18"/>
                <w:szCs w:val="18"/>
                <w:highlight w:val="none"/>
              </w:rPr>
              <w:t>　　（十二）不按规定接受年度核验的。</w:t>
            </w:r>
          </w:p>
          <w:p w14:paraId="4C302E2A">
            <w:pPr>
              <w:rPr>
                <w:rFonts w:ascii="Times New Roman" w:hAnsi="Times New Roman"/>
                <w:color w:val="auto"/>
                <w:sz w:val="18"/>
                <w:szCs w:val="18"/>
                <w:highlight w:val="none"/>
              </w:rPr>
            </w:pPr>
          </w:p>
        </w:tc>
        <w:tc>
          <w:tcPr>
            <w:tcW w:w="926" w:type="dxa"/>
            <w:noWrap/>
            <w:vAlign w:val="center"/>
          </w:tcPr>
          <w:p w14:paraId="097DB81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EB7E4A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12C8B2C">
            <w:pPr>
              <w:rPr>
                <w:rFonts w:ascii="Times New Roman" w:hAnsi="Times New Roman"/>
                <w:color w:val="auto"/>
                <w:sz w:val="18"/>
                <w:szCs w:val="18"/>
                <w:highlight w:val="none"/>
              </w:rPr>
            </w:pPr>
            <w:r>
              <w:rPr>
                <w:rFonts w:ascii="Times New Roman" w:hAnsi="Times New Roman"/>
                <w:color w:val="auto"/>
                <w:sz w:val="18"/>
                <w:szCs w:val="18"/>
                <w:highlight w:val="none"/>
              </w:rPr>
              <w:t>320232153000</w:t>
            </w:r>
          </w:p>
        </w:tc>
        <w:tc>
          <w:tcPr>
            <w:tcW w:w="1313" w:type="dxa"/>
            <w:noWrap/>
            <w:vAlign w:val="center"/>
          </w:tcPr>
          <w:p w14:paraId="47D940BB">
            <w:pPr>
              <w:rPr>
                <w:rFonts w:ascii="Times New Roman" w:hAnsi="Times New Roman"/>
                <w:color w:val="auto"/>
                <w:sz w:val="18"/>
                <w:szCs w:val="18"/>
                <w:highlight w:val="none"/>
              </w:rPr>
            </w:pPr>
            <w:r>
              <w:rPr>
                <w:rFonts w:ascii="Times New Roman" w:hAnsi="Times New Roman"/>
                <w:color w:val="auto"/>
                <w:sz w:val="18"/>
                <w:szCs w:val="18"/>
                <w:highlight w:val="none"/>
              </w:rPr>
              <w:t>对期刊出版单位出版内部发行的期刊在社会上公开发行陈列的处罚</w:t>
            </w:r>
          </w:p>
        </w:tc>
        <w:tc>
          <w:tcPr>
            <w:tcW w:w="1016" w:type="dxa"/>
            <w:noWrap/>
            <w:vAlign w:val="center"/>
          </w:tcPr>
          <w:p w14:paraId="6FFF6803">
            <w:pPr>
              <w:jc w:val="center"/>
              <w:rPr>
                <w:rFonts w:ascii="Times New Roman" w:hAnsi="Times New Roman"/>
                <w:color w:val="auto"/>
                <w:sz w:val="18"/>
                <w:szCs w:val="18"/>
                <w:highlight w:val="none"/>
              </w:rPr>
            </w:pPr>
          </w:p>
        </w:tc>
      </w:tr>
      <w:tr w14:paraId="1801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3A9D52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CAD20C5">
            <w:pPr>
              <w:rPr>
                <w:rFonts w:ascii="Times New Roman" w:hAnsi="Times New Roman"/>
                <w:color w:val="auto"/>
                <w:sz w:val="18"/>
                <w:szCs w:val="18"/>
                <w:highlight w:val="none"/>
              </w:rPr>
            </w:pPr>
            <w:r>
              <w:rPr>
                <w:rFonts w:ascii="Times New Roman" w:hAnsi="Times New Roman"/>
                <w:color w:val="auto"/>
                <w:sz w:val="18"/>
                <w:szCs w:val="18"/>
                <w:highlight w:val="none"/>
              </w:rPr>
              <w:t>对未取得出版行政部门许可，擅自兼营或者变更从事出版物、包装装潢印刷品或者其他印刷品印刷经营活动，或者擅自兼并其他印刷业经营者的行政检查</w:t>
            </w:r>
          </w:p>
        </w:tc>
        <w:tc>
          <w:tcPr>
            <w:tcW w:w="888" w:type="dxa"/>
            <w:noWrap/>
            <w:vAlign w:val="center"/>
          </w:tcPr>
          <w:p w14:paraId="4F360EF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ED28A9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BD2442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0F205665">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p>
          <w:p w14:paraId="723CC2F9">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第三十七条　印刷业经营者违反本条例规定，有下列行为之一的，由县级以上地方人民政府出版行政部门责令停止违法行为，限制开展相关生产经营活动或者责令停业整顿，没收印刷品和违法所得，违法所得5万元以上的，并处违法所得5倍以上10倍以下的罚款，没有违法所得或者违法所得不足5万元的，并处25万元以下的罚款；情节严重的，由原发证机关降低相关资质等级直至吊销许可证；构成犯罪的，依法追究刑事责任：</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（一）未取得出版行政部门的许可，擅自兼营或者变更从事出版物、包装装潢印刷品或者其他印刷品印刷经营活动，或者擅自兼并其他印刷业经营者的；</w:t>
            </w:r>
          </w:p>
        </w:tc>
        <w:tc>
          <w:tcPr>
            <w:tcW w:w="926" w:type="dxa"/>
            <w:noWrap/>
            <w:vAlign w:val="center"/>
          </w:tcPr>
          <w:p w14:paraId="7B12053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D798BF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C933692">
            <w:pPr>
              <w:rPr>
                <w:rFonts w:ascii="Times New Roman" w:hAnsi="Times New Roman"/>
                <w:color w:val="auto"/>
                <w:sz w:val="18"/>
                <w:szCs w:val="18"/>
                <w:highlight w:val="none"/>
              </w:rPr>
            </w:pPr>
            <w:r>
              <w:rPr>
                <w:rFonts w:ascii="Times New Roman" w:hAnsi="Times New Roman"/>
                <w:color w:val="auto"/>
                <w:sz w:val="18"/>
                <w:szCs w:val="18"/>
                <w:highlight w:val="none"/>
              </w:rPr>
              <w:t>320232151000</w:t>
            </w:r>
          </w:p>
        </w:tc>
        <w:tc>
          <w:tcPr>
            <w:tcW w:w="1313" w:type="dxa"/>
            <w:noWrap/>
            <w:vAlign w:val="center"/>
          </w:tcPr>
          <w:p w14:paraId="3B5AFFAD">
            <w:pPr>
              <w:rPr>
                <w:rFonts w:ascii="Times New Roman" w:hAnsi="Times New Roman"/>
                <w:color w:val="auto"/>
                <w:sz w:val="18"/>
                <w:szCs w:val="18"/>
                <w:highlight w:val="none"/>
              </w:rPr>
            </w:pPr>
            <w:r>
              <w:rPr>
                <w:rFonts w:ascii="Times New Roman" w:hAnsi="Times New Roman"/>
                <w:color w:val="auto"/>
                <w:sz w:val="18"/>
                <w:szCs w:val="18"/>
                <w:highlight w:val="none"/>
              </w:rPr>
              <w:t>对未取得出版行政部门许可，擅自兼营或者变更从事出版物、包装装潢印刷品或者其他印刷品印刷经营活动，或者擅自兼并其他印刷业经营者的处罚</w:t>
            </w:r>
          </w:p>
        </w:tc>
        <w:tc>
          <w:tcPr>
            <w:tcW w:w="1016" w:type="dxa"/>
            <w:noWrap/>
            <w:vAlign w:val="center"/>
          </w:tcPr>
          <w:p w14:paraId="05D1CFCE">
            <w:pPr>
              <w:jc w:val="center"/>
              <w:rPr>
                <w:rFonts w:ascii="Times New Roman" w:hAnsi="Times New Roman"/>
                <w:color w:val="auto"/>
                <w:sz w:val="18"/>
                <w:szCs w:val="18"/>
                <w:highlight w:val="none"/>
              </w:rPr>
            </w:pPr>
          </w:p>
        </w:tc>
      </w:tr>
      <w:tr w14:paraId="6EE9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F67A90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79A9753">
            <w:pPr>
              <w:rPr>
                <w:rFonts w:ascii="Times New Roman" w:hAnsi="Times New Roman"/>
                <w:color w:val="auto"/>
                <w:sz w:val="18"/>
                <w:szCs w:val="18"/>
                <w:highlight w:val="none"/>
              </w:rPr>
            </w:pPr>
            <w:r>
              <w:rPr>
                <w:rFonts w:ascii="Times New Roman" w:hAnsi="Times New Roman"/>
                <w:color w:val="auto"/>
                <w:sz w:val="18"/>
                <w:szCs w:val="18"/>
                <w:highlight w:val="none"/>
              </w:rPr>
              <w:t>对复制单位的法定代表人或者主要负责人未按规定参加岗位培训的行政检查</w:t>
            </w:r>
          </w:p>
        </w:tc>
        <w:tc>
          <w:tcPr>
            <w:tcW w:w="888" w:type="dxa"/>
            <w:noWrap/>
            <w:vAlign w:val="center"/>
          </w:tcPr>
          <w:p w14:paraId="70C96B5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0A3DE6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D4D1F4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CC43FD5">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【规章】《复制管理办法》（国家新闻出版广电总局令第3号）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有下列行为之一的，由新闻出版行政部门责令停止违法行为，给予警告，并处3万元以下的罚款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ascii="Arial" w:hAnsi="Arial" w:cs="Arial"/>
                <w:color w:val="auto"/>
                <w:sz w:val="20"/>
                <w:szCs w:val="20"/>
                <w:highlight w:val="none"/>
                <w:shd w:val="clear" w:color="auto" w:fill="FFFFFF"/>
              </w:rPr>
              <w:t>（</w:t>
            </w:r>
            <w:r>
              <w:rPr>
                <w:rFonts w:ascii="Times New Roman" w:hAnsi="Times New Roman"/>
                <w:color w:val="auto"/>
                <w:sz w:val="18"/>
                <w:szCs w:val="18"/>
                <w:highlight w:val="none"/>
              </w:rPr>
              <w:t>五）复制单位的有关人员未按本办法第三十一条参加岗位培训的；</w:t>
            </w:r>
          </w:p>
        </w:tc>
        <w:tc>
          <w:tcPr>
            <w:tcW w:w="926" w:type="dxa"/>
            <w:noWrap/>
            <w:vAlign w:val="center"/>
          </w:tcPr>
          <w:p w14:paraId="2D9723C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992365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5755441F">
            <w:pPr>
              <w:rPr>
                <w:rFonts w:ascii="Times New Roman" w:hAnsi="Times New Roman"/>
                <w:color w:val="auto"/>
                <w:sz w:val="18"/>
                <w:szCs w:val="18"/>
                <w:highlight w:val="none"/>
              </w:rPr>
            </w:pPr>
            <w:r>
              <w:rPr>
                <w:rFonts w:ascii="Times New Roman" w:hAnsi="Times New Roman"/>
                <w:color w:val="auto"/>
                <w:sz w:val="18"/>
                <w:szCs w:val="18"/>
                <w:highlight w:val="none"/>
              </w:rPr>
              <w:t>320232141000</w:t>
            </w:r>
          </w:p>
        </w:tc>
        <w:tc>
          <w:tcPr>
            <w:tcW w:w="1313" w:type="dxa"/>
            <w:noWrap/>
            <w:vAlign w:val="center"/>
          </w:tcPr>
          <w:p w14:paraId="574C53A7">
            <w:pPr>
              <w:rPr>
                <w:rFonts w:ascii="Times New Roman" w:hAnsi="Times New Roman"/>
                <w:color w:val="auto"/>
                <w:sz w:val="18"/>
                <w:szCs w:val="18"/>
                <w:highlight w:val="none"/>
              </w:rPr>
            </w:pPr>
            <w:r>
              <w:rPr>
                <w:rFonts w:ascii="Times New Roman" w:hAnsi="Times New Roman"/>
                <w:color w:val="auto"/>
                <w:sz w:val="18"/>
                <w:szCs w:val="18"/>
                <w:highlight w:val="none"/>
              </w:rPr>
              <w:t>对复制单位的法定代表人或者主要负责人未按规定参加岗位培训的处罚</w:t>
            </w:r>
          </w:p>
        </w:tc>
        <w:tc>
          <w:tcPr>
            <w:tcW w:w="1016" w:type="dxa"/>
            <w:noWrap/>
            <w:vAlign w:val="center"/>
          </w:tcPr>
          <w:p w14:paraId="68EB775D">
            <w:pPr>
              <w:jc w:val="center"/>
              <w:rPr>
                <w:rFonts w:ascii="Times New Roman" w:hAnsi="Times New Roman"/>
                <w:color w:val="auto"/>
                <w:sz w:val="18"/>
                <w:szCs w:val="18"/>
                <w:highlight w:val="none"/>
              </w:rPr>
            </w:pPr>
          </w:p>
        </w:tc>
      </w:tr>
      <w:tr w14:paraId="66B0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C12FA4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3978D83">
            <w:pPr>
              <w:rPr>
                <w:rFonts w:ascii="Times New Roman" w:hAnsi="Times New Roman"/>
                <w:color w:val="auto"/>
                <w:sz w:val="18"/>
                <w:szCs w:val="18"/>
                <w:highlight w:val="none"/>
              </w:rPr>
            </w:pPr>
            <w:r>
              <w:rPr>
                <w:rFonts w:ascii="Times New Roman" w:hAnsi="Times New Roman"/>
                <w:color w:val="auto"/>
                <w:sz w:val="18"/>
                <w:szCs w:val="18"/>
                <w:highlight w:val="none"/>
              </w:rPr>
              <w:t>对复制生产设备或复制产品不符合国家或行业标准的行政检查</w:t>
            </w:r>
          </w:p>
        </w:tc>
        <w:tc>
          <w:tcPr>
            <w:tcW w:w="888" w:type="dxa"/>
            <w:noWrap/>
            <w:vAlign w:val="center"/>
          </w:tcPr>
          <w:p w14:paraId="54CB5BE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658879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2E1C193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3CCD1DC">
            <w:pPr>
              <w:rPr>
                <w:rFonts w:ascii="Times New Roman" w:hAnsi="Times New Roman"/>
                <w:color w:val="auto"/>
                <w:sz w:val="18"/>
                <w:szCs w:val="18"/>
                <w:highlight w:val="none"/>
              </w:rPr>
            </w:pPr>
            <w:r>
              <w:rPr>
                <w:rFonts w:ascii="Times New Roman" w:hAnsi="Times New Roman"/>
                <w:color w:val="auto"/>
                <w:sz w:val="18"/>
                <w:szCs w:val="18"/>
                <w:highlight w:val="none"/>
              </w:rPr>
              <w:t>【规章】《复制管理办法》（国家新闻出版广电总局令第3号）</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有下列行为之一的，由新闻出版行政部门责令停止违法行为，给予警告，并处3万元以下的罚款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（四）复制生产设备或复制产品不符合国家或行业标准的；</w:t>
            </w:r>
          </w:p>
        </w:tc>
        <w:tc>
          <w:tcPr>
            <w:tcW w:w="926" w:type="dxa"/>
            <w:noWrap/>
            <w:vAlign w:val="center"/>
          </w:tcPr>
          <w:p w14:paraId="412CC8A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CFA738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3EF7458">
            <w:pPr>
              <w:rPr>
                <w:rFonts w:ascii="Times New Roman" w:hAnsi="Times New Roman"/>
                <w:color w:val="auto"/>
                <w:sz w:val="18"/>
                <w:szCs w:val="18"/>
                <w:highlight w:val="none"/>
              </w:rPr>
            </w:pPr>
            <w:r>
              <w:rPr>
                <w:rFonts w:ascii="Times New Roman" w:hAnsi="Times New Roman"/>
                <w:color w:val="auto"/>
                <w:sz w:val="18"/>
                <w:szCs w:val="18"/>
                <w:highlight w:val="none"/>
              </w:rPr>
              <w:t>320232140000</w:t>
            </w:r>
          </w:p>
        </w:tc>
        <w:tc>
          <w:tcPr>
            <w:tcW w:w="1313" w:type="dxa"/>
            <w:noWrap/>
            <w:vAlign w:val="center"/>
          </w:tcPr>
          <w:p w14:paraId="370CC598">
            <w:pPr>
              <w:rPr>
                <w:rFonts w:ascii="Times New Roman" w:hAnsi="Times New Roman"/>
                <w:color w:val="auto"/>
                <w:sz w:val="18"/>
                <w:szCs w:val="18"/>
                <w:highlight w:val="none"/>
              </w:rPr>
            </w:pPr>
            <w:r>
              <w:rPr>
                <w:rFonts w:ascii="Times New Roman" w:hAnsi="Times New Roman"/>
                <w:color w:val="auto"/>
                <w:sz w:val="18"/>
                <w:szCs w:val="18"/>
                <w:highlight w:val="none"/>
              </w:rPr>
              <w:t>对复制生产设备或复制产品不符合国家或行业标准的处罚</w:t>
            </w:r>
          </w:p>
        </w:tc>
        <w:tc>
          <w:tcPr>
            <w:tcW w:w="1016" w:type="dxa"/>
            <w:noWrap/>
            <w:vAlign w:val="center"/>
          </w:tcPr>
          <w:p w14:paraId="7FD6D970">
            <w:pPr>
              <w:jc w:val="center"/>
              <w:rPr>
                <w:rFonts w:ascii="Times New Roman" w:hAnsi="Times New Roman"/>
                <w:color w:val="auto"/>
                <w:sz w:val="18"/>
                <w:szCs w:val="18"/>
                <w:highlight w:val="none"/>
              </w:rPr>
            </w:pPr>
          </w:p>
        </w:tc>
      </w:tr>
      <w:tr w14:paraId="11EA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D2EE38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05D5C68C">
            <w:pPr>
              <w:rPr>
                <w:rFonts w:ascii="Times New Roman" w:hAnsi="Times New Roman"/>
                <w:color w:val="auto"/>
                <w:sz w:val="18"/>
                <w:szCs w:val="18"/>
                <w:highlight w:val="none"/>
              </w:rPr>
            </w:pPr>
            <w:r>
              <w:rPr>
                <w:rFonts w:ascii="Times New Roman" w:hAnsi="Times New Roman"/>
                <w:color w:val="auto"/>
                <w:sz w:val="18"/>
                <w:szCs w:val="18"/>
                <w:highlight w:val="none"/>
              </w:rPr>
              <w:t>对国产光盘复制生产设备的生产商未按要求报送备案的行政检查</w:t>
            </w:r>
          </w:p>
        </w:tc>
        <w:tc>
          <w:tcPr>
            <w:tcW w:w="888" w:type="dxa"/>
            <w:noWrap/>
            <w:vAlign w:val="center"/>
          </w:tcPr>
          <w:p w14:paraId="3593CFA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4E7B13B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38D5E3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190F23AC">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【规章】《复制管理办法》（国家新闻出版广电总局令第3号）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有下列行为之一的，由新闻出版行政部门责令停止违法行为，给予警告，并处3万元以下的罚款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（二）国产光盘复制生产设备的生产商未按本办法第十九条的要求报送备案的；</w:t>
            </w:r>
          </w:p>
        </w:tc>
        <w:tc>
          <w:tcPr>
            <w:tcW w:w="926" w:type="dxa"/>
            <w:noWrap/>
            <w:vAlign w:val="center"/>
          </w:tcPr>
          <w:p w14:paraId="2A85A67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6C1301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5D77CD14">
            <w:pPr>
              <w:rPr>
                <w:rFonts w:ascii="Times New Roman" w:hAnsi="Times New Roman"/>
                <w:color w:val="auto"/>
                <w:sz w:val="18"/>
                <w:szCs w:val="18"/>
                <w:highlight w:val="none"/>
              </w:rPr>
            </w:pPr>
            <w:r>
              <w:rPr>
                <w:rFonts w:ascii="Times New Roman" w:hAnsi="Times New Roman"/>
                <w:color w:val="auto"/>
                <w:sz w:val="18"/>
                <w:szCs w:val="18"/>
                <w:highlight w:val="none"/>
              </w:rPr>
              <w:t>320232139000</w:t>
            </w:r>
          </w:p>
        </w:tc>
        <w:tc>
          <w:tcPr>
            <w:tcW w:w="1313" w:type="dxa"/>
            <w:noWrap/>
            <w:vAlign w:val="center"/>
          </w:tcPr>
          <w:p w14:paraId="6938C2DE">
            <w:pPr>
              <w:rPr>
                <w:rFonts w:ascii="Times New Roman" w:hAnsi="Times New Roman"/>
                <w:color w:val="auto"/>
                <w:sz w:val="18"/>
                <w:szCs w:val="18"/>
                <w:highlight w:val="none"/>
              </w:rPr>
            </w:pPr>
            <w:r>
              <w:rPr>
                <w:rFonts w:ascii="Times New Roman" w:hAnsi="Times New Roman"/>
                <w:color w:val="auto"/>
                <w:sz w:val="18"/>
                <w:szCs w:val="18"/>
                <w:highlight w:val="none"/>
              </w:rPr>
              <w:t>对国产光盘复制生产设备的生产商未按要求报送备案的处罚</w:t>
            </w:r>
          </w:p>
        </w:tc>
        <w:tc>
          <w:tcPr>
            <w:tcW w:w="1016" w:type="dxa"/>
            <w:noWrap/>
            <w:vAlign w:val="center"/>
          </w:tcPr>
          <w:p w14:paraId="1F5E6960">
            <w:pPr>
              <w:jc w:val="center"/>
              <w:rPr>
                <w:rFonts w:ascii="Times New Roman" w:hAnsi="Times New Roman"/>
                <w:color w:val="auto"/>
                <w:sz w:val="18"/>
                <w:szCs w:val="18"/>
                <w:highlight w:val="none"/>
              </w:rPr>
            </w:pPr>
          </w:p>
        </w:tc>
      </w:tr>
      <w:tr w14:paraId="5222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CC49E2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703E8DB">
            <w:pPr>
              <w:rPr>
                <w:rFonts w:ascii="Times New Roman" w:hAnsi="Times New Roman"/>
                <w:color w:val="auto"/>
                <w:sz w:val="18"/>
                <w:szCs w:val="18"/>
                <w:highlight w:val="none"/>
              </w:rPr>
            </w:pPr>
            <w:r>
              <w:rPr>
                <w:rFonts w:ascii="Times New Roman" w:hAnsi="Times New Roman"/>
                <w:color w:val="auto"/>
                <w:sz w:val="18"/>
                <w:szCs w:val="18"/>
                <w:highlight w:val="none"/>
              </w:rPr>
              <w:t>对违反包装装潢印刷经营活动规定的行政检查</w:t>
            </w:r>
          </w:p>
        </w:tc>
        <w:tc>
          <w:tcPr>
            <w:tcW w:w="888" w:type="dxa"/>
            <w:noWrap/>
            <w:vAlign w:val="center"/>
          </w:tcPr>
          <w:p w14:paraId="6C035D5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56461F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75AFCD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7807913">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 xml:space="preserve">号） </w:t>
            </w:r>
          </w:p>
          <w:p w14:paraId="1A843D0D">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从事包装装潢印刷品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（一）接受委托印刷注册商标标识，未依照本条例的规定验证、核查工商行政管理部门签章的《商标注册证》复印件、注册商标图样或者注册商标使用许可合同复印件的；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接受委托印刷广告宣传品、作为产品包装装潢的印刷品，未依照本条例的规定验证委托印刷单位的营业执照或者个人的居民身份证的，或者接受广告经营者的委托印刷广告宣传品，未验证广告经营资格证明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（三）盗印他人包装装潢印刷品的；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（四）接受委托印刷境外包装装潢印刷品未依照本条例的规定向出版行政部门备案的，或者未将印刷的境外包装装潢印刷品全部运输出境的。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印刷企业接受委托印刷注册商标标识、广告宣传品，违反国家有关注册商标、广告印刷管理规定的，由工商行政管理部门给予警告，没收印刷品和违法所得，违法所得5万元以上的，并处违法所得5倍以上10倍以下的罚款，没有违法所得或者违法所得不足5万元的，并处25万元以下的罚款。</w:t>
            </w:r>
          </w:p>
          <w:p w14:paraId="7DBDCE95">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第四十四条　印刷业经营者违反本条例规定，有下列行为之一的，由县级以上地方人民政府出版行政部门责令改正，给予警告；情节严重的，责令停业整顿或者由原发证机关吊销许可证：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（一）从事包装装潢印刷品印刷经营活动的企业擅自留存委托印刷的包装装潢印刷品的成品、半成品、废品和印板、纸型、印刷底片、原稿等的；</w:t>
            </w:r>
          </w:p>
          <w:p w14:paraId="24DEA71E">
            <w:pPr>
              <w:ind w:firstLine="345"/>
              <w:rPr>
                <w:rFonts w:ascii="Times New Roman" w:hAnsi="Times New Roman"/>
                <w:color w:val="auto"/>
                <w:sz w:val="18"/>
                <w:szCs w:val="18"/>
                <w:highlight w:val="none"/>
              </w:rPr>
            </w:pPr>
          </w:p>
        </w:tc>
        <w:tc>
          <w:tcPr>
            <w:tcW w:w="926" w:type="dxa"/>
            <w:noWrap/>
            <w:vAlign w:val="center"/>
          </w:tcPr>
          <w:p w14:paraId="5437B39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354D9F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F3C0CD4">
            <w:pPr>
              <w:rPr>
                <w:rFonts w:ascii="Times New Roman" w:hAnsi="Times New Roman"/>
                <w:color w:val="auto"/>
                <w:sz w:val="18"/>
                <w:szCs w:val="18"/>
                <w:highlight w:val="none"/>
              </w:rPr>
            </w:pPr>
            <w:r>
              <w:rPr>
                <w:rFonts w:ascii="Times New Roman" w:hAnsi="Times New Roman"/>
                <w:color w:val="auto"/>
                <w:sz w:val="18"/>
                <w:szCs w:val="18"/>
                <w:highlight w:val="none"/>
              </w:rPr>
              <w:t>320232130000</w:t>
            </w:r>
          </w:p>
        </w:tc>
        <w:tc>
          <w:tcPr>
            <w:tcW w:w="1313" w:type="dxa"/>
            <w:noWrap/>
            <w:vAlign w:val="center"/>
          </w:tcPr>
          <w:p w14:paraId="4E6C13E8">
            <w:pPr>
              <w:rPr>
                <w:rFonts w:ascii="Times New Roman" w:hAnsi="Times New Roman"/>
                <w:color w:val="auto"/>
                <w:sz w:val="18"/>
                <w:szCs w:val="18"/>
                <w:highlight w:val="none"/>
              </w:rPr>
            </w:pPr>
            <w:r>
              <w:rPr>
                <w:rFonts w:ascii="Times New Roman" w:hAnsi="Times New Roman"/>
                <w:color w:val="auto"/>
                <w:sz w:val="18"/>
                <w:szCs w:val="18"/>
                <w:highlight w:val="none"/>
              </w:rPr>
              <w:t>对违反包装装潢印刷经营活动规定的处罚</w:t>
            </w:r>
          </w:p>
        </w:tc>
        <w:tc>
          <w:tcPr>
            <w:tcW w:w="1016" w:type="dxa"/>
            <w:noWrap/>
            <w:vAlign w:val="center"/>
          </w:tcPr>
          <w:p w14:paraId="0800DABB">
            <w:pPr>
              <w:jc w:val="center"/>
              <w:rPr>
                <w:rFonts w:ascii="Times New Roman" w:hAnsi="Times New Roman"/>
                <w:color w:val="auto"/>
                <w:sz w:val="18"/>
                <w:szCs w:val="18"/>
                <w:highlight w:val="none"/>
              </w:rPr>
            </w:pPr>
          </w:p>
        </w:tc>
      </w:tr>
      <w:tr w14:paraId="7F40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0D6F85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359F85F">
            <w:pPr>
              <w:rPr>
                <w:rFonts w:ascii="Times New Roman" w:hAnsi="Times New Roman"/>
                <w:color w:val="auto"/>
                <w:sz w:val="18"/>
                <w:szCs w:val="18"/>
                <w:highlight w:val="none"/>
              </w:rPr>
            </w:pPr>
            <w:r>
              <w:rPr>
                <w:rFonts w:ascii="Times New Roman" w:hAnsi="Times New Roman"/>
                <w:color w:val="auto"/>
                <w:sz w:val="18"/>
                <w:szCs w:val="18"/>
                <w:highlight w:val="none"/>
              </w:rPr>
              <w:t>对违反其他印刷品印刷经营活动规定的行政检查</w:t>
            </w:r>
          </w:p>
        </w:tc>
        <w:tc>
          <w:tcPr>
            <w:tcW w:w="888" w:type="dxa"/>
            <w:noWrap/>
            <w:vAlign w:val="center"/>
          </w:tcPr>
          <w:p w14:paraId="599CBE6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7009151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950446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5470C2B">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 xml:space="preserve">号） </w:t>
            </w:r>
          </w:p>
          <w:p w14:paraId="74376512">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第四十二条　从事其他印刷品印刷经营活动的企业和个人有下列行为之一的，由县级以上地方人民政府出版行政部门给予警告，没收印刷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（一）接受委托印刷其他印刷品，未依照本条例的规定验证有关证明的；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（二）擅自将接受委托印刷的其他印刷品再委托他人印刷的；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（三）将委托印刷的其他印刷品的纸型及印刷底片出售、出租、出借或者以其他形式转让的；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（四）非法加印或者销售委托印刷的其他印刷品的；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（五）接受委托印刷境外其他印刷品未依照本条例的规定向出版行政部门备案的，或者未将印刷的境外其他印刷品全部运输出境的；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（六）从事其他印刷品印刷经营活动的个人超范围经营的。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伪造、变造学位证书、学历证书等国家机关公文、证件或者企业事业单位、人民团体公文、证件的，或者盗印他人的其他印刷品的，由县级以上地方人民政府出版行政部门给予警告，没收印刷品和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第四十四条　印刷业经营者违反本条例规定，有下列行为之一的，由县级以上地方人民政府出版行政部门责令改正，给予警告；情节严重的，责令停业整顿或者由原发证机关吊销许可证：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（二）从事其他印刷品印刷经营活动的企业和个人擅自保留其他印刷品的样本、样张的，或者在所保留的样本、样张上未加盖“样本”、“样张”戳记的。</w:t>
            </w:r>
          </w:p>
        </w:tc>
        <w:tc>
          <w:tcPr>
            <w:tcW w:w="926" w:type="dxa"/>
            <w:noWrap/>
            <w:vAlign w:val="center"/>
          </w:tcPr>
          <w:p w14:paraId="74CEEC7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5C3203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296B0BA">
            <w:pPr>
              <w:rPr>
                <w:rFonts w:ascii="Times New Roman" w:hAnsi="Times New Roman"/>
                <w:color w:val="auto"/>
                <w:sz w:val="18"/>
                <w:szCs w:val="18"/>
                <w:highlight w:val="none"/>
              </w:rPr>
            </w:pPr>
            <w:r>
              <w:rPr>
                <w:rFonts w:ascii="Times New Roman" w:hAnsi="Times New Roman"/>
                <w:color w:val="auto"/>
                <w:sz w:val="18"/>
                <w:szCs w:val="18"/>
                <w:highlight w:val="none"/>
              </w:rPr>
              <w:t>320232114000</w:t>
            </w:r>
          </w:p>
        </w:tc>
        <w:tc>
          <w:tcPr>
            <w:tcW w:w="1313" w:type="dxa"/>
            <w:noWrap/>
            <w:vAlign w:val="center"/>
          </w:tcPr>
          <w:p w14:paraId="4F28E10D">
            <w:pPr>
              <w:rPr>
                <w:rFonts w:ascii="Times New Roman" w:hAnsi="Times New Roman"/>
                <w:color w:val="auto"/>
                <w:sz w:val="18"/>
                <w:szCs w:val="18"/>
                <w:highlight w:val="none"/>
              </w:rPr>
            </w:pPr>
            <w:r>
              <w:rPr>
                <w:rFonts w:ascii="Times New Roman" w:hAnsi="Times New Roman"/>
                <w:color w:val="auto"/>
                <w:sz w:val="18"/>
                <w:szCs w:val="18"/>
                <w:highlight w:val="none"/>
              </w:rPr>
              <w:t>对违反其他印刷品印刷经营活动规定的处罚</w:t>
            </w:r>
          </w:p>
        </w:tc>
        <w:tc>
          <w:tcPr>
            <w:tcW w:w="1016" w:type="dxa"/>
            <w:noWrap/>
            <w:vAlign w:val="center"/>
          </w:tcPr>
          <w:p w14:paraId="485F6566">
            <w:pPr>
              <w:jc w:val="center"/>
              <w:rPr>
                <w:rFonts w:ascii="Times New Roman" w:hAnsi="Times New Roman"/>
                <w:color w:val="auto"/>
                <w:sz w:val="18"/>
                <w:szCs w:val="18"/>
                <w:highlight w:val="none"/>
              </w:rPr>
            </w:pPr>
          </w:p>
        </w:tc>
      </w:tr>
      <w:tr w14:paraId="256B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68E2BB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6B56D42">
            <w:pPr>
              <w:rPr>
                <w:rFonts w:ascii="Times New Roman" w:hAnsi="Times New Roman"/>
                <w:color w:val="auto"/>
                <w:sz w:val="18"/>
                <w:szCs w:val="18"/>
                <w:highlight w:val="none"/>
              </w:rPr>
            </w:pPr>
            <w:r>
              <w:rPr>
                <w:rFonts w:ascii="Times New Roman" w:hAnsi="Times New Roman"/>
                <w:color w:val="auto"/>
                <w:sz w:val="18"/>
                <w:szCs w:val="18"/>
                <w:highlight w:val="none"/>
              </w:rPr>
              <w:t>对各类经济技术贸易展览会、展销会、博览会、交易会、展示会等活动中，侵犯著作权及相关权利的行政检查</w:t>
            </w:r>
          </w:p>
        </w:tc>
        <w:tc>
          <w:tcPr>
            <w:tcW w:w="888" w:type="dxa"/>
            <w:noWrap/>
            <w:vAlign w:val="center"/>
          </w:tcPr>
          <w:p w14:paraId="75FBBF4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7B2053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D72E1A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会展业</w:t>
            </w:r>
          </w:p>
        </w:tc>
        <w:tc>
          <w:tcPr>
            <w:tcW w:w="4829" w:type="dxa"/>
            <w:noWrap/>
            <w:vAlign w:val="center"/>
          </w:tcPr>
          <w:p w14:paraId="7485E1C2">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【规章】《展会知识产权保护办法》（商务部、国家工商总局、国家版权局、国家知识产权局令第1号）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第二十八条 对侵犯著作权及相关权利的处理请求，地方著作权行政管理部门认定侵权成立的，应当根据著作权法第四十八条的规定进行处罚，没收、销毁侵权展品及介绍侵权展品的宣传材料，更换介绍展出项目的展板。</w:t>
            </w:r>
          </w:p>
        </w:tc>
        <w:tc>
          <w:tcPr>
            <w:tcW w:w="926" w:type="dxa"/>
            <w:noWrap/>
            <w:vAlign w:val="center"/>
          </w:tcPr>
          <w:p w14:paraId="7E1E36B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846003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5D5431D">
            <w:pPr>
              <w:rPr>
                <w:rFonts w:ascii="Times New Roman" w:hAnsi="Times New Roman"/>
                <w:color w:val="auto"/>
                <w:sz w:val="18"/>
                <w:szCs w:val="18"/>
                <w:highlight w:val="none"/>
              </w:rPr>
            </w:pPr>
            <w:r>
              <w:rPr>
                <w:rFonts w:ascii="Times New Roman" w:hAnsi="Times New Roman"/>
                <w:color w:val="auto"/>
                <w:sz w:val="18"/>
                <w:szCs w:val="18"/>
                <w:highlight w:val="none"/>
              </w:rPr>
              <w:t>320232098000</w:t>
            </w:r>
          </w:p>
        </w:tc>
        <w:tc>
          <w:tcPr>
            <w:tcW w:w="1313" w:type="dxa"/>
            <w:noWrap/>
            <w:vAlign w:val="center"/>
          </w:tcPr>
          <w:p w14:paraId="1CF043C9">
            <w:pPr>
              <w:rPr>
                <w:rFonts w:ascii="Times New Roman" w:hAnsi="Times New Roman"/>
                <w:color w:val="auto"/>
                <w:sz w:val="18"/>
                <w:szCs w:val="18"/>
                <w:highlight w:val="none"/>
              </w:rPr>
            </w:pPr>
            <w:r>
              <w:rPr>
                <w:rFonts w:ascii="Times New Roman" w:hAnsi="Times New Roman"/>
                <w:color w:val="auto"/>
                <w:sz w:val="18"/>
                <w:szCs w:val="18"/>
                <w:highlight w:val="none"/>
              </w:rPr>
              <w:t>对各类经济技术贸易展览会、展销会、博览会、交易会、展示会等活动中，侵犯著作权及相关权利的处罚</w:t>
            </w:r>
          </w:p>
        </w:tc>
        <w:tc>
          <w:tcPr>
            <w:tcW w:w="1016" w:type="dxa"/>
            <w:noWrap/>
            <w:vAlign w:val="center"/>
          </w:tcPr>
          <w:p w14:paraId="3BB0FD01">
            <w:pPr>
              <w:jc w:val="center"/>
              <w:rPr>
                <w:rFonts w:ascii="Times New Roman" w:hAnsi="Times New Roman"/>
                <w:color w:val="auto"/>
                <w:sz w:val="18"/>
                <w:szCs w:val="18"/>
                <w:highlight w:val="none"/>
              </w:rPr>
            </w:pPr>
          </w:p>
        </w:tc>
      </w:tr>
      <w:tr w14:paraId="27F0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55ADE4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1FBA3C3C">
            <w:pPr>
              <w:rPr>
                <w:rFonts w:ascii="Times New Roman" w:hAnsi="Times New Roman"/>
                <w:color w:val="auto"/>
                <w:sz w:val="18"/>
                <w:szCs w:val="18"/>
                <w:highlight w:val="none"/>
              </w:rPr>
            </w:pPr>
            <w:r>
              <w:rPr>
                <w:rFonts w:ascii="Times New Roman" w:hAnsi="Times New Roman"/>
                <w:color w:val="auto"/>
                <w:sz w:val="18"/>
                <w:szCs w:val="18"/>
                <w:highlight w:val="none"/>
              </w:rPr>
              <w:t>对擅自改建、拆除电影院或者放映设施的行政检查</w:t>
            </w:r>
          </w:p>
        </w:tc>
        <w:tc>
          <w:tcPr>
            <w:tcW w:w="888" w:type="dxa"/>
            <w:noWrap/>
            <w:vAlign w:val="center"/>
          </w:tcPr>
          <w:p w14:paraId="18882CA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CA7107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011F0F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6A826087">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第六十二条 未经批准，擅自改建、拆除电影院或者放映设施的，由县级以上地方人民政府电影行政部门责令限期恢复电影院或者放映设施的原状，给予警告，对负有责任的主管人员和其他直接责任人员依法给予纪律处分。</w:t>
            </w:r>
          </w:p>
        </w:tc>
        <w:tc>
          <w:tcPr>
            <w:tcW w:w="926" w:type="dxa"/>
            <w:noWrap/>
            <w:vAlign w:val="center"/>
          </w:tcPr>
          <w:p w14:paraId="500ADB4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94D5E1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B20A2B5">
            <w:pPr>
              <w:rPr>
                <w:rFonts w:ascii="Times New Roman" w:hAnsi="Times New Roman"/>
                <w:color w:val="auto"/>
                <w:sz w:val="18"/>
                <w:szCs w:val="18"/>
                <w:highlight w:val="none"/>
              </w:rPr>
            </w:pPr>
            <w:r>
              <w:rPr>
                <w:rFonts w:ascii="Times New Roman" w:hAnsi="Times New Roman"/>
                <w:color w:val="auto"/>
                <w:sz w:val="18"/>
                <w:szCs w:val="18"/>
                <w:highlight w:val="none"/>
              </w:rPr>
              <w:t>320232082000</w:t>
            </w:r>
          </w:p>
        </w:tc>
        <w:tc>
          <w:tcPr>
            <w:tcW w:w="1313" w:type="dxa"/>
            <w:noWrap/>
            <w:vAlign w:val="center"/>
          </w:tcPr>
          <w:p w14:paraId="44CFC2F4">
            <w:pPr>
              <w:rPr>
                <w:rFonts w:ascii="Times New Roman" w:hAnsi="Times New Roman"/>
                <w:color w:val="auto"/>
                <w:sz w:val="18"/>
                <w:szCs w:val="18"/>
                <w:highlight w:val="none"/>
              </w:rPr>
            </w:pPr>
            <w:r>
              <w:rPr>
                <w:rFonts w:ascii="Times New Roman" w:hAnsi="Times New Roman"/>
                <w:color w:val="auto"/>
                <w:sz w:val="18"/>
                <w:szCs w:val="18"/>
                <w:highlight w:val="none"/>
              </w:rPr>
              <w:t>对擅自改建、拆除电影院或者放映设施的处罚</w:t>
            </w:r>
          </w:p>
        </w:tc>
        <w:tc>
          <w:tcPr>
            <w:tcW w:w="1016" w:type="dxa"/>
            <w:noWrap/>
            <w:vAlign w:val="center"/>
          </w:tcPr>
          <w:p w14:paraId="19FBCE85">
            <w:pPr>
              <w:jc w:val="center"/>
              <w:rPr>
                <w:rFonts w:ascii="Times New Roman" w:hAnsi="Times New Roman"/>
                <w:color w:val="auto"/>
                <w:sz w:val="18"/>
                <w:szCs w:val="18"/>
                <w:highlight w:val="none"/>
              </w:rPr>
            </w:pPr>
          </w:p>
        </w:tc>
      </w:tr>
      <w:tr w14:paraId="1E7E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C0BEDAC">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AF7EB61">
            <w:pPr>
              <w:rPr>
                <w:rFonts w:ascii="Times New Roman" w:hAnsi="Times New Roman"/>
                <w:color w:val="auto"/>
                <w:sz w:val="18"/>
                <w:szCs w:val="18"/>
                <w:highlight w:val="none"/>
              </w:rPr>
            </w:pPr>
            <w:r>
              <w:rPr>
                <w:rFonts w:ascii="Times New Roman" w:hAnsi="Times New Roman"/>
                <w:color w:val="auto"/>
                <w:sz w:val="18"/>
                <w:szCs w:val="18"/>
                <w:highlight w:val="none"/>
              </w:rPr>
              <w:t>对社会组织或个人假借新闻机构、假冒新闻记者从事新闻采访活动的行政检查。</w:t>
            </w:r>
          </w:p>
        </w:tc>
        <w:tc>
          <w:tcPr>
            <w:tcW w:w="888" w:type="dxa"/>
            <w:noWrap/>
            <w:vAlign w:val="center"/>
          </w:tcPr>
          <w:p w14:paraId="30F7465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0B182D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2D7A382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新闻业</w:t>
            </w:r>
          </w:p>
        </w:tc>
        <w:tc>
          <w:tcPr>
            <w:tcW w:w="4829" w:type="dxa"/>
            <w:noWrap/>
            <w:vAlign w:val="center"/>
          </w:tcPr>
          <w:p w14:paraId="229E6B19">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【规章】《新闻记者证管理办法》（新闻总署令第44号）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第三十七条社会组织或者个人有以下行为之一的，由新闻出版行政部门联合有关部门共同查处，给予警告，并处3万元以下罚款，构成犯罪的，依法追究刑事责任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（二）假借新闻机构、假冒新闻记者从事新闻采访活动的；</w:t>
            </w:r>
          </w:p>
        </w:tc>
        <w:tc>
          <w:tcPr>
            <w:tcW w:w="926" w:type="dxa"/>
            <w:noWrap/>
            <w:vAlign w:val="center"/>
          </w:tcPr>
          <w:p w14:paraId="3CE6999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554E76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72303E7">
            <w:pPr>
              <w:rPr>
                <w:rFonts w:ascii="Times New Roman" w:hAnsi="Times New Roman"/>
                <w:color w:val="auto"/>
                <w:sz w:val="18"/>
                <w:szCs w:val="18"/>
                <w:highlight w:val="none"/>
              </w:rPr>
            </w:pPr>
            <w:r>
              <w:rPr>
                <w:rFonts w:ascii="Times New Roman" w:hAnsi="Times New Roman"/>
                <w:color w:val="auto"/>
                <w:sz w:val="18"/>
                <w:szCs w:val="18"/>
                <w:highlight w:val="none"/>
              </w:rPr>
              <w:t>320232063000</w:t>
            </w:r>
          </w:p>
        </w:tc>
        <w:tc>
          <w:tcPr>
            <w:tcW w:w="1313" w:type="dxa"/>
            <w:noWrap/>
            <w:vAlign w:val="center"/>
          </w:tcPr>
          <w:p w14:paraId="22588A6C">
            <w:pPr>
              <w:rPr>
                <w:rFonts w:ascii="Times New Roman" w:hAnsi="Times New Roman"/>
                <w:color w:val="auto"/>
                <w:sz w:val="18"/>
                <w:szCs w:val="18"/>
                <w:highlight w:val="none"/>
              </w:rPr>
            </w:pPr>
            <w:r>
              <w:rPr>
                <w:rFonts w:ascii="Times New Roman" w:hAnsi="Times New Roman"/>
                <w:color w:val="auto"/>
                <w:sz w:val="18"/>
                <w:szCs w:val="18"/>
                <w:highlight w:val="none"/>
              </w:rPr>
              <w:t>对社会组织或个人假借新闻机构、假冒新闻记者从事新闻采访活动的处罚。</w:t>
            </w:r>
          </w:p>
        </w:tc>
        <w:tc>
          <w:tcPr>
            <w:tcW w:w="1016" w:type="dxa"/>
            <w:noWrap/>
            <w:vAlign w:val="center"/>
          </w:tcPr>
          <w:p w14:paraId="67E4E0D0">
            <w:pPr>
              <w:jc w:val="center"/>
              <w:rPr>
                <w:rFonts w:ascii="Times New Roman" w:hAnsi="Times New Roman"/>
                <w:color w:val="auto"/>
                <w:sz w:val="18"/>
                <w:szCs w:val="18"/>
                <w:highlight w:val="none"/>
              </w:rPr>
            </w:pPr>
          </w:p>
        </w:tc>
      </w:tr>
      <w:tr w14:paraId="369A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72E574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789DE08">
            <w:pPr>
              <w:rPr>
                <w:rFonts w:ascii="Times New Roman" w:hAnsi="Times New Roman"/>
                <w:color w:val="auto"/>
                <w:sz w:val="18"/>
                <w:szCs w:val="18"/>
                <w:highlight w:val="none"/>
              </w:rPr>
            </w:pPr>
            <w:r>
              <w:rPr>
                <w:rFonts w:ascii="Times New Roman" w:hAnsi="Times New Roman"/>
                <w:color w:val="auto"/>
                <w:sz w:val="18"/>
                <w:szCs w:val="18"/>
                <w:highlight w:val="none"/>
              </w:rPr>
              <w:t>对光盘复制单位未经审批，擅自增加、进口、购买、变更光盘复制生产设备的行政检查</w:t>
            </w:r>
          </w:p>
        </w:tc>
        <w:tc>
          <w:tcPr>
            <w:tcW w:w="888" w:type="dxa"/>
            <w:noWrap/>
            <w:vAlign w:val="center"/>
          </w:tcPr>
          <w:p w14:paraId="1A07572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61F69A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D91135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F9C5C59">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【规章】《复制管理办法》（国家新闻出版广电总局令第3号）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有下列行为之一的，由新闻出版行政部门责令停止违法行为，给予警告，并处3万元以下的罚款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（一）光盘复制单位违反本办法第十五条的规定，未经审批，擅自增加、进口、购买、变更光盘复制生产设备的；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第十五条　国家对光盘复制生产设备实行审批管理。</w:t>
            </w:r>
          </w:p>
          <w:p w14:paraId="29EFF0F6">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本办法所称的光盘复制生产设备是指从事光盘母盘刻录生产和子盘复制生产的设备。包括下列主要部分：用于光盘生产的金属母盘生产设备、精密注塑机、真空金属溅镀机、粘合机、保护胶涂覆机、染料层旋涂机、专用模具、盘面印刷机和光盘质量在线检测仪、离线检测仪等。</w:t>
            </w:r>
          </w:p>
          <w:p w14:paraId="358AC768">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增加、进口、购买、变更光盘复制生产设备，须由新闻出版行政部门审批。其中增加、进口、购买、变更只读类光盘复制生产设备，由新闻出版总署审批；增加、进口、购买、变更可录类光盘生产设备，由所在地省级新闻出版行政部门审批，报新闻出版总署备案。</w:t>
            </w:r>
          </w:p>
          <w:p w14:paraId="70F0EF5F">
            <w:pPr>
              <w:rPr>
                <w:rFonts w:ascii="Times New Roman" w:hAnsi="Times New Roman"/>
                <w:color w:val="auto"/>
                <w:sz w:val="18"/>
                <w:szCs w:val="18"/>
                <w:highlight w:val="none"/>
              </w:rPr>
            </w:pPr>
          </w:p>
        </w:tc>
        <w:tc>
          <w:tcPr>
            <w:tcW w:w="926" w:type="dxa"/>
            <w:noWrap/>
            <w:vAlign w:val="center"/>
          </w:tcPr>
          <w:p w14:paraId="6A7E9EB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70B1F4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D2B5DEF">
            <w:pPr>
              <w:rPr>
                <w:rFonts w:ascii="Times New Roman" w:hAnsi="Times New Roman"/>
                <w:color w:val="auto"/>
                <w:sz w:val="18"/>
                <w:szCs w:val="18"/>
                <w:highlight w:val="none"/>
              </w:rPr>
            </w:pPr>
            <w:r>
              <w:rPr>
                <w:rFonts w:ascii="Times New Roman" w:hAnsi="Times New Roman"/>
                <w:color w:val="auto"/>
                <w:sz w:val="18"/>
                <w:szCs w:val="18"/>
                <w:highlight w:val="none"/>
              </w:rPr>
              <w:t>320232050000</w:t>
            </w:r>
          </w:p>
        </w:tc>
        <w:tc>
          <w:tcPr>
            <w:tcW w:w="1313" w:type="dxa"/>
            <w:noWrap/>
            <w:vAlign w:val="center"/>
          </w:tcPr>
          <w:p w14:paraId="430DE50B">
            <w:pPr>
              <w:rPr>
                <w:rFonts w:ascii="Times New Roman" w:hAnsi="Times New Roman"/>
                <w:color w:val="auto"/>
                <w:sz w:val="18"/>
                <w:szCs w:val="18"/>
                <w:highlight w:val="none"/>
              </w:rPr>
            </w:pPr>
            <w:r>
              <w:rPr>
                <w:rFonts w:ascii="Times New Roman" w:hAnsi="Times New Roman"/>
                <w:color w:val="auto"/>
                <w:sz w:val="18"/>
                <w:szCs w:val="18"/>
                <w:highlight w:val="none"/>
              </w:rPr>
              <w:t>对光盘复制单位未经审批，擅自增加、进口、购买、变更光盘复制生产设备的处罚</w:t>
            </w:r>
          </w:p>
        </w:tc>
        <w:tc>
          <w:tcPr>
            <w:tcW w:w="1016" w:type="dxa"/>
            <w:noWrap/>
            <w:vAlign w:val="center"/>
          </w:tcPr>
          <w:p w14:paraId="666A9F86">
            <w:pPr>
              <w:jc w:val="center"/>
              <w:rPr>
                <w:rFonts w:ascii="Times New Roman" w:hAnsi="Times New Roman"/>
                <w:color w:val="auto"/>
                <w:sz w:val="18"/>
                <w:szCs w:val="18"/>
                <w:highlight w:val="none"/>
              </w:rPr>
            </w:pPr>
          </w:p>
        </w:tc>
      </w:tr>
      <w:tr w14:paraId="74D2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56A7A6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43B31DF">
            <w:pPr>
              <w:rPr>
                <w:rFonts w:ascii="Times New Roman" w:hAnsi="Times New Roman"/>
                <w:color w:val="auto"/>
                <w:sz w:val="18"/>
                <w:szCs w:val="18"/>
                <w:highlight w:val="none"/>
              </w:rPr>
            </w:pPr>
            <w:r>
              <w:rPr>
                <w:rFonts w:ascii="Times New Roman" w:hAnsi="Times New Roman"/>
                <w:color w:val="auto"/>
                <w:sz w:val="18"/>
                <w:szCs w:val="18"/>
                <w:highlight w:val="none"/>
              </w:rPr>
              <w:t>对光盘复制单位使用未蚀刻或者未按本办法规定蚀刻SID码的注塑模具复制只读类光盘的行政检查</w:t>
            </w:r>
          </w:p>
        </w:tc>
        <w:tc>
          <w:tcPr>
            <w:tcW w:w="888" w:type="dxa"/>
            <w:noWrap/>
            <w:vAlign w:val="center"/>
          </w:tcPr>
          <w:p w14:paraId="0028F9A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6858C3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E188F8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2108381">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        　</w:t>
            </w:r>
          </w:p>
          <w:p w14:paraId="5C2B55EC">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第四十四条　有下列行为之一的，由出版行政主管部门责令改正，给予警告；情节严重的，并责令停业整顿或者由原发证机关吊销许可证：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（一）音像出版单位未将其年度出版计划和涉及国家安全、社会安定等方面的重大选题报国务院出版行政主管部门备案的；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（二）音像制品出版、制作、复制、批发、零售单位变更名称、地址、法定代表人或者主要负责人、业务范围等，未依照本条例规定办理审批、备案手续的；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（三）音像出版单位未在其出版的音像制品及其包装的明显位置标明本条例规定的内容的；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（四）音像出版单位未依照本条例的规定送交样本的；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（五）音像复制单位未依照本条例的规定留存备查的材料的；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（六）从事光盘复制的音像复制单位复制光盘，使用未蚀刻国务院出版行政主管部门核发的激光数码储存片来源识别码的注塑模具的。</w:t>
            </w:r>
          </w:p>
          <w:p w14:paraId="6BBF4330">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 《复制管理办法》（国家新闻出版广电总局令第3号）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第四十一条 有下列行为之一的，由新闻出版行政部门责令改正，给予警告；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（三）光盘复制单位使用未蚀刻或者未按本办法规定蚀刻SID码的注塑模具复制只读类光盘的。</w:t>
            </w:r>
          </w:p>
        </w:tc>
        <w:tc>
          <w:tcPr>
            <w:tcW w:w="926" w:type="dxa"/>
            <w:noWrap/>
            <w:vAlign w:val="center"/>
          </w:tcPr>
          <w:p w14:paraId="42A96D0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5C7445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D910418">
            <w:pPr>
              <w:rPr>
                <w:rFonts w:ascii="Times New Roman" w:hAnsi="Times New Roman"/>
                <w:color w:val="auto"/>
                <w:sz w:val="18"/>
                <w:szCs w:val="18"/>
                <w:highlight w:val="none"/>
              </w:rPr>
            </w:pPr>
            <w:r>
              <w:rPr>
                <w:rFonts w:ascii="Times New Roman" w:hAnsi="Times New Roman"/>
                <w:color w:val="auto"/>
                <w:sz w:val="18"/>
                <w:szCs w:val="18"/>
                <w:highlight w:val="none"/>
              </w:rPr>
              <w:t>320232049000</w:t>
            </w:r>
          </w:p>
        </w:tc>
        <w:tc>
          <w:tcPr>
            <w:tcW w:w="1313" w:type="dxa"/>
            <w:noWrap/>
            <w:vAlign w:val="center"/>
          </w:tcPr>
          <w:p w14:paraId="465A43CF">
            <w:pPr>
              <w:rPr>
                <w:rFonts w:ascii="Times New Roman" w:hAnsi="Times New Roman"/>
                <w:color w:val="auto"/>
                <w:sz w:val="18"/>
                <w:szCs w:val="18"/>
                <w:highlight w:val="none"/>
              </w:rPr>
            </w:pPr>
            <w:r>
              <w:rPr>
                <w:rFonts w:ascii="Times New Roman" w:hAnsi="Times New Roman"/>
                <w:color w:val="auto"/>
                <w:sz w:val="18"/>
                <w:szCs w:val="18"/>
                <w:highlight w:val="none"/>
              </w:rPr>
              <w:t>对光盘复制单位使用未蚀刻或者未按本办法规定蚀刻SID码的注塑模具复制只读类光盘的处罚</w:t>
            </w:r>
          </w:p>
        </w:tc>
        <w:tc>
          <w:tcPr>
            <w:tcW w:w="1016" w:type="dxa"/>
            <w:noWrap/>
            <w:vAlign w:val="center"/>
          </w:tcPr>
          <w:p w14:paraId="5021C2D2">
            <w:pPr>
              <w:jc w:val="center"/>
              <w:rPr>
                <w:rFonts w:ascii="Times New Roman" w:hAnsi="Times New Roman"/>
                <w:color w:val="auto"/>
                <w:sz w:val="18"/>
                <w:szCs w:val="18"/>
                <w:highlight w:val="none"/>
              </w:rPr>
            </w:pPr>
          </w:p>
        </w:tc>
      </w:tr>
      <w:tr w14:paraId="25DF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E44D6C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1090363A">
            <w:pPr>
              <w:rPr>
                <w:rFonts w:ascii="Times New Roman" w:hAnsi="Times New Roman"/>
                <w:color w:val="auto"/>
                <w:sz w:val="18"/>
                <w:szCs w:val="18"/>
                <w:highlight w:val="none"/>
              </w:rPr>
            </w:pPr>
            <w:r>
              <w:rPr>
                <w:rFonts w:ascii="Times New Roman" w:hAnsi="Times New Roman"/>
                <w:color w:val="auto"/>
                <w:sz w:val="18"/>
                <w:szCs w:val="18"/>
                <w:highlight w:val="none"/>
              </w:rPr>
              <w:t>对复制单位未履行法定手续复制境外产品的，或者复制的境外产品没有全部运输出境的行政检查</w:t>
            </w:r>
          </w:p>
        </w:tc>
        <w:tc>
          <w:tcPr>
            <w:tcW w:w="888" w:type="dxa"/>
            <w:noWrap/>
            <w:vAlign w:val="center"/>
          </w:tcPr>
          <w:p w14:paraId="79D3771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E5BE1D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F82CDA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79F20FCD">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6E7DBB2D">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第四十三条　音像出版单位违反国家有关规定与香港特别行政区、澳门特别行政区、台湾地区或者外国的组织、个人合作制作音像制品，音像复制单位违反国家有关规定接受委托复制境外音像制品，未经省、自治区、直辖市人民政府出版行政主管部门审核同意，或者未将复制的境外音像制品全部运输出境的，由省、自治区、直辖市人民政府出版行政主管部门责令改正，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14:paraId="0DC18274">
            <w:pPr>
              <w:rPr>
                <w:rFonts w:ascii="Times New Roman" w:hAnsi="Times New Roman"/>
                <w:color w:val="auto"/>
                <w:sz w:val="18"/>
                <w:szCs w:val="18"/>
                <w:highlight w:val="none"/>
              </w:rPr>
            </w:pPr>
          </w:p>
          <w:p w14:paraId="2F40B175">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【规章】《复制管理办法》（国家新闻出版广电总局令第3号）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（四）复制单位未履行法定手续复制境外产品的，或者复制的境外产品没有全部运输出境的。</w:t>
            </w:r>
          </w:p>
        </w:tc>
        <w:tc>
          <w:tcPr>
            <w:tcW w:w="926" w:type="dxa"/>
            <w:noWrap/>
            <w:vAlign w:val="center"/>
          </w:tcPr>
          <w:p w14:paraId="0359498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37364B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1D353D5">
            <w:pPr>
              <w:rPr>
                <w:rFonts w:ascii="Times New Roman" w:hAnsi="Times New Roman"/>
                <w:color w:val="auto"/>
                <w:sz w:val="18"/>
                <w:szCs w:val="18"/>
                <w:highlight w:val="none"/>
              </w:rPr>
            </w:pPr>
            <w:r>
              <w:rPr>
                <w:rFonts w:ascii="Times New Roman" w:hAnsi="Times New Roman"/>
                <w:color w:val="auto"/>
                <w:sz w:val="18"/>
                <w:szCs w:val="18"/>
                <w:highlight w:val="none"/>
              </w:rPr>
              <w:t>320232048000</w:t>
            </w:r>
          </w:p>
        </w:tc>
        <w:tc>
          <w:tcPr>
            <w:tcW w:w="1313" w:type="dxa"/>
            <w:noWrap/>
            <w:vAlign w:val="center"/>
          </w:tcPr>
          <w:p w14:paraId="32C31F38">
            <w:pPr>
              <w:rPr>
                <w:rFonts w:ascii="Times New Roman" w:hAnsi="Times New Roman"/>
                <w:color w:val="auto"/>
                <w:sz w:val="18"/>
                <w:szCs w:val="18"/>
                <w:highlight w:val="none"/>
              </w:rPr>
            </w:pPr>
            <w:r>
              <w:rPr>
                <w:rFonts w:ascii="Times New Roman" w:hAnsi="Times New Roman"/>
                <w:color w:val="auto"/>
                <w:sz w:val="18"/>
                <w:szCs w:val="18"/>
                <w:highlight w:val="none"/>
              </w:rPr>
              <w:t>对复制单位未履行法定手续复制境外产品的，或者复制的境外产品没有全部运输出境的处罚</w:t>
            </w:r>
          </w:p>
        </w:tc>
        <w:tc>
          <w:tcPr>
            <w:tcW w:w="1016" w:type="dxa"/>
            <w:noWrap/>
            <w:vAlign w:val="center"/>
          </w:tcPr>
          <w:p w14:paraId="0A698F3F">
            <w:pPr>
              <w:jc w:val="center"/>
              <w:rPr>
                <w:rFonts w:ascii="Times New Roman" w:hAnsi="Times New Roman"/>
                <w:color w:val="auto"/>
                <w:sz w:val="18"/>
                <w:szCs w:val="18"/>
                <w:highlight w:val="none"/>
              </w:rPr>
            </w:pPr>
          </w:p>
        </w:tc>
      </w:tr>
      <w:tr w14:paraId="6951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1F7E1C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E165BD1">
            <w:pPr>
              <w:rPr>
                <w:rFonts w:ascii="Times New Roman" w:hAnsi="Times New Roman"/>
                <w:color w:val="auto"/>
                <w:sz w:val="18"/>
                <w:szCs w:val="18"/>
                <w:highlight w:val="none"/>
              </w:rPr>
            </w:pPr>
            <w:r>
              <w:rPr>
                <w:rFonts w:ascii="Times New Roman" w:hAnsi="Times New Roman"/>
                <w:color w:val="auto"/>
                <w:sz w:val="18"/>
                <w:szCs w:val="18"/>
                <w:highlight w:val="none"/>
              </w:rPr>
              <w:t>对没有建立承印验证制度、承印登记制度、印刷品保管制度、印刷品交付制度、印刷活动残次品销毁制度等的行政检查</w:t>
            </w:r>
          </w:p>
        </w:tc>
        <w:tc>
          <w:tcPr>
            <w:tcW w:w="888" w:type="dxa"/>
            <w:noWrap/>
            <w:vAlign w:val="center"/>
          </w:tcPr>
          <w:p w14:paraId="468ADDA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188628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E8167C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597DB31">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第三十九条　印刷业经营者有下列行为之一的，由县级以上地方人民政府出版行政部门、公安部门依据法定职权责令改正，给予警告；情节严重的，责令停业整顿或者由原发证机关吊销许可证：</w:t>
            </w:r>
          </w:p>
          <w:p w14:paraId="12DC3188">
            <w:pPr>
              <w:rPr>
                <w:rFonts w:ascii="Times New Roman" w:hAnsi="Times New Roman"/>
                <w:color w:val="auto"/>
                <w:sz w:val="18"/>
                <w:szCs w:val="18"/>
                <w:highlight w:val="none"/>
              </w:rPr>
            </w:pPr>
            <w:r>
              <w:rPr>
                <w:rFonts w:ascii="Times New Roman" w:hAnsi="Times New Roman"/>
                <w:color w:val="auto"/>
                <w:sz w:val="18"/>
                <w:szCs w:val="18"/>
                <w:highlight w:val="none"/>
              </w:rPr>
              <w:t>（一）没有建立承印验证制度、承印登记制度、印刷品保管制度、印刷品交付制度、印刷活动残次品销毁制度等的；</w:t>
            </w:r>
          </w:p>
        </w:tc>
        <w:tc>
          <w:tcPr>
            <w:tcW w:w="926" w:type="dxa"/>
            <w:noWrap/>
            <w:vAlign w:val="center"/>
          </w:tcPr>
          <w:p w14:paraId="5F9CB4E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FC2928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0225317">
            <w:pPr>
              <w:rPr>
                <w:rFonts w:ascii="Times New Roman" w:hAnsi="Times New Roman"/>
                <w:color w:val="auto"/>
                <w:sz w:val="18"/>
                <w:szCs w:val="18"/>
                <w:highlight w:val="none"/>
              </w:rPr>
            </w:pPr>
            <w:r>
              <w:rPr>
                <w:rFonts w:ascii="Times New Roman" w:hAnsi="Times New Roman"/>
                <w:color w:val="auto"/>
                <w:sz w:val="18"/>
                <w:szCs w:val="18"/>
                <w:highlight w:val="none"/>
              </w:rPr>
              <w:t>320232047000</w:t>
            </w:r>
          </w:p>
        </w:tc>
        <w:tc>
          <w:tcPr>
            <w:tcW w:w="1313" w:type="dxa"/>
            <w:noWrap/>
            <w:vAlign w:val="center"/>
          </w:tcPr>
          <w:p w14:paraId="3392EB28">
            <w:pPr>
              <w:rPr>
                <w:rFonts w:ascii="Times New Roman" w:hAnsi="Times New Roman"/>
                <w:color w:val="auto"/>
                <w:sz w:val="18"/>
                <w:szCs w:val="18"/>
                <w:highlight w:val="none"/>
              </w:rPr>
            </w:pPr>
            <w:r>
              <w:rPr>
                <w:rFonts w:ascii="Times New Roman" w:hAnsi="Times New Roman"/>
                <w:color w:val="auto"/>
                <w:sz w:val="18"/>
                <w:szCs w:val="18"/>
                <w:highlight w:val="none"/>
              </w:rPr>
              <w:t>对没有建立承印验证制度、承印登记制度、印刷品保管制度、印刷品交付制度、印刷活动残次品销毁制度等的处罚</w:t>
            </w:r>
          </w:p>
        </w:tc>
        <w:tc>
          <w:tcPr>
            <w:tcW w:w="1016" w:type="dxa"/>
            <w:noWrap/>
            <w:vAlign w:val="center"/>
          </w:tcPr>
          <w:p w14:paraId="0E205988">
            <w:pPr>
              <w:jc w:val="center"/>
              <w:rPr>
                <w:rFonts w:ascii="Times New Roman" w:hAnsi="Times New Roman"/>
                <w:color w:val="auto"/>
                <w:sz w:val="18"/>
                <w:szCs w:val="18"/>
                <w:highlight w:val="none"/>
              </w:rPr>
            </w:pPr>
          </w:p>
        </w:tc>
      </w:tr>
      <w:tr w14:paraId="169C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B04D43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C093493">
            <w:pPr>
              <w:rPr>
                <w:rFonts w:ascii="Times New Roman" w:hAnsi="Times New Roman"/>
                <w:color w:val="auto"/>
                <w:sz w:val="18"/>
                <w:szCs w:val="18"/>
                <w:highlight w:val="none"/>
              </w:rPr>
            </w:pPr>
            <w:r>
              <w:rPr>
                <w:rFonts w:ascii="Times New Roman" w:hAnsi="Times New Roman"/>
                <w:color w:val="auto"/>
                <w:sz w:val="18"/>
                <w:szCs w:val="18"/>
                <w:highlight w:val="none"/>
              </w:rPr>
              <w:t>对出售、出租、出借或者以其他形式转让印刷经营许可证的行政检查</w:t>
            </w:r>
          </w:p>
        </w:tc>
        <w:tc>
          <w:tcPr>
            <w:tcW w:w="888" w:type="dxa"/>
            <w:noWrap/>
            <w:vAlign w:val="center"/>
          </w:tcPr>
          <w:p w14:paraId="7A61A7A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48D658B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8B8656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12C2040E">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印刷业经营者违反本条例规定，有下列行为之一的，由县级以上地方人民政府出版行政部门责令停止违法行为，限制开展相关生产经营活动或者责令停业整顿，没收印刷品和违法所得，违法所得5万元以上的，并处违法所得5倍以上10倍以下的罚款，没有违法所得或者违法所得不足5万元的，并处25万元以下的罚款；情节严重的，由原发证机关降低相关资质等级直至吊销许可证；构成犯罪的，依法追究刑事责任：</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（三）出售、出租、出借或者以其他形式转让印刷经营许可证的。</w:t>
            </w:r>
          </w:p>
        </w:tc>
        <w:tc>
          <w:tcPr>
            <w:tcW w:w="926" w:type="dxa"/>
            <w:noWrap/>
            <w:vAlign w:val="center"/>
          </w:tcPr>
          <w:p w14:paraId="7DE5C6F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FCD137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B783825">
            <w:pPr>
              <w:rPr>
                <w:rFonts w:ascii="Times New Roman" w:hAnsi="Times New Roman"/>
                <w:color w:val="auto"/>
                <w:sz w:val="18"/>
                <w:szCs w:val="18"/>
                <w:highlight w:val="none"/>
              </w:rPr>
            </w:pPr>
            <w:r>
              <w:rPr>
                <w:rFonts w:ascii="Times New Roman" w:hAnsi="Times New Roman"/>
                <w:color w:val="auto"/>
                <w:sz w:val="18"/>
                <w:szCs w:val="18"/>
                <w:highlight w:val="none"/>
              </w:rPr>
              <w:t>320232046000</w:t>
            </w:r>
          </w:p>
        </w:tc>
        <w:tc>
          <w:tcPr>
            <w:tcW w:w="1313" w:type="dxa"/>
            <w:noWrap/>
            <w:vAlign w:val="center"/>
          </w:tcPr>
          <w:p w14:paraId="4AD3D8AE">
            <w:pPr>
              <w:rPr>
                <w:rFonts w:ascii="Times New Roman" w:hAnsi="Times New Roman"/>
                <w:color w:val="auto"/>
                <w:sz w:val="18"/>
                <w:szCs w:val="18"/>
                <w:highlight w:val="none"/>
              </w:rPr>
            </w:pPr>
            <w:r>
              <w:rPr>
                <w:rFonts w:ascii="Times New Roman" w:hAnsi="Times New Roman"/>
                <w:color w:val="auto"/>
                <w:sz w:val="18"/>
                <w:szCs w:val="18"/>
                <w:highlight w:val="none"/>
              </w:rPr>
              <w:t>对出售、出租、出借或者以其他形式转让印刷经营许可证的处罚</w:t>
            </w:r>
          </w:p>
        </w:tc>
        <w:tc>
          <w:tcPr>
            <w:tcW w:w="1016" w:type="dxa"/>
            <w:noWrap/>
            <w:vAlign w:val="center"/>
          </w:tcPr>
          <w:p w14:paraId="4C01956B">
            <w:pPr>
              <w:jc w:val="center"/>
              <w:rPr>
                <w:rFonts w:ascii="Times New Roman" w:hAnsi="Times New Roman"/>
                <w:color w:val="auto"/>
                <w:sz w:val="18"/>
                <w:szCs w:val="18"/>
                <w:highlight w:val="none"/>
              </w:rPr>
            </w:pPr>
          </w:p>
        </w:tc>
      </w:tr>
      <w:tr w14:paraId="5D62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90FB4D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951E05D">
            <w:pPr>
              <w:rPr>
                <w:rFonts w:ascii="Times New Roman" w:hAnsi="Times New Roman"/>
                <w:color w:val="auto"/>
                <w:sz w:val="18"/>
                <w:szCs w:val="18"/>
                <w:highlight w:val="none"/>
              </w:rPr>
            </w:pPr>
            <w:r>
              <w:rPr>
                <w:rFonts w:ascii="Times New Roman" w:hAnsi="Times New Roman"/>
                <w:color w:val="auto"/>
                <w:sz w:val="18"/>
                <w:szCs w:val="18"/>
                <w:highlight w:val="none"/>
              </w:rPr>
              <w:t>对因合并、分立而设立新的印刷业经营者，未按照规定办理手续的行政检查</w:t>
            </w:r>
          </w:p>
        </w:tc>
        <w:tc>
          <w:tcPr>
            <w:tcW w:w="888" w:type="dxa"/>
            <w:noWrap/>
            <w:vAlign w:val="center"/>
          </w:tcPr>
          <w:p w14:paraId="6B463DE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BC7782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A2C722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611A7FB">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印刷业经营者违反本条例规定，有下列行为之一的，由县级以上地方人民政府出版行政部门责令停止违法行为，限制开展相关生产经营活动或者责令停业整顿，没收印刷品和违法所得，违法所得5万元以上的，并处违法所得5倍以上10倍以下的罚款，没有违法所得或者违法所得不足5万元的，并处25万元以下的罚款；情节严重的，由原发证机关降低相关资质等级直至吊销许可证；构成犯罪的，依法追究刑事责任：</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（二）因合并、分立而设立新的印刷业经营者，未依照本条例的规定办理手续的</w:t>
            </w:r>
            <w:r>
              <w:rPr>
                <w:rFonts w:hint="eastAsia" w:ascii="Times New Roman" w:hAnsi="Times New Roman"/>
                <w:color w:val="auto"/>
                <w:sz w:val="18"/>
                <w:szCs w:val="18"/>
                <w:highlight w:val="none"/>
              </w:rPr>
              <w:t>；</w:t>
            </w:r>
          </w:p>
        </w:tc>
        <w:tc>
          <w:tcPr>
            <w:tcW w:w="926" w:type="dxa"/>
            <w:noWrap/>
            <w:vAlign w:val="center"/>
          </w:tcPr>
          <w:p w14:paraId="5B8988C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EEC5AA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8D0DB72">
            <w:pPr>
              <w:rPr>
                <w:rFonts w:ascii="Times New Roman" w:hAnsi="Times New Roman"/>
                <w:color w:val="auto"/>
                <w:sz w:val="18"/>
                <w:szCs w:val="18"/>
                <w:highlight w:val="none"/>
              </w:rPr>
            </w:pPr>
            <w:r>
              <w:rPr>
                <w:rFonts w:ascii="Times New Roman" w:hAnsi="Times New Roman"/>
                <w:color w:val="auto"/>
                <w:sz w:val="18"/>
                <w:szCs w:val="18"/>
                <w:highlight w:val="none"/>
              </w:rPr>
              <w:t>320232045000</w:t>
            </w:r>
          </w:p>
        </w:tc>
        <w:tc>
          <w:tcPr>
            <w:tcW w:w="1313" w:type="dxa"/>
            <w:noWrap/>
            <w:vAlign w:val="center"/>
          </w:tcPr>
          <w:p w14:paraId="38490CE2">
            <w:pPr>
              <w:rPr>
                <w:rFonts w:ascii="Times New Roman" w:hAnsi="Times New Roman"/>
                <w:color w:val="auto"/>
                <w:sz w:val="18"/>
                <w:szCs w:val="18"/>
                <w:highlight w:val="none"/>
              </w:rPr>
            </w:pPr>
            <w:r>
              <w:rPr>
                <w:rFonts w:ascii="Times New Roman" w:hAnsi="Times New Roman"/>
                <w:color w:val="auto"/>
                <w:sz w:val="18"/>
                <w:szCs w:val="18"/>
                <w:highlight w:val="none"/>
              </w:rPr>
              <w:t>对因合并、分立而设立新的印刷业经营者，未按照规定办理手续的处罚</w:t>
            </w:r>
          </w:p>
        </w:tc>
        <w:tc>
          <w:tcPr>
            <w:tcW w:w="1016" w:type="dxa"/>
            <w:noWrap/>
            <w:vAlign w:val="center"/>
          </w:tcPr>
          <w:p w14:paraId="120E64C3">
            <w:pPr>
              <w:jc w:val="center"/>
              <w:rPr>
                <w:rFonts w:ascii="Times New Roman" w:hAnsi="Times New Roman"/>
                <w:color w:val="auto"/>
                <w:sz w:val="18"/>
                <w:szCs w:val="18"/>
                <w:highlight w:val="none"/>
              </w:rPr>
            </w:pPr>
          </w:p>
        </w:tc>
      </w:tr>
      <w:tr w14:paraId="4BB0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770E88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0293CCCA">
            <w:pPr>
              <w:rPr>
                <w:rFonts w:ascii="Times New Roman" w:hAnsi="Times New Roman"/>
                <w:color w:val="auto"/>
                <w:sz w:val="18"/>
                <w:szCs w:val="18"/>
                <w:highlight w:val="none"/>
              </w:rPr>
            </w:pPr>
            <w:r>
              <w:rPr>
                <w:rFonts w:ascii="Times New Roman" w:hAnsi="Times New Roman"/>
                <w:color w:val="auto"/>
                <w:sz w:val="18"/>
                <w:szCs w:val="18"/>
                <w:highlight w:val="none"/>
              </w:rPr>
              <w:t>对张贴和散发有法律、法规禁止内容的或者有欺诈性文字的征订单、广告和宣传画的行政检查</w:t>
            </w:r>
          </w:p>
        </w:tc>
        <w:tc>
          <w:tcPr>
            <w:tcW w:w="888" w:type="dxa"/>
            <w:noWrap/>
            <w:vAlign w:val="center"/>
          </w:tcPr>
          <w:p w14:paraId="57F6CDF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273FF1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BCDC64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6F794E7">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【规章】《出版物市场管理规定》（新闻出版总署令第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w:t>
            </w:r>
            <w:r>
              <w:rPr>
                <w:rFonts w:hint="eastAsia" w:ascii="Times New Roman" w:hAnsi="Times New Roman"/>
                <w:b/>
                <w:bCs/>
                <w:color w:val="auto"/>
                <w:sz w:val="18"/>
                <w:szCs w:val="18"/>
                <w:highlight w:val="none"/>
              </w:rPr>
              <w:t>七</w:t>
            </w:r>
            <w:r>
              <w:rPr>
                <w:rFonts w:ascii="Times New Roman" w:hAnsi="Times New Roman"/>
                <w:color w:val="auto"/>
                <w:sz w:val="18"/>
                <w:szCs w:val="18"/>
                <w:highlight w:val="none"/>
              </w:rPr>
              <w:t xml:space="preserve">条 违反本规定，有下列行为之一的，由新闻出版行政部门责令停止违法行为，予以警告，并处3万元以下罚款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（三）张贴和散发有法律、法规禁止内容的或者有欺诈性文字的征订单、广告和宣传画的；</w:t>
            </w:r>
          </w:p>
        </w:tc>
        <w:tc>
          <w:tcPr>
            <w:tcW w:w="926" w:type="dxa"/>
            <w:noWrap/>
            <w:vAlign w:val="center"/>
          </w:tcPr>
          <w:p w14:paraId="6C44D20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511DA4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21EE65F">
            <w:pPr>
              <w:rPr>
                <w:rFonts w:ascii="Times New Roman" w:hAnsi="Times New Roman"/>
                <w:color w:val="auto"/>
                <w:sz w:val="18"/>
                <w:szCs w:val="18"/>
                <w:highlight w:val="none"/>
              </w:rPr>
            </w:pPr>
            <w:r>
              <w:rPr>
                <w:rFonts w:ascii="Times New Roman" w:hAnsi="Times New Roman"/>
                <w:color w:val="auto"/>
                <w:sz w:val="18"/>
                <w:szCs w:val="18"/>
                <w:highlight w:val="none"/>
              </w:rPr>
              <w:t>320232041000</w:t>
            </w:r>
          </w:p>
        </w:tc>
        <w:tc>
          <w:tcPr>
            <w:tcW w:w="1313" w:type="dxa"/>
            <w:noWrap/>
            <w:vAlign w:val="center"/>
          </w:tcPr>
          <w:p w14:paraId="450B20E0">
            <w:pPr>
              <w:rPr>
                <w:rFonts w:ascii="Times New Roman" w:hAnsi="Times New Roman"/>
                <w:color w:val="auto"/>
                <w:sz w:val="18"/>
                <w:szCs w:val="18"/>
                <w:highlight w:val="none"/>
              </w:rPr>
            </w:pPr>
            <w:r>
              <w:rPr>
                <w:rFonts w:ascii="Times New Roman" w:hAnsi="Times New Roman"/>
                <w:color w:val="auto"/>
                <w:sz w:val="18"/>
                <w:szCs w:val="18"/>
                <w:highlight w:val="none"/>
              </w:rPr>
              <w:t>对张贴和散发有法律、法规禁止内容的或者有欺诈性文字的征订单、广告和宣传画的处罚</w:t>
            </w:r>
          </w:p>
        </w:tc>
        <w:tc>
          <w:tcPr>
            <w:tcW w:w="1016" w:type="dxa"/>
            <w:noWrap/>
            <w:vAlign w:val="center"/>
          </w:tcPr>
          <w:p w14:paraId="7F872923">
            <w:pPr>
              <w:jc w:val="center"/>
              <w:rPr>
                <w:rFonts w:ascii="Times New Roman" w:hAnsi="Times New Roman"/>
                <w:color w:val="auto"/>
                <w:sz w:val="18"/>
                <w:szCs w:val="18"/>
                <w:highlight w:val="none"/>
              </w:rPr>
            </w:pPr>
          </w:p>
        </w:tc>
      </w:tr>
      <w:tr w14:paraId="16DE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FFC55A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A5E0ED1">
            <w:pPr>
              <w:rPr>
                <w:rFonts w:ascii="Times New Roman" w:hAnsi="Times New Roman"/>
                <w:color w:val="auto"/>
                <w:sz w:val="18"/>
                <w:szCs w:val="18"/>
                <w:highlight w:val="none"/>
              </w:rPr>
            </w:pPr>
            <w:r>
              <w:rPr>
                <w:rFonts w:ascii="Times New Roman" w:hAnsi="Times New Roman"/>
                <w:color w:val="auto"/>
                <w:sz w:val="18"/>
                <w:szCs w:val="18"/>
                <w:highlight w:val="none"/>
              </w:rPr>
              <w:t>对超出新闻出版行政部门核准的经营范围经营的行政检查</w:t>
            </w:r>
          </w:p>
        </w:tc>
        <w:tc>
          <w:tcPr>
            <w:tcW w:w="888" w:type="dxa"/>
            <w:noWrap/>
            <w:vAlign w:val="center"/>
          </w:tcPr>
          <w:p w14:paraId="5493272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B75C25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322E91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BF2711C">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【规章】《出版物市场管理规定》（新闻出版总署令第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w:t>
            </w:r>
            <w:r>
              <w:rPr>
                <w:rFonts w:hint="eastAsia" w:ascii="Times New Roman" w:hAnsi="Times New Roman"/>
                <w:b/>
                <w:bCs/>
                <w:color w:val="auto"/>
                <w:sz w:val="18"/>
                <w:szCs w:val="18"/>
                <w:highlight w:val="none"/>
              </w:rPr>
              <w:t>七</w:t>
            </w:r>
            <w:r>
              <w:rPr>
                <w:rFonts w:ascii="Times New Roman" w:hAnsi="Times New Roman"/>
                <w:color w:val="auto"/>
                <w:sz w:val="18"/>
                <w:szCs w:val="18"/>
                <w:highlight w:val="none"/>
              </w:rPr>
              <w:t xml:space="preserve">条 违反本规定，有下列行为之一的，由新闻出版行政部门责令停止违法行为，予以警告，并处3万元以下罚款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（二）超出新闻出版行政部门核准的经营范围经营的；</w:t>
            </w:r>
          </w:p>
        </w:tc>
        <w:tc>
          <w:tcPr>
            <w:tcW w:w="926" w:type="dxa"/>
            <w:noWrap/>
            <w:vAlign w:val="center"/>
          </w:tcPr>
          <w:p w14:paraId="2C47677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5BA945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A6B3C4B">
            <w:pPr>
              <w:rPr>
                <w:rFonts w:ascii="Times New Roman" w:hAnsi="Times New Roman"/>
                <w:color w:val="auto"/>
                <w:sz w:val="18"/>
                <w:szCs w:val="18"/>
                <w:highlight w:val="none"/>
              </w:rPr>
            </w:pPr>
            <w:r>
              <w:rPr>
                <w:rFonts w:ascii="Times New Roman" w:hAnsi="Times New Roman"/>
                <w:color w:val="auto"/>
                <w:sz w:val="18"/>
                <w:szCs w:val="18"/>
                <w:highlight w:val="none"/>
              </w:rPr>
              <w:t>320232040000</w:t>
            </w:r>
          </w:p>
        </w:tc>
        <w:tc>
          <w:tcPr>
            <w:tcW w:w="1313" w:type="dxa"/>
            <w:noWrap/>
            <w:vAlign w:val="center"/>
          </w:tcPr>
          <w:p w14:paraId="414B572E">
            <w:pPr>
              <w:rPr>
                <w:rFonts w:ascii="Times New Roman" w:hAnsi="Times New Roman"/>
                <w:color w:val="auto"/>
                <w:sz w:val="18"/>
                <w:szCs w:val="18"/>
                <w:highlight w:val="none"/>
              </w:rPr>
            </w:pPr>
            <w:r>
              <w:rPr>
                <w:rFonts w:ascii="Times New Roman" w:hAnsi="Times New Roman"/>
                <w:color w:val="auto"/>
                <w:sz w:val="18"/>
                <w:szCs w:val="18"/>
                <w:highlight w:val="none"/>
              </w:rPr>
              <w:t>对超出新闻出版行政部门核准的经营范围经营的处罚</w:t>
            </w:r>
          </w:p>
        </w:tc>
        <w:tc>
          <w:tcPr>
            <w:tcW w:w="1016" w:type="dxa"/>
            <w:noWrap/>
            <w:vAlign w:val="center"/>
          </w:tcPr>
          <w:p w14:paraId="7DBF5C28">
            <w:pPr>
              <w:jc w:val="center"/>
              <w:rPr>
                <w:rFonts w:ascii="Times New Roman" w:hAnsi="Times New Roman"/>
                <w:color w:val="auto"/>
                <w:sz w:val="18"/>
                <w:szCs w:val="18"/>
                <w:highlight w:val="none"/>
              </w:rPr>
            </w:pPr>
          </w:p>
        </w:tc>
      </w:tr>
      <w:tr w14:paraId="224A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62FEC1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1739C23B">
            <w:pPr>
              <w:rPr>
                <w:rFonts w:ascii="Times New Roman" w:hAnsi="Times New Roman"/>
                <w:color w:val="auto"/>
                <w:sz w:val="18"/>
                <w:szCs w:val="18"/>
                <w:highlight w:val="none"/>
              </w:rPr>
            </w:pPr>
            <w:r>
              <w:rPr>
                <w:rFonts w:ascii="Times New Roman" w:hAnsi="Times New Roman"/>
                <w:color w:val="auto"/>
                <w:sz w:val="18"/>
                <w:szCs w:val="18"/>
                <w:highlight w:val="none"/>
              </w:rPr>
              <w:t>对未能提供近两年的出版物发行进销货清单等有关非财务票据的行政检查</w:t>
            </w:r>
          </w:p>
        </w:tc>
        <w:tc>
          <w:tcPr>
            <w:tcW w:w="888" w:type="dxa"/>
            <w:noWrap/>
            <w:vAlign w:val="center"/>
          </w:tcPr>
          <w:p w14:paraId="0415A21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6BAE16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CD00B9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3DABEB35">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【规章】《出版物市场管理规定》（新闻出版总署令第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（一）未能提供近两年的出版物发行进销货清单等有关非财务票据或者清单、票据未按规定载明有关内容的；</w:t>
            </w:r>
          </w:p>
        </w:tc>
        <w:tc>
          <w:tcPr>
            <w:tcW w:w="926" w:type="dxa"/>
            <w:noWrap/>
            <w:vAlign w:val="center"/>
          </w:tcPr>
          <w:p w14:paraId="4A39EBC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147B35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61386BD">
            <w:pPr>
              <w:rPr>
                <w:rFonts w:ascii="Times New Roman" w:hAnsi="Times New Roman"/>
                <w:color w:val="auto"/>
                <w:sz w:val="18"/>
                <w:szCs w:val="18"/>
                <w:highlight w:val="none"/>
              </w:rPr>
            </w:pPr>
            <w:r>
              <w:rPr>
                <w:rFonts w:ascii="Times New Roman" w:hAnsi="Times New Roman"/>
                <w:color w:val="auto"/>
                <w:sz w:val="18"/>
                <w:szCs w:val="18"/>
                <w:highlight w:val="none"/>
              </w:rPr>
              <w:t>320232039000</w:t>
            </w:r>
          </w:p>
        </w:tc>
        <w:tc>
          <w:tcPr>
            <w:tcW w:w="1313" w:type="dxa"/>
            <w:noWrap/>
            <w:vAlign w:val="center"/>
          </w:tcPr>
          <w:p w14:paraId="0E523C32">
            <w:pPr>
              <w:rPr>
                <w:rFonts w:ascii="Times New Roman" w:hAnsi="Times New Roman"/>
                <w:color w:val="auto"/>
                <w:sz w:val="18"/>
                <w:szCs w:val="18"/>
                <w:highlight w:val="none"/>
              </w:rPr>
            </w:pPr>
            <w:r>
              <w:rPr>
                <w:rFonts w:ascii="Times New Roman" w:hAnsi="Times New Roman"/>
                <w:color w:val="auto"/>
                <w:sz w:val="18"/>
                <w:szCs w:val="18"/>
                <w:highlight w:val="none"/>
              </w:rPr>
              <w:t>对未能提供近两年的出版物发行进销货清单等有关非财务票据的处罚</w:t>
            </w:r>
          </w:p>
        </w:tc>
        <w:tc>
          <w:tcPr>
            <w:tcW w:w="1016" w:type="dxa"/>
            <w:noWrap/>
            <w:vAlign w:val="center"/>
          </w:tcPr>
          <w:p w14:paraId="07CAFE9F">
            <w:pPr>
              <w:jc w:val="center"/>
              <w:rPr>
                <w:rFonts w:ascii="Times New Roman" w:hAnsi="Times New Roman"/>
                <w:color w:val="auto"/>
                <w:sz w:val="18"/>
                <w:szCs w:val="18"/>
                <w:highlight w:val="none"/>
              </w:rPr>
            </w:pPr>
          </w:p>
        </w:tc>
      </w:tr>
      <w:tr w14:paraId="60B4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6A2748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BFB8CA4">
            <w:pPr>
              <w:rPr>
                <w:rFonts w:ascii="Times New Roman" w:hAnsi="Times New Roman"/>
                <w:color w:val="auto"/>
                <w:sz w:val="18"/>
                <w:szCs w:val="18"/>
                <w:highlight w:val="none"/>
              </w:rPr>
            </w:pPr>
            <w:r>
              <w:rPr>
                <w:rFonts w:ascii="Times New Roman" w:hAnsi="Times New Roman"/>
                <w:color w:val="auto"/>
                <w:sz w:val="18"/>
                <w:szCs w:val="18"/>
                <w:highlight w:val="none"/>
              </w:rPr>
              <w:t>对违反出版物印刷经营活动规定的行政检查</w:t>
            </w:r>
          </w:p>
        </w:tc>
        <w:tc>
          <w:tcPr>
            <w:tcW w:w="888" w:type="dxa"/>
            <w:noWrap/>
            <w:vAlign w:val="center"/>
          </w:tcPr>
          <w:p w14:paraId="6404CD3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671567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44221B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3B097892">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第四十条　从事出版物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p>
          <w:p w14:paraId="500A5237">
            <w:pPr>
              <w:rPr>
                <w:rFonts w:ascii="Times New Roman" w:hAnsi="Times New Roman"/>
                <w:color w:val="auto"/>
                <w:sz w:val="18"/>
                <w:szCs w:val="18"/>
                <w:highlight w:val="none"/>
              </w:rPr>
            </w:pPr>
            <w:r>
              <w:rPr>
                <w:rFonts w:ascii="Times New Roman" w:hAnsi="Times New Roman"/>
                <w:color w:val="auto"/>
                <w:sz w:val="18"/>
                <w:szCs w:val="18"/>
                <w:highlight w:val="none"/>
              </w:rPr>
              <w:t>（一）接受他人委托印刷出版物，未依照本条例的规定验证印刷委托书、有关证明或者准印证，或者未将印刷委托书报出版行政部门备案的；</w:t>
            </w:r>
          </w:p>
          <w:p w14:paraId="3DD4826E">
            <w:pPr>
              <w:rPr>
                <w:rFonts w:ascii="Times New Roman" w:hAnsi="Times New Roman"/>
                <w:color w:val="auto"/>
                <w:sz w:val="18"/>
                <w:szCs w:val="18"/>
                <w:highlight w:val="none"/>
              </w:rPr>
            </w:pPr>
            <w:r>
              <w:rPr>
                <w:rFonts w:ascii="Times New Roman" w:hAnsi="Times New Roman"/>
                <w:color w:val="auto"/>
                <w:sz w:val="18"/>
                <w:szCs w:val="18"/>
                <w:highlight w:val="none"/>
              </w:rPr>
              <w:t>（二）征订、销售出版物的；</w:t>
            </w:r>
          </w:p>
          <w:p w14:paraId="17525968">
            <w:pPr>
              <w:rPr>
                <w:rFonts w:ascii="Times New Roman" w:hAnsi="Times New Roman"/>
                <w:color w:val="auto"/>
                <w:sz w:val="18"/>
                <w:szCs w:val="18"/>
                <w:highlight w:val="none"/>
              </w:rPr>
            </w:pPr>
            <w:r>
              <w:rPr>
                <w:rFonts w:ascii="Times New Roman" w:hAnsi="Times New Roman"/>
                <w:color w:val="auto"/>
                <w:sz w:val="18"/>
                <w:szCs w:val="18"/>
                <w:highlight w:val="none"/>
              </w:rPr>
              <w:t>（三）未经批准，接受委托印刷境外出版物的，或者未将印刷的境外出版物全部运输出境的。</w:t>
            </w:r>
          </w:p>
          <w:p w14:paraId="034ACAD8">
            <w:pPr>
              <w:rPr>
                <w:rFonts w:ascii="Times New Roman" w:hAnsi="Times New Roman"/>
                <w:color w:val="auto"/>
                <w:sz w:val="18"/>
                <w:szCs w:val="18"/>
                <w:highlight w:val="none"/>
              </w:rPr>
            </w:pPr>
            <w:r>
              <w:rPr>
                <w:rFonts w:ascii="Times New Roman" w:hAnsi="Times New Roman"/>
                <w:color w:val="auto"/>
                <w:sz w:val="18"/>
                <w:szCs w:val="18"/>
                <w:highlight w:val="none"/>
              </w:rPr>
              <w:t>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p w14:paraId="56D2B191">
            <w:pPr>
              <w:rPr>
                <w:rFonts w:ascii="Times New Roman" w:hAnsi="Times New Roman"/>
                <w:color w:val="auto"/>
                <w:sz w:val="18"/>
                <w:szCs w:val="18"/>
                <w:highlight w:val="none"/>
              </w:rPr>
            </w:pPr>
            <w:r>
              <w:rPr>
                <w:rFonts w:ascii="Times New Roman" w:hAnsi="Times New Roman"/>
                <w:color w:val="auto"/>
                <w:sz w:val="18"/>
                <w:szCs w:val="18"/>
                <w:highlight w:val="none"/>
              </w:rPr>
              <w:t>（一）假冒或者盗用他人名义，印刷出版物的；</w:t>
            </w:r>
          </w:p>
          <w:p w14:paraId="209926E5">
            <w:pPr>
              <w:rPr>
                <w:rFonts w:ascii="Times New Roman" w:hAnsi="Times New Roman"/>
                <w:color w:val="auto"/>
                <w:sz w:val="18"/>
                <w:szCs w:val="18"/>
                <w:highlight w:val="none"/>
              </w:rPr>
            </w:pPr>
            <w:r>
              <w:rPr>
                <w:rFonts w:ascii="Times New Roman" w:hAnsi="Times New Roman"/>
                <w:color w:val="auto"/>
                <w:sz w:val="18"/>
                <w:szCs w:val="18"/>
                <w:highlight w:val="none"/>
              </w:rPr>
              <w:t>（二）盗印他人出版物的；</w:t>
            </w:r>
          </w:p>
          <w:p w14:paraId="4398A073">
            <w:pPr>
              <w:rPr>
                <w:rFonts w:ascii="Times New Roman" w:hAnsi="Times New Roman"/>
                <w:color w:val="auto"/>
                <w:sz w:val="18"/>
                <w:szCs w:val="18"/>
                <w:highlight w:val="none"/>
              </w:rPr>
            </w:pPr>
            <w:r>
              <w:rPr>
                <w:rFonts w:ascii="Times New Roman" w:hAnsi="Times New Roman"/>
                <w:color w:val="auto"/>
                <w:sz w:val="18"/>
                <w:szCs w:val="18"/>
                <w:highlight w:val="none"/>
              </w:rPr>
              <w:t>（三）非法加印或者销售受委托印刷的出版物的；</w:t>
            </w:r>
          </w:p>
          <w:p w14:paraId="0DBA6BA6">
            <w:pPr>
              <w:rPr>
                <w:rFonts w:ascii="Times New Roman" w:hAnsi="Times New Roman"/>
                <w:color w:val="auto"/>
                <w:sz w:val="18"/>
                <w:szCs w:val="18"/>
                <w:highlight w:val="none"/>
              </w:rPr>
            </w:pPr>
            <w:r>
              <w:rPr>
                <w:rFonts w:ascii="Times New Roman" w:hAnsi="Times New Roman"/>
                <w:color w:val="auto"/>
                <w:sz w:val="18"/>
                <w:szCs w:val="18"/>
                <w:highlight w:val="none"/>
              </w:rPr>
              <w:t>（四）擅自将出版单位委托印刷的出版物纸型及印刷底片等出售、出租、出借或者以其他形式转让的。</w:t>
            </w:r>
          </w:p>
        </w:tc>
        <w:tc>
          <w:tcPr>
            <w:tcW w:w="926" w:type="dxa"/>
            <w:noWrap/>
            <w:vAlign w:val="center"/>
          </w:tcPr>
          <w:p w14:paraId="594983F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639211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B57EA74">
            <w:pPr>
              <w:rPr>
                <w:rFonts w:ascii="Times New Roman" w:hAnsi="Times New Roman"/>
                <w:color w:val="auto"/>
                <w:sz w:val="18"/>
                <w:szCs w:val="18"/>
                <w:highlight w:val="none"/>
              </w:rPr>
            </w:pPr>
            <w:r>
              <w:rPr>
                <w:rFonts w:ascii="Times New Roman" w:hAnsi="Times New Roman"/>
                <w:color w:val="auto"/>
                <w:sz w:val="18"/>
                <w:szCs w:val="18"/>
                <w:highlight w:val="none"/>
              </w:rPr>
              <w:t>320232037000</w:t>
            </w:r>
          </w:p>
        </w:tc>
        <w:tc>
          <w:tcPr>
            <w:tcW w:w="1313" w:type="dxa"/>
            <w:noWrap/>
            <w:vAlign w:val="center"/>
          </w:tcPr>
          <w:p w14:paraId="1A8E02EA">
            <w:pPr>
              <w:rPr>
                <w:rFonts w:ascii="Times New Roman" w:hAnsi="Times New Roman"/>
                <w:color w:val="auto"/>
                <w:sz w:val="18"/>
                <w:szCs w:val="18"/>
                <w:highlight w:val="none"/>
              </w:rPr>
            </w:pPr>
            <w:r>
              <w:rPr>
                <w:rFonts w:ascii="Times New Roman" w:hAnsi="Times New Roman"/>
                <w:color w:val="auto"/>
                <w:sz w:val="18"/>
                <w:szCs w:val="18"/>
                <w:highlight w:val="none"/>
              </w:rPr>
              <w:t>对违反出版物印刷经营活动规定的处罚</w:t>
            </w:r>
          </w:p>
        </w:tc>
        <w:tc>
          <w:tcPr>
            <w:tcW w:w="1016" w:type="dxa"/>
            <w:noWrap/>
            <w:vAlign w:val="center"/>
          </w:tcPr>
          <w:p w14:paraId="758C5360">
            <w:pPr>
              <w:jc w:val="center"/>
              <w:rPr>
                <w:rFonts w:ascii="Times New Roman" w:hAnsi="Times New Roman"/>
                <w:color w:val="auto"/>
                <w:sz w:val="18"/>
                <w:szCs w:val="18"/>
                <w:highlight w:val="none"/>
              </w:rPr>
            </w:pPr>
          </w:p>
        </w:tc>
      </w:tr>
      <w:tr w14:paraId="707A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D23F14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E2F9FF9">
            <w:pPr>
              <w:rPr>
                <w:rFonts w:ascii="Times New Roman" w:hAnsi="Times New Roman"/>
                <w:color w:val="auto"/>
                <w:sz w:val="18"/>
                <w:szCs w:val="18"/>
                <w:highlight w:val="none"/>
              </w:rPr>
            </w:pPr>
            <w:r>
              <w:rPr>
                <w:rFonts w:ascii="Times New Roman" w:hAnsi="Times New Roman"/>
                <w:color w:val="auto"/>
                <w:sz w:val="18"/>
                <w:szCs w:val="18"/>
                <w:highlight w:val="none"/>
              </w:rPr>
              <w:t>对在印刷经营活动中发现违法犯罪行为没有及时向公安部门或者出版行政部门报告的行政检查</w:t>
            </w:r>
          </w:p>
        </w:tc>
        <w:tc>
          <w:tcPr>
            <w:tcW w:w="888" w:type="dxa"/>
            <w:noWrap/>
            <w:vAlign w:val="center"/>
          </w:tcPr>
          <w:p w14:paraId="76EF6A2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84C371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61B416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500B03E">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第三十九条　印刷业经营者有下列行为之一的，由县级以上地方人民政府出版行政部门、公安部门依据法定职权责令改正，给予警告；情节严重的，责令停业整顿或者由原发证机关吊销许可证：</w:t>
            </w:r>
          </w:p>
          <w:p w14:paraId="3662371B">
            <w:pPr>
              <w:ind w:firstLine="180" w:firstLineChars="100"/>
              <w:rPr>
                <w:rFonts w:ascii="Times New Roman" w:hAnsi="Times New Roman"/>
                <w:color w:val="auto"/>
                <w:sz w:val="18"/>
                <w:szCs w:val="18"/>
                <w:highlight w:val="none"/>
              </w:rPr>
            </w:pPr>
            <w:r>
              <w:rPr>
                <w:rFonts w:ascii="Times New Roman" w:hAnsi="Times New Roman"/>
                <w:color w:val="auto"/>
                <w:sz w:val="18"/>
                <w:szCs w:val="18"/>
                <w:highlight w:val="none"/>
              </w:rPr>
              <w:t>（二）在印刷经营活动中发现违法犯罪行为没有及时向公安部门或者出版行政部门报告的；</w:t>
            </w:r>
          </w:p>
        </w:tc>
        <w:tc>
          <w:tcPr>
            <w:tcW w:w="926" w:type="dxa"/>
            <w:noWrap/>
            <w:vAlign w:val="center"/>
          </w:tcPr>
          <w:p w14:paraId="3B41A77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ED1DC3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571A547">
            <w:pPr>
              <w:rPr>
                <w:rFonts w:ascii="Times New Roman" w:hAnsi="Times New Roman"/>
                <w:color w:val="auto"/>
                <w:sz w:val="18"/>
                <w:szCs w:val="18"/>
                <w:highlight w:val="none"/>
              </w:rPr>
            </w:pPr>
            <w:r>
              <w:rPr>
                <w:rFonts w:ascii="Times New Roman" w:hAnsi="Times New Roman"/>
                <w:color w:val="auto"/>
                <w:sz w:val="18"/>
                <w:szCs w:val="18"/>
                <w:highlight w:val="none"/>
              </w:rPr>
              <w:t>320232036000</w:t>
            </w:r>
          </w:p>
        </w:tc>
        <w:tc>
          <w:tcPr>
            <w:tcW w:w="1313" w:type="dxa"/>
            <w:noWrap/>
            <w:vAlign w:val="center"/>
          </w:tcPr>
          <w:p w14:paraId="6293EA7D">
            <w:pPr>
              <w:rPr>
                <w:rFonts w:ascii="Times New Roman" w:hAnsi="Times New Roman"/>
                <w:color w:val="auto"/>
                <w:sz w:val="18"/>
                <w:szCs w:val="18"/>
                <w:highlight w:val="none"/>
              </w:rPr>
            </w:pPr>
            <w:r>
              <w:rPr>
                <w:rFonts w:ascii="Times New Roman" w:hAnsi="Times New Roman"/>
                <w:color w:val="auto"/>
                <w:sz w:val="18"/>
                <w:szCs w:val="18"/>
                <w:highlight w:val="none"/>
              </w:rPr>
              <w:t>对在印刷经营活动中发现违法犯罪行为没有及时向公安部门或者出版行政部门报告的处罚</w:t>
            </w:r>
          </w:p>
        </w:tc>
        <w:tc>
          <w:tcPr>
            <w:tcW w:w="1016" w:type="dxa"/>
            <w:noWrap/>
            <w:vAlign w:val="center"/>
          </w:tcPr>
          <w:p w14:paraId="43E1E124">
            <w:pPr>
              <w:jc w:val="center"/>
              <w:rPr>
                <w:rFonts w:ascii="Times New Roman" w:hAnsi="Times New Roman"/>
                <w:color w:val="auto"/>
                <w:sz w:val="18"/>
                <w:szCs w:val="18"/>
                <w:highlight w:val="none"/>
              </w:rPr>
            </w:pPr>
          </w:p>
        </w:tc>
      </w:tr>
      <w:tr w14:paraId="47EF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3CC445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A21E910">
            <w:pPr>
              <w:rPr>
                <w:rFonts w:ascii="Times New Roman" w:hAnsi="Times New Roman"/>
                <w:color w:val="auto"/>
                <w:sz w:val="18"/>
                <w:szCs w:val="18"/>
                <w:highlight w:val="none"/>
              </w:rPr>
            </w:pPr>
            <w:r>
              <w:rPr>
                <w:rFonts w:ascii="Times New Roman" w:hAnsi="Times New Roman"/>
                <w:color w:val="auto"/>
                <w:sz w:val="18"/>
                <w:szCs w:val="18"/>
                <w:highlight w:val="none"/>
              </w:rPr>
              <w:t>出版单位未按规定送交出版物的样本，印刷或复制单位未按规定留存备查材料的行政检查</w:t>
            </w:r>
          </w:p>
        </w:tc>
        <w:tc>
          <w:tcPr>
            <w:tcW w:w="888" w:type="dxa"/>
            <w:noWrap/>
            <w:vAlign w:val="center"/>
          </w:tcPr>
          <w:p w14:paraId="0C31E69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1D1D6E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EB49E8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9042DF4">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第六十七条  有下列行为之一的，由出版行政主管部门责令改正，给予警告；情节严重的，责令限期停业整顿或者由原发证机关吊销许可证：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（三）出版单位未依照本条例的规定送交出版物的样本的；（四）印刷或者复制单位未依照本条例的规定留存备查的材料的；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第三十九条　印刷业经营者有下列行为之一的，由县级以上地方人民政府出版行政部门、公安部门依据法定职权责令改正，给予警告；情节严重的，责令停业整顿或者由原发证机关吊销许可证：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（四）未依照本条例的规定留存备查的材料的。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第四十四条 有下列行为之一的，由出版行政主管部门责令改正，给予警告；情节严重的，并责令停业整顿或者由原发证机关吊销许可证：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（四）音像出版单位未依照本条例的规定送交样本的；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（五）音像复制单位未依照本条例的规定留存备查的材料的；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【规章】《复制管理办法》（国家新闻出版广电总局令第3号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第四十一条 有下列行为之一的，由新闻出版行政部门责令改正，给予警告；情节严重的，并责令停业整顿或者由新闻出版总署吊销其复制经营许可证：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（二）复制单位未依照本办法的规定留存备查的材料的；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有下列行为之一的，由新闻出版行政部门责令停止违法行为，给予警告，并处3万元以下的罚款：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（三）光盘复制单位未按本办法第二十条规定报送样盘的；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【规章】《报纸出版管理规定》（新闻出版总署令第32号）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第六十二条 报纸出版单位有下列行为之一的，依照《出版管理条例》第六十七条处罚：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（三）报纸出版单位未依照本规定缴送报纸样本的。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【规章】《期刊出版管理规定》（国家新闻出版广电总局令第13号）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第六十条  期刊出版单位有下列行为之一的，依照《出版管理条例》第六十七条处罚：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（四）期刊出版单位未依照本规定缴送样刊的。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【规章】《图书出版管理规定》（国家新闻出版广电总局令第3号）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第五十条　图书出版单位有下列行为之一的，由新闻出版总署或者省、自治区、直辖市新闻出版行政部门依照《出版管理条例》第六十一条处罚：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（四）未按规定送交样书的。</w:t>
            </w:r>
          </w:p>
        </w:tc>
        <w:tc>
          <w:tcPr>
            <w:tcW w:w="926" w:type="dxa"/>
            <w:noWrap/>
            <w:vAlign w:val="center"/>
          </w:tcPr>
          <w:p w14:paraId="6E5FB24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513FFB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84C0E17">
            <w:pPr>
              <w:rPr>
                <w:rFonts w:ascii="Times New Roman" w:hAnsi="Times New Roman"/>
                <w:color w:val="auto"/>
                <w:sz w:val="18"/>
                <w:szCs w:val="18"/>
                <w:highlight w:val="none"/>
              </w:rPr>
            </w:pPr>
            <w:r>
              <w:rPr>
                <w:rFonts w:ascii="Times New Roman" w:hAnsi="Times New Roman"/>
                <w:color w:val="auto"/>
                <w:sz w:val="18"/>
                <w:szCs w:val="18"/>
                <w:highlight w:val="none"/>
              </w:rPr>
              <w:t>320232030000</w:t>
            </w:r>
          </w:p>
        </w:tc>
        <w:tc>
          <w:tcPr>
            <w:tcW w:w="1313" w:type="dxa"/>
            <w:noWrap/>
            <w:vAlign w:val="center"/>
          </w:tcPr>
          <w:p w14:paraId="1EEE25D2">
            <w:pPr>
              <w:rPr>
                <w:rFonts w:ascii="Times New Roman" w:hAnsi="Times New Roman"/>
                <w:color w:val="auto"/>
                <w:sz w:val="18"/>
                <w:szCs w:val="18"/>
                <w:highlight w:val="none"/>
              </w:rPr>
            </w:pPr>
            <w:r>
              <w:rPr>
                <w:rFonts w:ascii="Times New Roman" w:hAnsi="Times New Roman"/>
                <w:color w:val="auto"/>
                <w:sz w:val="18"/>
                <w:szCs w:val="18"/>
                <w:highlight w:val="none"/>
              </w:rPr>
              <w:t>出版单位未按规定送交出版物的样本，印刷或复制单位未按规定留存备查材料的处罚</w:t>
            </w:r>
          </w:p>
        </w:tc>
        <w:tc>
          <w:tcPr>
            <w:tcW w:w="1016" w:type="dxa"/>
            <w:noWrap/>
            <w:vAlign w:val="center"/>
          </w:tcPr>
          <w:p w14:paraId="782E7B91">
            <w:pPr>
              <w:jc w:val="center"/>
              <w:rPr>
                <w:rFonts w:ascii="Times New Roman" w:hAnsi="Times New Roman"/>
                <w:color w:val="auto"/>
                <w:sz w:val="18"/>
                <w:szCs w:val="18"/>
                <w:highlight w:val="none"/>
              </w:rPr>
            </w:pPr>
          </w:p>
        </w:tc>
      </w:tr>
      <w:tr w14:paraId="54BC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5CA30B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1B1F34CD">
            <w:pPr>
              <w:rPr>
                <w:rFonts w:ascii="Times New Roman" w:hAnsi="Times New Roman"/>
                <w:color w:val="auto"/>
                <w:sz w:val="18"/>
                <w:szCs w:val="18"/>
                <w:highlight w:val="none"/>
              </w:rPr>
            </w:pPr>
            <w:r>
              <w:rPr>
                <w:rFonts w:ascii="Times New Roman" w:hAnsi="Times New Roman"/>
                <w:color w:val="auto"/>
                <w:sz w:val="18"/>
                <w:szCs w:val="18"/>
                <w:highlight w:val="none"/>
              </w:rPr>
              <w:t>对擅自从事地图出版活动或者超越经批准的地图出版范围出版地图的行政检查</w:t>
            </w:r>
          </w:p>
        </w:tc>
        <w:tc>
          <w:tcPr>
            <w:tcW w:w="888" w:type="dxa"/>
            <w:noWrap/>
            <w:vAlign w:val="center"/>
          </w:tcPr>
          <w:p w14:paraId="1E12D32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5F16FE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C04E76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F6B36C0">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【行政法规】《中华人民共和国地图编制出版管理条例》（国务院令第180号）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第二十六条 违反本条例规定，未经批准，擅自从事地图出版活动或者超越经批准的地图出版范围出版地图的，由出版行政管理部门责令停止违法活动，没收全部非法地图出版物和违法所得，可以并处违法所得5倍以上15倍以下的罚款。</w:t>
            </w:r>
          </w:p>
        </w:tc>
        <w:tc>
          <w:tcPr>
            <w:tcW w:w="926" w:type="dxa"/>
            <w:noWrap/>
            <w:vAlign w:val="center"/>
          </w:tcPr>
          <w:p w14:paraId="4D431C6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1A5D58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F8C9D6E">
            <w:pPr>
              <w:rPr>
                <w:rFonts w:ascii="Times New Roman" w:hAnsi="Times New Roman"/>
                <w:color w:val="auto"/>
                <w:sz w:val="18"/>
                <w:szCs w:val="18"/>
                <w:highlight w:val="none"/>
              </w:rPr>
            </w:pPr>
            <w:r>
              <w:rPr>
                <w:rFonts w:ascii="Times New Roman" w:hAnsi="Times New Roman"/>
                <w:color w:val="auto"/>
                <w:sz w:val="18"/>
                <w:szCs w:val="18"/>
                <w:highlight w:val="none"/>
              </w:rPr>
              <w:t>320232022000</w:t>
            </w:r>
          </w:p>
        </w:tc>
        <w:tc>
          <w:tcPr>
            <w:tcW w:w="1313" w:type="dxa"/>
            <w:noWrap/>
            <w:vAlign w:val="center"/>
          </w:tcPr>
          <w:p w14:paraId="1F5E8904">
            <w:pPr>
              <w:rPr>
                <w:rFonts w:ascii="Times New Roman" w:hAnsi="Times New Roman"/>
                <w:color w:val="auto"/>
                <w:sz w:val="18"/>
                <w:szCs w:val="18"/>
                <w:highlight w:val="none"/>
              </w:rPr>
            </w:pPr>
            <w:r>
              <w:rPr>
                <w:rFonts w:ascii="Times New Roman" w:hAnsi="Times New Roman"/>
                <w:color w:val="auto"/>
                <w:sz w:val="18"/>
                <w:szCs w:val="18"/>
                <w:highlight w:val="none"/>
              </w:rPr>
              <w:t>对擅自从事地图出版活动或者超越经批准的地图出版范围出版地图的处罚</w:t>
            </w:r>
          </w:p>
        </w:tc>
        <w:tc>
          <w:tcPr>
            <w:tcW w:w="1016" w:type="dxa"/>
            <w:noWrap/>
            <w:vAlign w:val="center"/>
          </w:tcPr>
          <w:p w14:paraId="75480F01">
            <w:pPr>
              <w:jc w:val="center"/>
              <w:rPr>
                <w:rFonts w:ascii="Times New Roman" w:hAnsi="Times New Roman"/>
                <w:color w:val="auto"/>
                <w:sz w:val="18"/>
                <w:szCs w:val="18"/>
                <w:highlight w:val="none"/>
              </w:rPr>
            </w:pPr>
          </w:p>
        </w:tc>
      </w:tr>
      <w:tr w14:paraId="400B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E878A8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5494AC8">
            <w:pPr>
              <w:rPr>
                <w:rFonts w:ascii="Times New Roman" w:hAnsi="Times New Roman"/>
                <w:color w:val="auto"/>
                <w:sz w:val="18"/>
                <w:szCs w:val="18"/>
                <w:highlight w:val="none"/>
              </w:rPr>
            </w:pPr>
            <w:r>
              <w:rPr>
                <w:rFonts w:ascii="Times New Roman" w:hAnsi="Times New Roman"/>
                <w:color w:val="auto"/>
                <w:sz w:val="18"/>
                <w:szCs w:val="18"/>
                <w:highlight w:val="none"/>
              </w:rPr>
              <w:t>对音像电子出版单位未在其出版的音像制品及其包装的明显位置标明规定内容的行政检查</w:t>
            </w:r>
          </w:p>
        </w:tc>
        <w:tc>
          <w:tcPr>
            <w:tcW w:w="888" w:type="dxa"/>
            <w:noWrap/>
            <w:vAlign w:val="center"/>
          </w:tcPr>
          <w:p w14:paraId="2C3990B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1E4517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C1FA57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727B9DF">
            <w:pPr>
              <w:ind w:firstLine="180" w:firstLineChars="100"/>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第四十四条　有下列行为之一的，由出版行政主管部门责令改正，给予警告；情节严重的，并责令停业整顿或者由原发证机关吊销许可证：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（三）音像出版单位未在其出版的音像制品及其包装的明显位置标明本条例规定的内容的；</w:t>
            </w:r>
          </w:p>
        </w:tc>
        <w:tc>
          <w:tcPr>
            <w:tcW w:w="926" w:type="dxa"/>
            <w:noWrap/>
            <w:vAlign w:val="center"/>
          </w:tcPr>
          <w:p w14:paraId="2051B18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C3FCF8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59FFAECD">
            <w:pPr>
              <w:rPr>
                <w:rFonts w:ascii="Times New Roman" w:hAnsi="Times New Roman"/>
                <w:color w:val="auto"/>
                <w:sz w:val="18"/>
                <w:szCs w:val="18"/>
                <w:highlight w:val="none"/>
              </w:rPr>
            </w:pPr>
            <w:r>
              <w:rPr>
                <w:rFonts w:ascii="Times New Roman" w:hAnsi="Times New Roman"/>
                <w:color w:val="auto"/>
                <w:sz w:val="18"/>
                <w:szCs w:val="18"/>
                <w:highlight w:val="none"/>
              </w:rPr>
              <w:t>320232012000</w:t>
            </w:r>
          </w:p>
        </w:tc>
        <w:tc>
          <w:tcPr>
            <w:tcW w:w="1313" w:type="dxa"/>
            <w:noWrap/>
            <w:vAlign w:val="center"/>
          </w:tcPr>
          <w:p w14:paraId="4C05A7FF">
            <w:pPr>
              <w:rPr>
                <w:rFonts w:ascii="Times New Roman" w:hAnsi="Times New Roman"/>
                <w:color w:val="auto"/>
                <w:sz w:val="18"/>
                <w:szCs w:val="18"/>
                <w:highlight w:val="none"/>
              </w:rPr>
            </w:pPr>
            <w:r>
              <w:rPr>
                <w:rFonts w:ascii="Times New Roman" w:hAnsi="Times New Roman"/>
                <w:color w:val="auto"/>
                <w:sz w:val="18"/>
                <w:szCs w:val="18"/>
                <w:highlight w:val="none"/>
              </w:rPr>
              <w:t>对音像电子出版单位未在其出版的音像制品及其包装的明显位置标明规定内容的处罚</w:t>
            </w:r>
          </w:p>
        </w:tc>
        <w:tc>
          <w:tcPr>
            <w:tcW w:w="1016" w:type="dxa"/>
            <w:noWrap/>
            <w:vAlign w:val="center"/>
          </w:tcPr>
          <w:p w14:paraId="3691E435">
            <w:pPr>
              <w:jc w:val="center"/>
              <w:rPr>
                <w:rFonts w:ascii="Times New Roman" w:hAnsi="Times New Roman"/>
                <w:color w:val="auto"/>
                <w:sz w:val="18"/>
                <w:szCs w:val="18"/>
                <w:highlight w:val="none"/>
              </w:rPr>
            </w:pPr>
          </w:p>
        </w:tc>
      </w:tr>
      <w:tr w14:paraId="1AA7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76B117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118F7356">
            <w:pPr>
              <w:rPr>
                <w:rFonts w:ascii="Times New Roman" w:hAnsi="Times New Roman"/>
                <w:color w:val="auto"/>
                <w:sz w:val="18"/>
                <w:szCs w:val="18"/>
                <w:highlight w:val="none"/>
              </w:rPr>
            </w:pPr>
            <w:r>
              <w:rPr>
                <w:rFonts w:ascii="Times New Roman" w:hAnsi="Times New Roman"/>
                <w:color w:val="auto"/>
                <w:sz w:val="18"/>
                <w:szCs w:val="18"/>
                <w:highlight w:val="none"/>
              </w:rPr>
              <w:t>对音像音制作音像复制单位未按规定验证音像出版单位的委托书、有关证明的行政检查</w:t>
            </w:r>
          </w:p>
        </w:tc>
        <w:tc>
          <w:tcPr>
            <w:tcW w:w="888" w:type="dxa"/>
            <w:noWrap/>
            <w:vAlign w:val="center"/>
          </w:tcPr>
          <w:p w14:paraId="1CBF587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725A4C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04BD54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E80B5C0">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第四十二条　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（四）音像制作单位、音像复制单位未依照本条例的规定验证音像出版单位的委托书、有关证明的；</w:t>
            </w:r>
          </w:p>
        </w:tc>
        <w:tc>
          <w:tcPr>
            <w:tcW w:w="926" w:type="dxa"/>
            <w:noWrap/>
            <w:vAlign w:val="center"/>
          </w:tcPr>
          <w:p w14:paraId="3BC2BD2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E420B1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D876482">
            <w:pPr>
              <w:rPr>
                <w:rFonts w:ascii="Times New Roman" w:hAnsi="Times New Roman"/>
                <w:color w:val="auto"/>
                <w:sz w:val="18"/>
                <w:szCs w:val="18"/>
                <w:highlight w:val="none"/>
              </w:rPr>
            </w:pPr>
            <w:r>
              <w:rPr>
                <w:rFonts w:ascii="Times New Roman" w:hAnsi="Times New Roman"/>
                <w:color w:val="auto"/>
                <w:sz w:val="18"/>
                <w:szCs w:val="18"/>
                <w:highlight w:val="none"/>
              </w:rPr>
              <w:t>320232010000</w:t>
            </w:r>
          </w:p>
        </w:tc>
        <w:tc>
          <w:tcPr>
            <w:tcW w:w="1313" w:type="dxa"/>
            <w:noWrap/>
            <w:vAlign w:val="center"/>
          </w:tcPr>
          <w:p w14:paraId="1802A08F">
            <w:pPr>
              <w:rPr>
                <w:rFonts w:ascii="Times New Roman" w:hAnsi="Times New Roman"/>
                <w:color w:val="auto"/>
                <w:sz w:val="18"/>
                <w:szCs w:val="18"/>
                <w:highlight w:val="none"/>
              </w:rPr>
            </w:pPr>
            <w:r>
              <w:rPr>
                <w:rFonts w:ascii="Times New Roman" w:hAnsi="Times New Roman"/>
                <w:color w:val="auto"/>
                <w:sz w:val="18"/>
                <w:szCs w:val="18"/>
                <w:highlight w:val="none"/>
              </w:rPr>
              <w:t>对音像音制作音像复制单位未按规定验证音像出版单位的委托书、有关证明的处罚</w:t>
            </w:r>
          </w:p>
        </w:tc>
        <w:tc>
          <w:tcPr>
            <w:tcW w:w="1016" w:type="dxa"/>
            <w:noWrap/>
            <w:vAlign w:val="center"/>
          </w:tcPr>
          <w:p w14:paraId="379EB657">
            <w:pPr>
              <w:jc w:val="center"/>
              <w:rPr>
                <w:rFonts w:ascii="Times New Roman" w:hAnsi="Times New Roman"/>
                <w:color w:val="auto"/>
                <w:sz w:val="18"/>
                <w:szCs w:val="18"/>
                <w:highlight w:val="none"/>
              </w:rPr>
            </w:pPr>
          </w:p>
        </w:tc>
      </w:tr>
      <w:tr w14:paraId="749F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234241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70F7EF2">
            <w:pPr>
              <w:rPr>
                <w:rFonts w:ascii="Times New Roman" w:hAnsi="Times New Roman"/>
                <w:color w:val="auto"/>
                <w:sz w:val="18"/>
                <w:szCs w:val="18"/>
                <w:highlight w:val="none"/>
              </w:rPr>
            </w:pPr>
            <w:r>
              <w:rPr>
                <w:rFonts w:ascii="Times New Roman" w:hAnsi="Times New Roman"/>
                <w:color w:val="auto"/>
                <w:sz w:val="18"/>
                <w:szCs w:val="18"/>
                <w:highlight w:val="none"/>
              </w:rPr>
              <w:t>对音像电子出版单位出版未经国家出版行政主管部门批准擅自进口音像制品的行政检查</w:t>
            </w:r>
          </w:p>
        </w:tc>
        <w:tc>
          <w:tcPr>
            <w:tcW w:w="888" w:type="dxa"/>
            <w:noWrap/>
            <w:vAlign w:val="center"/>
          </w:tcPr>
          <w:p w14:paraId="70C3E43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EB2BED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9E9DFB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909AFD3">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第四十二条　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（三）音像出版单位出版未经国务院出版行政主管部门批准擅自进口的音像制品的；</w:t>
            </w:r>
            <w:r>
              <w:rPr>
                <w:rFonts w:hint="eastAsia" w:ascii="Times New Roman" w:hAnsi="Times New Roman"/>
                <w:color w:val="auto"/>
                <w:sz w:val="18"/>
                <w:szCs w:val="18"/>
                <w:highlight w:val="none"/>
              </w:rPr>
              <w:br w:type="textWrapping"/>
            </w:r>
          </w:p>
        </w:tc>
        <w:tc>
          <w:tcPr>
            <w:tcW w:w="926" w:type="dxa"/>
            <w:noWrap/>
            <w:vAlign w:val="center"/>
          </w:tcPr>
          <w:p w14:paraId="2F539A2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4E617C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78A22D4">
            <w:pPr>
              <w:rPr>
                <w:rFonts w:ascii="Times New Roman" w:hAnsi="Times New Roman"/>
                <w:color w:val="auto"/>
                <w:sz w:val="18"/>
                <w:szCs w:val="18"/>
                <w:highlight w:val="none"/>
              </w:rPr>
            </w:pPr>
            <w:r>
              <w:rPr>
                <w:rFonts w:ascii="Times New Roman" w:hAnsi="Times New Roman"/>
                <w:color w:val="auto"/>
                <w:sz w:val="18"/>
                <w:szCs w:val="18"/>
                <w:highlight w:val="none"/>
              </w:rPr>
              <w:t>320232009000</w:t>
            </w:r>
          </w:p>
        </w:tc>
        <w:tc>
          <w:tcPr>
            <w:tcW w:w="1313" w:type="dxa"/>
            <w:noWrap/>
            <w:vAlign w:val="center"/>
          </w:tcPr>
          <w:p w14:paraId="0AF50E0E">
            <w:pPr>
              <w:rPr>
                <w:rFonts w:ascii="Times New Roman" w:hAnsi="Times New Roman"/>
                <w:color w:val="auto"/>
                <w:sz w:val="18"/>
                <w:szCs w:val="18"/>
                <w:highlight w:val="none"/>
              </w:rPr>
            </w:pPr>
            <w:r>
              <w:rPr>
                <w:rFonts w:ascii="Times New Roman" w:hAnsi="Times New Roman"/>
                <w:color w:val="auto"/>
                <w:sz w:val="18"/>
                <w:szCs w:val="18"/>
                <w:highlight w:val="none"/>
              </w:rPr>
              <w:t>对音像电子出版单位出版未经国家出版行政主管部门批准擅自进口音像制品的处罚</w:t>
            </w:r>
          </w:p>
        </w:tc>
        <w:tc>
          <w:tcPr>
            <w:tcW w:w="1016" w:type="dxa"/>
            <w:noWrap/>
            <w:vAlign w:val="center"/>
          </w:tcPr>
          <w:p w14:paraId="6A9F4F97">
            <w:pPr>
              <w:jc w:val="center"/>
              <w:rPr>
                <w:rFonts w:ascii="Times New Roman" w:hAnsi="Times New Roman"/>
                <w:color w:val="auto"/>
                <w:sz w:val="18"/>
                <w:szCs w:val="18"/>
                <w:highlight w:val="none"/>
              </w:rPr>
            </w:pPr>
          </w:p>
        </w:tc>
      </w:tr>
      <w:tr w14:paraId="1990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33AFBC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2CA264C">
            <w:pPr>
              <w:rPr>
                <w:rFonts w:ascii="Times New Roman" w:hAnsi="Times New Roman"/>
                <w:color w:val="auto"/>
                <w:sz w:val="18"/>
                <w:szCs w:val="18"/>
                <w:highlight w:val="none"/>
              </w:rPr>
            </w:pPr>
            <w:r>
              <w:rPr>
                <w:rFonts w:ascii="Times New Roman" w:hAnsi="Times New Roman"/>
                <w:color w:val="auto"/>
                <w:sz w:val="18"/>
                <w:szCs w:val="18"/>
                <w:highlight w:val="none"/>
              </w:rPr>
              <w:t>对音像出版单位委托未取得《音像制品制作许可证》、《复制经营许可证》的单位制作、复制音像制品的行政检查</w:t>
            </w:r>
          </w:p>
        </w:tc>
        <w:tc>
          <w:tcPr>
            <w:tcW w:w="888" w:type="dxa"/>
            <w:noWrap/>
            <w:vAlign w:val="center"/>
          </w:tcPr>
          <w:p w14:paraId="2C67BAA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25C023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0B511E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7BEFCF2">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第四十二条　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（二）音像出版单位委托未取得《音像制品制作许可证》的单位制作音像制品，或者委托未取得《复制经营许可证》的单位复制音像制品的；</w:t>
            </w:r>
          </w:p>
        </w:tc>
        <w:tc>
          <w:tcPr>
            <w:tcW w:w="926" w:type="dxa"/>
            <w:noWrap/>
            <w:vAlign w:val="center"/>
          </w:tcPr>
          <w:p w14:paraId="522C8B2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68DF5C7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7455DE9">
            <w:pPr>
              <w:rPr>
                <w:rFonts w:ascii="Times New Roman" w:hAnsi="Times New Roman"/>
                <w:color w:val="auto"/>
                <w:sz w:val="18"/>
                <w:szCs w:val="18"/>
                <w:highlight w:val="none"/>
              </w:rPr>
            </w:pPr>
            <w:r>
              <w:rPr>
                <w:rFonts w:ascii="Times New Roman" w:hAnsi="Times New Roman"/>
                <w:color w:val="auto"/>
                <w:sz w:val="18"/>
                <w:szCs w:val="18"/>
                <w:highlight w:val="none"/>
              </w:rPr>
              <w:t>320232008000</w:t>
            </w:r>
          </w:p>
        </w:tc>
        <w:tc>
          <w:tcPr>
            <w:tcW w:w="1313" w:type="dxa"/>
            <w:noWrap/>
            <w:vAlign w:val="center"/>
          </w:tcPr>
          <w:p w14:paraId="47AD34AB">
            <w:pPr>
              <w:rPr>
                <w:rFonts w:ascii="Times New Roman" w:hAnsi="Times New Roman"/>
                <w:color w:val="auto"/>
                <w:sz w:val="18"/>
                <w:szCs w:val="18"/>
                <w:highlight w:val="none"/>
              </w:rPr>
            </w:pPr>
            <w:r>
              <w:rPr>
                <w:rFonts w:ascii="Times New Roman" w:hAnsi="Times New Roman"/>
                <w:color w:val="auto"/>
                <w:sz w:val="18"/>
                <w:szCs w:val="18"/>
                <w:highlight w:val="none"/>
              </w:rPr>
              <w:t>对音像出版单位委托未取得《音像制品制作许可证》、《复制经营许可证》的单位制作、复制音像制品的处罚</w:t>
            </w:r>
          </w:p>
        </w:tc>
        <w:tc>
          <w:tcPr>
            <w:tcW w:w="1016" w:type="dxa"/>
            <w:noWrap/>
            <w:vAlign w:val="center"/>
          </w:tcPr>
          <w:p w14:paraId="48852E56">
            <w:pPr>
              <w:jc w:val="center"/>
              <w:rPr>
                <w:rFonts w:ascii="Times New Roman" w:hAnsi="Times New Roman"/>
                <w:color w:val="auto"/>
                <w:sz w:val="18"/>
                <w:szCs w:val="18"/>
                <w:highlight w:val="none"/>
              </w:rPr>
            </w:pPr>
          </w:p>
        </w:tc>
      </w:tr>
      <w:tr w14:paraId="5FCD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D8266D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A99D288">
            <w:pPr>
              <w:rPr>
                <w:rFonts w:ascii="Times New Roman" w:hAnsi="Times New Roman"/>
                <w:color w:val="auto"/>
                <w:sz w:val="18"/>
                <w:szCs w:val="18"/>
                <w:highlight w:val="none"/>
              </w:rPr>
            </w:pPr>
            <w:r>
              <w:rPr>
                <w:rFonts w:ascii="Times New Roman" w:hAnsi="Times New Roman"/>
                <w:color w:val="auto"/>
                <w:sz w:val="18"/>
                <w:szCs w:val="18"/>
                <w:highlight w:val="none"/>
              </w:rPr>
              <w:t>对擅自改建、拆除电影院或者放映设施的行政检查</w:t>
            </w:r>
          </w:p>
        </w:tc>
        <w:tc>
          <w:tcPr>
            <w:tcW w:w="888" w:type="dxa"/>
            <w:noWrap/>
            <w:vAlign w:val="center"/>
          </w:tcPr>
          <w:p w14:paraId="22D67D0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BD62C5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1C989F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47BB5871">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第六十二条 未经批准，擅自改建、拆除电影院或者放映设施的，由县级以上地方人民政府电影行政部门责令限期恢复电影院或者放映设施的原状，给予警告，对负有责任的主管人员和其他直接责任人员依法给予纪律处分。</w:t>
            </w:r>
          </w:p>
        </w:tc>
        <w:tc>
          <w:tcPr>
            <w:tcW w:w="926" w:type="dxa"/>
            <w:noWrap/>
            <w:vAlign w:val="center"/>
          </w:tcPr>
          <w:p w14:paraId="6D8AE77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B56452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F2A3FC2">
            <w:pPr>
              <w:rPr>
                <w:rFonts w:ascii="Times New Roman" w:hAnsi="Times New Roman"/>
                <w:color w:val="auto"/>
                <w:sz w:val="18"/>
                <w:szCs w:val="18"/>
                <w:highlight w:val="none"/>
              </w:rPr>
            </w:pPr>
            <w:r>
              <w:rPr>
                <w:rFonts w:ascii="Times New Roman" w:hAnsi="Times New Roman"/>
                <w:color w:val="auto"/>
                <w:sz w:val="18"/>
                <w:szCs w:val="18"/>
                <w:highlight w:val="none"/>
              </w:rPr>
              <w:t>320222489000</w:t>
            </w:r>
          </w:p>
        </w:tc>
        <w:tc>
          <w:tcPr>
            <w:tcW w:w="1313" w:type="dxa"/>
            <w:noWrap/>
            <w:vAlign w:val="center"/>
          </w:tcPr>
          <w:p w14:paraId="6DB4E7AD">
            <w:pPr>
              <w:rPr>
                <w:rFonts w:ascii="Times New Roman" w:hAnsi="Times New Roman"/>
                <w:color w:val="auto"/>
                <w:sz w:val="18"/>
                <w:szCs w:val="18"/>
                <w:highlight w:val="none"/>
              </w:rPr>
            </w:pPr>
            <w:r>
              <w:rPr>
                <w:rFonts w:ascii="Times New Roman" w:hAnsi="Times New Roman"/>
                <w:color w:val="auto"/>
                <w:sz w:val="18"/>
                <w:szCs w:val="18"/>
                <w:highlight w:val="none"/>
              </w:rPr>
              <w:t>对擅自改建、拆除电影院或者放映设施的处罚</w:t>
            </w:r>
          </w:p>
        </w:tc>
        <w:tc>
          <w:tcPr>
            <w:tcW w:w="1016" w:type="dxa"/>
            <w:noWrap/>
            <w:vAlign w:val="center"/>
          </w:tcPr>
          <w:p w14:paraId="4C9DC240">
            <w:pPr>
              <w:jc w:val="center"/>
              <w:rPr>
                <w:rFonts w:ascii="Times New Roman" w:hAnsi="Times New Roman"/>
                <w:color w:val="auto"/>
                <w:sz w:val="18"/>
                <w:szCs w:val="18"/>
                <w:highlight w:val="none"/>
              </w:rPr>
            </w:pPr>
          </w:p>
        </w:tc>
      </w:tr>
      <w:tr w14:paraId="1CC9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B03541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0580449">
            <w:pPr>
              <w:rPr>
                <w:rFonts w:ascii="Times New Roman" w:hAnsi="Times New Roman"/>
                <w:color w:val="auto"/>
                <w:sz w:val="18"/>
                <w:szCs w:val="18"/>
                <w:highlight w:val="none"/>
              </w:rPr>
            </w:pPr>
            <w:r>
              <w:rPr>
                <w:rFonts w:ascii="Times New Roman" w:hAnsi="Times New Roman"/>
                <w:color w:val="auto"/>
                <w:sz w:val="18"/>
                <w:szCs w:val="18"/>
                <w:highlight w:val="none"/>
              </w:rPr>
              <w:t>对未按照规定的时间比例放映电影片，或者不执行国务院广播电影电视行政部门停止发行、放映决定的行政检查</w:t>
            </w:r>
          </w:p>
        </w:tc>
        <w:tc>
          <w:tcPr>
            <w:tcW w:w="888" w:type="dxa"/>
            <w:noWrap/>
            <w:vAlign w:val="center"/>
          </w:tcPr>
          <w:p w14:paraId="503AC86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7EC55A3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2BC5BE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5049FC1F">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第五十九条 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（六）未按照规定的时间比例放映电影片，或者不执行国务院广播电影电视行政部门停止发行、放映决定的。</w:t>
            </w:r>
          </w:p>
        </w:tc>
        <w:tc>
          <w:tcPr>
            <w:tcW w:w="926" w:type="dxa"/>
            <w:noWrap/>
            <w:vAlign w:val="center"/>
          </w:tcPr>
          <w:p w14:paraId="365C144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E18E66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77B5D90">
            <w:pPr>
              <w:rPr>
                <w:rFonts w:ascii="Times New Roman" w:hAnsi="Times New Roman"/>
                <w:color w:val="auto"/>
                <w:sz w:val="18"/>
                <w:szCs w:val="18"/>
                <w:highlight w:val="none"/>
              </w:rPr>
            </w:pPr>
            <w:r>
              <w:rPr>
                <w:rFonts w:ascii="Times New Roman" w:hAnsi="Times New Roman"/>
                <w:color w:val="auto"/>
                <w:sz w:val="18"/>
                <w:szCs w:val="18"/>
                <w:highlight w:val="none"/>
              </w:rPr>
              <w:t>320222488000</w:t>
            </w:r>
          </w:p>
        </w:tc>
        <w:tc>
          <w:tcPr>
            <w:tcW w:w="1313" w:type="dxa"/>
            <w:noWrap/>
            <w:vAlign w:val="center"/>
          </w:tcPr>
          <w:p w14:paraId="66C70C6E">
            <w:pPr>
              <w:rPr>
                <w:rFonts w:ascii="Times New Roman" w:hAnsi="Times New Roman"/>
                <w:color w:val="auto"/>
                <w:sz w:val="18"/>
                <w:szCs w:val="18"/>
                <w:highlight w:val="none"/>
              </w:rPr>
            </w:pPr>
            <w:r>
              <w:rPr>
                <w:rFonts w:ascii="Times New Roman" w:hAnsi="Times New Roman"/>
                <w:color w:val="auto"/>
                <w:sz w:val="18"/>
                <w:szCs w:val="18"/>
                <w:highlight w:val="none"/>
              </w:rPr>
              <w:t>对未按照规定的时间比例放映电影片，或者不执行国务院广播电影电视行政部门停止发行、放映决定的处罚</w:t>
            </w:r>
          </w:p>
        </w:tc>
        <w:tc>
          <w:tcPr>
            <w:tcW w:w="1016" w:type="dxa"/>
            <w:noWrap/>
            <w:vAlign w:val="center"/>
          </w:tcPr>
          <w:p w14:paraId="0F8319FA">
            <w:pPr>
              <w:jc w:val="center"/>
              <w:rPr>
                <w:rFonts w:ascii="Times New Roman" w:hAnsi="Times New Roman"/>
                <w:color w:val="auto"/>
                <w:sz w:val="18"/>
                <w:szCs w:val="18"/>
                <w:highlight w:val="none"/>
              </w:rPr>
            </w:pPr>
          </w:p>
        </w:tc>
      </w:tr>
      <w:tr w14:paraId="47CB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4B5BDD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87DC2E7">
            <w:pPr>
              <w:rPr>
                <w:rFonts w:ascii="Times New Roman" w:hAnsi="Times New Roman"/>
                <w:color w:val="auto"/>
                <w:sz w:val="18"/>
                <w:szCs w:val="18"/>
                <w:highlight w:val="none"/>
              </w:rPr>
            </w:pPr>
            <w:r>
              <w:rPr>
                <w:rFonts w:ascii="Times New Roman" w:hAnsi="Times New Roman"/>
                <w:color w:val="auto"/>
                <w:sz w:val="18"/>
                <w:szCs w:val="18"/>
                <w:highlight w:val="none"/>
              </w:rPr>
              <w:t>对利用电影资料片从事或者变相从事经营性的发行、放映活动的行政检查</w:t>
            </w:r>
          </w:p>
        </w:tc>
        <w:tc>
          <w:tcPr>
            <w:tcW w:w="888" w:type="dxa"/>
            <w:noWrap/>
            <w:vAlign w:val="center"/>
          </w:tcPr>
          <w:p w14:paraId="4661AF8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3DD317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49EC69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42DEE93C">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第五十九条 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（五）利用电影资料片从事或者变相从事经营性的发行、放映活动的。</w:t>
            </w:r>
          </w:p>
        </w:tc>
        <w:tc>
          <w:tcPr>
            <w:tcW w:w="926" w:type="dxa"/>
            <w:noWrap/>
            <w:vAlign w:val="center"/>
          </w:tcPr>
          <w:p w14:paraId="49C3485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E40CE3B">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D7481E4">
            <w:pPr>
              <w:rPr>
                <w:rFonts w:ascii="Times New Roman" w:hAnsi="Times New Roman"/>
                <w:color w:val="auto"/>
                <w:sz w:val="18"/>
                <w:szCs w:val="18"/>
                <w:highlight w:val="none"/>
              </w:rPr>
            </w:pPr>
            <w:r>
              <w:rPr>
                <w:rFonts w:ascii="Times New Roman" w:hAnsi="Times New Roman"/>
                <w:color w:val="auto"/>
                <w:sz w:val="18"/>
                <w:szCs w:val="18"/>
                <w:highlight w:val="none"/>
              </w:rPr>
              <w:t>320222487000</w:t>
            </w:r>
          </w:p>
        </w:tc>
        <w:tc>
          <w:tcPr>
            <w:tcW w:w="1313" w:type="dxa"/>
            <w:noWrap/>
            <w:vAlign w:val="center"/>
          </w:tcPr>
          <w:p w14:paraId="53580102">
            <w:pPr>
              <w:rPr>
                <w:rFonts w:ascii="Times New Roman" w:hAnsi="Times New Roman"/>
                <w:color w:val="auto"/>
                <w:sz w:val="18"/>
                <w:szCs w:val="18"/>
                <w:highlight w:val="none"/>
              </w:rPr>
            </w:pPr>
            <w:r>
              <w:rPr>
                <w:rFonts w:ascii="Times New Roman" w:hAnsi="Times New Roman"/>
                <w:color w:val="auto"/>
                <w:sz w:val="18"/>
                <w:szCs w:val="18"/>
                <w:highlight w:val="none"/>
              </w:rPr>
              <w:t>对利用电影资料片从事或者变相从事经营性的发行、放映活动的处罚</w:t>
            </w:r>
          </w:p>
        </w:tc>
        <w:tc>
          <w:tcPr>
            <w:tcW w:w="1016" w:type="dxa"/>
            <w:noWrap/>
            <w:vAlign w:val="center"/>
          </w:tcPr>
          <w:p w14:paraId="58D98BEF">
            <w:pPr>
              <w:jc w:val="center"/>
              <w:rPr>
                <w:rFonts w:ascii="Times New Roman" w:hAnsi="Times New Roman"/>
                <w:color w:val="auto"/>
                <w:sz w:val="18"/>
                <w:szCs w:val="18"/>
                <w:highlight w:val="none"/>
              </w:rPr>
            </w:pPr>
          </w:p>
        </w:tc>
      </w:tr>
      <w:tr w14:paraId="698E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20C854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1E53EA6">
            <w:pPr>
              <w:rPr>
                <w:rFonts w:ascii="Times New Roman" w:hAnsi="Times New Roman"/>
                <w:color w:val="auto"/>
                <w:sz w:val="18"/>
                <w:szCs w:val="18"/>
                <w:highlight w:val="none"/>
              </w:rPr>
            </w:pPr>
            <w:r>
              <w:rPr>
                <w:rFonts w:ascii="Times New Roman" w:hAnsi="Times New Roman"/>
                <w:color w:val="auto"/>
                <w:sz w:val="18"/>
                <w:szCs w:val="18"/>
                <w:highlight w:val="none"/>
              </w:rPr>
              <w:t>对洗印加工未取得《摄制电影许可证》、《摄制电影片许可证（单片）》的单位摄制的电影底片、样片、数字中间片，或者洗印加工未取得《电影片公映许可证》的电影片拷贝、数字母版、发行版的行政检查</w:t>
            </w:r>
          </w:p>
        </w:tc>
        <w:tc>
          <w:tcPr>
            <w:tcW w:w="888" w:type="dxa"/>
            <w:noWrap/>
            <w:vAlign w:val="center"/>
          </w:tcPr>
          <w:p w14:paraId="0F86F64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970BBF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7DE31B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7DE1159B">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第五十九条 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（三）洗印加工未取得《摄制电影许可证》、《摄制电影片许可证（单片）》的单位摄制的电影底片、样片，或者洗印加工未取得《电影片公映许可证》的电影片拷贝的。</w:t>
            </w:r>
          </w:p>
        </w:tc>
        <w:tc>
          <w:tcPr>
            <w:tcW w:w="926" w:type="dxa"/>
            <w:noWrap/>
            <w:vAlign w:val="center"/>
          </w:tcPr>
          <w:p w14:paraId="5859D75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83C941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A29BFBF">
            <w:pPr>
              <w:rPr>
                <w:rFonts w:ascii="Times New Roman" w:hAnsi="Times New Roman"/>
                <w:color w:val="auto"/>
                <w:sz w:val="18"/>
                <w:szCs w:val="18"/>
                <w:highlight w:val="none"/>
              </w:rPr>
            </w:pPr>
            <w:r>
              <w:rPr>
                <w:rFonts w:ascii="Times New Roman" w:hAnsi="Times New Roman"/>
                <w:color w:val="auto"/>
                <w:sz w:val="18"/>
                <w:szCs w:val="18"/>
                <w:highlight w:val="none"/>
              </w:rPr>
              <w:t>320222486000</w:t>
            </w:r>
          </w:p>
        </w:tc>
        <w:tc>
          <w:tcPr>
            <w:tcW w:w="1313" w:type="dxa"/>
            <w:noWrap/>
            <w:vAlign w:val="center"/>
          </w:tcPr>
          <w:p w14:paraId="5B3CACD7">
            <w:pPr>
              <w:rPr>
                <w:rFonts w:ascii="Times New Roman" w:hAnsi="Times New Roman"/>
                <w:color w:val="auto"/>
                <w:sz w:val="18"/>
                <w:szCs w:val="18"/>
                <w:highlight w:val="none"/>
              </w:rPr>
            </w:pPr>
            <w:r>
              <w:rPr>
                <w:rFonts w:ascii="Times New Roman" w:hAnsi="Times New Roman"/>
                <w:color w:val="auto"/>
                <w:sz w:val="18"/>
                <w:szCs w:val="18"/>
                <w:highlight w:val="none"/>
              </w:rPr>
              <w:t>对洗印加工未取得《摄制电影许可证》、《摄制电影片许可证（单片）》的单位摄制的电影底片、样片、数字中间片，或者洗印加工未取得《电影片公映许可证》的电影片拷贝、数字母版、发行版的处罚</w:t>
            </w:r>
          </w:p>
        </w:tc>
        <w:tc>
          <w:tcPr>
            <w:tcW w:w="1016" w:type="dxa"/>
            <w:noWrap/>
            <w:vAlign w:val="center"/>
          </w:tcPr>
          <w:p w14:paraId="72D8CDD1">
            <w:pPr>
              <w:jc w:val="center"/>
              <w:rPr>
                <w:rFonts w:ascii="Times New Roman" w:hAnsi="Times New Roman"/>
                <w:color w:val="auto"/>
                <w:sz w:val="18"/>
                <w:szCs w:val="18"/>
                <w:highlight w:val="none"/>
              </w:rPr>
            </w:pPr>
          </w:p>
        </w:tc>
      </w:tr>
      <w:tr w14:paraId="26BC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300B82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8496DB3">
            <w:pPr>
              <w:rPr>
                <w:rFonts w:ascii="Times New Roman" w:hAnsi="Times New Roman"/>
                <w:color w:val="auto"/>
                <w:sz w:val="18"/>
                <w:szCs w:val="18"/>
                <w:highlight w:val="none"/>
              </w:rPr>
            </w:pPr>
            <w:r>
              <w:rPr>
                <w:rFonts w:ascii="Times New Roman" w:hAnsi="Times New Roman"/>
                <w:color w:val="auto"/>
                <w:sz w:val="18"/>
                <w:szCs w:val="18"/>
                <w:highlight w:val="none"/>
              </w:rPr>
              <w:t>对未经批准，擅自与境外组织或者个人合作摄制电影的行政检查</w:t>
            </w:r>
          </w:p>
        </w:tc>
        <w:tc>
          <w:tcPr>
            <w:tcW w:w="888" w:type="dxa"/>
            <w:noWrap/>
            <w:vAlign w:val="center"/>
          </w:tcPr>
          <w:p w14:paraId="4759D5F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87010A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D9A316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2BAEC240">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第五十九条 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（一）未经批准，擅自与境外组织或者个人合作摄制电影，或者擅自到境外从事电影摄制活动的。</w:t>
            </w:r>
          </w:p>
        </w:tc>
        <w:tc>
          <w:tcPr>
            <w:tcW w:w="926" w:type="dxa"/>
            <w:noWrap/>
            <w:vAlign w:val="center"/>
          </w:tcPr>
          <w:p w14:paraId="0EBDC5C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5805D3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FB13ADC">
            <w:pPr>
              <w:rPr>
                <w:rFonts w:ascii="Times New Roman" w:hAnsi="Times New Roman"/>
                <w:color w:val="auto"/>
                <w:sz w:val="18"/>
                <w:szCs w:val="18"/>
                <w:highlight w:val="none"/>
              </w:rPr>
            </w:pPr>
            <w:r>
              <w:rPr>
                <w:rFonts w:ascii="Times New Roman" w:hAnsi="Times New Roman"/>
                <w:color w:val="auto"/>
                <w:sz w:val="18"/>
                <w:szCs w:val="18"/>
                <w:highlight w:val="none"/>
              </w:rPr>
              <w:t>320222485000</w:t>
            </w:r>
          </w:p>
        </w:tc>
        <w:tc>
          <w:tcPr>
            <w:tcW w:w="1313" w:type="dxa"/>
            <w:noWrap/>
            <w:vAlign w:val="center"/>
          </w:tcPr>
          <w:p w14:paraId="397346B3">
            <w:pPr>
              <w:rPr>
                <w:rFonts w:ascii="Times New Roman" w:hAnsi="Times New Roman"/>
                <w:color w:val="auto"/>
                <w:sz w:val="18"/>
                <w:szCs w:val="18"/>
                <w:highlight w:val="none"/>
              </w:rPr>
            </w:pPr>
            <w:r>
              <w:rPr>
                <w:rFonts w:ascii="Times New Roman" w:hAnsi="Times New Roman"/>
                <w:color w:val="auto"/>
                <w:sz w:val="18"/>
                <w:szCs w:val="18"/>
                <w:highlight w:val="none"/>
              </w:rPr>
              <w:t>对未经批准，擅自与境外组织或者个人合作摄制电影的处罚</w:t>
            </w:r>
          </w:p>
        </w:tc>
        <w:tc>
          <w:tcPr>
            <w:tcW w:w="1016" w:type="dxa"/>
            <w:noWrap/>
            <w:vAlign w:val="center"/>
          </w:tcPr>
          <w:p w14:paraId="464154C3">
            <w:pPr>
              <w:jc w:val="center"/>
              <w:rPr>
                <w:rFonts w:ascii="Times New Roman" w:hAnsi="Times New Roman"/>
                <w:color w:val="auto"/>
                <w:sz w:val="18"/>
                <w:szCs w:val="18"/>
                <w:highlight w:val="none"/>
              </w:rPr>
            </w:pPr>
          </w:p>
        </w:tc>
      </w:tr>
      <w:tr w14:paraId="196B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BE35DF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1812C4E7">
            <w:pPr>
              <w:rPr>
                <w:rFonts w:ascii="Times New Roman" w:hAnsi="Times New Roman"/>
                <w:color w:val="auto"/>
                <w:sz w:val="18"/>
                <w:szCs w:val="18"/>
                <w:highlight w:val="none"/>
              </w:rPr>
            </w:pPr>
            <w:r>
              <w:rPr>
                <w:rFonts w:ascii="Times New Roman" w:hAnsi="Times New Roman"/>
                <w:color w:val="auto"/>
                <w:sz w:val="18"/>
                <w:szCs w:val="18"/>
                <w:highlight w:val="none"/>
              </w:rPr>
              <w:t>对出口、发行、放映未取得《电影片公映许可证》的电影片的行政检查</w:t>
            </w:r>
          </w:p>
        </w:tc>
        <w:tc>
          <w:tcPr>
            <w:tcW w:w="888" w:type="dxa"/>
            <w:noWrap/>
            <w:vAlign w:val="center"/>
          </w:tcPr>
          <w:p w14:paraId="41CE072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CE88AE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1121447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3B83A927">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第五十八条 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926" w:type="dxa"/>
            <w:noWrap/>
            <w:vAlign w:val="center"/>
          </w:tcPr>
          <w:p w14:paraId="0EAC702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946543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5EA37B3">
            <w:pPr>
              <w:rPr>
                <w:rFonts w:ascii="Times New Roman" w:hAnsi="Times New Roman"/>
                <w:color w:val="auto"/>
                <w:sz w:val="18"/>
                <w:szCs w:val="18"/>
                <w:highlight w:val="none"/>
              </w:rPr>
            </w:pPr>
            <w:r>
              <w:rPr>
                <w:rFonts w:ascii="Times New Roman" w:hAnsi="Times New Roman"/>
                <w:color w:val="auto"/>
                <w:sz w:val="18"/>
                <w:szCs w:val="18"/>
                <w:highlight w:val="none"/>
              </w:rPr>
              <w:t>320222484000</w:t>
            </w:r>
          </w:p>
        </w:tc>
        <w:tc>
          <w:tcPr>
            <w:tcW w:w="1313" w:type="dxa"/>
            <w:noWrap/>
            <w:vAlign w:val="center"/>
          </w:tcPr>
          <w:p w14:paraId="040694C1">
            <w:pPr>
              <w:rPr>
                <w:rFonts w:ascii="Times New Roman" w:hAnsi="Times New Roman"/>
                <w:color w:val="auto"/>
                <w:sz w:val="18"/>
                <w:szCs w:val="18"/>
                <w:highlight w:val="none"/>
              </w:rPr>
            </w:pPr>
            <w:r>
              <w:rPr>
                <w:rFonts w:ascii="Times New Roman" w:hAnsi="Times New Roman"/>
                <w:color w:val="auto"/>
                <w:sz w:val="18"/>
                <w:szCs w:val="18"/>
                <w:highlight w:val="none"/>
              </w:rPr>
              <w:t>对出口、发行、放映未取得《电影片公映许可证》的电影片的处罚</w:t>
            </w:r>
          </w:p>
        </w:tc>
        <w:tc>
          <w:tcPr>
            <w:tcW w:w="1016" w:type="dxa"/>
            <w:noWrap/>
            <w:vAlign w:val="center"/>
          </w:tcPr>
          <w:p w14:paraId="4F09D527">
            <w:pPr>
              <w:jc w:val="center"/>
              <w:rPr>
                <w:rFonts w:ascii="Times New Roman" w:hAnsi="Times New Roman"/>
                <w:color w:val="auto"/>
                <w:sz w:val="18"/>
                <w:szCs w:val="18"/>
                <w:highlight w:val="none"/>
              </w:rPr>
            </w:pPr>
          </w:p>
        </w:tc>
      </w:tr>
      <w:tr w14:paraId="40A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E82069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CE714FD">
            <w:pPr>
              <w:rPr>
                <w:rFonts w:ascii="Times New Roman" w:hAnsi="Times New Roman"/>
                <w:color w:val="auto"/>
                <w:sz w:val="18"/>
                <w:szCs w:val="18"/>
                <w:highlight w:val="none"/>
              </w:rPr>
            </w:pPr>
            <w:r>
              <w:rPr>
                <w:rFonts w:ascii="Times New Roman" w:hAnsi="Times New Roman"/>
                <w:color w:val="auto"/>
                <w:sz w:val="18"/>
                <w:szCs w:val="18"/>
                <w:highlight w:val="none"/>
              </w:rPr>
              <w:t>对摄制含有禁止内容的电影片，或者洗印加工、进口、发行、放映明知或者应知含有禁止内容的电影片的行政检查</w:t>
            </w:r>
          </w:p>
        </w:tc>
        <w:tc>
          <w:tcPr>
            <w:tcW w:w="888" w:type="dxa"/>
            <w:noWrap/>
            <w:vAlign w:val="center"/>
          </w:tcPr>
          <w:p w14:paraId="38AA85F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4D58AE6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348F96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电影业</w:t>
            </w:r>
          </w:p>
        </w:tc>
        <w:tc>
          <w:tcPr>
            <w:tcW w:w="4829" w:type="dxa"/>
            <w:noWrap/>
            <w:vAlign w:val="center"/>
          </w:tcPr>
          <w:p w14:paraId="4A5E1EFD">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 《电影管理条例》（国务院令第342号）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第五十六条 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5万元以上的，并处违法所得5倍以上10倍以下的罚款；没有违法所得或者违法所得不足5万元的，并处20万元以上50万元以下的罚款；情节严重的，并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第二十五条 电影片禁止载有下列内容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（一）反对宪法确定的基本原则的；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（二）危害国家统一、主权和领土完整的；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（三）泄露国家秘密、危害国家安全或者损害国家荣誉和利益的；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（四）煽动民族仇恨、民族歧视，破坏民族团结，或者侵害民族风俗、习惯的；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（五）宣扬邪教、迷信的；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（六）扰乱社会秩序，破坏社会稳定的；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（七）宣扬淫秽、赌博、暴力或者教唆犯罪的；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（八）侮辱或者诽谤他人，侵害他人合法权益的；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（九）危害社会公德或者民族优秀文化传统的；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（十）有法律、行政法规和国家规定禁止的其他内容的。电影技术质量应当符合国家标准。</w:t>
            </w:r>
          </w:p>
        </w:tc>
        <w:tc>
          <w:tcPr>
            <w:tcW w:w="926" w:type="dxa"/>
            <w:noWrap/>
            <w:vAlign w:val="center"/>
          </w:tcPr>
          <w:p w14:paraId="63B1C90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B8C4AE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BD0A426">
            <w:pPr>
              <w:rPr>
                <w:rFonts w:ascii="Times New Roman" w:hAnsi="Times New Roman"/>
                <w:color w:val="auto"/>
                <w:sz w:val="18"/>
                <w:szCs w:val="18"/>
                <w:highlight w:val="none"/>
              </w:rPr>
            </w:pPr>
            <w:r>
              <w:rPr>
                <w:rFonts w:ascii="Times New Roman" w:hAnsi="Times New Roman"/>
                <w:color w:val="auto"/>
                <w:sz w:val="18"/>
                <w:szCs w:val="18"/>
                <w:highlight w:val="none"/>
              </w:rPr>
              <w:t>320222483000</w:t>
            </w:r>
          </w:p>
        </w:tc>
        <w:tc>
          <w:tcPr>
            <w:tcW w:w="1313" w:type="dxa"/>
            <w:noWrap/>
            <w:vAlign w:val="center"/>
          </w:tcPr>
          <w:p w14:paraId="4444C464">
            <w:pPr>
              <w:rPr>
                <w:rFonts w:ascii="Times New Roman" w:hAnsi="Times New Roman"/>
                <w:color w:val="auto"/>
                <w:sz w:val="18"/>
                <w:szCs w:val="18"/>
                <w:highlight w:val="none"/>
              </w:rPr>
            </w:pPr>
            <w:r>
              <w:rPr>
                <w:rFonts w:ascii="Times New Roman" w:hAnsi="Times New Roman"/>
                <w:color w:val="auto"/>
                <w:sz w:val="18"/>
                <w:szCs w:val="18"/>
                <w:highlight w:val="none"/>
              </w:rPr>
              <w:t>对摄制含有禁止内容的电影片，或者洗印加工、进口、发行、放映明知或者应知含有禁止内容的电影片的处罚</w:t>
            </w:r>
          </w:p>
        </w:tc>
        <w:tc>
          <w:tcPr>
            <w:tcW w:w="1016" w:type="dxa"/>
            <w:noWrap/>
            <w:vAlign w:val="center"/>
          </w:tcPr>
          <w:p w14:paraId="3955ED25">
            <w:pPr>
              <w:jc w:val="center"/>
              <w:rPr>
                <w:rFonts w:ascii="Times New Roman" w:hAnsi="Times New Roman"/>
                <w:color w:val="auto"/>
                <w:sz w:val="18"/>
                <w:szCs w:val="18"/>
                <w:highlight w:val="none"/>
              </w:rPr>
            </w:pPr>
          </w:p>
        </w:tc>
      </w:tr>
      <w:tr w14:paraId="61D2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FAB9B9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05A1C05">
            <w:pPr>
              <w:rPr>
                <w:rFonts w:ascii="Times New Roman" w:hAnsi="Times New Roman"/>
                <w:color w:val="auto"/>
                <w:sz w:val="18"/>
                <w:szCs w:val="18"/>
                <w:highlight w:val="none"/>
              </w:rPr>
            </w:pPr>
            <w:r>
              <w:rPr>
                <w:rFonts w:ascii="Times New Roman" w:hAnsi="Times New Roman"/>
                <w:color w:val="auto"/>
                <w:sz w:val="18"/>
                <w:szCs w:val="18"/>
                <w:highlight w:val="none"/>
              </w:rPr>
              <w:t>对各类经济技术贸易展览会、展销会、博览会、交易会、展示会等活动中，侵犯著作权及相关权利的行政检查</w:t>
            </w:r>
          </w:p>
        </w:tc>
        <w:tc>
          <w:tcPr>
            <w:tcW w:w="888" w:type="dxa"/>
            <w:noWrap/>
            <w:vAlign w:val="center"/>
          </w:tcPr>
          <w:p w14:paraId="7AA6BF4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4C2B454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1529CB1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会展业</w:t>
            </w:r>
          </w:p>
        </w:tc>
        <w:tc>
          <w:tcPr>
            <w:tcW w:w="4829" w:type="dxa"/>
            <w:noWrap/>
            <w:vAlign w:val="center"/>
          </w:tcPr>
          <w:p w14:paraId="579CB998">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【规章】《展会知识产权保护办法》（商务部、国家工商总局、国家版权局、国家知识产权局令第1号）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第二十八条　对侵犯著作权及相关权利的处理请求，地方著作权行政管理部门认定侵权成立的，应当根据著作权法第四十七条的规定进行处罚，没收、销毁侵权展品及介绍侵权展品的宣传材料，更换介绍展出项目的展板。</w:t>
            </w:r>
          </w:p>
        </w:tc>
        <w:tc>
          <w:tcPr>
            <w:tcW w:w="926" w:type="dxa"/>
            <w:noWrap/>
            <w:vAlign w:val="center"/>
          </w:tcPr>
          <w:p w14:paraId="6C1F77B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14255C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62609F7">
            <w:pPr>
              <w:rPr>
                <w:rFonts w:ascii="Times New Roman" w:hAnsi="Times New Roman"/>
                <w:color w:val="auto"/>
                <w:sz w:val="18"/>
                <w:szCs w:val="18"/>
                <w:highlight w:val="none"/>
              </w:rPr>
            </w:pPr>
            <w:r>
              <w:rPr>
                <w:rFonts w:ascii="Times New Roman" w:hAnsi="Times New Roman"/>
                <w:color w:val="auto"/>
                <w:sz w:val="18"/>
                <w:szCs w:val="18"/>
                <w:highlight w:val="none"/>
              </w:rPr>
              <w:t>320222295000</w:t>
            </w:r>
          </w:p>
        </w:tc>
        <w:tc>
          <w:tcPr>
            <w:tcW w:w="1313" w:type="dxa"/>
            <w:noWrap/>
            <w:vAlign w:val="center"/>
          </w:tcPr>
          <w:p w14:paraId="66E19176">
            <w:pPr>
              <w:rPr>
                <w:rFonts w:ascii="Times New Roman" w:hAnsi="Times New Roman"/>
                <w:color w:val="auto"/>
                <w:sz w:val="18"/>
                <w:szCs w:val="18"/>
                <w:highlight w:val="none"/>
              </w:rPr>
            </w:pPr>
            <w:r>
              <w:rPr>
                <w:rFonts w:ascii="Times New Roman" w:hAnsi="Times New Roman"/>
                <w:color w:val="auto"/>
                <w:sz w:val="18"/>
                <w:szCs w:val="18"/>
                <w:highlight w:val="none"/>
              </w:rPr>
              <w:t>对各类经济技术贸易展览会、展销会、博览会、交易会、展示会等活动中，侵犯著作权及相关权利的处罚</w:t>
            </w:r>
          </w:p>
        </w:tc>
        <w:tc>
          <w:tcPr>
            <w:tcW w:w="1016" w:type="dxa"/>
            <w:noWrap/>
            <w:vAlign w:val="center"/>
          </w:tcPr>
          <w:p w14:paraId="31A53C0F">
            <w:pPr>
              <w:jc w:val="center"/>
              <w:rPr>
                <w:rFonts w:ascii="Times New Roman" w:hAnsi="Times New Roman"/>
                <w:color w:val="auto"/>
                <w:sz w:val="18"/>
                <w:szCs w:val="18"/>
                <w:highlight w:val="none"/>
              </w:rPr>
            </w:pPr>
          </w:p>
        </w:tc>
      </w:tr>
      <w:tr w14:paraId="0A82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6FE387A">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1B30457">
            <w:pPr>
              <w:rPr>
                <w:rFonts w:ascii="Times New Roman" w:hAnsi="Times New Roman"/>
                <w:color w:val="auto"/>
                <w:sz w:val="18"/>
                <w:szCs w:val="18"/>
                <w:highlight w:val="none"/>
              </w:rPr>
            </w:pPr>
            <w:r>
              <w:rPr>
                <w:rFonts w:ascii="Times New Roman" w:hAnsi="Times New Roman"/>
                <w:color w:val="auto"/>
                <w:sz w:val="18"/>
                <w:szCs w:val="18"/>
                <w:highlight w:val="none"/>
              </w:rPr>
              <w:t>对损害公共利益的侵权盗版行为的行政检查</w:t>
            </w:r>
          </w:p>
        </w:tc>
        <w:tc>
          <w:tcPr>
            <w:tcW w:w="888" w:type="dxa"/>
            <w:noWrap/>
            <w:vAlign w:val="center"/>
          </w:tcPr>
          <w:p w14:paraId="73717C9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8BDD72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515AC59">
            <w:pPr>
              <w:jc w:val="center"/>
              <w:rPr>
                <w:rFonts w:ascii="Times New Roman" w:hAnsi="Times New Roman"/>
                <w:color w:val="auto"/>
                <w:sz w:val="18"/>
                <w:szCs w:val="18"/>
                <w:highlight w:val="none"/>
              </w:rPr>
            </w:pPr>
          </w:p>
        </w:tc>
        <w:tc>
          <w:tcPr>
            <w:tcW w:w="4829" w:type="dxa"/>
            <w:noWrap/>
            <w:vAlign w:val="center"/>
          </w:tcPr>
          <w:p w14:paraId="0948E5AE">
            <w:pPr>
              <w:rPr>
                <w:rFonts w:ascii="Times New Roman" w:hAnsi="Times New Roman"/>
                <w:color w:val="auto"/>
                <w:sz w:val="18"/>
                <w:szCs w:val="18"/>
                <w:highlight w:val="none"/>
              </w:rPr>
            </w:pPr>
            <w:r>
              <w:rPr>
                <w:rFonts w:hint="eastAsia" w:ascii="Times New Roman" w:hAnsi="Times New Roman"/>
                <w:color w:val="auto"/>
                <w:sz w:val="18"/>
                <w:szCs w:val="18"/>
                <w:highlight w:val="none"/>
              </w:rPr>
              <w:t>【法律】《中华人民共和国著作权法》（</w:t>
            </w:r>
            <w:r>
              <w:rPr>
                <w:rFonts w:ascii="Times New Roman" w:hAnsi="Times New Roman"/>
                <w:color w:val="auto"/>
                <w:sz w:val="18"/>
                <w:szCs w:val="18"/>
                <w:highlight w:val="none"/>
              </w:rPr>
              <w:t>主席令第62号</w:t>
            </w:r>
            <w:r>
              <w:rPr>
                <w:rFonts w:hint="eastAsia" w:ascii="Times New Roman" w:hAnsi="Times New Roman"/>
                <w:color w:val="auto"/>
                <w:sz w:val="18"/>
                <w:szCs w:val="18"/>
                <w:highlight w:val="none"/>
              </w:rPr>
              <w:t xml:space="preserve">） </w:t>
            </w:r>
          </w:p>
          <w:p w14:paraId="4A2AFFE5">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第五十三条　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AB76DB1">
            <w:pPr>
              <w:rPr>
                <w:rFonts w:ascii="Times New Roman" w:hAnsi="Times New Roman"/>
                <w:color w:val="auto"/>
                <w:sz w:val="18"/>
                <w:szCs w:val="18"/>
                <w:highlight w:val="none"/>
              </w:rPr>
            </w:pPr>
            <w:r>
              <w:rPr>
                <w:rFonts w:hint="eastAsia" w:ascii="Times New Roman" w:hAnsi="Times New Roman"/>
                <w:color w:val="auto"/>
                <w:sz w:val="18"/>
                <w:szCs w:val="18"/>
                <w:highlight w:val="none"/>
              </w:rPr>
              <w:t>　　（一）未经著作权人许可，复制、发行、表演、放映、广播、汇编、通过信息网络向公众传播其作品的，本法另有规定的除外；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2CDA2DDA">
            <w:pPr>
              <w:rPr>
                <w:rFonts w:ascii="Times New Roman" w:hAnsi="Times New Roman"/>
                <w:color w:val="auto"/>
                <w:sz w:val="18"/>
                <w:szCs w:val="18"/>
                <w:highlight w:val="none"/>
              </w:rPr>
            </w:pPr>
            <w:r>
              <w:rPr>
                <w:rFonts w:hint="eastAsia" w:ascii="Times New Roman" w:hAnsi="Times New Roman"/>
                <w:color w:val="auto"/>
                <w:sz w:val="18"/>
                <w:szCs w:val="18"/>
                <w:highlight w:val="none"/>
              </w:rPr>
              <w:t>　　（二）出版他人享有专有出版权的图书的；</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4E5DAC19">
            <w:pPr>
              <w:rPr>
                <w:rFonts w:ascii="Times New Roman" w:hAnsi="Times New Roman"/>
                <w:color w:val="auto"/>
                <w:sz w:val="18"/>
                <w:szCs w:val="18"/>
                <w:highlight w:val="none"/>
              </w:rPr>
            </w:pPr>
            <w:r>
              <w:rPr>
                <w:rFonts w:hint="eastAsia" w:ascii="Times New Roman" w:hAnsi="Times New Roman"/>
                <w:color w:val="auto"/>
                <w:sz w:val="18"/>
                <w:szCs w:val="18"/>
                <w:highlight w:val="none"/>
              </w:rPr>
              <w:t>　　（三）未经表演者许可，复制、发行录有其表演的录音录像制品，或者通过信息网络向公众传播其表演的，本法另有规定的除外；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14A1FB6F">
            <w:pPr>
              <w:rPr>
                <w:rFonts w:ascii="Times New Roman" w:hAnsi="Times New Roman"/>
                <w:color w:val="auto"/>
                <w:sz w:val="18"/>
                <w:szCs w:val="18"/>
                <w:highlight w:val="none"/>
              </w:rPr>
            </w:pPr>
            <w:r>
              <w:rPr>
                <w:rFonts w:hint="eastAsia" w:ascii="Times New Roman" w:hAnsi="Times New Roman"/>
                <w:color w:val="auto"/>
                <w:sz w:val="18"/>
                <w:szCs w:val="18"/>
                <w:highlight w:val="none"/>
              </w:rPr>
              <w:t>　　（四）未经录音录像制作者许可，复制、发行、通过信息网络向公众传播其制作的录音录像制品的，本法另有规定的除外；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0789F259">
            <w:pPr>
              <w:rPr>
                <w:rFonts w:ascii="Times New Roman" w:hAnsi="Times New Roman"/>
                <w:color w:val="auto"/>
                <w:sz w:val="18"/>
                <w:szCs w:val="18"/>
                <w:highlight w:val="none"/>
              </w:rPr>
            </w:pPr>
            <w:r>
              <w:rPr>
                <w:rFonts w:hint="eastAsia" w:ascii="Times New Roman" w:hAnsi="Times New Roman"/>
                <w:color w:val="auto"/>
                <w:sz w:val="18"/>
                <w:szCs w:val="18"/>
                <w:highlight w:val="none"/>
              </w:rPr>
              <w:t>　　（五）未经许可，播放、复制或者通过信息网络向公众传播广播、电视的，本法另有规定的除外；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7CF1D37D">
            <w:pPr>
              <w:rPr>
                <w:rFonts w:ascii="Times New Roman" w:hAnsi="Times New Roman"/>
                <w:color w:val="auto"/>
                <w:sz w:val="18"/>
                <w:szCs w:val="18"/>
                <w:highlight w:val="none"/>
              </w:rPr>
            </w:pPr>
            <w:r>
              <w:rPr>
                <w:rFonts w:hint="eastAsia" w:ascii="Times New Roman" w:hAnsi="Times New Roman"/>
                <w:color w:val="auto"/>
                <w:sz w:val="18"/>
                <w:szCs w:val="18"/>
                <w:highlight w:val="none"/>
              </w:rPr>
              <w:t>　　（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5CDF8968">
            <w:pPr>
              <w:rPr>
                <w:rFonts w:ascii="Times New Roman" w:hAnsi="Times New Roman"/>
                <w:color w:val="auto"/>
                <w:sz w:val="18"/>
                <w:szCs w:val="18"/>
                <w:highlight w:val="none"/>
              </w:rPr>
            </w:pPr>
            <w:r>
              <w:rPr>
                <w:rFonts w:hint="eastAsia" w:ascii="Times New Roman" w:hAnsi="Times New Roman"/>
                <w:color w:val="auto"/>
                <w:sz w:val="18"/>
                <w:szCs w:val="18"/>
                <w:highlight w:val="none"/>
              </w:rPr>
              <w:t>　　（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36E892B">
            <w:pPr>
              <w:rPr>
                <w:rFonts w:ascii="Times New Roman" w:hAnsi="Times New Roman"/>
                <w:color w:val="auto"/>
                <w:sz w:val="18"/>
                <w:szCs w:val="18"/>
                <w:highlight w:val="none"/>
              </w:rPr>
            </w:pPr>
            <w:r>
              <w:rPr>
                <w:rFonts w:hint="eastAsia" w:ascii="Times New Roman" w:hAnsi="Times New Roman"/>
                <w:color w:val="auto"/>
                <w:sz w:val="18"/>
                <w:szCs w:val="18"/>
                <w:highlight w:val="none"/>
              </w:rPr>
              <w:t>　　（八）制作、出售假冒他人署名的作品的。</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61C89DFF">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【行政法规】《计算机软件保护条例》</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国务院令第</w:t>
            </w:r>
            <w:r>
              <w:rPr>
                <w:rFonts w:ascii="Times New Roman" w:hAnsi="Times New Roman"/>
                <w:color w:val="auto"/>
                <w:sz w:val="18"/>
                <w:szCs w:val="18"/>
                <w:highlight w:val="none"/>
              </w:rPr>
              <w:t>632</w:t>
            </w:r>
            <w:r>
              <w:rPr>
                <w:rFonts w:hint="eastAsia" w:ascii="Times New Roman" w:hAnsi="Times New Roman"/>
                <w:color w:val="auto"/>
                <w:sz w:val="18"/>
                <w:szCs w:val="18"/>
                <w:highlight w:val="none"/>
              </w:rPr>
              <w:t>号修订</w:t>
            </w: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hint="eastAsia" w:ascii="Times New Roman" w:hAnsi="Times New Roman"/>
                <w:color w:val="auto"/>
                <w:sz w:val="18"/>
                <w:szCs w:val="18"/>
                <w:highlight w:val="none"/>
              </w:rPr>
              <w:t>第二十四条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一</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复制或者部分复制著作权人的软件的；</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二</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向公众发行、出租、通过信息网络传播著作权人的软件的；</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三</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故意避开或者破坏著作权人为保护其软件著作权而采取的技术措施的；</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四</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故意删除或者改变软件权利管理电子信息的；</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五</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转让或者许可他人行使著作权人的软件著作权的。有前款第</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一</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项或者第</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二</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项行为的，可以并处每件</w:t>
            </w:r>
            <w:r>
              <w:rPr>
                <w:rFonts w:ascii="Times New Roman" w:hAnsi="Times New Roman"/>
                <w:color w:val="auto"/>
                <w:sz w:val="18"/>
                <w:szCs w:val="18"/>
                <w:highlight w:val="none"/>
              </w:rPr>
              <w:t>100</w:t>
            </w:r>
            <w:r>
              <w:rPr>
                <w:rFonts w:hint="eastAsia" w:ascii="Times New Roman" w:hAnsi="Times New Roman"/>
                <w:color w:val="auto"/>
                <w:sz w:val="18"/>
                <w:szCs w:val="18"/>
                <w:highlight w:val="none"/>
              </w:rPr>
              <w:t>元或者货值金额</w:t>
            </w:r>
            <w:r>
              <w:rPr>
                <w:rFonts w:ascii="Times New Roman" w:hAnsi="Times New Roman"/>
                <w:color w:val="auto"/>
                <w:sz w:val="18"/>
                <w:szCs w:val="18"/>
                <w:highlight w:val="none"/>
              </w:rPr>
              <w:t>1</w:t>
            </w:r>
            <w:r>
              <w:rPr>
                <w:rFonts w:hint="eastAsia" w:ascii="Times New Roman" w:hAnsi="Times New Roman"/>
                <w:color w:val="auto"/>
                <w:sz w:val="18"/>
                <w:szCs w:val="18"/>
                <w:highlight w:val="none"/>
              </w:rPr>
              <w:t>倍以上</w:t>
            </w:r>
            <w:r>
              <w:rPr>
                <w:rFonts w:ascii="Times New Roman" w:hAnsi="Times New Roman"/>
                <w:color w:val="auto"/>
                <w:sz w:val="18"/>
                <w:szCs w:val="18"/>
                <w:highlight w:val="none"/>
              </w:rPr>
              <w:t>5</w:t>
            </w:r>
            <w:r>
              <w:rPr>
                <w:rFonts w:hint="eastAsia" w:ascii="Times New Roman" w:hAnsi="Times New Roman"/>
                <w:color w:val="auto"/>
                <w:sz w:val="18"/>
                <w:szCs w:val="18"/>
                <w:highlight w:val="none"/>
              </w:rPr>
              <w:t>倍以下的罚款；有前款第</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三</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项、第</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四</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项或者第</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五</w:t>
            </w:r>
            <w:r>
              <w:rPr>
                <w:rFonts w:ascii="Times New Roman" w:hAnsi="Times New Roman"/>
                <w:color w:val="auto"/>
                <w:sz w:val="18"/>
                <w:szCs w:val="18"/>
                <w:highlight w:val="none"/>
              </w:rPr>
              <w:t>)</w:t>
            </w:r>
            <w:r>
              <w:rPr>
                <w:rFonts w:hint="eastAsia" w:ascii="Times New Roman" w:hAnsi="Times New Roman"/>
                <w:color w:val="auto"/>
                <w:sz w:val="18"/>
                <w:szCs w:val="18"/>
                <w:highlight w:val="none"/>
              </w:rPr>
              <w:t>项行为的，可以并处</w:t>
            </w:r>
            <w:r>
              <w:rPr>
                <w:rFonts w:ascii="Times New Roman" w:hAnsi="Times New Roman"/>
                <w:color w:val="auto"/>
                <w:sz w:val="18"/>
                <w:szCs w:val="18"/>
                <w:highlight w:val="none"/>
              </w:rPr>
              <w:t>20</w:t>
            </w:r>
            <w:r>
              <w:rPr>
                <w:rFonts w:hint="eastAsia" w:ascii="Times New Roman" w:hAnsi="Times New Roman"/>
                <w:color w:val="auto"/>
                <w:sz w:val="18"/>
                <w:szCs w:val="18"/>
                <w:highlight w:val="none"/>
              </w:rPr>
              <w:t>万元以下的罚款。</w:t>
            </w:r>
          </w:p>
        </w:tc>
        <w:tc>
          <w:tcPr>
            <w:tcW w:w="926" w:type="dxa"/>
            <w:noWrap/>
            <w:vAlign w:val="center"/>
          </w:tcPr>
          <w:p w14:paraId="69D0474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77B078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B0CA61D">
            <w:pPr>
              <w:rPr>
                <w:rFonts w:ascii="Times New Roman" w:hAnsi="Times New Roman"/>
                <w:color w:val="auto"/>
                <w:sz w:val="18"/>
                <w:szCs w:val="18"/>
                <w:highlight w:val="none"/>
              </w:rPr>
            </w:pPr>
            <w:r>
              <w:rPr>
                <w:rFonts w:ascii="Times New Roman" w:hAnsi="Times New Roman"/>
                <w:color w:val="auto"/>
                <w:sz w:val="18"/>
                <w:szCs w:val="18"/>
                <w:highlight w:val="none"/>
              </w:rPr>
              <w:t>320222290000</w:t>
            </w:r>
          </w:p>
        </w:tc>
        <w:tc>
          <w:tcPr>
            <w:tcW w:w="1313" w:type="dxa"/>
            <w:noWrap/>
            <w:vAlign w:val="center"/>
          </w:tcPr>
          <w:p w14:paraId="243E045E">
            <w:pPr>
              <w:rPr>
                <w:rFonts w:ascii="Times New Roman" w:hAnsi="Times New Roman"/>
                <w:color w:val="auto"/>
                <w:sz w:val="18"/>
                <w:szCs w:val="18"/>
                <w:highlight w:val="none"/>
              </w:rPr>
            </w:pPr>
            <w:r>
              <w:rPr>
                <w:rFonts w:ascii="Times New Roman" w:hAnsi="Times New Roman"/>
                <w:color w:val="auto"/>
                <w:sz w:val="18"/>
                <w:szCs w:val="18"/>
                <w:highlight w:val="none"/>
              </w:rPr>
              <w:t>对损害公共利益的侵权盗版行为的处罚</w:t>
            </w:r>
          </w:p>
        </w:tc>
        <w:tc>
          <w:tcPr>
            <w:tcW w:w="1016" w:type="dxa"/>
            <w:noWrap/>
            <w:vAlign w:val="center"/>
          </w:tcPr>
          <w:p w14:paraId="173B9D6E">
            <w:pPr>
              <w:jc w:val="center"/>
              <w:rPr>
                <w:rFonts w:ascii="Times New Roman" w:hAnsi="Times New Roman"/>
                <w:color w:val="auto"/>
                <w:sz w:val="18"/>
                <w:szCs w:val="18"/>
                <w:highlight w:val="none"/>
              </w:rPr>
            </w:pPr>
          </w:p>
        </w:tc>
      </w:tr>
      <w:tr w14:paraId="7447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A9BF86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7AB4E30">
            <w:pPr>
              <w:rPr>
                <w:rFonts w:ascii="Times New Roman" w:hAnsi="Times New Roman"/>
                <w:color w:val="auto"/>
                <w:sz w:val="18"/>
                <w:szCs w:val="18"/>
                <w:highlight w:val="none"/>
              </w:rPr>
            </w:pPr>
            <w:r>
              <w:rPr>
                <w:rFonts w:ascii="Times New Roman" w:hAnsi="Times New Roman"/>
                <w:color w:val="auto"/>
                <w:sz w:val="18"/>
                <w:szCs w:val="18"/>
                <w:highlight w:val="none"/>
              </w:rPr>
              <w:t>对期刊出版单位出版内部发行的期刊在社会上公开发行陈列的行政检查</w:t>
            </w:r>
          </w:p>
        </w:tc>
        <w:tc>
          <w:tcPr>
            <w:tcW w:w="888" w:type="dxa"/>
            <w:noWrap/>
            <w:vAlign w:val="center"/>
          </w:tcPr>
          <w:p w14:paraId="27CFAFB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12E57F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E82A0B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FEA4D03">
            <w:pPr>
              <w:numPr>
                <w:ilvl w:val="0"/>
                <w:numId w:val="7"/>
              </w:numPr>
              <w:spacing w:after="123"/>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【规章】《期刊出版管理规定》（国家新闻出版广电总局令第13号）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第六十一条　期刊出版单位违反本规定第四条第二款的，依照新闻出版总署《</w:t>
            </w:r>
            <w:r>
              <w:rPr>
                <w:color w:val="auto"/>
                <w:highlight w:val="none"/>
              </w:rPr>
              <w:fldChar w:fldCharType="begin"/>
            </w:r>
            <w:r>
              <w:rPr>
                <w:color w:val="auto"/>
                <w:highlight w:val="none"/>
              </w:rPr>
              <w:instrText xml:space="preserve"> HYPERLINK "https://www.pkulaw.com/chl/68356282aad2f40abdfb.html?way=textSlc" \t "_blank" </w:instrText>
            </w:r>
            <w:r>
              <w:rPr>
                <w:color w:val="auto"/>
                <w:highlight w:val="none"/>
              </w:rPr>
              <w:fldChar w:fldCharType="separate"/>
            </w:r>
            <w:r>
              <w:rPr>
                <w:rFonts w:ascii="Times New Roman" w:hAnsi="Times New Roman"/>
                <w:color w:val="auto"/>
                <w:sz w:val="18"/>
                <w:szCs w:val="18"/>
                <w:highlight w:val="none"/>
              </w:rPr>
              <w:t>出版物市场管理规定</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"https://www.pkulaw.com/chl/68356282aad2f40abdfb.html?way=textSlc" \l "tiao_48" \t "_blank" </w:instrText>
            </w:r>
            <w:r>
              <w:rPr>
                <w:color w:val="auto"/>
                <w:highlight w:val="none"/>
              </w:rPr>
              <w:fldChar w:fldCharType="separate"/>
            </w:r>
            <w:r>
              <w:rPr>
                <w:rFonts w:ascii="Times New Roman" w:hAnsi="Times New Roman"/>
                <w:color w:val="auto"/>
                <w:sz w:val="18"/>
                <w:szCs w:val="18"/>
                <w:highlight w:val="none"/>
              </w:rPr>
              <w:t>四十八条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65666781">
            <w:pPr>
              <w:numPr>
                <w:ilvl w:val="0"/>
                <w:numId w:val="7"/>
              </w:numPr>
              <w:spacing w:after="123"/>
              <w:ind w:left="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第四条</w:t>
            </w:r>
            <w:r>
              <w:rPr>
                <w:rFonts w:hint="eastAsia" w:ascii="Times New Roman" w:hAnsi="Times New Roman"/>
                <w:color w:val="auto"/>
                <w:sz w:val="18"/>
                <w:szCs w:val="18"/>
                <w:highlight w:val="none"/>
              </w:rPr>
              <w:t>第二款</w:t>
            </w:r>
            <w:r>
              <w:rPr>
                <w:rFonts w:ascii="Times New Roman" w:hAnsi="Times New Roman"/>
                <w:color w:val="auto"/>
                <w:sz w:val="18"/>
                <w:szCs w:val="18"/>
                <w:highlight w:val="none"/>
              </w:rPr>
              <w:t>　内部发行的期刊只能在境内按指定范围发行，不得在社会上公开发行、陈列。</w:t>
            </w:r>
          </w:p>
          <w:p w14:paraId="0C6F957D">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【规章】《出版物市场管理规定》（新闻出版总署令第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号）</w:t>
            </w:r>
          </w:p>
          <w:p w14:paraId="677EF3CA">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w:t>
            </w:r>
          </w:p>
          <w:p w14:paraId="7DA72662">
            <w:pPr>
              <w:rPr>
                <w:rFonts w:ascii="Times New Roman" w:hAnsi="Times New Roman"/>
                <w:color w:val="auto"/>
                <w:sz w:val="18"/>
                <w:szCs w:val="18"/>
                <w:highlight w:val="none"/>
              </w:rPr>
            </w:pPr>
            <w:r>
              <w:rPr>
                <w:rFonts w:ascii="Times New Roman" w:hAnsi="Times New Roman"/>
                <w:color w:val="auto"/>
                <w:sz w:val="18"/>
                <w:szCs w:val="18"/>
                <w:highlight w:val="none"/>
              </w:rPr>
              <w:t>　　（一）未能提供近两年的出版物发行进销货清单等有关非财务票据或者清单、票据未按规定载明有关内容的；</w:t>
            </w:r>
          </w:p>
          <w:p w14:paraId="5E9A212A">
            <w:pPr>
              <w:rPr>
                <w:rFonts w:ascii="Times New Roman" w:hAnsi="Times New Roman"/>
                <w:color w:val="auto"/>
                <w:sz w:val="18"/>
                <w:szCs w:val="18"/>
                <w:highlight w:val="none"/>
              </w:rPr>
            </w:pPr>
            <w:r>
              <w:rPr>
                <w:rFonts w:ascii="Times New Roman" w:hAnsi="Times New Roman"/>
                <w:color w:val="auto"/>
                <w:sz w:val="18"/>
                <w:szCs w:val="18"/>
                <w:highlight w:val="none"/>
              </w:rPr>
              <w:t>　　（二）超出出版行政主管部门核准的经营范围经营的；</w:t>
            </w:r>
          </w:p>
          <w:p w14:paraId="56AB2132">
            <w:pPr>
              <w:rPr>
                <w:rFonts w:ascii="Times New Roman" w:hAnsi="Times New Roman"/>
                <w:color w:val="auto"/>
                <w:sz w:val="18"/>
                <w:szCs w:val="18"/>
                <w:highlight w:val="none"/>
              </w:rPr>
            </w:pPr>
            <w:r>
              <w:rPr>
                <w:rFonts w:ascii="Times New Roman" w:hAnsi="Times New Roman"/>
                <w:color w:val="auto"/>
                <w:sz w:val="18"/>
                <w:szCs w:val="18"/>
                <w:highlight w:val="none"/>
              </w:rPr>
              <w:t>　　（三）张贴、散发、登载有法律、法规禁止内容的或者有欺诈性文字、与事实不符的征订单、广告和宣传画的；</w:t>
            </w:r>
          </w:p>
          <w:p w14:paraId="3C7A940A">
            <w:pPr>
              <w:rPr>
                <w:rFonts w:ascii="Times New Roman" w:hAnsi="Times New Roman"/>
                <w:color w:val="auto"/>
                <w:sz w:val="18"/>
                <w:szCs w:val="18"/>
                <w:highlight w:val="none"/>
              </w:rPr>
            </w:pPr>
            <w:r>
              <w:rPr>
                <w:rFonts w:ascii="Times New Roman" w:hAnsi="Times New Roman"/>
                <w:color w:val="auto"/>
                <w:sz w:val="18"/>
                <w:szCs w:val="18"/>
                <w:highlight w:val="none"/>
              </w:rPr>
              <w:t>　　（四）擅自更改出版物版权页的；</w:t>
            </w:r>
          </w:p>
          <w:p w14:paraId="5AE309A8">
            <w:pPr>
              <w:rPr>
                <w:rFonts w:ascii="Times New Roman" w:hAnsi="Times New Roman"/>
                <w:color w:val="auto"/>
                <w:sz w:val="18"/>
                <w:szCs w:val="18"/>
                <w:highlight w:val="none"/>
              </w:rPr>
            </w:pPr>
            <w:r>
              <w:rPr>
                <w:rFonts w:ascii="Times New Roman" w:hAnsi="Times New Roman"/>
                <w:color w:val="auto"/>
                <w:sz w:val="18"/>
                <w:szCs w:val="18"/>
                <w:highlight w:val="none"/>
              </w:rPr>
              <w:t>　　（五）出版物经营许可证未在经营场所明显处张挂或者未在网页醒目位置公开出版物经营许可证和营业执照登载的有关信息或者链接标识的；</w:t>
            </w:r>
          </w:p>
          <w:p w14:paraId="42B2C74D">
            <w:pPr>
              <w:rPr>
                <w:rFonts w:ascii="Times New Roman" w:hAnsi="Times New Roman"/>
                <w:color w:val="auto"/>
                <w:sz w:val="18"/>
                <w:szCs w:val="18"/>
                <w:highlight w:val="none"/>
              </w:rPr>
            </w:pPr>
            <w:r>
              <w:rPr>
                <w:rFonts w:ascii="Times New Roman" w:hAnsi="Times New Roman"/>
                <w:color w:val="auto"/>
                <w:sz w:val="18"/>
                <w:szCs w:val="18"/>
                <w:highlight w:val="none"/>
              </w:rPr>
              <w:t>　　（六）出售、出借、出租、转让或者擅自涂改、变造出版物经营许可证的；</w:t>
            </w:r>
          </w:p>
          <w:p w14:paraId="71B435B3">
            <w:pPr>
              <w:rPr>
                <w:rFonts w:ascii="Times New Roman" w:hAnsi="Times New Roman"/>
                <w:color w:val="auto"/>
                <w:sz w:val="18"/>
                <w:szCs w:val="18"/>
                <w:highlight w:val="none"/>
              </w:rPr>
            </w:pPr>
            <w:r>
              <w:rPr>
                <w:rFonts w:ascii="Times New Roman" w:hAnsi="Times New Roman"/>
                <w:color w:val="auto"/>
                <w:sz w:val="18"/>
                <w:szCs w:val="18"/>
                <w:highlight w:val="none"/>
              </w:rPr>
              <w:t>　　（七）公开宣传、陈列、展示、征订、销售或者面向社会公众发送规定应由内部发行的出版物的；</w:t>
            </w:r>
          </w:p>
          <w:p w14:paraId="2A55D211">
            <w:pPr>
              <w:rPr>
                <w:rFonts w:ascii="Times New Roman" w:hAnsi="Times New Roman"/>
                <w:color w:val="auto"/>
                <w:sz w:val="18"/>
                <w:szCs w:val="18"/>
                <w:highlight w:val="none"/>
              </w:rPr>
            </w:pPr>
            <w:r>
              <w:rPr>
                <w:rFonts w:ascii="Times New Roman" w:hAnsi="Times New Roman"/>
                <w:color w:val="auto"/>
                <w:sz w:val="18"/>
                <w:szCs w:val="18"/>
                <w:highlight w:val="none"/>
              </w:rPr>
              <w:t>　　（八）委托无出版物批发、零售资质的单位或者个人销售出版物或者代理出版物销售业务的；</w:t>
            </w:r>
          </w:p>
          <w:p w14:paraId="5FD95C31">
            <w:pPr>
              <w:rPr>
                <w:rFonts w:ascii="Times New Roman" w:hAnsi="Times New Roman"/>
                <w:color w:val="auto"/>
                <w:sz w:val="18"/>
                <w:szCs w:val="18"/>
                <w:highlight w:val="none"/>
              </w:rPr>
            </w:pPr>
            <w:r>
              <w:rPr>
                <w:rFonts w:ascii="Times New Roman" w:hAnsi="Times New Roman"/>
                <w:color w:val="auto"/>
                <w:sz w:val="18"/>
                <w:szCs w:val="18"/>
                <w:highlight w:val="none"/>
              </w:rPr>
              <w:t>　　（九）未从依法取得出版物批发、零售资质的出版发行单位进货的；</w:t>
            </w:r>
          </w:p>
          <w:p w14:paraId="34FE082D">
            <w:pPr>
              <w:rPr>
                <w:rFonts w:ascii="Times New Roman" w:hAnsi="Times New Roman"/>
                <w:color w:val="auto"/>
                <w:sz w:val="18"/>
                <w:szCs w:val="18"/>
                <w:highlight w:val="none"/>
              </w:rPr>
            </w:pPr>
            <w:r>
              <w:rPr>
                <w:rFonts w:ascii="Times New Roman" w:hAnsi="Times New Roman"/>
                <w:color w:val="auto"/>
                <w:sz w:val="18"/>
                <w:szCs w:val="18"/>
                <w:highlight w:val="none"/>
              </w:rPr>
              <w:t>　　（十）提供出版物网络交易平台服务的经营者未按本规定履行有关审查及管理责任的；</w:t>
            </w:r>
          </w:p>
          <w:p w14:paraId="7F7FDB7F">
            <w:pPr>
              <w:rPr>
                <w:rFonts w:ascii="Times New Roman" w:hAnsi="Times New Roman"/>
                <w:color w:val="auto"/>
                <w:sz w:val="18"/>
                <w:szCs w:val="18"/>
                <w:highlight w:val="none"/>
              </w:rPr>
            </w:pPr>
            <w:r>
              <w:rPr>
                <w:rFonts w:ascii="Times New Roman" w:hAnsi="Times New Roman"/>
                <w:color w:val="auto"/>
                <w:sz w:val="18"/>
                <w:szCs w:val="18"/>
                <w:highlight w:val="none"/>
              </w:rPr>
              <w:t>　　（十一）应按本规定进行备案而未备案的；</w:t>
            </w:r>
          </w:p>
          <w:p w14:paraId="335E33D2">
            <w:pPr>
              <w:rPr>
                <w:rFonts w:ascii="Arial" w:hAnsi="Arial" w:cs="Arial"/>
                <w:color w:val="auto"/>
                <w:highlight w:val="none"/>
              </w:rPr>
            </w:pPr>
            <w:r>
              <w:rPr>
                <w:rFonts w:ascii="Times New Roman" w:hAnsi="Times New Roman"/>
                <w:color w:val="auto"/>
                <w:sz w:val="18"/>
                <w:szCs w:val="18"/>
                <w:highlight w:val="none"/>
              </w:rPr>
              <w:t>　　（十二）不按规定接受年度核验的。</w:t>
            </w:r>
          </w:p>
        </w:tc>
        <w:tc>
          <w:tcPr>
            <w:tcW w:w="926" w:type="dxa"/>
            <w:noWrap/>
            <w:vAlign w:val="center"/>
          </w:tcPr>
          <w:p w14:paraId="45A8000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D9BA3C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08F28F1">
            <w:pPr>
              <w:rPr>
                <w:rFonts w:ascii="Times New Roman" w:hAnsi="Times New Roman"/>
                <w:color w:val="auto"/>
                <w:sz w:val="18"/>
                <w:szCs w:val="18"/>
                <w:highlight w:val="none"/>
              </w:rPr>
            </w:pPr>
            <w:r>
              <w:rPr>
                <w:rFonts w:ascii="Times New Roman" w:hAnsi="Times New Roman"/>
                <w:color w:val="auto"/>
                <w:sz w:val="18"/>
                <w:szCs w:val="18"/>
                <w:highlight w:val="none"/>
              </w:rPr>
              <w:t>320222278000</w:t>
            </w:r>
          </w:p>
        </w:tc>
        <w:tc>
          <w:tcPr>
            <w:tcW w:w="1313" w:type="dxa"/>
            <w:noWrap/>
            <w:vAlign w:val="center"/>
          </w:tcPr>
          <w:p w14:paraId="55A96520">
            <w:pPr>
              <w:rPr>
                <w:rFonts w:ascii="Times New Roman" w:hAnsi="Times New Roman"/>
                <w:color w:val="auto"/>
                <w:sz w:val="18"/>
                <w:szCs w:val="18"/>
                <w:highlight w:val="none"/>
              </w:rPr>
            </w:pPr>
            <w:r>
              <w:rPr>
                <w:rFonts w:ascii="Times New Roman" w:hAnsi="Times New Roman"/>
                <w:color w:val="auto"/>
                <w:sz w:val="18"/>
                <w:szCs w:val="18"/>
                <w:highlight w:val="none"/>
              </w:rPr>
              <w:t>对期刊出版单位出版内部发行的期刊在社会上公开发行陈列的处罚</w:t>
            </w:r>
          </w:p>
        </w:tc>
        <w:tc>
          <w:tcPr>
            <w:tcW w:w="1016" w:type="dxa"/>
            <w:noWrap/>
            <w:vAlign w:val="center"/>
          </w:tcPr>
          <w:p w14:paraId="3EF9321B">
            <w:pPr>
              <w:jc w:val="center"/>
              <w:rPr>
                <w:rFonts w:ascii="Times New Roman" w:hAnsi="Times New Roman"/>
                <w:color w:val="auto"/>
                <w:sz w:val="18"/>
                <w:szCs w:val="18"/>
                <w:highlight w:val="none"/>
              </w:rPr>
            </w:pPr>
          </w:p>
        </w:tc>
      </w:tr>
      <w:tr w14:paraId="4A9D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E48E61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95FD870">
            <w:pPr>
              <w:rPr>
                <w:rFonts w:ascii="Times New Roman" w:hAnsi="Times New Roman"/>
                <w:color w:val="auto"/>
                <w:sz w:val="18"/>
                <w:szCs w:val="18"/>
                <w:highlight w:val="none"/>
              </w:rPr>
            </w:pPr>
            <w:r>
              <w:rPr>
                <w:rFonts w:ascii="Times New Roman" w:hAnsi="Times New Roman"/>
                <w:color w:val="auto"/>
                <w:sz w:val="18"/>
                <w:szCs w:val="18"/>
                <w:highlight w:val="none"/>
              </w:rPr>
              <w:t>对社会组织或个人以新闻采访为名开展各类活动或者谋取利益的行政检查</w:t>
            </w:r>
          </w:p>
        </w:tc>
        <w:tc>
          <w:tcPr>
            <w:tcW w:w="888" w:type="dxa"/>
            <w:noWrap/>
            <w:vAlign w:val="center"/>
          </w:tcPr>
          <w:p w14:paraId="2F53A01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214AA4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4CB473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新闻业</w:t>
            </w:r>
          </w:p>
        </w:tc>
        <w:tc>
          <w:tcPr>
            <w:tcW w:w="4829" w:type="dxa"/>
            <w:noWrap/>
            <w:vAlign w:val="center"/>
          </w:tcPr>
          <w:p w14:paraId="44AEEFE6">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【规章】《新闻记者证管理办法》（新闻总署令第44号）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社会组织或者个人有以下行为之一的，由新闻出版行政部门联合有关部门共同查处，没收违法所得</w:t>
            </w:r>
            <w:r>
              <w:rPr>
                <w:rFonts w:ascii="仿宋" w:hAnsi="仿宋" w:eastAsia="仿宋" w:cs="仿宋"/>
                <w:color w:val="auto"/>
                <w:sz w:val="28"/>
                <w:szCs w:val="28"/>
                <w:highlight w:val="none"/>
                <w:shd w:val="clear" w:color="auto" w:fill="FFFFFF"/>
              </w:rPr>
              <w:t>，</w:t>
            </w:r>
            <w:r>
              <w:rPr>
                <w:rFonts w:ascii="Times New Roman" w:hAnsi="Times New Roman"/>
                <w:color w:val="auto"/>
                <w:sz w:val="18"/>
                <w:szCs w:val="18"/>
                <w:highlight w:val="none"/>
              </w:rPr>
              <w:t xml:space="preserve">给予警告，并处3万元以下罚款，构成犯罪的，依法追究刑事责任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（三）以新闻采访为名开展各类活动或者谋取利益的。</w:t>
            </w:r>
          </w:p>
        </w:tc>
        <w:tc>
          <w:tcPr>
            <w:tcW w:w="926" w:type="dxa"/>
            <w:noWrap/>
            <w:vAlign w:val="center"/>
          </w:tcPr>
          <w:p w14:paraId="40952F0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AEBDD6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145FAE0">
            <w:pPr>
              <w:rPr>
                <w:rFonts w:ascii="Times New Roman" w:hAnsi="Times New Roman"/>
                <w:color w:val="auto"/>
                <w:sz w:val="18"/>
                <w:szCs w:val="18"/>
                <w:highlight w:val="none"/>
              </w:rPr>
            </w:pPr>
            <w:r>
              <w:rPr>
                <w:rFonts w:ascii="Times New Roman" w:hAnsi="Times New Roman"/>
                <w:color w:val="auto"/>
                <w:sz w:val="18"/>
                <w:szCs w:val="18"/>
                <w:highlight w:val="none"/>
              </w:rPr>
              <w:t>320222267000</w:t>
            </w:r>
          </w:p>
        </w:tc>
        <w:tc>
          <w:tcPr>
            <w:tcW w:w="1313" w:type="dxa"/>
            <w:noWrap/>
            <w:vAlign w:val="center"/>
          </w:tcPr>
          <w:p w14:paraId="2FD98998">
            <w:pPr>
              <w:rPr>
                <w:rFonts w:ascii="Times New Roman" w:hAnsi="Times New Roman"/>
                <w:color w:val="auto"/>
                <w:sz w:val="18"/>
                <w:szCs w:val="18"/>
                <w:highlight w:val="none"/>
              </w:rPr>
            </w:pPr>
            <w:r>
              <w:rPr>
                <w:rFonts w:ascii="Times New Roman" w:hAnsi="Times New Roman"/>
                <w:color w:val="auto"/>
                <w:sz w:val="18"/>
                <w:szCs w:val="18"/>
                <w:highlight w:val="none"/>
              </w:rPr>
              <w:t>对社会组织或个人以新闻采访为名开展各类活动或者谋取利益的处罚</w:t>
            </w:r>
          </w:p>
        </w:tc>
        <w:tc>
          <w:tcPr>
            <w:tcW w:w="1016" w:type="dxa"/>
            <w:noWrap/>
            <w:vAlign w:val="center"/>
          </w:tcPr>
          <w:p w14:paraId="5EC2C105">
            <w:pPr>
              <w:jc w:val="center"/>
              <w:rPr>
                <w:rFonts w:ascii="Times New Roman" w:hAnsi="Times New Roman"/>
                <w:color w:val="auto"/>
                <w:sz w:val="18"/>
                <w:szCs w:val="18"/>
                <w:highlight w:val="none"/>
              </w:rPr>
            </w:pPr>
          </w:p>
        </w:tc>
      </w:tr>
      <w:tr w14:paraId="7E74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C70CD6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F85937E">
            <w:pPr>
              <w:rPr>
                <w:rFonts w:ascii="Times New Roman" w:hAnsi="Times New Roman"/>
                <w:color w:val="auto"/>
                <w:sz w:val="18"/>
                <w:szCs w:val="18"/>
                <w:highlight w:val="none"/>
              </w:rPr>
            </w:pPr>
            <w:r>
              <w:rPr>
                <w:rFonts w:ascii="Times New Roman" w:hAnsi="Times New Roman"/>
                <w:color w:val="auto"/>
                <w:sz w:val="18"/>
                <w:szCs w:val="18"/>
                <w:highlight w:val="none"/>
              </w:rPr>
              <w:t>对社会组织或个人擅自制作、仿制</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发放、销售新闻记者证或者擅自制作、发放、销售采访证件的行政检查。</w:t>
            </w:r>
          </w:p>
        </w:tc>
        <w:tc>
          <w:tcPr>
            <w:tcW w:w="888" w:type="dxa"/>
            <w:noWrap/>
            <w:vAlign w:val="center"/>
          </w:tcPr>
          <w:p w14:paraId="7950BBF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405F0E5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2ED92AB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新闻业</w:t>
            </w:r>
          </w:p>
        </w:tc>
        <w:tc>
          <w:tcPr>
            <w:tcW w:w="4829" w:type="dxa"/>
            <w:noWrap/>
            <w:vAlign w:val="center"/>
          </w:tcPr>
          <w:p w14:paraId="3C375000">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【规章】《新闻记者证管理办法》（新闻总署令第44号）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社会组织或者个人有以下行为之一的，由新闻出版行政部门联合有关部门共同查处，没收违法所得，给予警告，并处3万元以下罚款，构成犯罪的，依法追究刑事责任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（一）擅自制作、仿制、发放、销售新闻记者证或者擅自制作、发放、销售采访证件的； </w:t>
            </w:r>
          </w:p>
        </w:tc>
        <w:tc>
          <w:tcPr>
            <w:tcW w:w="926" w:type="dxa"/>
            <w:noWrap/>
            <w:vAlign w:val="center"/>
          </w:tcPr>
          <w:p w14:paraId="2A4C108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B192A0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CFE5DEF">
            <w:pPr>
              <w:rPr>
                <w:rFonts w:ascii="Times New Roman" w:hAnsi="Times New Roman"/>
                <w:color w:val="auto"/>
                <w:sz w:val="18"/>
                <w:szCs w:val="18"/>
                <w:highlight w:val="none"/>
              </w:rPr>
            </w:pPr>
            <w:r>
              <w:rPr>
                <w:rFonts w:ascii="Times New Roman" w:hAnsi="Times New Roman"/>
                <w:color w:val="auto"/>
                <w:sz w:val="18"/>
                <w:szCs w:val="18"/>
                <w:highlight w:val="none"/>
              </w:rPr>
              <w:t>320222266000</w:t>
            </w:r>
          </w:p>
        </w:tc>
        <w:tc>
          <w:tcPr>
            <w:tcW w:w="1313" w:type="dxa"/>
            <w:noWrap/>
            <w:vAlign w:val="center"/>
          </w:tcPr>
          <w:p w14:paraId="4A662031">
            <w:pPr>
              <w:rPr>
                <w:rFonts w:ascii="Times New Roman" w:hAnsi="Times New Roman"/>
                <w:color w:val="auto"/>
                <w:sz w:val="18"/>
                <w:szCs w:val="18"/>
                <w:highlight w:val="none"/>
              </w:rPr>
            </w:pPr>
            <w:r>
              <w:rPr>
                <w:rFonts w:ascii="Times New Roman" w:hAnsi="Times New Roman"/>
                <w:color w:val="auto"/>
                <w:sz w:val="18"/>
                <w:szCs w:val="18"/>
                <w:highlight w:val="none"/>
              </w:rPr>
              <w:t>对社会组织或个人擅自制作、仿制发放、销售新闻记者证或者擅自制作、发放、销售采访证件的处罚。</w:t>
            </w:r>
          </w:p>
        </w:tc>
        <w:tc>
          <w:tcPr>
            <w:tcW w:w="1016" w:type="dxa"/>
            <w:noWrap/>
            <w:vAlign w:val="center"/>
          </w:tcPr>
          <w:p w14:paraId="3E82F67E">
            <w:pPr>
              <w:jc w:val="center"/>
              <w:rPr>
                <w:rFonts w:ascii="Times New Roman" w:hAnsi="Times New Roman"/>
                <w:color w:val="auto"/>
                <w:sz w:val="18"/>
                <w:szCs w:val="18"/>
                <w:highlight w:val="none"/>
              </w:rPr>
            </w:pPr>
          </w:p>
        </w:tc>
      </w:tr>
      <w:tr w14:paraId="426B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B873A4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B7FBD65">
            <w:pPr>
              <w:rPr>
                <w:rFonts w:ascii="Times New Roman" w:hAnsi="Times New Roman"/>
                <w:color w:val="auto"/>
                <w:sz w:val="18"/>
                <w:szCs w:val="18"/>
                <w:highlight w:val="none"/>
              </w:rPr>
            </w:pPr>
            <w:r>
              <w:rPr>
                <w:rFonts w:ascii="Times New Roman" w:hAnsi="Times New Roman"/>
                <w:color w:val="auto"/>
                <w:sz w:val="18"/>
                <w:szCs w:val="18"/>
                <w:highlight w:val="none"/>
              </w:rPr>
              <w:t>对社会组织或个人假借新闻机构、假冒新闻记者从事新闻采访活动的行政检查。</w:t>
            </w:r>
          </w:p>
        </w:tc>
        <w:tc>
          <w:tcPr>
            <w:tcW w:w="888" w:type="dxa"/>
            <w:noWrap/>
            <w:vAlign w:val="center"/>
          </w:tcPr>
          <w:p w14:paraId="7C0BC05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06E5D3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D6150B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新闻业</w:t>
            </w:r>
          </w:p>
        </w:tc>
        <w:tc>
          <w:tcPr>
            <w:tcW w:w="4829" w:type="dxa"/>
            <w:noWrap/>
            <w:vAlign w:val="center"/>
          </w:tcPr>
          <w:p w14:paraId="60F3543D">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【规章】《新闻记者证管理办法》（新闻总署令第44号）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第三十七条社会组织或者个人有以下行为之一的，由新闻出版行政部门联合有关部门共同查处，没收违法所得，给予警告，并处3万元以下罚款，构成犯罪的，依法追究刑事责任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（二）假借新闻机构、假冒新闻记者从事新闻采访活动的；</w:t>
            </w:r>
          </w:p>
        </w:tc>
        <w:tc>
          <w:tcPr>
            <w:tcW w:w="926" w:type="dxa"/>
            <w:noWrap/>
            <w:vAlign w:val="center"/>
          </w:tcPr>
          <w:p w14:paraId="5B157A6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2D9F57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8FFF7CE">
            <w:pPr>
              <w:rPr>
                <w:rFonts w:ascii="Times New Roman" w:hAnsi="Times New Roman"/>
                <w:color w:val="auto"/>
                <w:sz w:val="18"/>
                <w:szCs w:val="18"/>
                <w:highlight w:val="none"/>
              </w:rPr>
            </w:pPr>
            <w:r>
              <w:rPr>
                <w:rFonts w:ascii="Times New Roman" w:hAnsi="Times New Roman"/>
                <w:color w:val="auto"/>
                <w:sz w:val="18"/>
                <w:szCs w:val="18"/>
                <w:highlight w:val="none"/>
              </w:rPr>
              <w:t>320222265000</w:t>
            </w:r>
          </w:p>
        </w:tc>
        <w:tc>
          <w:tcPr>
            <w:tcW w:w="1313" w:type="dxa"/>
            <w:noWrap/>
            <w:vAlign w:val="center"/>
          </w:tcPr>
          <w:p w14:paraId="3406B350">
            <w:pPr>
              <w:rPr>
                <w:rFonts w:ascii="Times New Roman" w:hAnsi="Times New Roman"/>
                <w:color w:val="auto"/>
                <w:sz w:val="18"/>
                <w:szCs w:val="18"/>
                <w:highlight w:val="none"/>
              </w:rPr>
            </w:pPr>
            <w:r>
              <w:rPr>
                <w:rFonts w:ascii="Times New Roman" w:hAnsi="Times New Roman"/>
                <w:color w:val="auto"/>
                <w:sz w:val="18"/>
                <w:szCs w:val="18"/>
                <w:highlight w:val="none"/>
              </w:rPr>
              <w:t>对社会组织或个人假借新闻机构、假冒新闻记者从事新闻采访活动的处罚。</w:t>
            </w:r>
          </w:p>
        </w:tc>
        <w:tc>
          <w:tcPr>
            <w:tcW w:w="1016" w:type="dxa"/>
            <w:noWrap/>
            <w:vAlign w:val="center"/>
          </w:tcPr>
          <w:p w14:paraId="61744B29">
            <w:pPr>
              <w:jc w:val="center"/>
              <w:rPr>
                <w:rFonts w:ascii="Times New Roman" w:hAnsi="Times New Roman"/>
                <w:color w:val="auto"/>
                <w:sz w:val="18"/>
                <w:szCs w:val="18"/>
                <w:highlight w:val="none"/>
              </w:rPr>
            </w:pPr>
          </w:p>
        </w:tc>
      </w:tr>
      <w:tr w14:paraId="4094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F28A14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0265F2CF">
            <w:pPr>
              <w:rPr>
                <w:rFonts w:ascii="Times New Roman" w:hAnsi="Times New Roman"/>
                <w:color w:val="auto"/>
                <w:sz w:val="18"/>
                <w:szCs w:val="18"/>
                <w:highlight w:val="none"/>
              </w:rPr>
            </w:pPr>
            <w:r>
              <w:rPr>
                <w:rFonts w:ascii="Times New Roman" w:hAnsi="Times New Roman"/>
                <w:color w:val="auto"/>
                <w:sz w:val="18"/>
                <w:szCs w:val="18"/>
                <w:highlight w:val="none"/>
              </w:rPr>
              <w:t>对违反其他印刷品印刷经营活动规定的行政检查</w:t>
            </w:r>
          </w:p>
        </w:tc>
        <w:tc>
          <w:tcPr>
            <w:tcW w:w="888" w:type="dxa"/>
            <w:noWrap/>
            <w:vAlign w:val="center"/>
          </w:tcPr>
          <w:p w14:paraId="779E755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C93FF8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53BCD7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5751BCDB">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 xml:space="preserve">号） </w:t>
            </w:r>
          </w:p>
          <w:p w14:paraId="6E0D0B2E">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第四十二条　从事其他印刷品印刷经营活动的企业和个人有下列行为之一的，由县级以上地方人民政府出版行政部门给予警告，没收印刷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（一）接受委托印刷其他印刷品，未依照本条例的规定验证有关证明的；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（二）擅自将接受委托印刷的其他印刷品再委托他人印刷的；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（三）将委托印刷的其他印刷品的纸型及印刷底片出售、出租、出借或者以其他形式转让的；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（四）非法加印或者销售委托印刷的其他印刷品的；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（五）接受委托印刷境外其他印刷品未依照本条例的规定向出版行政部门备案的，或者未将印刷的境外其他印刷品全部运输出境的；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（六）从事其他印刷品印刷经营活动的个人超范围经营的。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伪造、变造学位证书、学历证书等国家机关公文、证件或者企业事业单位、人民团体公文、证件的，或者盗印他人的其他印刷品的，由县级以上地方人民政府出版行政部门给予警告，没收印刷品和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第四十四条　印刷业经营者违反本条例规定，有下列行为之一的，由县级以上地方人民政府出版行政部门责令改正，给予警告；情节严重的，责令停业整顿或者由原发证机关吊销许可证：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（二）从事其他印刷品印刷经营活动的企业和个人擅自保留其他印刷品的样本、样张的，或者在所保留的样本、样张上未加盖“样本”、“样张”戳记的。</w:t>
            </w:r>
          </w:p>
        </w:tc>
        <w:tc>
          <w:tcPr>
            <w:tcW w:w="926" w:type="dxa"/>
            <w:noWrap/>
            <w:vAlign w:val="center"/>
          </w:tcPr>
          <w:p w14:paraId="7F5016C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6091A87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A179E67">
            <w:pPr>
              <w:rPr>
                <w:rFonts w:ascii="Times New Roman" w:hAnsi="Times New Roman"/>
                <w:color w:val="auto"/>
                <w:sz w:val="18"/>
                <w:szCs w:val="18"/>
                <w:highlight w:val="none"/>
              </w:rPr>
            </w:pPr>
            <w:r>
              <w:rPr>
                <w:rFonts w:ascii="Times New Roman" w:hAnsi="Times New Roman"/>
                <w:color w:val="auto"/>
                <w:sz w:val="18"/>
                <w:szCs w:val="18"/>
                <w:highlight w:val="none"/>
              </w:rPr>
              <w:t>320222250000</w:t>
            </w:r>
          </w:p>
        </w:tc>
        <w:tc>
          <w:tcPr>
            <w:tcW w:w="1313" w:type="dxa"/>
            <w:noWrap/>
            <w:vAlign w:val="center"/>
          </w:tcPr>
          <w:p w14:paraId="1809C5B9">
            <w:pPr>
              <w:rPr>
                <w:rFonts w:ascii="Times New Roman" w:hAnsi="Times New Roman"/>
                <w:color w:val="auto"/>
                <w:sz w:val="18"/>
                <w:szCs w:val="18"/>
                <w:highlight w:val="none"/>
              </w:rPr>
            </w:pPr>
            <w:r>
              <w:rPr>
                <w:rFonts w:ascii="Times New Roman" w:hAnsi="Times New Roman"/>
                <w:color w:val="auto"/>
                <w:sz w:val="18"/>
                <w:szCs w:val="18"/>
                <w:highlight w:val="none"/>
              </w:rPr>
              <w:t>对违反其他印刷品印刷经营活动规定的处罚</w:t>
            </w:r>
          </w:p>
        </w:tc>
        <w:tc>
          <w:tcPr>
            <w:tcW w:w="1016" w:type="dxa"/>
            <w:noWrap/>
            <w:vAlign w:val="center"/>
          </w:tcPr>
          <w:p w14:paraId="02E3DA2D">
            <w:pPr>
              <w:jc w:val="center"/>
              <w:rPr>
                <w:rFonts w:ascii="Times New Roman" w:hAnsi="Times New Roman"/>
                <w:color w:val="auto"/>
                <w:sz w:val="18"/>
                <w:szCs w:val="18"/>
                <w:highlight w:val="none"/>
              </w:rPr>
            </w:pPr>
          </w:p>
        </w:tc>
      </w:tr>
      <w:tr w14:paraId="20D0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BD4DFA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2612F3A">
            <w:pPr>
              <w:rPr>
                <w:rFonts w:ascii="Times New Roman" w:hAnsi="Times New Roman"/>
                <w:color w:val="auto"/>
                <w:sz w:val="18"/>
                <w:szCs w:val="18"/>
                <w:highlight w:val="none"/>
              </w:rPr>
            </w:pPr>
            <w:r>
              <w:rPr>
                <w:rFonts w:ascii="Times New Roman" w:hAnsi="Times New Roman"/>
                <w:color w:val="auto"/>
                <w:sz w:val="18"/>
                <w:szCs w:val="18"/>
                <w:highlight w:val="none"/>
              </w:rPr>
              <w:t>对违反包装装潢印刷经营活动规定的行政检查</w:t>
            </w:r>
          </w:p>
        </w:tc>
        <w:tc>
          <w:tcPr>
            <w:tcW w:w="888" w:type="dxa"/>
            <w:noWrap/>
            <w:vAlign w:val="center"/>
          </w:tcPr>
          <w:p w14:paraId="6D919DD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76E0E75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22033C0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7C78EC2F">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 xml:space="preserve">号） </w:t>
            </w:r>
          </w:p>
          <w:p w14:paraId="2F3D2C99">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第四十一条　从事包装装潢印刷品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（一）接受委托印刷注册商标标识，未依照本条例的规定验证、核查工商行政管理部门签章的《商标注册证》复印件、注册商标图样或者注册商标使用许可合同复印件的；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接受委托印刷广告宣传品、作为产品包装装潢的印刷品，未依照本条例的规定验证委托印刷单位的营业执照或者个人的居民身份证的，或者接受广告经营者的委托印刷广告宣传品，未验证广告经营资格证明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（三）盗印他人包装装潢印刷品的；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（四）接受委托印刷境外包装装潢印刷品未依照本条例的规定向出版行政部门备案的，或者未将印刷的境外包装装潢印刷品全部运输出境的。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印刷企业接受委托印刷注册商标标识、广告宣传品，违反国家有关注册商标、广告印刷管理规定的，由工商行政管理部门给予警告，没收印刷品和违法所得，违法所得5万元以上的，并处违法所得5倍以上10倍以下的罚款，没有违法所得或者违法所得不足5万元的，并处25万元以下的罚款。</w:t>
            </w:r>
          </w:p>
          <w:p w14:paraId="36EA207E">
            <w:pPr>
              <w:rPr>
                <w:rFonts w:ascii="Times New Roman" w:hAnsi="Times New Roman"/>
                <w:color w:val="auto"/>
                <w:sz w:val="18"/>
                <w:szCs w:val="18"/>
                <w:highlight w:val="none"/>
              </w:rPr>
            </w:pPr>
            <w:r>
              <w:rPr>
                <w:rFonts w:hint="eastAsia" w:ascii="Times New Roman" w:hAnsi="Times New Roman"/>
                <w:color w:val="auto"/>
                <w:sz w:val="18"/>
                <w:szCs w:val="18"/>
                <w:highlight w:val="none"/>
              </w:rPr>
              <w:t>第四十四条　印刷业经营者违反本条例规定，有下列行为之一的，由县级以上地方人民政府出版行政部门责令改正，给予警告；情节严重的，责令停业整顿或者由原发证机关吊销许可证：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（一）从事包装装潢印刷品印刷经营活动的企业擅自留存委托印刷的包装装潢印刷品的成品、半成品、废品和印板、纸型、印刷底片、原稿等的；</w:t>
            </w:r>
          </w:p>
        </w:tc>
        <w:tc>
          <w:tcPr>
            <w:tcW w:w="926" w:type="dxa"/>
            <w:noWrap/>
            <w:vAlign w:val="center"/>
          </w:tcPr>
          <w:p w14:paraId="41501DF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D46AEA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1A49642">
            <w:pPr>
              <w:rPr>
                <w:rFonts w:ascii="Times New Roman" w:hAnsi="Times New Roman"/>
                <w:color w:val="auto"/>
                <w:sz w:val="18"/>
                <w:szCs w:val="18"/>
                <w:highlight w:val="none"/>
              </w:rPr>
            </w:pPr>
            <w:r>
              <w:rPr>
                <w:rFonts w:ascii="Times New Roman" w:hAnsi="Times New Roman"/>
                <w:color w:val="auto"/>
                <w:sz w:val="18"/>
                <w:szCs w:val="18"/>
                <w:highlight w:val="none"/>
              </w:rPr>
              <w:t>320222249000</w:t>
            </w:r>
          </w:p>
        </w:tc>
        <w:tc>
          <w:tcPr>
            <w:tcW w:w="1313" w:type="dxa"/>
            <w:noWrap/>
            <w:vAlign w:val="center"/>
          </w:tcPr>
          <w:p w14:paraId="4C8ACDF3">
            <w:pPr>
              <w:rPr>
                <w:rFonts w:ascii="Times New Roman" w:hAnsi="Times New Roman"/>
                <w:color w:val="auto"/>
                <w:sz w:val="18"/>
                <w:szCs w:val="18"/>
                <w:highlight w:val="none"/>
              </w:rPr>
            </w:pPr>
            <w:r>
              <w:rPr>
                <w:rFonts w:ascii="Times New Roman" w:hAnsi="Times New Roman"/>
                <w:color w:val="auto"/>
                <w:sz w:val="18"/>
                <w:szCs w:val="18"/>
                <w:highlight w:val="none"/>
              </w:rPr>
              <w:t>对违反包装装潢印刷经营活动规定的处罚</w:t>
            </w:r>
          </w:p>
        </w:tc>
        <w:tc>
          <w:tcPr>
            <w:tcW w:w="1016" w:type="dxa"/>
            <w:noWrap/>
            <w:vAlign w:val="center"/>
          </w:tcPr>
          <w:p w14:paraId="338F4EFF">
            <w:pPr>
              <w:jc w:val="center"/>
              <w:rPr>
                <w:rFonts w:ascii="Times New Roman" w:hAnsi="Times New Roman"/>
                <w:color w:val="auto"/>
                <w:sz w:val="18"/>
                <w:szCs w:val="18"/>
                <w:highlight w:val="none"/>
              </w:rPr>
            </w:pPr>
          </w:p>
        </w:tc>
      </w:tr>
      <w:tr w14:paraId="01BA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EE22805">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035EED60">
            <w:pPr>
              <w:rPr>
                <w:rFonts w:ascii="Times New Roman" w:hAnsi="Times New Roman"/>
                <w:color w:val="auto"/>
                <w:sz w:val="18"/>
                <w:szCs w:val="18"/>
                <w:highlight w:val="none"/>
              </w:rPr>
            </w:pPr>
            <w:r>
              <w:rPr>
                <w:rFonts w:ascii="Times New Roman" w:hAnsi="Times New Roman"/>
                <w:color w:val="auto"/>
                <w:sz w:val="18"/>
                <w:szCs w:val="18"/>
                <w:highlight w:val="none"/>
              </w:rPr>
              <w:t>对违反出版物印刷经营活动规定的行政检查</w:t>
            </w:r>
          </w:p>
        </w:tc>
        <w:tc>
          <w:tcPr>
            <w:tcW w:w="888" w:type="dxa"/>
            <w:noWrap/>
            <w:vAlign w:val="center"/>
          </w:tcPr>
          <w:p w14:paraId="5D33845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3895EB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EE91F2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72AA84D6">
            <w:pPr>
              <w:pStyle w:val="7"/>
              <w:shd w:val="clear" w:color="auto" w:fill="FFFFFF"/>
              <w:spacing w:beforeAutospacing="0" w:afterAutospacing="0" w:line="420" w:lineRule="atLeast"/>
              <w:jc w:val="both"/>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第四十条　从事出版物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p>
          <w:p w14:paraId="388FBFC4">
            <w:pPr>
              <w:pStyle w:val="7"/>
              <w:shd w:val="clear" w:color="auto" w:fill="FFFFFF"/>
              <w:spacing w:beforeAutospacing="0" w:afterAutospacing="0" w:line="420" w:lineRule="atLeast"/>
              <w:ind w:firstLine="420"/>
              <w:jc w:val="both"/>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(一)接受他人委托印刷出版物，未依照本条例的规定验证印刷委托书、有关证明或者准印证，或者未将印刷委托书报出版行政部门备案的；</w:t>
            </w:r>
          </w:p>
          <w:p w14:paraId="0CCBF571">
            <w:pPr>
              <w:pStyle w:val="7"/>
              <w:shd w:val="clear" w:color="auto" w:fill="FFFFFF"/>
              <w:spacing w:beforeAutospacing="0" w:afterAutospacing="0" w:line="420" w:lineRule="atLeast"/>
              <w:ind w:firstLine="420"/>
              <w:jc w:val="both"/>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(二)征订、销售出版物的；</w:t>
            </w:r>
          </w:p>
          <w:p w14:paraId="30B129E9">
            <w:pPr>
              <w:pStyle w:val="7"/>
              <w:shd w:val="clear" w:color="auto" w:fill="FFFFFF"/>
              <w:spacing w:beforeAutospacing="0" w:afterAutospacing="0" w:line="420" w:lineRule="atLeast"/>
              <w:ind w:firstLine="420"/>
              <w:jc w:val="both"/>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(三)未经批准，接受委托印刷境外出版物的，或者未将印刷的境外出版物全部运输出境的。</w:t>
            </w:r>
          </w:p>
          <w:p w14:paraId="0E9C3F5F">
            <w:pPr>
              <w:pStyle w:val="7"/>
              <w:shd w:val="clear" w:color="auto" w:fill="FFFFFF"/>
              <w:spacing w:beforeAutospacing="0" w:afterAutospacing="0" w:line="420" w:lineRule="atLeast"/>
              <w:ind w:firstLine="420"/>
              <w:jc w:val="both"/>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p w14:paraId="4BFABE66">
            <w:pPr>
              <w:pStyle w:val="7"/>
              <w:shd w:val="clear" w:color="auto" w:fill="FFFFFF"/>
              <w:spacing w:beforeAutospacing="0" w:afterAutospacing="0" w:line="420" w:lineRule="atLeast"/>
              <w:ind w:firstLine="420"/>
              <w:jc w:val="both"/>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（一）假冒或者盗用他人名义，印刷出版物的；</w:t>
            </w:r>
          </w:p>
          <w:p w14:paraId="5986895F">
            <w:pPr>
              <w:pStyle w:val="7"/>
              <w:shd w:val="clear" w:color="auto" w:fill="FFFFFF"/>
              <w:spacing w:beforeAutospacing="0" w:afterAutospacing="0" w:line="420" w:lineRule="atLeast"/>
              <w:ind w:firstLine="420"/>
              <w:jc w:val="both"/>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（二）盗印他人出版物的；</w:t>
            </w:r>
          </w:p>
          <w:p w14:paraId="430B265D">
            <w:pPr>
              <w:pStyle w:val="7"/>
              <w:shd w:val="clear" w:color="auto" w:fill="FFFFFF"/>
              <w:spacing w:beforeAutospacing="0" w:afterAutospacing="0" w:line="420" w:lineRule="atLeast"/>
              <w:ind w:firstLine="420"/>
              <w:jc w:val="both"/>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（三）非法加印或者销售受委托印刷的出版物的；</w:t>
            </w:r>
          </w:p>
          <w:p w14:paraId="7AF50840">
            <w:pPr>
              <w:pStyle w:val="7"/>
              <w:shd w:val="clear" w:color="auto" w:fill="FFFFFF"/>
              <w:spacing w:beforeAutospacing="0" w:afterAutospacing="0" w:line="420" w:lineRule="atLeast"/>
              <w:ind w:firstLine="420"/>
              <w:jc w:val="both"/>
              <w:textAlignment w:val="baseline"/>
              <w:rPr>
                <w:rFonts w:ascii="Times New Roman" w:hAnsi="Times New Roman"/>
                <w:color w:val="auto"/>
                <w:sz w:val="18"/>
                <w:szCs w:val="18"/>
                <w:highlight w:val="none"/>
              </w:rPr>
            </w:pPr>
            <w:r>
              <w:rPr>
                <w:rFonts w:hint="eastAsia" w:ascii="Times New Roman" w:hAnsi="Times New Roman"/>
                <w:color w:val="auto"/>
                <w:sz w:val="18"/>
                <w:szCs w:val="18"/>
                <w:highlight w:val="none"/>
              </w:rPr>
              <w:t>（四）擅自将出版单位委托印刷的出版物纸型及印刷底片等出售、出租、出借或者以其他形式转让的。</w:t>
            </w:r>
          </w:p>
          <w:p w14:paraId="06E28E23">
            <w:pPr>
              <w:rPr>
                <w:rFonts w:ascii="Times New Roman" w:hAnsi="Times New Roman"/>
                <w:color w:val="auto"/>
                <w:sz w:val="18"/>
                <w:szCs w:val="18"/>
                <w:highlight w:val="none"/>
              </w:rPr>
            </w:pPr>
          </w:p>
        </w:tc>
        <w:tc>
          <w:tcPr>
            <w:tcW w:w="926" w:type="dxa"/>
            <w:noWrap/>
            <w:vAlign w:val="center"/>
          </w:tcPr>
          <w:p w14:paraId="71B4BD2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A1D4A0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3A1EA6B">
            <w:pPr>
              <w:rPr>
                <w:rFonts w:ascii="Times New Roman" w:hAnsi="Times New Roman"/>
                <w:color w:val="auto"/>
                <w:sz w:val="18"/>
                <w:szCs w:val="18"/>
                <w:highlight w:val="none"/>
              </w:rPr>
            </w:pPr>
            <w:r>
              <w:rPr>
                <w:rFonts w:ascii="Times New Roman" w:hAnsi="Times New Roman"/>
                <w:color w:val="auto"/>
                <w:sz w:val="18"/>
                <w:szCs w:val="18"/>
                <w:highlight w:val="none"/>
              </w:rPr>
              <w:t>320222248000</w:t>
            </w:r>
          </w:p>
        </w:tc>
        <w:tc>
          <w:tcPr>
            <w:tcW w:w="1313" w:type="dxa"/>
            <w:noWrap/>
            <w:vAlign w:val="center"/>
          </w:tcPr>
          <w:p w14:paraId="0F216157">
            <w:pPr>
              <w:rPr>
                <w:rFonts w:ascii="Times New Roman" w:hAnsi="Times New Roman"/>
                <w:color w:val="auto"/>
                <w:sz w:val="18"/>
                <w:szCs w:val="18"/>
                <w:highlight w:val="none"/>
              </w:rPr>
            </w:pPr>
            <w:r>
              <w:rPr>
                <w:rFonts w:ascii="Times New Roman" w:hAnsi="Times New Roman"/>
                <w:color w:val="auto"/>
                <w:sz w:val="18"/>
                <w:szCs w:val="18"/>
                <w:highlight w:val="none"/>
              </w:rPr>
              <w:t>对违反出版物印刷经营活动规定的处罚</w:t>
            </w:r>
          </w:p>
        </w:tc>
        <w:tc>
          <w:tcPr>
            <w:tcW w:w="1016" w:type="dxa"/>
            <w:noWrap/>
            <w:vAlign w:val="center"/>
          </w:tcPr>
          <w:p w14:paraId="65F2A37D">
            <w:pPr>
              <w:jc w:val="center"/>
              <w:rPr>
                <w:rFonts w:ascii="Times New Roman" w:hAnsi="Times New Roman"/>
                <w:color w:val="auto"/>
                <w:sz w:val="18"/>
                <w:szCs w:val="18"/>
                <w:highlight w:val="none"/>
              </w:rPr>
            </w:pPr>
          </w:p>
        </w:tc>
      </w:tr>
      <w:tr w14:paraId="3194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3043C3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32B4CD3">
            <w:pPr>
              <w:rPr>
                <w:rFonts w:ascii="Times New Roman" w:hAnsi="Times New Roman"/>
                <w:color w:val="auto"/>
                <w:sz w:val="18"/>
                <w:szCs w:val="18"/>
                <w:highlight w:val="none"/>
              </w:rPr>
            </w:pPr>
            <w:r>
              <w:rPr>
                <w:rFonts w:ascii="Times New Roman" w:hAnsi="Times New Roman"/>
                <w:color w:val="auto"/>
                <w:sz w:val="18"/>
                <w:szCs w:val="18"/>
                <w:highlight w:val="none"/>
              </w:rPr>
              <w:t>对在印刷经营活动中发现违法犯罪行为没有及时向公安部门或者出版行政部门报告的行政检查</w:t>
            </w:r>
          </w:p>
        </w:tc>
        <w:tc>
          <w:tcPr>
            <w:tcW w:w="888" w:type="dxa"/>
            <w:noWrap/>
            <w:vAlign w:val="center"/>
          </w:tcPr>
          <w:p w14:paraId="2A2251C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291D37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51DD00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0F3E8ED2">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第三十九条　印刷业经营者有下列行为之一的，由县级以上地方人民政府出版行政部门、公安部门依据法定职权责令改正，给予警告；情节严重的，责令停业整顿或者由原发证机关吊销许可证：</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（二）在印刷经营活动中发现违法犯罪行为没有及时向公安部门或者出版行政部门报告的；</w:t>
            </w:r>
          </w:p>
        </w:tc>
        <w:tc>
          <w:tcPr>
            <w:tcW w:w="926" w:type="dxa"/>
            <w:noWrap/>
            <w:vAlign w:val="center"/>
          </w:tcPr>
          <w:p w14:paraId="0E5C1F3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6DC767E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B2E838B">
            <w:pPr>
              <w:rPr>
                <w:rFonts w:ascii="Times New Roman" w:hAnsi="Times New Roman"/>
                <w:color w:val="auto"/>
                <w:sz w:val="18"/>
                <w:szCs w:val="18"/>
                <w:highlight w:val="none"/>
              </w:rPr>
            </w:pPr>
            <w:r>
              <w:rPr>
                <w:rFonts w:ascii="Times New Roman" w:hAnsi="Times New Roman"/>
                <w:color w:val="auto"/>
                <w:sz w:val="18"/>
                <w:szCs w:val="18"/>
                <w:highlight w:val="none"/>
              </w:rPr>
              <w:t>320222247000</w:t>
            </w:r>
          </w:p>
        </w:tc>
        <w:tc>
          <w:tcPr>
            <w:tcW w:w="1313" w:type="dxa"/>
            <w:noWrap/>
            <w:vAlign w:val="center"/>
          </w:tcPr>
          <w:p w14:paraId="6B94B063">
            <w:pPr>
              <w:rPr>
                <w:rFonts w:ascii="Times New Roman" w:hAnsi="Times New Roman"/>
                <w:color w:val="auto"/>
                <w:sz w:val="18"/>
                <w:szCs w:val="18"/>
                <w:highlight w:val="none"/>
              </w:rPr>
            </w:pPr>
            <w:r>
              <w:rPr>
                <w:rFonts w:ascii="Times New Roman" w:hAnsi="Times New Roman"/>
                <w:color w:val="auto"/>
                <w:sz w:val="18"/>
                <w:szCs w:val="18"/>
                <w:highlight w:val="none"/>
              </w:rPr>
              <w:t>对在印刷经营活动中发现违法犯罪行为没有及时向公安部门或者出版行政部门报告的处罚</w:t>
            </w:r>
          </w:p>
        </w:tc>
        <w:tc>
          <w:tcPr>
            <w:tcW w:w="1016" w:type="dxa"/>
            <w:noWrap/>
            <w:vAlign w:val="center"/>
          </w:tcPr>
          <w:p w14:paraId="162BF069">
            <w:pPr>
              <w:jc w:val="center"/>
              <w:rPr>
                <w:rFonts w:ascii="Times New Roman" w:hAnsi="Times New Roman"/>
                <w:color w:val="auto"/>
                <w:sz w:val="18"/>
                <w:szCs w:val="18"/>
                <w:highlight w:val="none"/>
              </w:rPr>
            </w:pPr>
          </w:p>
        </w:tc>
      </w:tr>
      <w:tr w14:paraId="52F8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B6DCDB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E86F03F">
            <w:pPr>
              <w:rPr>
                <w:rFonts w:ascii="Times New Roman" w:hAnsi="Times New Roman"/>
                <w:color w:val="auto"/>
                <w:sz w:val="18"/>
                <w:szCs w:val="18"/>
                <w:highlight w:val="none"/>
              </w:rPr>
            </w:pPr>
            <w:r>
              <w:rPr>
                <w:rFonts w:ascii="Times New Roman" w:hAnsi="Times New Roman"/>
                <w:color w:val="auto"/>
                <w:sz w:val="18"/>
                <w:szCs w:val="18"/>
                <w:highlight w:val="none"/>
              </w:rPr>
              <w:t>对没有建立承印验证制度、承印登记制度、印刷品保管制度、印刷品交付制度、印刷活动残次品销毁制度等的行政检查</w:t>
            </w:r>
          </w:p>
        </w:tc>
        <w:tc>
          <w:tcPr>
            <w:tcW w:w="888" w:type="dxa"/>
            <w:noWrap/>
            <w:vAlign w:val="center"/>
          </w:tcPr>
          <w:p w14:paraId="50567B3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C9D950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ABFC20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320D8A04">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第三十九条　印刷业经营者有下列行为之一的，由县级以上地方人民政府出版行政部门、公安部门依据法定职权责令改正，给予警告；情节严重的，责令停业整顿或者由原发证机关吊销许可证：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（一）没有建立承印验证制度、承印登记制度、印刷品保管制度、印刷品交付制度、印刷活动残次品销毁制度等的；</w:t>
            </w:r>
          </w:p>
        </w:tc>
        <w:tc>
          <w:tcPr>
            <w:tcW w:w="926" w:type="dxa"/>
            <w:noWrap/>
            <w:vAlign w:val="center"/>
          </w:tcPr>
          <w:p w14:paraId="7161712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13AF8E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28610AA">
            <w:pPr>
              <w:rPr>
                <w:rFonts w:ascii="Times New Roman" w:hAnsi="Times New Roman"/>
                <w:color w:val="auto"/>
                <w:sz w:val="18"/>
                <w:szCs w:val="18"/>
                <w:highlight w:val="none"/>
              </w:rPr>
            </w:pPr>
            <w:r>
              <w:rPr>
                <w:rFonts w:ascii="Times New Roman" w:hAnsi="Times New Roman"/>
                <w:color w:val="auto"/>
                <w:sz w:val="18"/>
                <w:szCs w:val="18"/>
                <w:highlight w:val="none"/>
              </w:rPr>
              <w:t>320222246000</w:t>
            </w:r>
          </w:p>
        </w:tc>
        <w:tc>
          <w:tcPr>
            <w:tcW w:w="1313" w:type="dxa"/>
            <w:noWrap/>
            <w:vAlign w:val="center"/>
          </w:tcPr>
          <w:p w14:paraId="0B1D0107">
            <w:pPr>
              <w:rPr>
                <w:rFonts w:ascii="Times New Roman" w:hAnsi="Times New Roman"/>
                <w:color w:val="auto"/>
                <w:sz w:val="18"/>
                <w:szCs w:val="18"/>
                <w:highlight w:val="none"/>
              </w:rPr>
            </w:pPr>
            <w:r>
              <w:rPr>
                <w:rFonts w:ascii="Times New Roman" w:hAnsi="Times New Roman"/>
                <w:color w:val="auto"/>
                <w:sz w:val="18"/>
                <w:szCs w:val="18"/>
                <w:highlight w:val="none"/>
              </w:rPr>
              <w:t>对没有建立承印验证制度、承印登记制度、印刷品保管制度、印刷品交付制度、印刷活动残次品销毁制度等的处罚</w:t>
            </w:r>
          </w:p>
        </w:tc>
        <w:tc>
          <w:tcPr>
            <w:tcW w:w="1016" w:type="dxa"/>
            <w:noWrap/>
            <w:vAlign w:val="center"/>
          </w:tcPr>
          <w:p w14:paraId="63455AA8">
            <w:pPr>
              <w:jc w:val="center"/>
              <w:rPr>
                <w:rFonts w:ascii="Times New Roman" w:hAnsi="Times New Roman"/>
                <w:color w:val="auto"/>
                <w:sz w:val="18"/>
                <w:szCs w:val="18"/>
                <w:highlight w:val="none"/>
              </w:rPr>
            </w:pPr>
          </w:p>
        </w:tc>
      </w:tr>
      <w:tr w14:paraId="330C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0F6226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499B086">
            <w:pPr>
              <w:rPr>
                <w:rFonts w:ascii="Times New Roman" w:hAnsi="Times New Roman"/>
                <w:color w:val="auto"/>
                <w:sz w:val="18"/>
                <w:szCs w:val="18"/>
                <w:highlight w:val="none"/>
              </w:rPr>
            </w:pPr>
            <w:r>
              <w:rPr>
                <w:rFonts w:ascii="Times New Roman" w:hAnsi="Times New Roman"/>
                <w:color w:val="auto"/>
                <w:sz w:val="18"/>
                <w:szCs w:val="18"/>
                <w:highlight w:val="none"/>
              </w:rPr>
              <w:t>对出售、出租、出借或者以其他形式转让印刷经营许可证的行政检查</w:t>
            </w:r>
          </w:p>
        </w:tc>
        <w:tc>
          <w:tcPr>
            <w:tcW w:w="888" w:type="dxa"/>
            <w:noWrap/>
            <w:vAlign w:val="center"/>
          </w:tcPr>
          <w:p w14:paraId="3B8BC08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17C358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9DC698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FB47239">
            <w:pPr>
              <w:pStyle w:val="7"/>
              <w:shd w:val="clear" w:color="auto" w:fill="FFFFFF"/>
              <w:spacing w:beforeAutospacing="0" w:afterAutospacing="0" w:line="420" w:lineRule="atLeast"/>
              <w:jc w:val="both"/>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印刷业经营者违反本条例规定，有下列行为之一的，由县级以上地方人民政府出版行政部门责令停止违法行为，限制开展相关生产经营活动或者责令停业整顿，没收印刷品和违法所得，违法所得5万元以上的，并处违法所得5倍以上10倍以下的罚款，没有违法所得或者违法所得不足5万元的，并处25万元以下的罚款；情节严重的，由原发证机关降低相关资质等级直至吊销许可证；构成犯罪的，依法追究刑事责任：</w:t>
            </w:r>
          </w:p>
          <w:p w14:paraId="56EFC5EE">
            <w:pPr>
              <w:rPr>
                <w:rFonts w:ascii="Times New Roman" w:hAnsi="Times New Roman"/>
                <w:color w:val="auto"/>
                <w:sz w:val="18"/>
                <w:szCs w:val="18"/>
                <w:highlight w:val="none"/>
              </w:rPr>
            </w:pP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（三）出售、出租、出借或者以其他形式转让印刷经营许可证的。</w:t>
            </w:r>
          </w:p>
        </w:tc>
        <w:tc>
          <w:tcPr>
            <w:tcW w:w="926" w:type="dxa"/>
            <w:noWrap/>
            <w:vAlign w:val="center"/>
          </w:tcPr>
          <w:p w14:paraId="57F772C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A852ED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ABE4CBB">
            <w:pPr>
              <w:rPr>
                <w:rFonts w:ascii="Times New Roman" w:hAnsi="Times New Roman"/>
                <w:color w:val="auto"/>
                <w:sz w:val="18"/>
                <w:szCs w:val="18"/>
                <w:highlight w:val="none"/>
              </w:rPr>
            </w:pPr>
            <w:r>
              <w:rPr>
                <w:rFonts w:ascii="Times New Roman" w:hAnsi="Times New Roman"/>
                <w:color w:val="auto"/>
                <w:sz w:val="18"/>
                <w:szCs w:val="18"/>
                <w:highlight w:val="none"/>
              </w:rPr>
              <w:t>320222245000</w:t>
            </w:r>
          </w:p>
        </w:tc>
        <w:tc>
          <w:tcPr>
            <w:tcW w:w="1313" w:type="dxa"/>
            <w:noWrap/>
            <w:vAlign w:val="center"/>
          </w:tcPr>
          <w:p w14:paraId="7530E16D">
            <w:pPr>
              <w:rPr>
                <w:rFonts w:ascii="Times New Roman" w:hAnsi="Times New Roman"/>
                <w:color w:val="auto"/>
                <w:sz w:val="18"/>
                <w:szCs w:val="18"/>
                <w:highlight w:val="none"/>
              </w:rPr>
            </w:pPr>
            <w:r>
              <w:rPr>
                <w:rFonts w:ascii="Times New Roman" w:hAnsi="Times New Roman"/>
                <w:color w:val="auto"/>
                <w:sz w:val="18"/>
                <w:szCs w:val="18"/>
                <w:highlight w:val="none"/>
              </w:rPr>
              <w:t>对出售、出租、出借或者以其他形式转让印刷经营许可证的处罚</w:t>
            </w:r>
          </w:p>
        </w:tc>
        <w:tc>
          <w:tcPr>
            <w:tcW w:w="1016" w:type="dxa"/>
            <w:noWrap/>
            <w:vAlign w:val="center"/>
          </w:tcPr>
          <w:p w14:paraId="41962909">
            <w:pPr>
              <w:jc w:val="center"/>
              <w:rPr>
                <w:rFonts w:ascii="Times New Roman" w:hAnsi="Times New Roman"/>
                <w:color w:val="auto"/>
                <w:sz w:val="18"/>
                <w:szCs w:val="18"/>
                <w:highlight w:val="none"/>
              </w:rPr>
            </w:pPr>
          </w:p>
        </w:tc>
      </w:tr>
      <w:tr w14:paraId="0A36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319906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10A5FA6F">
            <w:pPr>
              <w:rPr>
                <w:rFonts w:ascii="Times New Roman" w:hAnsi="Times New Roman"/>
                <w:color w:val="auto"/>
                <w:sz w:val="18"/>
                <w:szCs w:val="18"/>
                <w:highlight w:val="none"/>
              </w:rPr>
            </w:pPr>
            <w:r>
              <w:rPr>
                <w:rFonts w:ascii="Times New Roman" w:hAnsi="Times New Roman"/>
                <w:color w:val="auto"/>
                <w:sz w:val="18"/>
                <w:szCs w:val="18"/>
                <w:highlight w:val="none"/>
              </w:rPr>
              <w:t>对因合并、分立而设立新的印刷业经营者，未按照规定办理手续的行政检查</w:t>
            </w:r>
          </w:p>
        </w:tc>
        <w:tc>
          <w:tcPr>
            <w:tcW w:w="888" w:type="dxa"/>
            <w:noWrap/>
            <w:vAlign w:val="center"/>
          </w:tcPr>
          <w:p w14:paraId="70006E5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26811F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6D670E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0D3366B4">
            <w:pPr>
              <w:pStyle w:val="7"/>
              <w:shd w:val="clear" w:color="auto" w:fill="FFFFFF"/>
              <w:spacing w:beforeAutospacing="0" w:afterAutospacing="0" w:line="420" w:lineRule="atLeast"/>
              <w:jc w:val="both"/>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印刷业经营者违反本条例规定，有下列行为之一的，由县级以上地方人民政府出版行政部门责令停止违法行为，限制开展相关生产经营活动或者责令停业整顿，没收印刷品和违法所得，违法所得5万元以上的，并处违法所得5倍以上10倍以下的罚款，没有违法所得或者违法所得不足5万元的，并处25万元以下的罚款；情节严重的，由原发证机关降低相关资质等级直至吊销许可证；构成犯罪的，依法追究刑事责任：</w:t>
            </w:r>
          </w:p>
          <w:p w14:paraId="3FDD369D">
            <w:pPr>
              <w:rPr>
                <w:rFonts w:ascii="Times New Roman" w:hAnsi="Times New Roman"/>
                <w:color w:val="auto"/>
                <w:sz w:val="18"/>
                <w:szCs w:val="18"/>
                <w:highlight w:val="none"/>
              </w:rPr>
            </w:pPr>
            <w:r>
              <w:rPr>
                <w:rFonts w:ascii="Times New Roman" w:hAnsi="Times New Roman"/>
                <w:color w:val="auto"/>
                <w:sz w:val="18"/>
                <w:szCs w:val="18"/>
                <w:highlight w:val="none"/>
              </w:rPr>
              <w:t xml:space="preserve">   （二）因合并、分立而设立新的印刷业经营者，未依照本条例的规定办理手续的</w:t>
            </w:r>
          </w:p>
        </w:tc>
        <w:tc>
          <w:tcPr>
            <w:tcW w:w="926" w:type="dxa"/>
            <w:noWrap/>
            <w:vAlign w:val="center"/>
          </w:tcPr>
          <w:p w14:paraId="23DC7C4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22D7A2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A2A60DC">
            <w:pPr>
              <w:rPr>
                <w:rFonts w:ascii="Times New Roman" w:hAnsi="Times New Roman"/>
                <w:color w:val="auto"/>
                <w:sz w:val="18"/>
                <w:szCs w:val="18"/>
                <w:highlight w:val="none"/>
              </w:rPr>
            </w:pPr>
            <w:r>
              <w:rPr>
                <w:rFonts w:ascii="Times New Roman" w:hAnsi="Times New Roman"/>
                <w:color w:val="auto"/>
                <w:sz w:val="18"/>
                <w:szCs w:val="18"/>
                <w:highlight w:val="none"/>
              </w:rPr>
              <w:t>320222244000</w:t>
            </w:r>
          </w:p>
        </w:tc>
        <w:tc>
          <w:tcPr>
            <w:tcW w:w="1313" w:type="dxa"/>
            <w:noWrap/>
            <w:vAlign w:val="center"/>
          </w:tcPr>
          <w:p w14:paraId="08CBB73A">
            <w:pPr>
              <w:rPr>
                <w:rFonts w:ascii="Times New Roman" w:hAnsi="Times New Roman"/>
                <w:color w:val="auto"/>
                <w:sz w:val="18"/>
                <w:szCs w:val="18"/>
                <w:highlight w:val="none"/>
              </w:rPr>
            </w:pPr>
            <w:r>
              <w:rPr>
                <w:rFonts w:ascii="Times New Roman" w:hAnsi="Times New Roman"/>
                <w:color w:val="auto"/>
                <w:sz w:val="18"/>
                <w:szCs w:val="18"/>
                <w:highlight w:val="none"/>
              </w:rPr>
              <w:t>对因合并、分立而设立新的印刷业经营者，未按照规定办理手续的处罚</w:t>
            </w:r>
          </w:p>
        </w:tc>
        <w:tc>
          <w:tcPr>
            <w:tcW w:w="1016" w:type="dxa"/>
            <w:noWrap/>
            <w:vAlign w:val="center"/>
          </w:tcPr>
          <w:p w14:paraId="03897909">
            <w:pPr>
              <w:jc w:val="center"/>
              <w:rPr>
                <w:rFonts w:ascii="Times New Roman" w:hAnsi="Times New Roman"/>
                <w:color w:val="auto"/>
                <w:sz w:val="18"/>
                <w:szCs w:val="18"/>
                <w:highlight w:val="none"/>
              </w:rPr>
            </w:pPr>
          </w:p>
        </w:tc>
      </w:tr>
      <w:tr w14:paraId="2BB0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22E5B1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B330762">
            <w:pPr>
              <w:rPr>
                <w:rFonts w:ascii="Times New Roman" w:hAnsi="Times New Roman"/>
                <w:color w:val="auto"/>
                <w:sz w:val="18"/>
                <w:szCs w:val="18"/>
                <w:highlight w:val="none"/>
              </w:rPr>
            </w:pPr>
            <w:r>
              <w:rPr>
                <w:rFonts w:ascii="Times New Roman" w:hAnsi="Times New Roman"/>
                <w:color w:val="auto"/>
                <w:sz w:val="18"/>
                <w:szCs w:val="18"/>
                <w:highlight w:val="none"/>
              </w:rPr>
              <w:t>对未取得出版行政部门许可，擅自兼营或者变更从事出版物、包装装潢印刷品或者其他印刷品印刷经营活动，或者擅自兼并其他印刷业经营者的行政检查</w:t>
            </w:r>
          </w:p>
        </w:tc>
        <w:tc>
          <w:tcPr>
            <w:tcW w:w="888" w:type="dxa"/>
            <w:noWrap/>
            <w:vAlign w:val="center"/>
          </w:tcPr>
          <w:p w14:paraId="69B7D58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97AAC9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F801B8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00F41A8">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p>
          <w:p w14:paraId="5E42771D">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第三十七条　印刷业经营者违反本条例规定，有下列行为之一的，由县级以上地方人民政府出版行政部门责令停止违法行为，限制开展相关生产经营活动或者责令停业整顿，没收印刷品和违法所得，违法所得5万元以上的，并处违法所得5倍以上10倍以下的罚款，没有违法所得或者违法所得不足5万元的，并处25万元以下的罚款；情节严重的，由原发证机关降低相关资质等级直至吊销许可证；构成犯罪的，依法追究刑事责任：</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（一）未取得出版行政部门的许可，擅自兼营或者变更从事出版物、包装装潢印刷品或者其他印刷品印刷经营活动，或者擅自兼并其他印刷业经营者的；</w:t>
            </w:r>
          </w:p>
        </w:tc>
        <w:tc>
          <w:tcPr>
            <w:tcW w:w="926" w:type="dxa"/>
            <w:noWrap/>
            <w:vAlign w:val="center"/>
          </w:tcPr>
          <w:p w14:paraId="0697B9B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59BECD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6515E02">
            <w:pPr>
              <w:rPr>
                <w:rFonts w:ascii="Times New Roman" w:hAnsi="Times New Roman"/>
                <w:color w:val="auto"/>
                <w:sz w:val="18"/>
                <w:szCs w:val="18"/>
                <w:highlight w:val="none"/>
              </w:rPr>
            </w:pPr>
            <w:r>
              <w:rPr>
                <w:rFonts w:ascii="Times New Roman" w:hAnsi="Times New Roman"/>
                <w:color w:val="auto"/>
                <w:sz w:val="18"/>
                <w:szCs w:val="18"/>
                <w:highlight w:val="none"/>
              </w:rPr>
              <w:t>320222243000</w:t>
            </w:r>
          </w:p>
        </w:tc>
        <w:tc>
          <w:tcPr>
            <w:tcW w:w="1313" w:type="dxa"/>
            <w:noWrap/>
            <w:vAlign w:val="center"/>
          </w:tcPr>
          <w:p w14:paraId="11DB10FE">
            <w:pPr>
              <w:rPr>
                <w:rFonts w:ascii="Times New Roman" w:hAnsi="Times New Roman"/>
                <w:color w:val="auto"/>
                <w:sz w:val="18"/>
                <w:szCs w:val="18"/>
                <w:highlight w:val="none"/>
              </w:rPr>
            </w:pPr>
            <w:r>
              <w:rPr>
                <w:rFonts w:ascii="Times New Roman" w:hAnsi="Times New Roman"/>
                <w:color w:val="auto"/>
                <w:sz w:val="18"/>
                <w:szCs w:val="18"/>
                <w:highlight w:val="none"/>
              </w:rPr>
              <w:t>对未取得出版行政部门许可，擅自兼营或者变更从事出版物、包装装潢印刷品或者其他印刷品印刷经营活动，或者擅自兼并其他印刷业经营者的处罚</w:t>
            </w:r>
          </w:p>
        </w:tc>
        <w:tc>
          <w:tcPr>
            <w:tcW w:w="1016" w:type="dxa"/>
            <w:noWrap/>
            <w:vAlign w:val="center"/>
          </w:tcPr>
          <w:p w14:paraId="3C40AD6B">
            <w:pPr>
              <w:jc w:val="center"/>
              <w:rPr>
                <w:rFonts w:ascii="Times New Roman" w:hAnsi="Times New Roman"/>
                <w:color w:val="auto"/>
                <w:sz w:val="18"/>
                <w:szCs w:val="18"/>
                <w:highlight w:val="none"/>
              </w:rPr>
            </w:pPr>
          </w:p>
        </w:tc>
      </w:tr>
      <w:tr w14:paraId="5520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0DD4C8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14F6EDD">
            <w:pPr>
              <w:rPr>
                <w:rFonts w:ascii="Times New Roman" w:hAnsi="Times New Roman"/>
                <w:color w:val="auto"/>
                <w:sz w:val="18"/>
                <w:szCs w:val="18"/>
                <w:highlight w:val="none"/>
              </w:rPr>
            </w:pPr>
            <w:r>
              <w:rPr>
                <w:rFonts w:ascii="Times New Roman" w:hAnsi="Times New Roman"/>
                <w:color w:val="auto"/>
                <w:sz w:val="18"/>
                <w:szCs w:val="18"/>
                <w:highlight w:val="none"/>
              </w:rPr>
              <w:t>对复制单位的法定代表人或者主要负责人未按规定参加岗位培训的行政检查</w:t>
            </w:r>
          </w:p>
        </w:tc>
        <w:tc>
          <w:tcPr>
            <w:tcW w:w="888" w:type="dxa"/>
            <w:noWrap/>
            <w:vAlign w:val="center"/>
          </w:tcPr>
          <w:p w14:paraId="11B2EE7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75308C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43B6DC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0771BAB9">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【规章】《复制管理办法》（国家新闻出版广电总局令第3号）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有下列行为之一的，由新闻出版行政部门责令停止违法行为，给予警告，并处3万元以下的罚款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w:t>
            </w:r>
            <w:r>
              <w:rPr>
                <w:rFonts w:ascii="Arial" w:hAnsi="Arial" w:cs="Arial"/>
                <w:color w:val="auto"/>
                <w:sz w:val="20"/>
                <w:szCs w:val="20"/>
                <w:highlight w:val="none"/>
                <w:shd w:val="clear" w:color="auto" w:fill="FFFFFF"/>
              </w:rPr>
              <w:t>（</w:t>
            </w:r>
            <w:r>
              <w:rPr>
                <w:rFonts w:ascii="Times New Roman" w:hAnsi="Times New Roman"/>
                <w:color w:val="auto"/>
                <w:sz w:val="18"/>
                <w:szCs w:val="18"/>
                <w:highlight w:val="none"/>
              </w:rPr>
              <w:t>五）复制单位的有关人员未按本办法第三十一条参加岗位培训的；</w:t>
            </w:r>
          </w:p>
        </w:tc>
        <w:tc>
          <w:tcPr>
            <w:tcW w:w="926" w:type="dxa"/>
            <w:noWrap/>
            <w:vAlign w:val="center"/>
          </w:tcPr>
          <w:p w14:paraId="650A7F9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2582AC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03F9346">
            <w:pPr>
              <w:rPr>
                <w:rFonts w:ascii="Times New Roman" w:hAnsi="Times New Roman"/>
                <w:color w:val="auto"/>
                <w:sz w:val="18"/>
                <w:szCs w:val="18"/>
                <w:highlight w:val="none"/>
              </w:rPr>
            </w:pPr>
            <w:r>
              <w:rPr>
                <w:rFonts w:ascii="Times New Roman" w:hAnsi="Times New Roman"/>
                <w:color w:val="auto"/>
                <w:sz w:val="18"/>
                <w:szCs w:val="18"/>
                <w:highlight w:val="none"/>
              </w:rPr>
              <w:t>320222242000</w:t>
            </w:r>
          </w:p>
        </w:tc>
        <w:tc>
          <w:tcPr>
            <w:tcW w:w="1313" w:type="dxa"/>
            <w:noWrap/>
            <w:vAlign w:val="center"/>
          </w:tcPr>
          <w:p w14:paraId="0E24D2C5">
            <w:pPr>
              <w:rPr>
                <w:rFonts w:ascii="Times New Roman" w:hAnsi="Times New Roman"/>
                <w:color w:val="auto"/>
                <w:sz w:val="18"/>
                <w:szCs w:val="18"/>
                <w:highlight w:val="none"/>
              </w:rPr>
            </w:pPr>
            <w:r>
              <w:rPr>
                <w:rFonts w:ascii="Times New Roman" w:hAnsi="Times New Roman"/>
                <w:color w:val="auto"/>
                <w:sz w:val="18"/>
                <w:szCs w:val="18"/>
                <w:highlight w:val="none"/>
              </w:rPr>
              <w:t>对复制单位的法定代表人或者主要负责人未按规定参加岗位培训的处罚</w:t>
            </w:r>
          </w:p>
        </w:tc>
        <w:tc>
          <w:tcPr>
            <w:tcW w:w="1016" w:type="dxa"/>
            <w:noWrap/>
            <w:vAlign w:val="center"/>
          </w:tcPr>
          <w:p w14:paraId="5025424C">
            <w:pPr>
              <w:jc w:val="center"/>
              <w:rPr>
                <w:rFonts w:ascii="Times New Roman" w:hAnsi="Times New Roman"/>
                <w:color w:val="auto"/>
                <w:sz w:val="18"/>
                <w:szCs w:val="18"/>
                <w:highlight w:val="none"/>
              </w:rPr>
            </w:pPr>
          </w:p>
        </w:tc>
      </w:tr>
      <w:tr w14:paraId="7A27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24A321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C8FD38F">
            <w:pPr>
              <w:rPr>
                <w:rFonts w:ascii="Times New Roman" w:hAnsi="Times New Roman"/>
                <w:color w:val="auto"/>
                <w:sz w:val="18"/>
                <w:szCs w:val="18"/>
                <w:highlight w:val="none"/>
              </w:rPr>
            </w:pPr>
            <w:r>
              <w:rPr>
                <w:rFonts w:ascii="Times New Roman" w:hAnsi="Times New Roman"/>
                <w:color w:val="auto"/>
                <w:sz w:val="18"/>
                <w:szCs w:val="18"/>
                <w:highlight w:val="none"/>
              </w:rPr>
              <w:t>对复制生产设备或复制产品不符合国家或行业标准的行政检查</w:t>
            </w:r>
          </w:p>
        </w:tc>
        <w:tc>
          <w:tcPr>
            <w:tcW w:w="888" w:type="dxa"/>
            <w:noWrap/>
            <w:vAlign w:val="center"/>
          </w:tcPr>
          <w:p w14:paraId="40CCBFF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F1CF70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2493E25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72ECC48D">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【规章】《复制管理办法》（国家新闻出版广电总局令第3号）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有下列行为之一的，由新闻出版行政部门责令停止违法行为，给予警告，并处3万元以下的罚款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（四）复制生产设备或复制产品不符合国家或行业标准的；</w:t>
            </w:r>
          </w:p>
        </w:tc>
        <w:tc>
          <w:tcPr>
            <w:tcW w:w="926" w:type="dxa"/>
            <w:noWrap/>
            <w:vAlign w:val="center"/>
          </w:tcPr>
          <w:p w14:paraId="0774FDD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AA6F23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F28A38E">
            <w:pPr>
              <w:rPr>
                <w:rFonts w:ascii="Times New Roman" w:hAnsi="Times New Roman"/>
                <w:color w:val="auto"/>
                <w:sz w:val="18"/>
                <w:szCs w:val="18"/>
                <w:highlight w:val="none"/>
              </w:rPr>
            </w:pPr>
            <w:r>
              <w:rPr>
                <w:rFonts w:ascii="Times New Roman" w:hAnsi="Times New Roman"/>
                <w:color w:val="auto"/>
                <w:sz w:val="18"/>
                <w:szCs w:val="18"/>
                <w:highlight w:val="none"/>
              </w:rPr>
              <w:t>320222241000</w:t>
            </w:r>
          </w:p>
        </w:tc>
        <w:tc>
          <w:tcPr>
            <w:tcW w:w="1313" w:type="dxa"/>
            <w:noWrap/>
            <w:vAlign w:val="center"/>
          </w:tcPr>
          <w:p w14:paraId="0A70A27C">
            <w:pPr>
              <w:rPr>
                <w:rFonts w:ascii="Times New Roman" w:hAnsi="Times New Roman"/>
                <w:color w:val="auto"/>
                <w:sz w:val="18"/>
                <w:szCs w:val="18"/>
                <w:highlight w:val="none"/>
              </w:rPr>
            </w:pPr>
            <w:r>
              <w:rPr>
                <w:rFonts w:ascii="Times New Roman" w:hAnsi="Times New Roman"/>
                <w:color w:val="auto"/>
                <w:sz w:val="18"/>
                <w:szCs w:val="18"/>
                <w:highlight w:val="none"/>
              </w:rPr>
              <w:t>对复制生产设备或复制产品不符合国家或行业标准的处罚</w:t>
            </w:r>
          </w:p>
        </w:tc>
        <w:tc>
          <w:tcPr>
            <w:tcW w:w="1016" w:type="dxa"/>
            <w:noWrap/>
            <w:vAlign w:val="center"/>
          </w:tcPr>
          <w:p w14:paraId="6C607840">
            <w:pPr>
              <w:jc w:val="center"/>
              <w:rPr>
                <w:rFonts w:ascii="Times New Roman" w:hAnsi="Times New Roman"/>
                <w:color w:val="auto"/>
                <w:sz w:val="18"/>
                <w:szCs w:val="18"/>
                <w:highlight w:val="none"/>
              </w:rPr>
            </w:pPr>
          </w:p>
        </w:tc>
      </w:tr>
      <w:tr w14:paraId="2627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DFB1456">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03B7838">
            <w:pPr>
              <w:rPr>
                <w:rFonts w:ascii="Times New Roman" w:hAnsi="Times New Roman"/>
                <w:color w:val="auto"/>
                <w:sz w:val="18"/>
                <w:szCs w:val="18"/>
                <w:highlight w:val="none"/>
              </w:rPr>
            </w:pPr>
            <w:r>
              <w:rPr>
                <w:rFonts w:ascii="Times New Roman" w:hAnsi="Times New Roman"/>
                <w:color w:val="auto"/>
                <w:sz w:val="18"/>
                <w:szCs w:val="18"/>
                <w:highlight w:val="none"/>
              </w:rPr>
              <w:t>对国产光盘复制生产设备的生产商未按要求报送备案的行政检查</w:t>
            </w:r>
          </w:p>
        </w:tc>
        <w:tc>
          <w:tcPr>
            <w:tcW w:w="888" w:type="dxa"/>
            <w:noWrap/>
            <w:vAlign w:val="center"/>
          </w:tcPr>
          <w:p w14:paraId="5A4872A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1C80D3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17E00D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941220A">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【规章】《复制管理办法》（国家新闻出版广电总局令第3号）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有下列行为之一的，由新闻出版行政部门责令停止违法行为，给予警告，并处3万元以下的罚款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（二）国产光盘复制生产设备的生产商未按本办法第十九条的要求报送备案的；</w:t>
            </w:r>
          </w:p>
        </w:tc>
        <w:tc>
          <w:tcPr>
            <w:tcW w:w="926" w:type="dxa"/>
            <w:noWrap/>
            <w:vAlign w:val="center"/>
          </w:tcPr>
          <w:p w14:paraId="0D3C786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AEEE5E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87AF304">
            <w:pPr>
              <w:rPr>
                <w:rFonts w:ascii="Times New Roman" w:hAnsi="Times New Roman"/>
                <w:color w:val="auto"/>
                <w:sz w:val="18"/>
                <w:szCs w:val="18"/>
                <w:highlight w:val="none"/>
              </w:rPr>
            </w:pPr>
            <w:r>
              <w:rPr>
                <w:rFonts w:ascii="Times New Roman" w:hAnsi="Times New Roman"/>
                <w:color w:val="auto"/>
                <w:sz w:val="18"/>
                <w:szCs w:val="18"/>
                <w:highlight w:val="none"/>
              </w:rPr>
              <w:t>320222240000</w:t>
            </w:r>
          </w:p>
        </w:tc>
        <w:tc>
          <w:tcPr>
            <w:tcW w:w="1313" w:type="dxa"/>
            <w:noWrap/>
            <w:vAlign w:val="center"/>
          </w:tcPr>
          <w:p w14:paraId="07CEFC64">
            <w:pPr>
              <w:rPr>
                <w:rFonts w:ascii="Times New Roman" w:hAnsi="Times New Roman"/>
                <w:color w:val="auto"/>
                <w:sz w:val="18"/>
                <w:szCs w:val="18"/>
                <w:highlight w:val="none"/>
              </w:rPr>
            </w:pPr>
            <w:r>
              <w:rPr>
                <w:rFonts w:ascii="Times New Roman" w:hAnsi="Times New Roman"/>
                <w:color w:val="auto"/>
                <w:sz w:val="18"/>
                <w:szCs w:val="18"/>
                <w:highlight w:val="none"/>
              </w:rPr>
              <w:t>对国产光盘复制生产设备的生产商未按要求报送备案的处罚</w:t>
            </w:r>
          </w:p>
        </w:tc>
        <w:tc>
          <w:tcPr>
            <w:tcW w:w="1016" w:type="dxa"/>
            <w:noWrap/>
            <w:vAlign w:val="center"/>
          </w:tcPr>
          <w:p w14:paraId="1ACAE2F6">
            <w:pPr>
              <w:jc w:val="center"/>
              <w:rPr>
                <w:rFonts w:ascii="Times New Roman" w:hAnsi="Times New Roman"/>
                <w:color w:val="auto"/>
                <w:sz w:val="18"/>
                <w:szCs w:val="18"/>
                <w:highlight w:val="none"/>
              </w:rPr>
            </w:pPr>
          </w:p>
        </w:tc>
      </w:tr>
      <w:tr w14:paraId="0185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8FC782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5573FC0">
            <w:pPr>
              <w:rPr>
                <w:rFonts w:ascii="Times New Roman" w:hAnsi="Times New Roman"/>
                <w:color w:val="auto"/>
                <w:sz w:val="18"/>
                <w:szCs w:val="18"/>
                <w:highlight w:val="none"/>
              </w:rPr>
            </w:pPr>
            <w:r>
              <w:rPr>
                <w:rFonts w:ascii="Times New Roman" w:hAnsi="Times New Roman"/>
                <w:color w:val="auto"/>
                <w:sz w:val="18"/>
                <w:szCs w:val="18"/>
                <w:highlight w:val="none"/>
              </w:rPr>
              <w:t>对光盘复制单位未经审批，擅自增加、进口、购买、变更光盘复制生产设备的行政检查</w:t>
            </w:r>
          </w:p>
        </w:tc>
        <w:tc>
          <w:tcPr>
            <w:tcW w:w="888" w:type="dxa"/>
            <w:noWrap/>
            <w:vAlign w:val="center"/>
          </w:tcPr>
          <w:p w14:paraId="2F7C669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DD85B5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F6D8E1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17592402">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【规章】《复制管理办法》（国家新闻出版广电总局令第3号）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有下列行为之一的，由新闻出版行政部门责令停止违法行为，给予警告，并处3万元以下的罚款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（一）光盘复制单位违反本办法第十五条的规定，未经审批，擅自增加、进口、购买、变更光盘复制生产设备的；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第十五条　国家对光盘复制生产设备实行审批管理。</w:t>
            </w:r>
          </w:p>
          <w:p w14:paraId="16513BB3">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本办法所称的光盘复制生产设备是指从事光盘母盘刻录生产和子盘复制生产的设备。包括下列主要部分：用于光盘生产的金属母盘生产设备、精密注塑机、真空金属溅镀机、粘合机、保护胶涂覆机、染料层旋涂机、专用模具、盘面印刷机和光盘质量在线检测仪、离线检测仪等。</w:t>
            </w:r>
          </w:p>
          <w:p w14:paraId="59D3C516">
            <w:pPr>
              <w:shd w:val="clear" w:color="auto" w:fill="FFFFFF"/>
              <w:textAlignment w:val="baseline"/>
              <w:rPr>
                <w:rFonts w:ascii="Times New Roman" w:hAnsi="Times New Roman"/>
                <w:color w:val="auto"/>
                <w:sz w:val="18"/>
                <w:szCs w:val="18"/>
                <w:highlight w:val="none"/>
              </w:rPr>
            </w:pPr>
            <w:bookmarkStart w:id="169" w:name="tiao_15_kuan_3"/>
            <w:bookmarkEnd w:id="169"/>
            <w:r>
              <w:rPr>
                <w:rFonts w:ascii="Times New Roman" w:hAnsi="Times New Roman"/>
                <w:color w:val="auto"/>
                <w:sz w:val="18"/>
                <w:szCs w:val="18"/>
                <w:highlight w:val="none"/>
              </w:rPr>
              <w:t>　　增加、进口、购买、变更光盘复制生产设备，须由新闻出版行政部门审批。其中增加、进口、购买、变更只读类光盘复制生产设备，由新闻出版总署审批；增加、进口、购买、变更可录类光盘生产设备，由所在地省级新闻出版行政部门审批，报新闻出版总署备案。</w:t>
            </w:r>
          </w:p>
          <w:p w14:paraId="1C9A7B67">
            <w:pPr>
              <w:rPr>
                <w:rFonts w:ascii="Times New Roman" w:hAnsi="Times New Roman"/>
                <w:color w:val="auto"/>
                <w:sz w:val="18"/>
                <w:szCs w:val="18"/>
                <w:highlight w:val="none"/>
              </w:rPr>
            </w:pPr>
          </w:p>
        </w:tc>
        <w:tc>
          <w:tcPr>
            <w:tcW w:w="926" w:type="dxa"/>
            <w:noWrap/>
            <w:vAlign w:val="center"/>
          </w:tcPr>
          <w:p w14:paraId="4725861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86A10A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64653D6">
            <w:pPr>
              <w:rPr>
                <w:rFonts w:ascii="Times New Roman" w:hAnsi="Times New Roman"/>
                <w:color w:val="auto"/>
                <w:sz w:val="18"/>
                <w:szCs w:val="18"/>
                <w:highlight w:val="none"/>
              </w:rPr>
            </w:pPr>
            <w:r>
              <w:rPr>
                <w:rFonts w:ascii="Times New Roman" w:hAnsi="Times New Roman"/>
                <w:color w:val="auto"/>
                <w:sz w:val="18"/>
                <w:szCs w:val="18"/>
                <w:highlight w:val="none"/>
              </w:rPr>
              <w:t>320222239000</w:t>
            </w:r>
          </w:p>
        </w:tc>
        <w:tc>
          <w:tcPr>
            <w:tcW w:w="1313" w:type="dxa"/>
            <w:noWrap/>
            <w:vAlign w:val="center"/>
          </w:tcPr>
          <w:p w14:paraId="4B7768E1">
            <w:pPr>
              <w:rPr>
                <w:rFonts w:ascii="Times New Roman" w:hAnsi="Times New Roman"/>
                <w:color w:val="auto"/>
                <w:sz w:val="18"/>
                <w:szCs w:val="18"/>
                <w:highlight w:val="none"/>
              </w:rPr>
            </w:pPr>
            <w:r>
              <w:rPr>
                <w:rFonts w:ascii="Times New Roman" w:hAnsi="Times New Roman"/>
                <w:color w:val="auto"/>
                <w:sz w:val="18"/>
                <w:szCs w:val="18"/>
                <w:highlight w:val="none"/>
              </w:rPr>
              <w:t>对光盘复制单位未经审批，擅自增加、进口、购买、变更光盘复制生产设备的处罚</w:t>
            </w:r>
          </w:p>
        </w:tc>
        <w:tc>
          <w:tcPr>
            <w:tcW w:w="1016" w:type="dxa"/>
            <w:noWrap/>
            <w:vAlign w:val="center"/>
          </w:tcPr>
          <w:p w14:paraId="0DEFA63C">
            <w:pPr>
              <w:jc w:val="center"/>
              <w:rPr>
                <w:rFonts w:ascii="Times New Roman" w:hAnsi="Times New Roman"/>
                <w:color w:val="auto"/>
                <w:sz w:val="18"/>
                <w:szCs w:val="18"/>
                <w:highlight w:val="none"/>
              </w:rPr>
            </w:pPr>
          </w:p>
        </w:tc>
      </w:tr>
      <w:tr w14:paraId="4EE9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D2C5F1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535064C">
            <w:pPr>
              <w:rPr>
                <w:rFonts w:ascii="Times New Roman" w:hAnsi="Times New Roman"/>
                <w:color w:val="auto"/>
                <w:sz w:val="18"/>
                <w:szCs w:val="18"/>
                <w:highlight w:val="none"/>
              </w:rPr>
            </w:pPr>
            <w:r>
              <w:rPr>
                <w:rFonts w:ascii="Times New Roman" w:hAnsi="Times New Roman"/>
                <w:color w:val="auto"/>
                <w:sz w:val="18"/>
                <w:szCs w:val="18"/>
                <w:highlight w:val="none"/>
              </w:rPr>
              <w:t>对光盘复制单位使用未蚀刻或者未按本办法规定蚀刻SID码的注塑模具复制只读类光盘的行政检查</w:t>
            </w:r>
          </w:p>
        </w:tc>
        <w:tc>
          <w:tcPr>
            <w:tcW w:w="888" w:type="dxa"/>
            <w:noWrap/>
            <w:vAlign w:val="center"/>
          </w:tcPr>
          <w:p w14:paraId="7116D20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40226BC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20B6CD9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71595D9E">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        　</w:t>
            </w:r>
          </w:p>
          <w:p w14:paraId="5AB0D398">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第四十四条　有下列行为之一的，由出版行政主管部门责令改正，给予警告；情节严重的，并责令停业整顿或者由原发证机关吊销许可证：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（一）音像出版单位未将其年度出版计划和涉及国家安全、社会安定等方面的重大选题报国务院出版行政主管部门备案的；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（二）音像制品出版、制作、复制、批发、零售单位变更名称、地址、法定代表人或者主要负责人、业务范围等，未依照本条例规定办理审批、备案手续的；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（三）音像出版单位未在其出版的音像制品及其包装的明显位置标明本条例规定的内容的；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（四）音像出版单位未依照本条例的规定送交样本的；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（五）音像复制单位未依照本条例的规定留存备查的材料的；</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（六）从事光盘复制的音像复制单位复制光盘，使用未蚀刻国务院出版行政主管部门核发的激光数码储存片来源识别码的注塑模具的。</w:t>
            </w:r>
          </w:p>
          <w:p w14:paraId="6B4BE84E">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 《复制管理办法》（国家新闻出版广电总局令第3号）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第四十一条 有下列行为之一的，由新闻出版行政部门责令改正，给予警告；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（三）光盘复制单位使用未蚀刻或者未按本办法规定蚀刻SID码的注塑模具复制只读类光盘的。</w:t>
            </w:r>
          </w:p>
        </w:tc>
        <w:tc>
          <w:tcPr>
            <w:tcW w:w="926" w:type="dxa"/>
            <w:noWrap/>
            <w:vAlign w:val="center"/>
          </w:tcPr>
          <w:p w14:paraId="377FF23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29B8D3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95668B4">
            <w:pPr>
              <w:rPr>
                <w:rFonts w:ascii="Times New Roman" w:hAnsi="Times New Roman"/>
                <w:color w:val="auto"/>
                <w:sz w:val="18"/>
                <w:szCs w:val="18"/>
                <w:highlight w:val="none"/>
              </w:rPr>
            </w:pPr>
            <w:r>
              <w:rPr>
                <w:rFonts w:ascii="Times New Roman" w:hAnsi="Times New Roman"/>
                <w:color w:val="auto"/>
                <w:sz w:val="18"/>
                <w:szCs w:val="18"/>
                <w:highlight w:val="none"/>
              </w:rPr>
              <w:t>320222238000</w:t>
            </w:r>
          </w:p>
        </w:tc>
        <w:tc>
          <w:tcPr>
            <w:tcW w:w="1313" w:type="dxa"/>
            <w:noWrap/>
            <w:vAlign w:val="center"/>
          </w:tcPr>
          <w:p w14:paraId="708C5CAF">
            <w:pPr>
              <w:rPr>
                <w:rFonts w:ascii="Times New Roman" w:hAnsi="Times New Roman"/>
                <w:color w:val="auto"/>
                <w:sz w:val="18"/>
                <w:szCs w:val="18"/>
                <w:highlight w:val="none"/>
              </w:rPr>
            </w:pPr>
            <w:r>
              <w:rPr>
                <w:rFonts w:ascii="Times New Roman" w:hAnsi="Times New Roman"/>
                <w:color w:val="auto"/>
                <w:sz w:val="18"/>
                <w:szCs w:val="18"/>
                <w:highlight w:val="none"/>
              </w:rPr>
              <w:t>对光盘复制单位使用未蚀刻或者未按本办法规定蚀刻SID码的注塑模具复制只读类光盘的处罚</w:t>
            </w:r>
          </w:p>
        </w:tc>
        <w:tc>
          <w:tcPr>
            <w:tcW w:w="1016" w:type="dxa"/>
            <w:noWrap/>
            <w:vAlign w:val="center"/>
          </w:tcPr>
          <w:p w14:paraId="4A15CA66">
            <w:pPr>
              <w:jc w:val="center"/>
              <w:rPr>
                <w:rFonts w:ascii="Times New Roman" w:hAnsi="Times New Roman"/>
                <w:color w:val="auto"/>
                <w:sz w:val="18"/>
                <w:szCs w:val="18"/>
                <w:highlight w:val="none"/>
              </w:rPr>
            </w:pPr>
          </w:p>
        </w:tc>
      </w:tr>
      <w:tr w14:paraId="5B6B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5BCD6F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4D7E8B9">
            <w:pPr>
              <w:rPr>
                <w:rFonts w:ascii="Times New Roman" w:hAnsi="Times New Roman"/>
                <w:color w:val="auto"/>
                <w:sz w:val="18"/>
                <w:szCs w:val="18"/>
                <w:highlight w:val="none"/>
              </w:rPr>
            </w:pPr>
            <w:r>
              <w:rPr>
                <w:rFonts w:ascii="Times New Roman" w:hAnsi="Times New Roman"/>
                <w:color w:val="auto"/>
                <w:sz w:val="18"/>
                <w:szCs w:val="18"/>
                <w:highlight w:val="none"/>
              </w:rPr>
              <w:t>对复制单位未履行法定手续复制境外产品的，或者复制的境外产品没有全部运输出境的行政检查</w:t>
            </w:r>
          </w:p>
        </w:tc>
        <w:tc>
          <w:tcPr>
            <w:tcW w:w="888" w:type="dxa"/>
            <w:noWrap/>
            <w:vAlign w:val="center"/>
          </w:tcPr>
          <w:p w14:paraId="19B26E1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646C0C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E45426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0E6B0DEB">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59E82315">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第四十三条　音像出版单位违反国家有关规定与香港特别行政区、澳门特别行政区、台湾地区或者外国的组织、个人合作制作音像制品，音像复制单位违反国家有关规定接受委托复制境外音像制品，未经省、自治区、直辖市人民政府出版行政主管部门审核同意，或者未将复制的境外音像制品全部运输出境的，由省、自治区、直辖市人民政府出版行政主管部门责令改正，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14:paraId="27257FE5">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【规章】《复制管理办法》（国家新闻出版广电总局令第3号）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（四）复制单位未履行法定手续复制境外产品的，或者复制的境外产品没有全部运输出境的。</w:t>
            </w:r>
          </w:p>
        </w:tc>
        <w:tc>
          <w:tcPr>
            <w:tcW w:w="926" w:type="dxa"/>
            <w:noWrap/>
            <w:vAlign w:val="center"/>
          </w:tcPr>
          <w:p w14:paraId="6D9BCF4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D0D866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984B5B6">
            <w:pPr>
              <w:rPr>
                <w:rFonts w:ascii="Times New Roman" w:hAnsi="Times New Roman"/>
                <w:color w:val="auto"/>
                <w:sz w:val="18"/>
                <w:szCs w:val="18"/>
                <w:highlight w:val="none"/>
              </w:rPr>
            </w:pPr>
            <w:r>
              <w:rPr>
                <w:rFonts w:ascii="Times New Roman" w:hAnsi="Times New Roman"/>
                <w:color w:val="auto"/>
                <w:sz w:val="18"/>
                <w:szCs w:val="18"/>
                <w:highlight w:val="none"/>
              </w:rPr>
              <w:t>320222237000</w:t>
            </w:r>
          </w:p>
        </w:tc>
        <w:tc>
          <w:tcPr>
            <w:tcW w:w="1313" w:type="dxa"/>
            <w:noWrap/>
            <w:vAlign w:val="center"/>
          </w:tcPr>
          <w:p w14:paraId="7C527DDF">
            <w:pPr>
              <w:rPr>
                <w:rFonts w:ascii="Times New Roman" w:hAnsi="Times New Roman"/>
                <w:color w:val="auto"/>
                <w:sz w:val="18"/>
                <w:szCs w:val="18"/>
                <w:highlight w:val="none"/>
              </w:rPr>
            </w:pPr>
            <w:r>
              <w:rPr>
                <w:rFonts w:ascii="Times New Roman" w:hAnsi="Times New Roman"/>
                <w:color w:val="auto"/>
                <w:sz w:val="18"/>
                <w:szCs w:val="18"/>
                <w:highlight w:val="none"/>
              </w:rPr>
              <w:t>对复制单位未履行法定手续复制境外产品的，或者复制的境外产品没有全部运输出境的处罚</w:t>
            </w:r>
          </w:p>
        </w:tc>
        <w:tc>
          <w:tcPr>
            <w:tcW w:w="1016" w:type="dxa"/>
            <w:noWrap/>
            <w:vAlign w:val="center"/>
          </w:tcPr>
          <w:p w14:paraId="189A7D6F">
            <w:pPr>
              <w:jc w:val="center"/>
              <w:rPr>
                <w:rFonts w:ascii="Times New Roman" w:hAnsi="Times New Roman"/>
                <w:color w:val="auto"/>
                <w:sz w:val="18"/>
                <w:szCs w:val="18"/>
                <w:highlight w:val="none"/>
              </w:rPr>
            </w:pPr>
          </w:p>
        </w:tc>
      </w:tr>
      <w:tr w14:paraId="1E04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45A5C2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81B206B">
            <w:pPr>
              <w:rPr>
                <w:rFonts w:ascii="Times New Roman" w:hAnsi="Times New Roman"/>
                <w:color w:val="auto"/>
                <w:sz w:val="18"/>
                <w:szCs w:val="18"/>
                <w:highlight w:val="none"/>
              </w:rPr>
            </w:pPr>
            <w:r>
              <w:rPr>
                <w:rFonts w:ascii="Times New Roman" w:hAnsi="Times New Roman"/>
                <w:color w:val="auto"/>
                <w:sz w:val="18"/>
                <w:szCs w:val="18"/>
                <w:highlight w:val="none"/>
              </w:rPr>
              <w:t>对复制单位接受非音像出版单位、电子出版物单位或者个人委托复制经营性的音像制品、电子出版物或者自行复制音像制品、电子出版物的行政检查</w:t>
            </w:r>
          </w:p>
        </w:tc>
        <w:tc>
          <w:tcPr>
            <w:tcW w:w="888" w:type="dxa"/>
            <w:noWrap/>
            <w:vAlign w:val="center"/>
          </w:tcPr>
          <w:p w14:paraId="2F77A36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487B3B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13FFF3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114C7EF8">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【行政法规】《音像制品管理条例》（</w:t>
            </w:r>
            <w:r>
              <w:rPr>
                <w:rFonts w:ascii="Times New Roman" w:hAnsi="Times New Roman"/>
                <w:color w:val="auto"/>
                <w:sz w:val="18"/>
                <w:szCs w:val="18"/>
                <w:highlight w:val="none"/>
              </w:rPr>
              <w:t>（国务院令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033E5E3F">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第四十二条　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14:paraId="02AAE4C6">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（五）音像复制单位擅自复制他人的音像制品，或者接受非音像出版单位、个人的委托复制经营性的音像制品，或者自行复制音像制品的。</w:t>
            </w:r>
          </w:p>
          <w:p w14:paraId="7D2943A6">
            <w:pPr>
              <w:rPr>
                <w:rFonts w:ascii="Times New Roman" w:hAnsi="Times New Roman"/>
                <w:color w:val="auto"/>
                <w:sz w:val="18"/>
                <w:szCs w:val="18"/>
                <w:highlight w:val="none"/>
              </w:rPr>
            </w:pPr>
            <w:r>
              <w:rPr>
                <w:rFonts w:hint="eastAsia" w:ascii="Times New Roman" w:hAnsi="Times New Roman"/>
                <w:color w:val="auto"/>
                <w:sz w:val="18"/>
                <w:szCs w:val="18"/>
                <w:highlight w:val="none"/>
              </w:rPr>
              <w:t>【规章】《复制管理办法》（</w:t>
            </w:r>
            <w:r>
              <w:rPr>
                <w:rFonts w:ascii="Times New Roman" w:hAnsi="Times New Roman"/>
                <w:color w:val="auto"/>
                <w:sz w:val="18"/>
                <w:szCs w:val="18"/>
                <w:highlight w:val="none"/>
              </w:rPr>
              <w:t>国家新闻出版广电总局令第3号</w:t>
            </w:r>
            <w:r>
              <w:rPr>
                <w:rFonts w:hint="eastAsia" w:ascii="Times New Roman" w:hAnsi="Times New Roman"/>
                <w:color w:val="auto"/>
                <w:sz w:val="18"/>
                <w:szCs w:val="18"/>
                <w:highlight w:val="none"/>
              </w:rPr>
              <w:t>）</w:t>
            </w:r>
          </w:p>
          <w:p w14:paraId="7BE5E84D">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p>
          <w:p w14:paraId="016C5F8F">
            <w:pPr>
              <w:rPr>
                <w:rFonts w:ascii="Times New Roman" w:hAnsi="Times New Roman"/>
                <w:color w:val="auto"/>
                <w:sz w:val="18"/>
                <w:szCs w:val="18"/>
                <w:highlight w:val="none"/>
              </w:rPr>
            </w:pPr>
            <w:r>
              <w:rPr>
                <w:rFonts w:hint="eastAsia" w:ascii="Times New Roman" w:hAnsi="Times New Roman"/>
                <w:color w:val="auto"/>
                <w:sz w:val="18"/>
                <w:szCs w:val="18"/>
                <w:highlight w:val="none"/>
              </w:rPr>
              <w:t>　　（三）复制单位接受非音像出版单位、电子出版物单位或者个人委托复制经营性的音像制品、电子出版物或者自行复制音像制品、电子出版物的；</w:t>
            </w:r>
          </w:p>
        </w:tc>
        <w:tc>
          <w:tcPr>
            <w:tcW w:w="926" w:type="dxa"/>
            <w:noWrap/>
            <w:vAlign w:val="center"/>
          </w:tcPr>
          <w:p w14:paraId="3368887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6C09530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5081A71D">
            <w:pPr>
              <w:rPr>
                <w:rFonts w:ascii="Times New Roman" w:hAnsi="Times New Roman"/>
                <w:color w:val="auto"/>
                <w:sz w:val="18"/>
                <w:szCs w:val="18"/>
                <w:highlight w:val="none"/>
              </w:rPr>
            </w:pPr>
            <w:r>
              <w:rPr>
                <w:rFonts w:ascii="Times New Roman" w:hAnsi="Times New Roman"/>
                <w:color w:val="auto"/>
                <w:sz w:val="18"/>
                <w:szCs w:val="18"/>
                <w:highlight w:val="none"/>
              </w:rPr>
              <w:t>320222236000</w:t>
            </w:r>
          </w:p>
        </w:tc>
        <w:tc>
          <w:tcPr>
            <w:tcW w:w="1313" w:type="dxa"/>
            <w:noWrap/>
            <w:vAlign w:val="center"/>
          </w:tcPr>
          <w:p w14:paraId="6A9692A9">
            <w:pPr>
              <w:rPr>
                <w:rFonts w:ascii="Times New Roman" w:hAnsi="Times New Roman"/>
                <w:color w:val="auto"/>
                <w:sz w:val="18"/>
                <w:szCs w:val="18"/>
                <w:highlight w:val="none"/>
              </w:rPr>
            </w:pPr>
            <w:r>
              <w:rPr>
                <w:rFonts w:ascii="Times New Roman" w:hAnsi="Times New Roman"/>
                <w:color w:val="auto"/>
                <w:sz w:val="18"/>
                <w:szCs w:val="18"/>
                <w:highlight w:val="none"/>
              </w:rPr>
              <w:t>对复制单位接受非音像出版单位、电子出版物单位或者个人委托复制经营性的音像制品、电子出版物或者自行复制音像制品、电子出版物的处罚</w:t>
            </w:r>
          </w:p>
        </w:tc>
        <w:tc>
          <w:tcPr>
            <w:tcW w:w="1016" w:type="dxa"/>
            <w:noWrap/>
            <w:vAlign w:val="center"/>
          </w:tcPr>
          <w:p w14:paraId="303E71F4">
            <w:pPr>
              <w:jc w:val="center"/>
              <w:rPr>
                <w:rFonts w:ascii="Times New Roman" w:hAnsi="Times New Roman"/>
                <w:color w:val="auto"/>
                <w:sz w:val="18"/>
                <w:szCs w:val="18"/>
                <w:highlight w:val="none"/>
              </w:rPr>
            </w:pPr>
          </w:p>
        </w:tc>
      </w:tr>
      <w:tr w14:paraId="24F5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845A69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6BE90B5">
            <w:pPr>
              <w:rPr>
                <w:rFonts w:ascii="Times New Roman" w:hAnsi="Times New Roman"/>
                <w:color w:val="auto"/>
                <w:sz w:val="18"/>
                <w:szCs w:val="18"/>
                <w:highlight w:val="none"/>
              </w:rPr>
            </w:pPr>
            <w:r>
              <w:rPr>
                <w:rFonts w:ascii="Times New Roman" w:hAnsi="Times New Roman"/>
                <w:color w:val="auto"/>
                <w:sz w:val="18"/>
                <w:szCs w:val="18"/>
                <w:highlight w:val="none"/>
              </w:rPr>
              <w:t>对复制单位擅自复制他人的只读类光盘和磁带磁盘的行罚</w:t>
            </w:r>
          </w:p>
        </w:tc>
        <w:tc>
          <w:tcPr>
            <w:tcW w:w="888" w:type="dxa"/>
            <w:noWrap/>
            <w:vAlign w:val="center"/>
          </w:tcPr>
          <w:p w14:paraId="264004B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F73D01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CE7262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A4A499E">
            <w:pPr>
              <w:rPr>
                <w:rFonts w:ascii="Times New Roman" w:hAnsi="Times New Roman"/>
                <w:color w:val="auto"/>
                <w:sz w:val="18"/>
                <w:szCs w:val="18"/>
                <w:highlight w:val="none"/>
              </w:rPr>
            </w:pPr>
            <w:r>
              <w:rPr>
                <w:rFonts w:ascii="Times New Roman" w:hAnsi="Times New Roman"/>
                <w:color w:val="auto"/>
                <w:sz w:val="18"/>
                <w:szCs w:val="18"/>
                <w:highlight w:val="none"/>
              </w:rPr>
              <w:t>【规章】《复制管理办法》（国家新闻出版广电总局令第3号）</w:t>
            </w:r>
          </w:p>
          <w:p w14:paraId="5D05C735">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第四十条</w:t>
            </w:r>
            <w:r>
              <w:rPr>
                <w:rFonts w:hint="eastAsia" w:ascii="Times New Roman" w:hAnsi="Times New Roman"/>
                <w:color w:val="auto"/>
                <w:sz w:val="18"/>
                <w:szCs w:val="18"/>
                <w:highlight w:val="none"/>
              </w:rPr>
              <w:t>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p>
          <w:p w14:paraId="5C516C29">
            <w:pPr>
              <w:rPr>
                <w:rFonts w:ascii="Times New Roman" w:hAnsi="Times New Roman"/>
                <w:color w:val="auto"/>
                <w:sz w:val="18"/>
                <w:szCs w:val="18"/>
                <w:highlight w:val="none"/>
              </w:rPr>
            </w:pPr>
            <w:r>
              <w:rPr>
                <w:rFonts w:ascii="Times New Roman" w:hAnsi="Times New Roman"/>
                <w:color w:val="auto"/>
                <w:sz w:val="18"/>
                <w:szCs w:val="18"/>
                <w:highlight w:val="none"/>
              </w:rPr>
              <w:t>（二）复制单位擅自复制他人的只读类光盘和磁带磁盘的；</w:t>
            </w:r>
          </w:p>
        </w:tc>
        <w:tc>
          <w:tcPr>
            <w:tcW w:w="926" w:type="dxa"/>
            <w:noWrap/>
            <w:vAlign w:val="center"/>
          </w:tcPr>
          <w:p w14:paraId="6A8EB75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BC1660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CF52292">
            <w:pPr>
              <w:rPr>
                <w:rFonts w:ascii="Times New Roman" w:hAnsi="Times New Roman"/>
                <w:color w:val="auto"/>
                <w:sz w:val="18"/>
                <w:szCs w:val="18"/>
                <w:highlight w:val="none"/>
              </w:rPr>
            </w:pPr>
            <w:r>
              <w:rPr>
                <w:rFonts w:ascii="Times New Roman" w:hAnsi="Times New Roman"/>
                <w:color w:val="auto"/>
                <w:sz w:val="18"/>
                <w:szCs w:val="18"/>
                <w:highlight w:val="none"/>
              </w:rPr>
              <w:t>320222235000</w:t>
            </w:r>
          </w:p>
        </w:tc>
        <w:tc>
          <w:tcPr>
            <w:tcW w:w="1313" w:type="dxa"/>
            <w:noWrap/>
            <w:vAlign w:val="center"/>
          </w:tcPr>
          <w:p w14:paraId="42C5CEF6">
            <w:pPr>
              <w:rPr>
                <w:rFonts w:ascii="Times New Roman" w:hAnsi="Times New Roman"/>
                <w:color w:val="auto"/>
                <w:sz w:val="18"/>
                <w:szCs w:val="18"/>
                <w:highlight w:val="none"/>
              </w:rPr>
            </w:pPr>
            <w:r>
              <w:rPr>
                <w:rFonts w:ascii="Times New Roman" w:hAnsi="Times New Roman"/>
                <w:color w:val="auto"/>
                <w:sz w:val="18"/>
                <w:szCs w:val="18"/>
                <w:highlight w:val="none"/>
              </w:rPr>
              <w:t>对复制单位擅自复制他人的只读类光盘和磁带磁盘的行罚</w:t>
            </w:r>
          </w:p>
        </w:tc>
        <w:tc>
          <w:tcPr>
            <w:tcW w:w="1016" w:type="dxa"/>
            <w:noWrap/>
            <w:vAlign w:val="center"/>
          </w:tcPr>
          <w:p w14:paraId="575AEC67">
            <w:pPr>
              <w:jc w:val="center"/>
              <w:rPr>
                <w:rFonts w:ascii="Times New Roman" w:hAnsi="Times New Roman"/>
                <w:color w:val="auto"/>
                <w:sz w:val="18"/>
                <w:szCs w:val="18"/>
                <w:highlight w:val="none"/>
              </w:rPr>
            </w:pPr>
          </w:p>
        </w:tc>
      </w:tr>
      <w:tr w14:paraId="27FC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9F8615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D7292AB">
            <w:pPr>
              <w:rPr>
                <w:rFonts w:ascii="Times New Roman" w:hAnsi="Times New Roman"/>
                <w:color w:val="auto"/>
                <w:sz w:val="18"/>
                <w:szCs w:val="18"/>
                <w:highlight w:val="none"/>
              </w:rPr>
            </w:pPr>
            <w:r>
              <w:rPr>
                <w:rFonts w:ascii="Times New Roman" w:hAnsi="Times New Roman"/>
                <w:color w:val="auto"/>
                <w:sz w:val="18"/>
                <w:szCs w:val="18"/>
                <w:highlight w:val="none"/>
              </w:rPr>
              <w:t>对复制单位未按规定验证复制委托书及其他法定文书的行政检查</w:t>
            </w:r>
          </w:p>
        </w:tc>
        <w:tc>
          <w:tcPr>
            <w:tcW w:w="888" w:type="dxa"/>
            <w:noWrap/>
            <w:vAlign w:val="center"/>
          </w:tcPr>
          <w:p w14:paraId="4166F5C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4EDBC6E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986F37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06E2DA3E">
            <w:pPr>
              <w:rPr>
                <w:rFonts w:ascii="Times New Roman" w:hAnsi="Times New Roman"/>
                <w:color w:val="auto"/>
                <w:sz w:val="18"/>
                <w:szCs w:val="18"/>
                <w:highlight w:val="none"/>
              </w:rPr>
            </w:pPr>
            <w:r>
              <w:rPr>
                <w:rFonts w:ascii="Times New Roman" w:hAnsi="Times New Roman"/>
                <w:color w:val="auto"/>
                <w:sz w:val="18"/>
                <w:szCs w:val="18"/>
                <w:highlight w:val="none"/>
              </w:rPr>
              <w:t>【规章】《复制管理办法》（国家新闻出版广电总局令第3号）</w:t>
            </w:r>
          </w:p>
          <w:p w14:paraId="2493A0DB">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p>
          <w:p w14:paraId="60DA099B">
            <w:pPr>
              <w:rPr>
                <w:rFonts w:ascii="Times New Roman" w:hAnsi="Times New Roman"/>
                <w:color w:val="auto"/>
                <w:sz w:val="18"/>
                <w:szCs w:val="18"/>
                <w:highlight w:val="none"/>
              </w:rPr>
            </w:pPr>
            <w:r>
              <w:rPr>
                <w:rFonts w:ascii="Times New Roman" w:hAnsi="Times New Roman"/>
                <w:color w:val="auto"/>
                <w:sz w:val="18"/>
                <w:szCs w:val="18"/>
                <w:highlight w:val="none"/>
              </w:rPr>
              <w:t>　　（一）复制单位未依照本办法的规定验证复制委托书及其他法定文书的；</w:t>
            </w:r>
          </w:p>
        </w:tc>
        <w:tc>
          <w:tcPr>
            <w:tcW w:w="926" w:type="dxa"/>
            <w:noWrap/>
            <w:vAlign w:val="center"/>
          </w:tcPr>
          <w:p w14:paraId="3E309ED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6BCE242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2371FE7">
            <w:pPr>
              <w:rPr>
                <w:rFonts w:ascii="Times New Roman" w:hAnsi="Times New Roman"/>
                <w:color w:val="auto"/>
                <w:sz w:val="18"/>
                <w:szCs w:val="18"/>
                <w:highlight w:val="none"/>
              </w:rPr>
            </w:pPr>
            <w:r>
              <w:rPr>
                <w:rFonts w:ascii="Times New Roman" w:hAnsi="Times New Roman"/>
                <w:color w:val="auto"/>
                <w:sz w:val="18"/>
                <w:szCs w:val="18"/>
                <w:highlight w:val="none"/>
              </w:rPr>
              <w:t>320222234000</w:t>
            </w:r>
          </w:p>
        </w:tc>
        <w:tc>
          <w:tcPr>
            <w:tcW w:w="1313" w:type="dxa"/>
            <w:noWrap/>
            <w:vAlign w:val="center"/>
          </w:tcPr>
          <w:p w14:paraId="111C0FA0">
            <w:pPr>
              <w:rPr>
                <w:rFonts w:ascii="Times New Roman" w:hAnsi="Times New Roman"/>
                <w:color w:val="auto"/>
                <w:sz w:val="18"/>
                <w:szCs w:val="18"/>
                <w:highlight w:val="none"/>
              </w:rPr>
            </w:pPr>
            <w:r>
              <w:rPr>
                <w:rFonts w:ascii="Times New Roman" w:hAnsi="Times New Roman"/>
                <w:color w:val="auto"/>
                <w:sz w:val="18"/>
                <w:szCs w:val="18"/>
                <w:highlight w:val="none"/>
              </w:rPr>
              <w:t>对复制单位未按规定验证复制委托书及其他法定文书的处罚</w:t>
            </w:r>
          </w:p>
        </w:tc>
        <w:tc>
          <w:tcPr>
            <w:tcW w:w="1016" w:type="dxa"/>
            <w:noWrap/>
            <w:vAlign w:val="center"/>
          </w:tcPr>
          <w:p w14:paraId="573C9D2F">
            <w:pPr>
              <w:jc w:val="center"/>
              <w:rPr>
                <w:rFonts w:ascii="Times New Roman" w:hAnsi="Times New Roman"/>
                <w:color w:val="auto"/>
                <w:sz w:val="18"/>
                <w:szCs w:val="18"/>
                <w:highlight w:val="none"/>
              </w:rPr>
            </w:pPr>
          </w:p>
        </w:tc>
      </w:tr>
      <w:tr w14:paraId="7419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332537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E97335E">
            <w:pPr>
              <w:rPr>
                <w:rFonts w:ascii="Times New Roman" w:hAnsi="Times New Roman"/>
                <w:color w:val="auto"/>
                <w:sz w:val="18"/>
                <w:szCs w:val="18"/>
                <w:highlight w:val="none"/>
              </w:rPr>
            </w:pPr>
            <w:r>
              <w:rPr>
                <w:rFonts w:ascii="Times New Roman" w:hAnsi="Times New Roman"/>
                <w:color w:val="auto"/>
                <w:sz w:val="18"/>
                <w:szCs w:val="18"/>
                <w:highlight w:val="none"/>
              </w:rPr>
              <w:t>对征订、储存、运输、邮寄、投递、散发、附送违禁出版物、非法出版物、侵权出版物的行政检查</w:t>
            </w:r>
          </w:p>
        </w:tc>
        <w:tc>
          <w:tcPr>
            <w:tcW w:w="888" w:type="dxa"/>
            <w:noWrap/>
            <w:vAlign w:val="center"/>
          </w:tcPr>
          <w:p w14:paraId="085F401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CC21BE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A2DCE7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6D1449B">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p>
          <w:p w14:paraId="45CC16E6">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第三十九条　征订、储存、运输、邮寄、投递、散发、附送本规定第二十条所列出版物的，按照本规定第三十二条进行处罚。</w:t>
            </w:r>
          </w:p>
          <w:p w14:paraId="5F31EC42">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第三十二条　发行违禁出版物的，依照《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"tiao_62" \t "_blank" </w:instrText>
            </w:r>
            <w:r>
              <w:rPr>
                <w:color w:val="auto"/>
                <w:highlight w:val="none"/>
              </w:rPr>
              <w:fldChar w:fldCharType="separate"/>
            </w:r>
            <w:r>
              <w:rPr>
                <w:rFonts w:ascii="Times New Roman" w:hAnsi="Times New Roman"/>
                <w:color w:val="auto"/>
                <w:sz w:val="18"/>
                <w:szCs w:val="18"/>
                <w:highlight w:val="none"/>
              </w:rPr>
              <w:t>六十二条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974E010">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发行国家新闻出版广电总局禁止进口的出版物，或者发行未从依法批准的出版物进口经营单位进货的进口出版物，依照《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"tiao_63" \t "_blank" </w:instrText>
            </w:r>
            <w:r>
              <w:rPr>
                <w:color w:val="auto"/>
                <w:highlight w:val="none"/>
              </w:rPr>
              <w:fldChar w:fldCharType="separate"/>
            </w:r>
            <w:r>
              <w:rPr>
                <w:rFonts w:ascii="Times New Roman" w:hAnsi="Times New Roman"/>
                <w:color w:val="auto"/>
                <w:sz w:val="18"/>
                <w:szCs w:val="18"/>
                <w:highlight w:val="none"/>
              </w:rPr>
              <w:t>六十三条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1AF4DDED">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发行其他非法出版物和出版行政主管部门明令禁止出版、印刷或者复制、发行的出版物的，依照《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"tiao_65" \t "_blank" </w:instrText>
            </w:r>
            <w:r>
              <w:rPr>
                <w:color w:val="auto"/>
                <w:highlight w:val="none"/>
              </w:rPr>
              <w:fldChar w:fldCharType="separate"/>
            </w:r>
            <w:r>
              <w:rPr>
                <w:rFonts w:ascii="Times New Roman" w:hAnsi="Times New Roman"/>
                <w:color w:val="auto"/>
                <w:sz w:val="18"/>
                <w:szCs w:val="18"/>
                <w:highlight w:val="none"/>
              </w:rPr>
              <w:t>六十五条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3006F1BD">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发行违禁出版物或者非法出版物的，当事人对其来源作出说明、指认，经查证属实的，没收出版物和非法所得，可以减轻或免除其他行政处罚。</w:t>
            </w:r>
          </w:p>
          <w:p w14:paraId="14FEA078">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w:t>
            </w:r>
            <w:r>
              <w:rPr>
                <w:rFonts w:hint="eastAsia" w:ascii="Times New Roman" w:hAnsi="Times New Roman"/>
                <w:color w:val="auto"/>
                <w:sz w:val="18"/>
                <w:szCs w:val="18"/>
                <w:highlight w:val="none"/>
              </w:rPr>
              <w:t>行政法规</w:t>
            </w:r>
            <w:r>
              <w:rPr>
                <w:rFonts w:ascii="Times New Roman" w:hAnsi="Times New Roman"/>
                <w:color w:val="auto"/>
                <w:sz w:val="18"/>
                <w:szCs w:val="18"/>
                <w:highlight w:val="none"/>
              </w:rPr>
              <w:t>】 《</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国务院令第797号</w:t>
            </w:r>
            <w:r>
              <w:rPr>
                <w:rFonts w:hint="eastAsia" w:ascii="Times New Roman" w:hAnsi="Times New Roman"/>
                <w:color w:val="auto"/>
                <w:sz w:val="18"/>
                <w:szCs w:val="18"/>
                <w:highlight w:val="none"/>
              </w:rPr>
              <w:t>）</w:t>
            </w:r>
          </w:p>
          <w:p w14:paraId="1B0DEB69">
            <w:pPr>
              <w:shd w:val="clear" w:color="auto" w:fill="FFFFFF"/>
              <w:ind w:firstLine="360" w:firstLineChars="20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第六十三条　有下列行为之一的，由出版行政主管部门责令停止违法行为，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p w14:paraId="1F26DA78">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（一）进口、印刷或者复制、发行国务院出版行政主管部门禁止进口的出版物的；</w:t>
            </w:r>
          </w:p>
          <w:p w14:paraId="5C0D78A5">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（二）印刷或者复制走私的境外出版物的。</w:t>
            </w:r>
          </w:p>
          <w:p w14:paraId="580E8E04">
            <w:pPr>
              <w:shd w:val="clear" w:color="auto" w:fill="FFFFFF"/>
              <w:textAlignment w:val="baseline"/>
              <w:rPr>
                <w:rFonts w:ascii="Arial" w:hAnsi="Arial" w:cs="Arial"/>
                <w:color w:val="auto"/>
                <w:sz w:val="20"/>
                <w:szCs w:val="20"/>
                <w:highlight w:val="none"/>
              </w:rPr>
            </w:pPr>
            <w:r>
              <w:rPr>
                <w:rFonts w:ascii="Times New Roman" w:hAnsi="Times New Roman"/>
                <w:color w:val="auto"/>
                <w:sz w:val="18"/>
                <w:szCs w:val="18"/>
                <w:highlight w:val="none"/>
              </w:rPr>
              <w:t>　　发行进口出版物未从本条例规定的出版物进口经营单位进货的，由出版行政主管部门责令停止违法行为，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p w14:paraId="466228F4">
            <w:pPr>
              <w:rPr>
                <w:rFonts w:ascii="Times New Roman" w:hAnsi="Times New Roman"/>
                <w:color w:val="auto"/>
                <w:sz w:val="18"/>
                <w:szCs w:val="18"/>
                <w:highlight w:val="none"/>
              </w:rPr>
            </w:pPr>
            <w:r>
              <w:rPr>
                <w:rFonts w:ascii="Times New Roman" w:hAnsi="Times New Roman"/>
                <w:color w:val="auto"/>
                <w:sz w:val="18"/>
                <w:szCs w:val="18"/>
                <w:highlight w:val="none"/>
              </w:rPr>
              <w:t>【</w:t>
            </w:r>
            <w:r>
              <w:rPr>
                <w:rFonts w:hint="eastAsia" w:ascii="Times New Roman" w:hAnsi="Times New Roman"/>
                <w:color w:val="auto"/>
                <w:sz w:val="18"/>
                <w:szCs w:val="18"/>
                <w:highlight w:val="none"/>
              </w:rPr>
              <w:t>行政法规</w:t>
            </w:r>
            <w:r>
              <w:rPr>
                <w:rFonts w:ascii="Times New Roman" w:hAnsi="Times New Roman"/>
                <w:color w:val="auto"/>
                <w:sz w:val="18"/>
                <w:szCs w:val="18"/>
                <w:highlight w:val="none"/>
              </w:rPr>
              <w:t>】 《</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国务院令第797号</w:t>
            </w:r>
            <w:r>
              <w:rPr>
                <w:rFonts w:hint="eastAsia" w:ascii="Times New Roman" w:hAnsi="Times New Roman"/>
                <w:color w:val="auto"/>
                <w:sz w:val="18"/>
                <w:szCs w:val="18"/>
                <w:highlight w:val="none"/>
              </w:rPr>
              <w:t>）</w:t>
            </w:r>
          </w:p>
          <w:p w14:paraId="503C5DCD">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第六十五条　有下列行为之一的，由出版行政主管部门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p w14:paraId="1251AFD0">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（一）出版单位委托未取得出版物印刷或者复制许可的单位印刷或者复制出版物的；</w:t>
            </w:r>
          </w:p>
          <w:p w14:paraId="74D9093A">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（二）印刷或者复制单位未取得印刷或者复制许可而印刷或者复制出版物的；</w:t>
            </w:r>
          </w:p>
          <w:p w14:paraId="1D53A830">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（三）印刷或者复制单位接受非出版单位和个人的委托印刷或者复制出版物的；</w:t>
            </w:r>
          </w:p>
          <w:p w14:paraId="609E94F6">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（四）印刷或者复制单位未履行法定手续印刷或者复制境外出版物的，印刷或者复制的境外出版物没有全部运输出境的；</w:t>
            </w:r>
          </w:p>
          <w:p w14:paraId="2F823A42">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（五）印刷或者复制单位、发行单位或者个体工商户印刷或者复制、发行未署出版单位名称的出版物的。</w:t>
            </w:r>
          </w:p>
          <w:p w14:paraId="3DA14EEA">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有下列行为之一的，由出版行政主管部门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p w14:paraId="22D3AA1F">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（一）印刷或者复制单位、发行单位或者个体工商户印刷或者复制、发行伪造、假冒出版单位名称或者报纸、期刊名称的出版物的；</w:t>
            </w:r>
          </w:p>
          <w:p w14:paraId="4E1EB726">
            <w:pPr>
              <w:rPr>
                <w:rFonts w:ascii="Times New Roman" w:hAnsi="Times New Roman"/>
                <w:color w:val="auto"/>
                <w:sz w:val="18"/>
                <w:szCs w:val="18"/>
                <w:highlight w:val="none"/>
              </w:rPr>
            </w:pPr>
            <w:r>
              <w:rPr>
                <w:rFonts w:ascii="Times New Roman" w:hAnsi="Times New Roman"/>
                <w:color w:val="auto"/>
                <w:sz w:val="18"/>
                <w:szCs w:val="18"/>
                <w:highlight w:val="none"/>
              </w:rPr>
              <w:t>　　（二）出版、印刷、发行单位出版、印刷、发行未经依法审定的中学小学教科书，或者非依照本条例规定确定的单位从事中学小学教科书的出版、发行业务的。</w:t>
            </w:r>
          </w:p>
        </w:tc>
        <w:tc>
          <w:tcPr>
            <w:tcW w:w="926" w:type="dxa"/>
            <w:noWrap/>
            <w:vAlign w:val="center"/>
          </w:tcPr>
          <w:p w14:paraId="7359881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6A3EF44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80DC777">
            <w:pPr>
              <w:rPr>
                <w:rFonts w:ascii="Times New Roman" w:hAnsi="Times New Roman"/>
                <w:color w:val="auto"/>
                <w:sz w:val="18"/>
                <w:szCs w:val="18"/>
                <w:highlight w:val="none"/>
              </w:rPr>
            </w:pPr>
            <w:r>
              <w:rPr>
                <w:rFonts w:ascii="Times New Roman" w:hAnsi="Times New Roman"/>
                <w:color w:val="auto"/>
                <w:sz w:val="18"/>
                <w:szCs w:val="18"/>
                <w:highlight w:val="none"/>
              </w:rPr>
              <w:t>320222233000</w:t>
            </w:r>
          </w:p>
        </w:tc>
        <w:tc>
          <w:tcPr>
            <w:tcW w:w="1313" w:type="dxa"/>
            <w:noWrap/>
            <w:vAlign w:val="center"/>
          </w:tcPr>
          <w:p w14:paraId="52FCE4A7">
            <w:pPr>
              <w:rPr>
                <w:rFonts w:ascii="Times New Roman" w:hAnsi="Times New Roman"/>
                <w:color w:val="auto"/>
                <w:sz w:val="18"/>
                <w:szCs w:val="18"/>
                <w:highlight w:val="none"/>
              </w:rPr>
            </w:pPr>
            <w:r>
              <w:rPr>
                <w:rFonts w:ascii="Times New Roman" w:hAnsi="Times New Roman"/>
                <w:color w:val="auto"/>
                <w:sz w:val="18"/>
                <w:szCs w:val="18"/>
                <w:highlight w:val="none"/>
              </w:rPr>
              <w:t>对征订、储存、运输、邮寄、投递、散发、附送违禁出版物、非法出版物、侵权出版物的处罚</w:t>
            </w:r>
          </w:p>
        </w:tc>
        <w:tc>
          <w:tcPr>
            <w:tcW w:w="1016" w:type="dxa"/>
            <w:noWrap/>
            <w:vAlign w:val="center"/>
          </w:tcPr>
          <w:p w14:paraId="23041A33">
            <w:pPr>
              <w:jc w:val="center"/>
              <w:rPr>
                <w:rFonts w:ascii="Times New Roman" w:hAnsi="Times New Roman"/>
                <w:color w:val="auto"/>
                <w:sz w:val="18"/>
                <w:szCs w:val="18"/>
                <w:highlight w:val="none"/>
              </w:rPr>
            </w:pPr>
          </w:p>
        </w:tc>
      </w:tr>
      <w:tr w14:paraId="2851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224FDC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611CDDA">
            <w:pPr>
              <w:rPr>
                <w:rFonts w:ascii="Times New Roman" w:hAnsi="Times New Roman"/>
                <w:color w:val="auto"/>
                <w:sz w:val="18"/>
                <w:szCs w:val="18"/>
                <w:highlight w:val="none"/>
              </w:rPr>
            </w:pPr>
            <w:r>
              <w:rPr>
                <w:rFonts w:ascii="Times New Roman" w:hAnsi="Times New Roman"/>
                <w:color w:val="auto"/>
                <w:sz w:val="18"/>
                <w:szCs w:val="18"/>
                <w:highlight w:val="none"/>
              </w:rPr>
              <w:t>对提供出版物网络交易平台服务的经营者未按本规定履行有关审查及管理责任的行政检查</w:t>
            </w:r>
          </w:p>
        </w:tc>
        <w:tc>
          <w:tcPr>
            <w:tcW w:w="888" w:type="dxa"/>
            <w:noWrap/>
            <w:vAlign w:val="center"/>
          </w:tcPr>
          <w:p w14:paraId="2F4F2CB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487F655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BAD707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081976E">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【规章】《出版物市场管理规定》（新闻出版广电总局、商务部令第10号）</w:t>
            </w:r>
          </w:p>
          <w:p w14:paraId="46B207EE">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第三十七条　违反本规定，有下列行为之一的，由出版行政主管部门责令停止违法行为，予以警告，并处3万元以下罚款：</w:t>
            </w:r>
          </w:p>
          <w:p w14:paraId="72BC8672">
            <w:pPr>
              <w:rPr>
                <w:rFonts w:ascii="Times New Roman" w:hAnsi="Times New Roman"/>
                <w:color w:val="auto"/>
                <w:sz w:val="18"/>
                <w:szCs w:val="18"/>
                <w:highlight w:val="none"/>
              </w:rPr>
            </w:pPr>
            <w:r>
              <w:rPr>
                <w:rFonts w:ascii="Times New Roman" w:hAnsi="Times New Roman"/>
                <w:color w:val="auto"/>
                <w:sz w:val="18"/>
                <w:szCs w:val="18"/>
                <w:highlight w:val="none"/>
              </w:rPr>
              <w:t>（十）提供出版物网络交易平台服务的经营者未按本规定履行有关审查及管理责任的；</w:t>
            </w:r>
          </w:p>
        </w:tc>
        <w:tc>
          <w:tcPr>
            <w:tcW w:w="926" w:type="dxa"/>
            <w:noWrap/>
            <w:vAlign w:val="center"/>
          </w:tcPr>
          <w:p w14:paraId="2524979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3A6BD2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3252D3A">
            <w:pPr>
              <w:rPr>
                <w:rFonts w:ascii="Times New Roman" w:hAnsi="Times New Roman"/>
                <w:color w:val="auto"/>
                <w:sz w:val="18"/>
                <w:szCs w:val="18"/>
                <w:highlight w:val="none"/>
              </w:rPr>
            </w:pPr>
            <w:r>
              <w:rPr>
                <w:rFonts w:ascii="Times New Roman" w:hAnsi="Times New Roman"/>
                <w:color w:val="auto"/>
                <w:sz w:val="18"/>
                <w:szCs w:val="18"/>
                <w:highlight w:val="none"/>
              </w:rPr>
              <w:t>320222232000</w:t>
            </w:r>
          </w:p>
        </w:tc>
        <w:tc>
          <w:tcPr>
            <w:tcW w:w="1313" w:type="dxa"/>
            <w:noWrap/>
            <w:vAlign w:val="center"/>
          </w:tcPr>
          <w:p w14:paraId="08F06462">
            <w:pPr>
              <w:rPr>
                <w:rFonts w:ascii="Times New Roman" w:hAnsi="Times New Roman"/>
                <w:color w:val="auto"/>
                <w:sz w:val="18"/>
                <w:szCs w:val="18"/>
                <w:highlight w:val="none"/>
              </w:rPr>
            </w:pPr>
            <w:r>
              <w:rPr>
                <w:rFonts w:ascii="Times New Roman" w:hAnsi="Times New Roman"/>
                <w:color w:val="auto"/>
                <w:sz w:val="18"/>
                <w:szCs w:val="18"/>
                <w:highlight w:val="none"/>
              </w:rPr>
              <w:t>对提供出版物网络交易平台服务的经营者未按本规定履行有关审查及管理责任的处罚</w:t>
            </w:r>
          </w:p>
        </w:tc>
        <w:tc>
          <w:tcPr>
            <w:tcW w:w="1016" w:type="dxa"/>
            <w:noWrap/>
            <w:vAlign w:val="center"/>
          </w:tcPr>
          <w:p w14:paraId="7D6BB10C">
            <w:pPr>
              <w:jc w:val="center"/>
              <w:rPr>
                <w:rFonts w:ascii="Times New Roman" w:hAnsi="Times New Roman"/>
                <w:color w:val="auto"/>
                <w:sz w:val="18"/>
                <w:szCs w:val="18"/>
                <w:highlight w:val="none"/>
              </w:rPr>
            </w:pPr>
          </w:p>
        </w:tc>
      </w:tr>
      <w:tr w14:paraId="1626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E0044E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0FFD1D9D">
            <w:pPr>
              <w:rPr>
                <w:rFonts w:ascii="Times New Roman" w:hAnsi="Times New Roman"/>
                <w:color w:val="auto"/>
                <w:sz w:val="18"/>
                <w:szCs w:val="18"/>
                <w:highlight w:val="none"/>
              </w:rPr>
            </w:pPr>
            <w:r>
              <w:rPr>
                <w:rFonts w:ascii="Times New Roman" w:hAnsi="Times New Roman"/>
                <w:color w:val="auto"/>
                <w:sz w:val="18"/>
                <w:szCs w:val="18"/>
                <w:highlight w:val="none"/>
              </w:rPr>
              <w:t>对委托无出版物批发权的单位批发出版物或代理出版物批发业务，委托非出版物发行单位发行出版物的行政检查</w:t>
            </w:r>
          </w:p>
        </w:tc>
        <w:tc>
          <w:tcPr>
            <w:tcW w:w="888" w:type="dxa"/>
            <w:noWrap/>
            <w:vAlign w:val="center"/>
          </w:tcPr>
          <w:p w14:paraId="0516FB3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29D8B9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8C3B99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AD10D8B">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w:t>
            </w:r>
          </w:p>
          <w:p w14:paraId="43F9C033">
            <w:pPr>
              <w:rPr>
                <w:rFonts w:ascii="Times New Roman" w:hAnsi="Times New Roman"/>
                <w:color w:val="auto"/>
                <w:sz w:val="18"/>
                <w:szCs w:val="18"/>
                <w:highlight w:val="none"/>
              </w:rPr>
            </w:pPr>
            <w:r>
              <w:rPr>
                <w:rFonts w:ascii="Times New Roman" w:hAnsi="Times New Roman"/>
                <w:color w:val="auto"/>
                <w:sz w:val="18"/>
                <w:szCs w:val="18"/>
                <w:highlight w:val="none"/>
              </w:rPr>
              <w:t>（八）委托无出版物批发、零售资质的单位或者个人销售出版物或者代理出版物销售业务的；</w:t>
            </w:r>
          </w:p>
        </w:tc>
        <w:tc>
          <w:tcPr>
            <w:tcW w:w="926" w:type="dxa"/>
            <w:noWrap/>
            <w:vAlign w:val="center"/>
          </w:tcPr>
          <w:p w14:paraId="3815A91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0DBBB2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1F0F520">
            <w:pPr>
              <w:rPr>
                <w:rFonts w:ascii="Times New Roman" w:hAnsi="Times New Roman"/>
                <w:color w:val="auto"/>
                <w:sz w:val="18"/>
                <w:szCs w:val="18"/>
                <w:highlight w:val="none"/>
              </w:rPr>
            </w:pPr>
            <w:r>
              <w:rPr>
                <w:rFonts w:ascii="Times New Roman" w:hAnsi="Times New Roman"/>
                <w:color w:val="auto"/>
                <w:sz w:val="18"/>
                <w:szCs w:val="18"/>
                <w:highlight w:val="none"/>
              </w:rPr>
              <w:t>320222231000</w:t>
            </w:r>
          </w:p>
        </w:tc>
        <w:tc>
          <w:tcPr>
            <w:tcW w:w="1313" w:type="dxa"/>
            <w:noWrap/>
            <w:vAlign w:val="center"/>
          </w:tcPr>
          <w:p w14:paraId="4B8A2588">
            <w:pPr>
              <w:rPr>
                <w:rFonts w:ascii="Times New Roman" w:hAnsi="Times New Roman"/>
                <w:color w:val="auto"/>
                <w:sz w:val="18"/>
                <w:szCs w:val="18"/>
                <w:highlight w:val="none"/>
              </w:rPr>
            </w:pPr>
            <w:r>
              <w:rPr>
                <w:rFonts w:ascii="Times New Roman" w:hAnsi="Times New Roman"/>
                <w:color w:val="auto"/>
                <w:sz w:val="18"/>
                <w:szCs w:val="18"/>
                <w:highlight w:val="none"/>
              </w:rPr>
              <w:t>对委托无出版物批发权的单位批发出版物或代理出版物批发业务，委托非出版物发行单位发行出版物的处罚</w:t>
            </w:r>
          </w:p>
        </w:tc>
        <w:tc>
          <w:tcPr>
            <w:tcW w:w="1016" w:type="dxa"/>
            <w:noWrap/>
            <w:vAlign w:val="center"/>
          </w:tcPr>
          <w:p w14:paraId="313AE93D">
            <w:pPr>
              <w:jc w:val="center"/>
              <w:rPr>
                <w:rFonts w:ascii="Times New Roman" w:hAnsi="Times New Roman"/>
                <w:color w:val="auto"/>
                <w:sz w:val="18"/>
                <w:szCs w:val="18"/>
                <w:highlight w:val="none"/>
              </w:rPr>
            </w:pPr>
          </w:p>
        </w:tc>
      </w:tr>
      <w:tr w14:paraId="02E5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5A6631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574A9DD">
            <w:pPr>
              <w:rPr>
                <w:rFonts w:ascii="Times New Roman" w:hAnsi="Times New Roman"/>
                <w:color w:val="auto"/>
                <w:sz w:val="18"/>
                <w:szCs w:val="18"/>
                <w:highlight w:val="none"/>
              </w:rPr>
            </w:pPr>
            <w:r>
              <w:rPr>
                <w:rFonts w:ascii="Times New Roman" w:hAnsi="Times New Roman"/>
                <w:color w:val="auto"/>
                <w:sz w:val="18"/>
                <w:szCs w:val="18"/>
                <w:highlight w:val="none"/>
              </w:rPr>
              <w:t>对发行内部资料性出版物的，或公开宣传、陈列、销售规定应由内部发行的出版物的行政检查</w:t>
            </w:r>
          </w:p>
        </w:tc>
        <w:tc>
          <w:tcPr>
            <w:tcW w:w="888" w:type="dxa"/>
            <w:noWrap/>
            <w:vAlign w:val="center"/>
          </w:tcPr>
          <w:p w14:paraId="6E68B54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57519C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C87BD4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04881C8">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w:t>
            </w:r>
          </w:p>
          <w:p w14:paraId="567AEE89">
            <w:pPr>
              <w:rPr>
                <w:rFonts w:ascii="Times New Roman" w:hAnsi="Times New Roman"/>
                <w:color w:val="auto"/>
                <w:sz w:val="18"/>
                <w:szCs w:val="18"/>
                <w:highlight w:val="none"/>
              </w:rPr>
            </w:pPr>
            <w:r>
              <w:rPr>
                <w:rFonts w:ascii="Times New Roman" w:hAnsi="Times New Roman"/>
                <w:color w:val="auto"/>
                <w:sz w:val="18"/>
                <w:szCs w:val="18"/>
                <w:highlight w:val="none"/>
              </w:rPr>
              <w:t xml:space="preserve">   （七）公开宣传、陈列、展示、征订、销售或者面向社会公众发送规定应由内部发行的出版物的；</w:t>
            </w:r>
          </w:p>
        </w:tc>
        <w:tc>
          <w:tcPr>
            <w:tcW w:w="926" w:type="dxa"/>
            <w:noWrap/>
            <w:vAlign w:val="center"/>
          </w:tcPr>
          <w:p w14:paraId="110A6D2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610A24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4BDBC8B">
            <w:pPr>
              <w:rPr>
                <w:rFonts w:ascii="Times New Roman" w:hAnsi="Times New Roman"/>
                <w:color w:val="auto"/>
                <w:sz w:val="18"/>
                <w:szCs w:val="18"/>
                <w:highlight w:val="none"/>
              </w:rPr>
            </w:pPr>
            <w:r>
              <w:rPr>
                <w:rFonts w:ascii="Times New Roman" w:hAnsi="Times New Roman"/>
                <w:color w:val="auto"/>
                <w:sz w:val="18"/>
                <w:szCs w:val="18"/>
                <w:highlight w:val="none"/>
              </w:rPr>
              <w:t>320222230000</w:t>
            </w:r>
          </w:p>
        </w:tc>
        <w:tc>
          <w:tcPr>
            <w:tcW w:w="1313" w:type="dxa"/>
            <w:noWrap/>
            <w:vAlign w:val="center"/>
          </w:tcPr>
          <w:p w14:paraId="4DF761FD">
            <w:pPr>
              <w:rPr>
                <w:rFonts w:ascii="Times New Roman" w:hAnsi="Times New Roman"/>
                <w:color w:val="auto"/>
                <w:sz w:val="18"/>
                <w:szCs w:val="18"/>
                <w:highlight w:val="none"/>
              </w:rPr>
            </w:pPr>
            <w:r>
              <w:rPr>
                <w:rFonts w:ascii="Times New Roman" w:hAnsi="Times New Roman"/>
                <w:color w:val="auto"/>
                <w:sz w:val="18"/>
                <w:szCs w:val="18"/>
                <w:highlight w:val="none"/>
              </w:rPr>
              <w:t>对发行内部资料性出版物的，或公开宣传、陈列、销售规定应由内部发行的出版物的处罚</w:t>
            </w:r>
          </w:p>
        </w:tc>
        <w:tc>
          <w:tcPr>
            <w:tcW w:w="1016" w:type="dxa"/>
            <w:noWrap/>
            <w:vAlign w:val="center"/>
          </w:tcPr>
          <w:p w14:paraId="1DA739D3">
            <w:pPr>
              <w:jc w:val="center"/>
              <w:rPr>
                <w:rFonts w:ascii="Times New Roman" w:hAnsi="Times New Roman"/>
                <w:color w:val="auto"/>
                <w:sz w:val="18"/>
                <w:szCs w:val="18"/>
                <w:highlight w:val="none"/>
              </w:rPr>
            </w:pPr>
          </w:p>
        </w:tc>
      </w:tr>
      <w:tr w14:paraId="2085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CDBFC4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DC476FF">
            <w:pPr>
              <w:rPr>
                <w:rFonts w:ascii="Times New Roman" w:hAnsi="Times New Roman"/>
                <w:color w:val="auto"/>
                <w:sz w:val="18"/>
                <w:szCs w:val="18"/>
                <w:highlight w:val="none"/>
              </w:rPr>
            </w:pPr>
            <w:r>
              <w:rPr>
                <w:rFonts w:ascii="Times New Roman" w:hAnsi="Times New Roman"/>
                <w:color w:val="auto"/>
                <w:sz w:val="18"/>
                <w:szCs w:val="18"/>
                <w:highlight w:val="none"/>
              </w:rPr>
              <w:t>对出售、出借、出租、转让或擅自涂改、变造《出版物经营许可证》的行政检查</w:t>
            </w:r>
          </w:p>
        </w:tc>
        <w:tc>
          <w:tcPr>
            <w:tcW w:w="888" w:type="dxa"/>
            <w:noWrap/>
            <w:vAlign w:val="center"/>
          </w:tcPr>
          <w:p w14:paraId="31E7878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772D2F5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7C14C7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9F7A456">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w:t>
            </w:r>
          </w:p>
          <w:p w14:paraId="4E25C3BA">
            <w:pPr>
              <w:rPr>
                <w:rFonts w:ascii="Times New Roman" w:hAnsi="Times New Roman"/>
                <w:color w:val="auto"/>
                <w:sz w:val="18"/>
                <w:szCs w:val="18"/>
                <w:highlight w:val="none"/>
              </w:rPr>
            </w:pPr>
            <w:r>
              <w:rPr>
                <w:rFonts w:ascii="Times New Roman" w:hAnsi="Times New Roman"/>
                <w:color w:val="auto"/>
                <w:sz w:val="18"/>
                <w:szCs w:val="18"/>
                <w:highlight w:val="none"/>
              </w:rPr>
              <w:t xml:space="preserve">   （六）出售、出借、出租、转让或者擅自涂改、变造出版物经营许可证的；</w:t>
            </w:r>
          </w:p>
        </w:tc>
        <w:tc>
          <w:tcPr>
            <w:tcW w:w="926" w:type="dxa"/>
            <w:noWrap/>
            <w:vAlign w:val="center"/>
          </w:tcPr>
          <w:p w14:paraId="081FA63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F94786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F97AF85">
            <w:pPr>
              <w:rPr>
                <w:rFonts w:ascii="Times New Roman" w:hAnsi="Times New Roman"/>
                <w:color w:val="auto"/>
                <w:sz w:val="18"/>
                <w:szCs w:val="18"/>
                <w:highlight w:val="none"/>
              </w:rPr>
            </w:pPr>
            <w:r>
              <w:rPr>
                <w:rFonts w:ascii="Times New Roman" w:hAnsi="Times New Roman"/>
                <w:color w:val="auto"/>
                <w:sz w:val="18"/>
                <w:szCs w:val="18"/>
                <w:highlight w:val="none"/>
              </w:rPr>
              <w:t>320222229000</w:t>
            </w:r>
          </w:p>
        </w:tc>
        <w:tc>
          <w:tcPr>
            <w:tcW w:w="1313" w:type="dxa"/>
            <w:noWrap/>
            <w:vAlign w:val="center"/>
          </w:tcPr>
          <w:p w14:paraId="58F16AE6">
            <w:pPr>
              <w:rPr>
                <w:rFonts w:ascii="Times New Roman" w:hAnsi="Times New Roman"/>
                <w:color w:val="auto"/>
                <w:sz w:val="18"/>
                <w:szCs w:val="18"/>
                <w:highlight w:val="none"/>
              </w:rPr>
            </w:pPr>
            <w:r>
              <w:rPr>
                <w:rFonts w:ascii="Times New Roman" w:hAnsi="Times New Roman"/>
                <w:color w:val="auto"/>
                <w:sz w:val="18"/>
                <w:szCs w:val="18"/>
                <w:highlight w:val="none"/>
              </w:rPr>
              <w:t>对出售、出借、出租、转让或擅自涂改、变造《出版物经营许可证》的处罚</w:t>
            </w:r>
          </w:p>
        </w:tc>
        <w:tc>
          <w:tcPr>
            <w:tcW w:w="1016" w:type="dxa"/>
            <w:noWrap/>
            <w:vAlign w:val="center"/>
          </w:tcPr>
          <w:p w14:paraId="7142239A">
            <w:pPr>
              <w:jc w:val="center"/>
              <w:rPr>
                <w:rFonts w:ascii="Times New Roman" w:hAnsi="Times New Roman"/>
                <w:color w:val="auto"/>
                <w:sz w:val="18"/>
                <w:szCs w:val="18"/>
                <w:highlight w:val="none"/>
              </w:rPr>
            </w:pPr>
          </w:p>
        </w:tc>
      </w:tr>
      <w:tr w14:paraId="2816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A7A381F">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FD0A637">
            <w:pPr>
              <w:rPr>
                <w:rFonts w:ascii="Times New Roman" w:hAnsi="Times New Roman"/>
                <w:color w:val="auto"/>
                <w:sz w:val="18"/>
                <w:szCs w:val="18"/>
                <w:highlight w:val="none"/>
              </w:rPr>
            </w:pPr>
            <w:r>
              <w:rPr>
                <w:rFonts w:ascii="Times New Roman" w:hAnsi="Times New Roman"/>
                <w:color w:val="auto"/>
                <w:sz w:val="18"/>
                <w:szCs w:val="18"/>
                <w:highlight w:val="none"/>
              </w:rPr>
              <w:t>对《出版物经营许可证》未在经营场所明显处张挂或未在网页醒目位置公开《出版物经营许可证》和营业执照登载的有关信息或链接标识的行政检查</w:t>
            </w:r>
          </w:p>
        </w:tc>
        <w:tc>
          <w:tcPr>
            <w:tcW w:w="888" w:type="dxa"/>
            <w:noWrap/>
            <w:vAlign w:val="center"/>
          </w:tcPr>
          <w:p w14:paraId="1104BBD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AB9145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69C20B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DB991F1">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w:t>
            </w:r>
          </w:p>
          <w:p w14:paraId="19F76D42">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ascii="Arial" w:hAnsi="Arial" w:cs="Arial"/>
                <w:color w:val="auto"/>
                <w:sz w:val="20"/>
                <w:szCs w:val="20"/>
                <w:highlight w:val="none"/>
                <w:shd w:val="clear" w:color="auto" w:fill="FFFFFF"/>
              </w:rPr>
              <w:t>（五）出版物经营许可证未在经营场所明显处张挂或者未在网页醒目位置公开出版物经营许可证和营业执照登载的有关信息或者链接标识的；</w:t>
            </w:r>
          </w:p>
        </w:tc>
        <w:tc>
          <w:tcPr>
            <w:tcW w:w="926" w:type="dxa"/>
            <w:noWrap/>
            <w:vAlign w:val="center"/>
          </w:tcPr>
          <w:p w14:paraId="186DA4EF">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B40FC47">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42868CD">
            <w:pPr>
              <w:rPr>
                <w:rFonts w:ascii="Times New Roman" w:hAnsi="Times New Roman"/>
                <w:color w:val="auto"/>
                <w:sz w:val="18"/>
                <w:szCs w:val="18"/>
                <w:highlight w:val="none"/>
              </w:rPr>
            </w:pPr>
            <w:r>
              <w:rPr>
                <w:rFonts w:ascii="Times New Roman" w:hAnsi="Times New Roman"/>
                <w:color w:val="auto"/>
                <w:sz w:val="18"/>
                <w:szCs w:val="18"/>
                <w:highlight w:val="none"/>
              </w:rPr>
              <w:t>320222228000</w:t>
            </w:r>
          </w:p>
        </w:tc>
        <w:tc>
          <w:tcPr>
            <w:tcW w:w="1313" w:type="dxa"/>
            <w:noWrap/>
            <w:vAlign w:val="center"/>
          </w:tcPr>
          <w:p w14:paraId="04639A38">
            <w:pPr>
              <w:rPr>
                <w:rFonts w:ascii="Times New Roman" w:hAnsi="Times New Roman"/>
                <w:color w:val="auto"/>
                <w:sz w:val="18"/>
                <w:szCs w:val="18"/>
                <w:highlight w:val="none"/>
              </w:rPr>
            </w:pPr>
            <w:r>
              <w:rPr>
                <w:rFonts w:ascii="Times New Roman" w:hAnsi="Times New Roman"/>
                <w:color w:val="auto"/>
                <w:sz w:val="18"/>
                <w:szCs w:val="18"/>
                <w:highlight w:val="none"/>
              </w:rPr>
              <w:t>对《出版物经营许可证》未在经营场所明显处张挂或未在网页醒目位置公开《出版物经营许可证》和营业执照登载的有关信息或链接标识的处罚</w:t>
            </w:r>
          </w:p>
        </w:tc>
        <w:tc>
          <w:tcPr>
            <w:tcW w:w="1016" w:type="dxa"/>
            <w:noWrap/>
            <w:vAlign w:val="center"/>
          </w:tcPr>
          <w:p w14:paraId="33436E15">
            <w:pPr>
              <w:jc w:val="center"/>
              <w:rPr>
                <w:rFonts w:ascii="Times New Roman" w:hAnsi="Times New Roman"/>
                <w:color w:val="auto"/>
                <w:sz w:val="18"/>
                <w:szCs w:val="18"/>
                <w:highlight w:val="none"/>
              </w:rPr>
            </w:pPr>
          </w:p>
        </w:tc>
      </w:tr>
      <w:tr w14:paraId="50E8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F4D8BA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33EEA3C">
            <w:pPr>
              <w:rPr>
                <w:rFonts w:ascii="Times New Roman" w:hAnsi="Times New Roman"/>
                <w:color w:val="auto"/>
                <w:sz w:val="18"/>
                <w:szCs w:val="18"/>
                <w:highlight w:val="none"/>
              </w:rPr>
            </w:pPr>
            <w:r>
              <w:rPr>
                <w:rFonts w:ascii="Times New Roman" w:hAnsi="Times New Roman"/>
                <w:color w:val="auto"/>
                <w:sz w:val="18"/>
                <w:szCs w:val="18"/>
                <w:highlight w:val="none"/>
              </w:rPr>
              <w:t>对擅自更改出版物版权页的行政检查</w:t>
            </w:r>
          </w:p>
        </w:tc>
        <w:tc>
          <w:tcPr>
            <w:tcW w:w="888" w:type="dxa"/>
            <w:noWrap/>
            <w:vAlign w:val="center"/>
          </w:tcPr>
          <w:p w14:paraId="3F7BB21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9C3A08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9A37F3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722FEDE9">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【规章】《出版物市场管理规定》（新闻出版广电总局、商务部令第10号）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w:t>
            </w:r>
          </w:p>
          <w:p w14:paraId="3D95C265">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ascii="Arial" w:hAnsi="Arial" w:cs="Arial"/>
                <w:color w:val="auto"/>
                <w:sz w:val="20"/>
                <w:szCs w:val="20"/>
                <w:highlight w:val="none"/>
                <w:shd w:val="clear" w:color="auto" w:fill="FFFFFF"/>
              </w:rPr>
              <w:t>（四）擅自更改出版物版权页的；</w:t>
            </w:r>
          </w:p>
        </w:tc>
        <w:tc>
          <w:tcPr>
            <w:tcW w:w="926" w:type="dxa"/>
            <w:noWrap/>
            <w:vAlign w:val="center"/>
          </w:tcPr>
          <w:p w14:paraId="40B9534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4484CA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30F4360">
            <w:pPr>
              <w:rPr>
                <w:rFonts w:ascii="Times New Roman" w:hAnsi="Times New Roman"/>
                <w:color w:val="auto"/>
                <w:sz w:val="18"/>
                <w:szCs w:val="18"/>
                <w:highlight w:val="none"/>
              </w:rPr>
            </w:pPr>
            <w:r>
              <w:rPr>
                <w:rFonts w:ascii="Times New Roman" w:hAnsi="Times New Roman"/>
                <w:color w:val="auto"/>
                <w:sz w:val="18"/>
                <w:szCs w:val="18"/>
                <w:highlight w:val="none"/>
              </w:rPr>
              <w:t>320222227000</w:t>
            </w:r>
          </w:p>
        </w:tc>
        <w:tc>
          <w:tcPr>
            <w:tcW w:w="1313" w:type="dxa"/>
            <w:noWrap/>
            <w:vAlign w:val="center"/>
          </w:tcPr>
          <w:p w14:paraId="1D1629D7">
            <w:pPr>
              <w:rPr>
                <w:rFonts w:ascii="Times New Roman" w:hAnsi="Times New Roman"/>
                <w:color w:val="auto"/>
                <w:sz w:val="18"/>
                <w:szCs w:val="18"/>
                <w:highlight w:val="none"/>
              </w:rPr>
            </w:pPr>
            <w:r>
              <w:rPr>
                <w:rFonts w:ascii="Times New Roman" w:hAnsi="Times New Roman"/>
                <w:color w:val="auto"/>
                <w:sz w:val="18"/>
                <w:szCs w:val="18"/>
                <w:highlight w:val="none"/>
              </w:rPr>
              <w:t>对擅自更改出版物版权页的处罚</w:t>
            </w:r>
          </w:p>
        </w:tc>
        <w:tc>
          <w:tcPr>
            <w:tcW w:w="1016" w:type="dxa"/>
            <w:noWrap/>
            <w:vAlign w:val="center"/>
          </w:tcPr>
          <w:p w14:paraId="49DE8A4D">
            <w:pPr>
              <w:jc w:val="center"/>
              <w:rPr>
                <w:rFonts w:ascii="Times New Roman" w:hAnsi="Times New Roman"/>
                <w:color w:val="auto"/>
                <w:sz w:val="18"/>
                <w:szCs w:val="18"/>
                <w:highlight w:val="none"/>
              </w:rPr>
            </w:pPr>
          </w:p>
        </w:tc>
      </w:tr>
      <w:tr w14:paraId="37AB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9E9D28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8251D1D">
            <w:pPr>
              <w:rPr>
                <w:rFonts w:ascii="Times New Roman" w:hAnsi="Times New Roman"/>
                <w:color w:val="auto"/>
                <w:sz w:val="18"/>
                <w:szCs w:val="18"/>
                <w:highlight w:val="none"/>
              </w:rPr>
            </w:pPr>
            <w:r>
              <w:rPr>
                <w:rFonts w:ascii="Times New Roman" w:hAnsi="Times New Roman"/>
                <w:color w:val="auto"/>
                <w:sz w:val="18"/>
                <w:szCs w:val="18"/>
                <w:highlight w:val="none"/>
              </w:rPr>
              <w:t>对张贴和散发有法律、法规禁止内容的或者有欺诈性文字的征订单、广告和宣传画的行政检查</w:t>
            </w:r>
          </w:p>
        </w:tc>
        <w:tc>
          <w:tcPr>
            <w:tcW w:w="888" w:type="dxa"/>
            <w:noWrap/>
            <w:vAlign w:val="center"/>
          </w:tcPr>
          <w:p w14:paraId="3BF2A7E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46E0D3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B7B0CA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301E08E6">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【规章】《出版物市场管理规定》（新闻出版总署令第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w:t>
            </w:r>
            <w:r>
              <w:rPr>
                <w:rFonts w:hint="eastAsia" w:ascii="Times New Roman" w:hAnsi="Times New Roman"/>
                <w:b/>
                <w:bCs/>
                <w:color w:val="auto"/>
                <w:sz w:val="18"/>
                <w:szCs w:val="18"/>
                <w:highlight w:val="none"/>
              </w:rPr>
              <w:t>七</w:t>
            </w:r>
            <w:r>
              <w:rPr>
                <w:rFonts w:ascii="Times New Roman" w:hAnsi="Times New Roman"/>
                <w:color w:val="auto"/>
                <w:sz w:val="18"/>
                <w:szCs w:val="18"/>
                <w:highlight w:val="none"/>
              </w:rPr>
              <w:t xml:space="preserve">条 违反本规定，有下列行为之一的，由新闻出版行政部门责令停止违法行为，予以警告，并处3万元以下罚款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（三）张贴和散发有法律、法规禁止内容的或者有欺诈性文字的征订单、广告和宣传画的；</w:t>
            </w:r>
          </w:p>
        </w:tc>
        <w:tc>
          <w:tcPr>
            <w:tcW w:w="926" w:type="dxa"/>
            <w:noWrap/>
            <w:vAlign w:val="center"/>
          </w:tcPr>
          <w:p w14:paraId="4275665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60790D5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198B362">
            <w:pPr>
              <w:rPr>
                <w:rFonts w:ascii="Times New Roman" w:hAnsi="Times New Roman"/>
                <w:color w:val="auto"/>
                <w:sz w:val="18"/>
                <w:szCs w:val="18"/>
                <w:highlight w:val="none"/>
              </w:rPr>
            </w:pPr>
            <w:r>
              <w:rPr>
                <w:rFonts w:ascii="Times New Roman" w:hAnsi="Times New Roman"/>
                <w:color w:val="auto"/>
                <w:sz w:val="18"/>
                <w:szCs w:val="18"/>
                <w:highlight w:val="none"/>
              </w:rPr>
              <w:t>320222226000</w:t>
            </w:r>
          </w:p>
        </w:tc>
        <w:tc>
          <w:tcPr>
            <w:tcW w:w="1313" w:type="dxa"/>
            <w:noWrap/>
            <w:vAlign w:val="center"/>
          </w:tcPr>
          <w:p w14:paraId="4FBB010D">
            <w:pPr>
              <w:rPr>
                <w:rFonts w:ascii="Times New Roman" w:hAnsi="Times New Roman"/>
                <w:color w:val="auto"/>
                <w:sz w:val="18"/>
                <w:szCs w:val="18"/>
                <w:highlight w:val="none"/>
              </w:rPr>
            </w:pPr>
            <w:r>
              <w:rPr>
                <w:rFonts w:ascii="Times New Roman" w:hAnsi="Times New Roman"/>
                <w:color w:val="auto"/>
                <w:sz w:val="18"/>
                <w:szCs w:val="18"/>
                <w:highlight w:val="none"/>
              </w:rPr>
              <w:t>对张贴和散发有法律、法规禁止内容的或者有欺诈性文字的征订单、广告和宣传画的处罚</w:t>
            </w:r>
          </w:p>
        </w:tc>
        <w:tc>
          <w:tcPr>
            <w:tcW w:w="1016" w:type="dxa"/>
            <w:noWrap/>
            <w:vAlign w:val="center"/>
          </w:tcPr>
          <w:p w14:paraId="7416B401">
            <w:pPr>
              <w:jc w:val="center"/>
              <w:rPr>
                <w:rFonts w:ascii="Times New Roman" w:hAnsi="Times New Roman"/>
                <w:color w:val="auto"/>
                <w:sz w:val="18"/>
                <w:szCs w:val="18"/>
                <w:highlight w:val="none"/>
              </w:rPr>
            </w:pPr>
          </w:p>
        </w:tc>
      </w:tr>
      <w:tr w14:paraId="4340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9CACF6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587E776">
            <w:pPr>
              <w:rPr>
                <w:rFonts w:ascii="Times New Roman" w:hAnsi="Times New Roman"/>
                <w:color w:val="auto"/>
                <w:sz w:val="18"/>
                <w:szCs w:val="18"/>
                <w:highlight w:val="none"/>
              </w:rPr>
            </w:pPr>
            <w:r>
              <w:rPr>
                <w:rFonts w:ascii="Times New Roman" w:hAnsi="Times New Roman"/>
                <w:color w:val="auto"/>
                <w:sz w:val="18"/>
                <w:szCs w:val="18"/>
                <w:highlight w:val="none"/>
              </w:rPr>
              <w:t>对超出新闻出版行政部门核准的经营范围经营的行政检查</w:t>
            </w:r>
          </w:p>
        </w:tc>
        <w:tc>
          <w:tcPr>
            <w:tcW w:w="888" w:type="dxa"/>
            <w:noWrap/>
            <w:vAlign w:val="center"/>
          </w:tcPr>
          <w:p w14:paraId="73EF8DC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A53741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D9270F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E758B4A">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【规章】《出版物市场管理规定》（新闻出版总署令第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w:t>
            </w:r>
            <w:r>
              <w:rPr>
                <w:rFonts w:hint="eastAsia" w:ascii="Times New Roman" w:hAnsi="Times New Roman"/>
                <w:b/>
                <w:bCs/>
                <w:color w:val="auto"/>
                <w:sz w:val="18"/>
                <w:szCs w:val="18"/>
                <w:highlight w:val="none"/>
              </w:rPr>
              <w:t>七</w:t>
            </w:r>
            <w:r>
              <w:rPr>
                <w:rFonts w:ascii="Times New Roman" w:hAnsi="Times New Roman"/>
                <w:color w:val="auto"/>
                <w:sz w:val="18"/>
                <w:szCs w:val="18"/>
                <w:highlight w:val="none"/>
              </w:rPr>
              <w:t xml:space="preserve">条 违反本规定，有下列行为之一的，由新闻出版行政部门责令停止违法行为，予以警告，并处3万元以下罚款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（二）超出新闻出版行政部门核准的经营范围经营的；</w:t>
            </w:r>
          </w:p>
        </w:tc>
        <w:tc>
          <w:tcPr>
            <w:tcW w:w="926" w:type="dxa"/>
            <w:noWrap/>
            <w:vAlign w:val="center"/>
          </w:tcPr>
          <w:p w14:paraId="787CDAD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141857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42BCF7C">
            <w:pPr>
              <w:rPr>
                <w:rFonts w:ascii="Times New Roman" w:hAnsi="Times New Roman"/>
                <w:color w:val="auto"/>
                <w:sz w:val="18"/>
                <w:szCs w:val="18"/>
                <w:highlight w:val="none"/>
              </w:rPr>
            </w:pPr>
            <w:r>
              <w:rPr>
                <w:rFonts w:ascii="Times New Roman" w:hAnsi="Times New Roman"/>
                <w:color w:val="auto"/>
                <w:sz w:val="18"/>
                <w:szCs w:val="18"/>
                <w:highlight w:val="none"/>
              </w:rPr>
              <w:t>320222225000</w:t>
            </w:r>
          </w:p>
        </w:tc>
        <w:tc>
          <w:tcPr>
            <w:tcW w:w="1313" w:type="dxa"/>
            <w:noWrap/>
            <w:vAlign w:val="center"/>
          </w:tcPr>
          <w:p w14:paraId="11BC4805">
            <w:pPr>
              <w:rPr>
                <w:rFonts w:ascii="Times New Roman" w:hAnsi="Times New Roman"/>
                <w:color w:val="auto"/>
                <w:sz w:val="18"/>
                <w:szCs w:val="18"/>
                <w:highlight w:val="none"/>
              </w:rPr>
            </w:pPr>
            <w:r>
              <w:rPr>
                <w:rFonts w:ascii="Times New Roman" w:hAnsi="Times New Roman"/>
                <w:color w:val="auto"/>
                <w:sz w:val="18"/>
                <w:szCs w:val="18"/>
                <w:highlight w:val="none"/>
              </w:rPr>
              <w:t>对超出新闻出版行政部门核准的经营范围经营的处罚</w:t>
            </w:r>
          </w:p>
        </w:tc>
        <w:tc>
          <w:tcPr>
            <w:tcW w:w="1016" w:type="dxa"/>
            <w:noWrap/>
            <w:vAlign w:val="center"/>
          </w:tcPr>
          <w:p w14:paraId="0628E9F2">
            <w:pPr>
              <w:jc w:val="center"/>
              <w:rPr>
                <w:rFonts w:ascii="Times New Roman" w:hAnsi="Times New Roman"/>
                <w:color w:val="auto"/>
                <w:sz w:val="18"/>
                <w:szCs w:val="18"/>
                <w:highlight w:val="none"/>
              </w:rPr>
            </w:pPr>
          </w:p>
        </w:tc>
      </w:tr>
      <w:tr w14:paraId="517D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5AC93F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179CC643">
            <w:pPr>
              <w:rPr>
                <w:rFonts w:ascii="Times New Roman" w:hAnsi="Times New Roman"/>
                <w:color w:val="auto"/>
                <w:sz w:val="18"/>
                <w:szCs w:val="18"/>
                <w:highlight w:val="none"/>
              </w:rPr>
            </w:pPr>
            <w:r>
              <w:rPr>
                <w:rFonts w:ascii="Times New Roman" w:hAnsi="Times New Roman"/>
                <w:color w:val="auto"/>
                <w:sz w:val="18"/>
                <w:szCs w:val="18"/>
                <w:highlight w:val="none"/>
              </w:rPr>
              <w:t>对未能提供近两年的出版物发行进销货清单等有关非财务票据的行政检查</w:t>
            </w:r>
          </w:p>
        </w:tc>
        <w:tc>
          <w:tcPr>
            <w:tcW w:w="888" w:type="dxa"/>
            <w:noWrap/>
            <w:vAlign w:val="center"/>
          </w:tcPr>
          <w:p w14:paraId="34F73FE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97EB65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3043FF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1DCF8263">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【规章】《出版物市场管理规定》（新闻出版总署令第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违反本规定，有下列行为之一的，由出版行政主管部门责令停止违法行为，予以警告，并处3万元以下罚款：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（一）未能提供近两年的出版物发行进销货清单等有关非财务票据或者清单、票据未按规定载明有关内容的；</w:t>
            </w:r>
          </w:p>
        </w:tc>
        <w:tc>
          <w:tcPr>
            <w:tcW w:w="926" w:type="dxa"/>
            <w:noWrap/>
            <w:vAlign w:val="center"/>
          </w:tcPr>
          <w:p w14:paraId="3388545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6FB9CC6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58C38091">
            <w:pPr>
              <w:rPr>
                <w:rFonts w:ascii="Times New Roman" w:hAnsi="Times New Roman"/>
                <w:color w:val="auto"/>
                <w:sz w:val="18"/>
                <w:szCs w:val="18"/>
                <w:highlight w:val="none"/>
              </w:rPr>
            </w:pPr>
            <w:r>
              <w:rPr>
                <w:rFonts w:ascii="Times New Roman" w:hAnsi="Times New Roman"/>
                <w:color w:val="auto"/>
                <w:sz w:val="18"/>
                <w:szCs w:val="18"/>
                <w:highlight w:val="none"/>
              </w:rPr>
              <w:t>320222224000</w:t>
            </w:r>
          </w:p>
        </w:tc>
        <w:tc>
          <w:tcPr>
            <w:tcW w:w="1313" w:type="dxa"/>
            <w:noWrap/>
            <w:vAlign w:val="center"/>
          </w:tcPr>
          <w:p w14:paraId="2254C766">
            <w:pPr>
              <w:rPr>
                <w:rFonts w:ascii="Times New Roman" w:hAnsi="Times New Roman"/>
                <w:color w:val="auto"/>
                <w:sz w:val="18"/>
                <w:szCs w:val="18"/>
                <w:highlight w:val="none"/>
              </w:rPr>
            </w:pPr>
            <w:r>
              <w:rPr>
                <w:rFonts w:ascii="Times New Roman" w:hAnsi="Times New Roman"/>
                <w:color w:val="auto"/>
                <w:sz w:val="18"/>
                <w:szCs w:val="18"/>
                <w:highlight w:val="none"/>
              </w:rPr>
              <w:t>对未能提供近两年的出版物发行进销货清单等有关非财务票据的处罚</w:t>
            </w:r>
          </w:p>
        </w:tc>
        <w:tc>
          <w:tcPr>
            <w:tcW w:w="1016" w:type="dxa"/>
            <w:noWrap/>
            <w:vAlign w:val="center"/>
          </w:tcPr>
          <w:p w14:paraId="590EF249">
            <w:pPr>
              <w:jc w:val="center"/>
              <w:rPr>
                <w:rFonts w:ascii="Times New Roman" w:hAnsi="Times New Roman"/>
                <w:color w:val="auto"/>
                <w:sz w:val="18"/>
                <w:szCs w:val="18"/>
                <w:highlight w:val="none"/>
              </w:rPr>
            </w:pPr>
          </w:p>
        </w:tc>
      </w:tr>
      <w:tr w14:paraId="74E7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0B1CD7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098115B">
            <w:pPr>
              <w:rPr>
                <w:rFonts w:ascii="Times New Roman" w:hAnsi="Times New Roman"/>
                <w:color w:val="auto"/>
                <w:sz w:val="18"/>
                <w:szCs w:val="18"/>
                <w:highlight w:val="none"/>
              </w:rPr>
            </w:pPr>
            <w:r>
              <w:rPr>
                <w:rFonts w:ascii="Times New Roman" w:hAnsi="Times New Roman"/>
                <w:color w:val="auto"/>
                <w:sz w:val="18"/>
                <w:szCs w:val="18"/>
                <w:highlight w:val="none"/>
              </w:rPr>
              <w:t>对出版、印刷、发行单位出版、印刷、发行未经依法审定的中学小学教科书，或者未经法定方式确定的单位从事中学小学教科书的发行业务的行政检查</w:t>
            </w:r>
          </w:p>
        </w:tc>
        <w:tc>
          <w:tcPr>
            <w:tcW w:w="888" w:type="dxa"/>
            <w:noWrap/>
            <w:vAlign w:val="center"/>
          </w:tcPr>
          <w:p w14:paraId="70FA0D3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1E2151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FFF683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548EC285">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p>
          <w:p w14:paraId="2B18086E">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第六十五条</w:t>
            </w:r>
            <w:r>
              <w:rPr>
                <w:rFonts w:hint="eastAsia" w:ascii="Times New Roman" w:hAnsi="Times New Roman"/>
                <w:color w:val="auto"/>
                <w:sz w:val="18"/>
                <w:szCs w:val="18"/>
                <w:highlight w:val="none"/>
              </w:rPr>
              <w:t>第二款　有下列行为之一的，由出版行政主管部门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p w14:paraId="559334A9">
            <w:pPr>
              <w:rPr>
                <w:rFonts w:ascii="Times New Roman" w:hAnsi="Times New Roman"/>
                <w:color w:val="auto"/>
                <w:sz w:val="18"/>
                <w:szCs w:val="18"/>
                <w:highlight w:val="none"/>
              </w:rPr>
            </w:pPr>
            <w:r>
              <w:rPr>
                <w:rFonts w:hint="eastAsia" w:ascii="Times New Roman" w:hAnsi="Times New Roman"/>
                <w:color w:val="auto"/>
                <w:sz w:val="18"/>
                <w:szCs w:val="18"/>
                <w:highlight w:val="none"/>
              </w:rPr>
              <w:t>　　（二）出版、印刷、发行单位出版、印刷、发行未经依法审定的中学小学教科书，或者非依照本条例规定确定的单位从事中学小学教科书的出版、发行业务的。</w:t>
            </w:r>
          </w:p>
          <w:p w14:paraId="36D86193">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【规章】《出版物市场管理规定》（新闻出版广电总局、商务部令第10号）</w:t>
            </w:r>
          </w:p>
          <w:p w14:paraId="13EAEC9C">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第三十四条　在中小学教科书发行过程中违反本规定，有下列行为之一的，依照《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"tiao_65" \t "_blank" </w:instrText>
            </w:r>
            <w:r>
              <w:rPr>
                <w:color w:val="auto"/>
                <w:highlight w:val="none"/>
              </w:rPr>
              <w:fldChar w:fldCharType="separate"/>
            </w:r>
            <w:r>
              <w:rPr>
                <w:rFonts w:ascii="Times New Roman" w:hAnsi="Times New Roman"/>
                <w:color w:val="auto"/>
                <w:sz w:val="18"/>
                <w:szCs w:val="18"/>
                <w:highlight w:val="none"/>
              </w:rPr>
              <w:t>六十五条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188B2C0E">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（一）发行未经依法审定的中小学教科书的；</w:t>
            </w:r>
          </w:p>
          <w:p w14:paraId="53C76E67">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（二）不具备中小学教科书发行资质的单位从事中小学教科书发行活动的；</w:t>
            </w:r>
          </w:p>
          <w:p w14:paraId="24F51AD1">
            <w:pPr>
              <w:rPr>
                <w:rFonts w:ascii="Times New Roman" w:hAnsi="Times New Roman"/>
                <w:color w:val="auto"/>
                <w:sz w:val="18"/>
                <w:szCs w:val="18"/>
                <w:highlight w:val="none"/>
              </w:rPr>
            </w:pPr>
            <w:r>
              <w:rPr>
                <w:rFonts w:ascii="Times New Roman" w:hAnsi="Times New Roman"/>
                <w:color w:val="auto"/>
                <w:sz w:val="18"/>
                <w:szCs w:val="18"/>
                <w:highlight w:val="none"/>
              </w:rPr>
              <w:t>　　（三）未按照《</w:t>
            </w:r>
            <w:r>
              <w:rPr>
                <w:color w:val="auto"/>
                <w:highlight w:val="none"/>
              </w:rPr>
              <w:fldChar w:fldCharType="begin"/>
            </w:r>
            <w:r>
              <w:rPr>
                <w:color w:val="auto"/>
                <w:highlight w:val="none"/>
              </w:rPr>
              <w:instrText xml:space="preserve"> HYPERLINK "https://www.pkulaw.com/chl/a089c7cf0520342ebdfb.html?way=textSlc" \t "_blank" </w:instrText>
            </w:r>
            <w:r>
              <w:rPr>
                <w:color w:val="auto"/>
                <w:highlight w:val="none"/>
              </w:rPr>
              <w:fldChar w:fldCharType="separate"/>
            </w:r>
            <w:r>
              <w:rPr>
                <w:rFonts w:ascii="Times New Roman" w:hAnsi="Times New Roman"/>
                <w:color w:val="auto"/>
                <w:sz w:val="18"/>
                <w:szCs w:val="18"/>
                <w:highlight w:val="none"/>
              </w:rPr>
              <w:t>中华人民共和国政府采购法</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》有关规定确定的单位从事纳入政府采购范围的中小学教科书发行活动的。</w:t>
            </w:r>
          </w:p>
        </w:tc>
        <w:tc>
          <w:tcPr>
            <w:tcW w:w="926" w:type="dxa"/>
            <w:noWrap/>
            <w:vAlign w:val="center"/>
          </w:tcPr>
          <w:p w14:paraId="263DD9B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BC7540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006F89E7">
            <w:pPr>
              <w:rPr>
                <w:rFonts w:ascii="Times New Roman" w:hAnsi="Times New Roman"/>
                <w:color w:val="auto"/>
                <w:sz w:val="18"/>
                <w:szCs w:val="18"/>
                <w:highlight w:val="none"/>
              </w:rPr>
            </w:pPr>
            <w:r>
              <w:rPr>
                <w:rFonts w:ascii="Times New Roman" w:hAnsi="Times New Roman"/>
                <w:color w:val="auto"/>
                <w:sz w:val="18"/>
                <w:szCs w:val="18"/>
                <w:highlight w:val="none"/>
              </w:rPr>
              <w:t>320222223000</w:t>
            </w:r>
          </w:p>
        </w:tc>
        <w:tc>
          <w:tcPr>
            <w:tcW w:w="1313" w:type="dxa"/>
            <w:noWrap/>
            <w:vAlign w:val="center"/>
          </w:tcPr>
          <w:p w14:paraId="498EFDC7">
            <w:pPr>
              <w:rPr>
                <w:rFonts w:ascii="Times New Roman" w:hAnsi="Times New Roman"/>
                <w:color w:val="auto"/>
                <w:sz w:val="18"/>
                <w:szCs w:val="18"/>
                <w:highlight w:val="none"/>
              </w:rPr>
            </w:pPr>
            <w:r>
              <w:rPr>
                <w:rFonts w:ascii="Times New Roman" w:hAnsi="Times New Roman"/>
                <w:color w:val="auto"/>
                <w:sz w:val="18"/>
                <w:szCs w:val="18"/>
                <w:highlight w:val="none"/>
              </w:rPr>
              <w:t>对出版、印刷、发行单位出版、印刷、发行未经依法审定的中学小学教科书，或者未经法定方式确定的单位从事中学小学教科书的发行业务的处罚</w:t>
            </w:r>
          </w:p>
        </w:tc>
        <w:tc>
          <w:tcPr>
            <w:tcW w:w="1016" w:type="dxa"/>
            <w:noWrap/>
            <w:vAlign w:val="center"/>
          </w:tcPr>
          <w:p w14:paraId="4193CDC4">
            <w:pPr>
              <w:jc w:val="center"/>
              <w:rPr>
                <w:rFonts w:ascii="Times New Roman" w:hAnsi="Times New Roman"/>
                <w:color w:val="auto"/>
                <w:sz w:val="18"/>
                <w:szCs w:val="18"/>
                <w:highlight w:val="none"/>
              </w:rPr>
            </w:pPr>
          </w:p>
        </w:tc>
      </w:tr>
      <w:tr w14:paraId="7E50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1449B5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067E20F5">
            <w:pPr>
              <w:rPr>
                <w:rFonts w:ascii="Times New Roman" w:hAnsi="Times New Roman"/>
                <w:color w:val="auto"/>
                <w:sz w:val="18"/>
                <w:szCs w:val="18"/>
                <w:highlight w:val="none"/>
              </w:rPr>
            </w:pPr>
            <w:r>
              <w:rPr>
                <w:rFonts w:ascii="Times New Roman" w:hAnsi="Times New Roman"/>
                <w:color w:val="auto"/>
                <w:sz w:val="18"/>
                <w:szCs w:val="18"/>
                <w:highlight w:val="none"/>
              </w:rPr>
              <w:t>对发行进口出版物未从依法批准的出版物进口经营单位进货的行政检查</w:t>
            </w:r>
          </w:p>
        </w:tc>
        <w:tc>
          <w:tcPr>
            <w:tcW w:w="888" w:type="dxa"/>
            <w:noWrap/>
            <w:vAlign w:val="center"/>
          </w:tcPr>
          <w:p w14:paraId="63F9AFB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F8751E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16912F0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541437E1">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5DB22EFE">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第六十三条</w:t>
            </w:r>
            <w:r>
              <w:rPr>
                <w:rFonts w:hint="eastAsia" w:ascii="Times New Roman" w:hAnsi="Times New Roman"/>
                <w:color w:val="auto"/>
                <w:sz w:val="18"/>
                <w:szCs w:val="18"/>
                <w:highlight w:val="none"/>
              </w:rPr>
              <w:t>第二款 发行进口出版物未从本条例规定的出版物进口经营单位进货的，由出版行政主管部门责令停止违法行为，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tc>
        <w:tc>
          <w:tcPr>
            <w:tcW w:w="926" w:type="dxa"/>
            <w:noWrap/>
            <w:vAlign w:val="center"/>
          </w:tcPr>
          <w:p w14:paraId="7029AA1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F2E82B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47CFCF8">
            <w:pPr>
              <w:rPr>
                <w:rFonts w:ascii="Times New Roman" w:hAnsi="Times New Roman"/>
                <w:color w:val="auto"/>
                <w:sz w:val="18"/>
                <w:szCs w:val="18"/>
                <w:highlight w:val="none"/>
              </w:rPr>
            </w:pPr>
            <w:r>
              <w:rPr>
                <w:rFonts w:ascii="Times New Roman" w:hAnsi="Times New Roman"/>
                <w:color w:val="auto"/>
                <w:sz w:val="18"/>
                <w:szCs w:val="18"/>
                <w:highlight w:val="none"/>
              </w:rPr>
              <w:t>320222222000</w:t>
            </w:r>
          </w:p>
        </w:tc>
        <w:tc>
          <w:tcPr>
            <w:tcW w:w="1313" w:type="dxa"/>
            <w:noWrap/>
            <w:vAlign w:val="center"/>
          </w:tcPr>
          <w:p w14:paraId="6A3BFED5">
            <w:pPr>
              <w:rPr>
                <w:rFonts w:ascii="Times New Roman" w:hAnsi="Times New Roman"/>
                <w:color w:val="auto"/>
                <w:sz w:val="18"/>
                <w:szCs w:val="18"/>
                <w:highlight w:val="none"/>
              </w:rPr>
            </w:pPr>
            <w:r>
              <w:rPr>
                <w:rFonts w:ascii="Times New Roman" w:hAnsi="Times New Roman"/>
                <w:color w:val="auto"/>
                <w:sz w:val="18"/>
                <w:szCs w:val="18"/>
                <w:highlight w:val="none"/>
              </w:rPr>
              <w:t>对发行进口出版物未从依法批准的出版物进口经营单位进货的处罚</w:t>
            </w:r>
          </w:p>
        </w:tc>
        <w:tc>
          <w:tcPr>
            <w:tcW w:w="1016" w:type="dxa"/>
            <w:noWrap/>
            <w:vAlign w:val="center"/>
          </w:tcPr>
          <w:p w14:paraId="330B2D58">
            <w:pPr>
              <w:jc w:val="center"/>
              <w:rPr>
                <w:rFonts w:ascii="Times New Roman" w:hAnsi="Times New Roman"/>
                <w:color w:val="auto"/>
                <w:sz w:val="18"/>
                <w:szCs w:val="18"/>
                <w:highlight w:val="none"/>
              </w:rPr>
            </w:pPr>
          </w:p>
        </w:tc>
      </w:tr>
      <w:tr w14:paraId="6A55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82DA80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69853EB">
            <w:pPr>
              <w:rPr>
                <w:rFonts w:ascii="Times New Roman" w:hAnsi="Times New Roman"/>
                <w:color w:val="auto"/>
                <w:sz w:val="18"/>
                <w:szCs w:val="18"/>
                <w:highlight w:val="none"/>
              </w:rPr>
            </w:pPr>
            <w:r>
              <w:rPr>
                <w:rFonts w:ascii="Times New Roman" w:hAnsi="Times New Roman"/>
                <w:color w:val="auto"/>
                <w:sz w:val="18"/>
                <w:szCs w:val="18"/>
                <w:highlight w:val="none"/>
              </w:rPr>
              <w:t>对进口、印刷或者复制发行国务院出版行政主管部门禁止进口的出版物的行政检查</w:t>
            </w:r>
          </w:p>
        </w:tc>
        <w:tc>
          <w:tcPr>
            <w:tcW w:w="888" w:type="dxa"/>
            <w:noWrap/>
            <w:vAlign w:val="center"/>
          </w:tcPr>
          <w:p w14:paraId="1A46EFC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EF2F87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58DB01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0682BE0B">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p>
          <w:p w14:paraId="39265C75">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第六十三条　有下列行为之一的，由出版行政主管部门责令停止违法行为，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p w14:paraId="6690C272">
            <w:pPr>
              <w:rPr>
                <w:rFonts w:ascii="Times New Roman" w:hAnsi="Times New Roman"/>
                <w:color w:val="auto"/>
                <w:sz w:val="18"/>
                <w:szCs w:val="18"/>
                <w:highlight w:val="none"/>
              </w:rPr>
            </w:pPr>
            <w:r>
              <w:rPr>
                <w:rFonts w:hint="eastAsia" w:ascii="Times New Roman" w:hAnsi="Times New Roman"/>
                <w:color w:val="auto"/>
                <w:sz w:val="18"/>
                <w:szCs w:val="18"/>
                <w:highlight w:val="none"/>
              </w:rPr>
              <w:t>　　（一）进口、印刷或者复制、发行国务院出版行政主管部门禁止进口的出版物的；</w:t>
            </w:r>
          </w:p>
          <w:p w14:paraId="58C2E2BB">
            <w:pPr>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【规章】《出版物市场管理规定》（新闻出版广电总局、商务部令第10号）</w:t>
            </w:r>
          </w:p>
          <w:p w14:paraId="6D69DB78">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第三十二条　发行违禁出版物的，依照《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"tiao_62" \t "_blank" </w:instrText>
            </w:r>
            <w:r>
              <w:rPr>
                <w:color w:val="auto"/>
                <w:highlight w:val="none"/>
              </w:rPr>
              <w:fldChar w:fldCharType="separate"/>
            </w:r>
            <w:r>
              <w:rPr>
                <w:rFonts w:ascii="Times New Roman" w:hAnsi="Times New Roman"/>
                <w:color w:val="auto"/>
                <w:sz w:val="18"/>
                <w:szCs w:val="18"/>
                <w:highlight w:val="none"/>
              </w:rPr>
              <w:t>六十二条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2E53E03">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发行国家新闻出版广电总局禁止进口的出版物，或者发行未从依法批准的出版物进口经营单位进货的进口出版物，依照《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"tiao_63" \t "_blank" </w:instrText>
            </w:r>
            <w:r>
              <w:rPr>
                <w:color w:val="auto"/>
                <w:highlight w:val="none"/>
              </w:rPr>
              <w:fldChar w:fldCharType="separate"/>
            </w:r>
            <w:r>
              <w:rPr>
                <w:rFonts w:ascii="Times New Roman" w:hAnsi="Times New Roman"/>
                <w:color w:val="auto"/>
                <w:sz w:val="18"/>
                <w:szCs w:val="18"/>
                <w:highlight w:val="none"/>
              </w:rPr>
              <w:t>六十三条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08A437E">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发行其他非法出版物和出版行政主管部门明令禁止出版、印刷或者复制、发行的出版物的，依照《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"tiao_65" \t "_blank" </w:instrText>
            </w:r>
            <w:r>
              <w:rPr>
                <w:color w:val="auto"/>
                <w:highlight w:val="none"/>
              </w:rPr>
              <w:fldChar w:fldCharType="separate"/>
            </w:r>
            <w:r>
              <w:rPr>
                <w:rFonts w:ascii="Times New Roman" w:hAnsi="Times New Roman"/>
                <w:color w:val="auto"/>
                <w:sz w:val="18"/>
                <w:szCs w:val="18"/>
                <w:highlight w:val="none"/>
              </w:rPr>
              <w:t>六十五条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666D4C79">
            <w:pPr>
              <w:rPr>
                <w:rFonts w:ascii="Times New Roman" w:hAnsi="Times New Roman"/>
                <w:color w:val="auto"/>
                <w:sz w:val="18"/>
                <w:szCs w:val="18"/>
                <w:highlight w:val="none"/>
              </w:rPr>
            </w:pPr>
            <w:r>
              <w:rPr>
                <w:rFonts w:ascii="Times New Roman" w:hAnsi="Times New Roman"/>
                <w:color w:val="auto"/>
                <w:sz w:val="18"/>
                <w:szCs w:val="18"/>
                <w:highlight w:val="none"/>
              </w:rPr>
              <w:t>　　发行违禁出版物或者非法出版物的，当事人对其来源作出说明、指认，经查证属实的，没收出版物和非法所得，可以减轻或免除其他行政处罚。</w:t>
            </w:r>
          </w:p>
        </w:tc>
        <w:tc>
          <w:tcPr>
            <w:tcW w:w="926" w:type="dxa"/>
            <w:noWrap/>
            <w:vAlign w:val="center"/>
          </w:tcPr>
          <w:p w14:paraId="5C5E520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9C3214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CCD461E">
            <w:pPr>
              <w:rPr>
                <w:rFonts w:ascii="Times New Roman" w:hAnsi="Times New Roman"/>
                <w:color w:val="auto"/>
                <w:sz w:val="18"/>
                <w:szCs w:val="18"/>
                <w:highlight w:val="none"/>
              </w:rPr>
            </w:pPr>
            <w:r>
              <w:rPr>
                <w:rFonts w:ascii="Times New Roman" w:hAnsi="Times New Roman"/>
                <w:color w:val="auto"/>
                <w:sz w:val="18"/>
                <w:szCs w:val="18"/>
                <w:highlight w:val="none"/>
              </w:rPr>
              <w:t>320222221000</w:t>
            </w:r>
          </w:p>
        </w:tc>
        <w:tc>
          <w:tcPr>
            <w:tcW w:w="1313" w:type="dxa"/>
            <w:noWrap/>
            <w:vAlign w:val="center"/>
          </w:tcPr>
          <w:p w14:paraId="4337C128">
            <w:pPr>
              <w:rPr>
                <w:rFonts w:ascii="Times New Roman" w:hAnsi="Times New Roman"/>
                <w:color w:val="auto"/>
                <w:sz w:val="18"/>
                <w:szCs w:val="18"/>
                <w:highlight w:val="none"/>
              </w:rPr>
            </w:pPr>
            <w:r>
              <w:rPr>
                <w:rFonts w:ascii="Times New Roman" w:hAnsi="Times New Roman"/>
                <w:color w:val="auto"/>
                <w:sz w:val="18"/>
                <w:szCs w:val="18"/>
                <w:highlight w:val="none"/>
              </w:rPr>
              <w:t>对进口、印刷或者复制发行国务院出版行政主管部门禁止进口的出版物的处罚</w:t>
            </w:r>
          </w:p>
        </w:tc>
        <w:tc>
          <w:tcPr>
            <w:tcW w:w="1016" w:type="dxa"/>
            <w:noWrap/>
            <w:vAlign w:val="center"/>
          </w:tcPr>
          <w:p w14:paraId="1816B309">
            <w:pPr>
              <w:jc w:val="center"/>
              <w:rPr>
                <w:rFonts w:ascii="Times New Roman" w:hAnsi="Times New Roman"/>
                <w:color w:val="auto"/>
                <w:sz w:val="18"/>
                <w:szCs w:val="18"/>
                <w:highlight w:val="none"/>
              </w:rPr>
            </w:pPr>
          </w:p>
        </w:tc>
      </w:tr>
      <w:tr w14:paraId="0E92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ECC140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E0A157D">
            <w:pPr>
              <w:rPr>
                <w:rFonts w:ascii="Times New Roman" w:hAnsi="Times New Roman"/>
                <w:color w:val="auto"/>
                <w:sz w:val="18"/>
                <w:szCs w:val="18"/>
                <w:highlight w:val="none"/>
              </w:rPr>
            </w:pPr>
            <w:r>
              <w:rPr>
                <w:rFonts w:ascii="Times New Roman" w:hAnsi="Times New Roman"/>
                <w:color w:val="auto"/>
                <w:sz w:val="18"/>
                <w:szCs w:val="18"/>
                <w:highlight w:val="none"/>
              </w:rPr>
              <w:t>对音像电子出版单位未在其出版的音像制品及其包装的明显位置标明规定内容的行政检查</w:t>
            </w:r>
          </w:p>
        </w:tc>
        <w:tc>
          <w:tcPr>
            <w:tcW w:w="888" w:type="dxa"/>
            <w:noWrap/>
            <w:vAlign w:val="center"/>
          </w:tcPr>
          <w:p w14:paraId="5534D6D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C0AE27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013A34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5E846B02">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46DB744A">
            <w:pPr>
              <w:rPr>
                <w:rFonts w:ascii="Times New Roman" w:hAnsi="Times New Roman"/>
                <w:color w:val="auto"/>
                <w:sz w:val="18"/>
                <w:szCs w:val="18"/>
                <w:highlight w:val="none"/>
              </w:rPr>
            </w:pP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第四十四条 有下列行为之一的，由出版行政部门、文化行政部门责令改正，给予警告；情节严重的，并责令停业整顿或者由原发证机关吊销许可证  （三）音像出版单位未在其出版的音像制品及其包装的明显位置标明本条例规定的内容的；</w:t>
            </w:r>
          </w:p>
          <w:p w14:paraId="456089AD">
            <w:pPr>
              <w:rPr>
                <w:rFonts w:ascii="Times New Roman" w:hAnsi="Times New Roman"/>
                <w:color w:val="auto"/>
                <w:sz w:val="18"/>
                <w:szCs w:val="18"/>
                <w:highlight w:val="none"/>
              </w:rPr>
            </w:pPr>
          </w:p>
        </w:tc>
        <w:tc>
          <w:tcPr>
            <w:tcW w:w="926" w:type="dxa"/>
            <w:noWrap/>
            <w:vAlign w:val="center"/>
          </w:tcPr>
          <w:p w14:paraId="692E756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268F663">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1F54C341">
            <w:pPr>
              <w:rPr>
                <w:rFonts w:ascii="Times New Roman" w:hAnsi="Times New Roman"/>
                <w:color w:val="auto"/>
                <w:sz w:val="18"/>
                <w:szCs w:val="18"/>
                <w:highlight w:val="none"/>
              </w:rPr>
            </w:pPr>
            <w:r>
              <w:rPr>
                <w:rFonts w:ascii="Times New Roman" w:hAnsi="Times New Roman"/>
                <w:color w:val="auto"/>
                <w:sz w:val="18"/>
                <w:szCs w:val="18"/>
                <w:highlight w:val="none"/>
              </w:rPr>
              <w:t>320222219000</w:t>
            </w:r>
          </w:p>
        </w:tc>
        <w:tc>
          <w:tcPr>
            <w:tcW w:w="1313" w:type="dxa"/>
            <w:noWrap/>
            <w:vAlign w:val="center"/>
          </w:tcPr>
          <w:p w14:paraId="143A4EC6">
            <w:pPr>
              <w:rPr>
                <w:rFonts w:ascii="Times New Roman" w:hAnsi="Times New Roman"/>
                <w:color w:val="auto"/>
                <w:sz w:val="18"/>
                <w:szCs w:val="18"/>
                <w:highlight w:val="none"/>
              </w:rPr>
            </w:pPr>
            <w:r>
              <w:rPr>
                <w:rFonts w:ascii="Times New Roman" w:hAnsi="Times New Roman"/>
                <w:color w:val="auto"/>
                <w:sz w:val="18"/>
                <w:szCs w:val="18"/>
                <w:highlight w:val="none"/>
              </w:rPr>
              <w:t>对音像电子出版单位未在其出版的音像制品及其包装的明显位置标明规定内容的处罚</w:t>
            </w:r>
          </w:p>
        </w:tc>
        <w:tc>
          <w:tcPr>
            <w:tcW w:w="1016" w:type="dxa"/>
            <w:noWrap/>
            <w:vAlign w:val="center"/>
          </w:tcPr>
          <w:p w14:paraId="6A2E264A">
            <w:pPr>
              <w:jc w:val="center"/>
              <w:rPr>
                <w:rFonts w:ascii="Times New Roman" w:hAnsi="Times New Roman"/>
                <w:color w:val="auto"/>
                <w:sz w:val="18"/>
                <w:szCs w:val="18"/>
                <w:highlight w:val="none"/>
              </w:rPr>
            </w:pPr>
          </w:p>
        </w:tc>
      </w:tr>
      <w:tr w14:paraId="0582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C1FE6F9">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370CFED">
            <w:pPr>
              <w:rPr>
                <w:rFonts w:ascii="Times New Roman" w:hAnsi="Times New Roman"/>
                <w:color w:val="auto"/>
                <w:sz w:val="18"/>
                <w:szCs w:val="18"/>
                <w:highlight w:val="none"/>
              </w:rPr>
            </w:pPr>
            <w:r>
              <w:rPr>
                <w:rFonts w:ascii="Times New Roman" w:hAnsi="Times New Roman"/>
                <w:color w:val="auto"/>
                <w:sz w:val="18"/>
                <w:szCs w:val="18"/>
                <w:highlight w:val="none"/>
              </w:rPr>
              <w:t>对音像音制作音像复制单位未按规定验证音像出版单位的委托书、有关证明的行政检查</w:t>
            </w:r>
          </w:p>
        </w:tc>
        <w:tc>
          <w:tcPr>
            <w:tcW w:w="888" w:type="dxa"/>
            <w:noWrap/>
            <w:vAlign w:val="center"/>
          </w:tcPr>
          <w:p w14:paraId="026DD79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6C64C2B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1233C47B">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0DC580D6">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2A3AFF61">
            <w:pPr>
              <w:rPr>
                <w:rFonts w:ascii="Times New Roman" w:hAnsi="Times New Roman"/>
                <w:color w:val="auto"/>
                <w:sz w:val="18"/>
                <w:szCs w:val="18"/>
                <w:highlight w:val="none"/>
              </w:rPr>
            </w:pP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出版行政部门责令停止违法行为，给予警告，没收违法经营的音像制品和违法所得；违法经营额１万元以上的，并处违法经营额５倍以上１０倍以下的罚款；违法经营额不足１万元的，并处１万元以上５万元以下的罚款；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（四）音像制作单位、音像复制单位未依照本条例的规定验证音像出版单位的委托书、有关证明的；</w:t>
            </w:r>
          </w:p>
          <w:p w14:paraId="54A24A4B">
            <w:pPr>
              <w:rPr>
                <w:rFonts w:ascii="Times New Roman" w:hAnsi="Times New Roman"/>
                <w:color w:val="auto"/>
                <w:sz w:val="18"/>
                <w:szCs w:val="18"/>
                <w:highlight w:val="none"/>
              </w:rPr>
            </w:pPr>
            <w:r>
              <w:rPr>
                <w:rFonts w:hint="eastAsia" w:ascii="Times New Roman" w:hAnsi="Times New Roman"/>
                <w:color w:val="auto"/>
                <w:sz w:val="18"/>
                <w:szCs w:val="18"/>
                <w:highlight w:val="none"/>
              </w:rPr>
              <w:t>更新为：第四十二条　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14:paraId="1F0D92E8">
            <w:pPr>
              <w:rPr>
                <w:rFonts w:ascii="Times New Roman" w:hAnsi="Times New Roman"/>
                <w:color w:val="auto"/>
                <w:sz w:val="18"/>
                <w:szCs w:val="18"/>
                <w:highlight w:val="none"/>
              </w:rPr>
            </w:pPr>
            <w:r>
              <w:rPr>
                <w:rFonts w:hint="eastAsia" w:ascii="Times New Roman" w:hAnsi="Times New Roman"/>
                <w:color w:val="auto"/>
                <w:sz w:val="18"/>
                <w:szCs w:val="18"/>
                <w:highlight w:val="none"/>
              </w:rPr>
              <w:t>（四）音像制作单位、音像复制单位未依照本条例的规定验证音像出版单位的委托书、有关证明的；</w:t>
            </w:r>
          </w:p>
        </w:tc>
        <w:tc>
          <w:tcPr>
            <w:tcW w:w="926" w:type="dxa"/>
            <w:noWrap/>
            <w:vAlign w:val="center"/>
          </w:tcPr>
          <w:p w14:paraId="3986070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180E796">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D479B69">
            <w:pPr>
              <w:rPr>
                <w:rFonts w:ascii="Times New Roman" w:hAnsi="Times New Roman"/>
                <w:color w:val="auto"/>
                <w:sz w:val="18"/>
                <w:szCs w:val="18"/>
                <w:highlight w:val="none"/>
              </w:rPr>
            </w:pPr>
            <w:r>
              <w:rPr>
                <w:rFonts w:ascii="Times New Roman" w:hAnsi="Times New Roman"/>
                <w:color w:val="auto"/>
                <w:sz w:val="18"/>
                <w:szCs w:val="18"/>
                <w:highlight w:val="none"/>
              </w:rPr>
              <w:t>320222217000</w:t>
            </w:r>
          </w:p>
        </w:tc>
        <w:tc>
          <w:tcPr>
            <w:tcW w:w="1313" w:type="dxa"/>
            <w:noWrap/>
            <w:vAlign w:val="center"/>
          </w:tcPr>
          <w:p w14:paraId="4176060E">
            <w:pPr>
              <w:rPr>
                <w:rFonts w:ascii="Times New Roman" w:hAnsi="Times New Roman"/>
                <w:color w:val="auto"/>
                <w:sz w:val="18"/>
                <w:szCs w:val="18"/>
                <w:highlight w:val="none"/>
              </w:rPr>
            </w:pPr>
            <w:r>
              <w:rPr>
                <w:rFonts w:ascii="Times New Roman" w:hAnsi="Times New Roman"/>
                <w:color w:val="auto"/>
                <w:sz w:val="18"/>
                <w:szCs w:val="18"/>
                <w:highlight w:val="none"/>
              </w:rPr>
              <w:t>对音像音制作音像复制单位未按规定验证音像出版单位的委托书、有关证明的处罚</w:t>
            </w:r>
          </w:p>
        </w:tc>
        <w:tc>
          <w:tcPr>
            <w:tcW w:w="1016" w:type="dxa"/>
            <w:noWrap/>
            <w:vAlign w:val="center"/>
          </w:tcPr>
          <w:p w14:paraId="70F1105D">
            <w:pPr>
              <w:jc w:val="center"/>
              <w:rPr>
                <w:rFonts w:ascii="Times New Roman" w:hAnsi="Times New Roman"/>
                <w:color w:val="auto"/>
                <w:sz w:val="18"/>
                <w:szCs w:val="18"/>
                <w:highlight w:val="none"/>
              </w:rPr>
            </w:pPr>
          </w:p>
        </w:tc>
      </w:tr>
      <w:tr w14:paraId="786B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EF5D93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815B662">
            <w:pPr>
              <w:rPr>
                <w:rFonts w:ascii="Times New Roman" w:hAnsi="Times New Roman"/>
                <w:color w:val="auto"/>
                <w:sz w:val="18"/>
                <w:szCs w:val="18"/>
                <w:highlight w:val="none"/>
              </w:rPr>
            </w:pPr>
            <w:r>
              <w:rPr>
                <w:rFonts w:ascii="Times New Roman" w:hAnsi="Times New Roman"/>
                <w:color w:val="auto"/>
                <w:sz w:val="18"/>
                <w:szCs w:val="18"/>
                <w:highlight w:val="none"/>
              </w:rPr>
              <w:t>对音像电子出版单位出版未经国家出版行政主管部门批准擅自进口音像制品的行政检查</w:t>
            </w:r>
          </w:p>
        </w:tc>
        <w:tc>
          <w:tcPr>
            <w:tcW w:w="888" w:type="dxa"/>
            <w:noWrap/>
            <w:vAlign w:val="center"/>
          </w:tcPr>
          <w:p w14:paraId="76589F3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183BC3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DC03B2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57C3A814">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4A55A2AC">
            <w:pPr>
              <w:rPr>
                <w:rFonts w:ascii="Times New Roman" w:hAnsi="Times New Roman"/>
                <w:color w:val="auto"/>
                <w:sz w:val="18"/>
                <w:szCs w:val="18"/>
                <w:highlight w:val="none"/>
              </w:rPr>
            </w:pP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出版行政部门责令停止违法行为，给予警告，没收违法经营的音像制品和违法所得；违法经营额１万元以上的，并处违法经营额５倍以上１０倍以下的罚款；违法经营额不足１万元的，并处１万元以上５万元以下的罚款；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（三）音像出版单位出版未经国务院出版行政主管部门批准擅自进口的音像制品的。</w:t>
            </w:r>
          </w:p>
          <w:p w14:paraId="18BCDBDA">
            <w:pPr>
              <w:rPr>
                <w:rFonts w:ascii="Times New Roman" w:hAnsi="Times New Roman"/>
                <w:color w:val="auto"/>
                <w:sz w:val="18"/>
                <w:szCs w:val="18"/>
                <w:highlight w:val="none"/>
              </w:rPr>
            </w:pPr>
            <w:r>
              <w:rPr>
                <w:rFonts w:hint="eastAsia" w:ascii="Times New Roman" w:hAnsi="Times New Roman"/>
                <w:color w:val="auto"/>
                <w:sz w:val="18"/>
                <w:szCs w:val="18"/>
                <w:highlight w:val="none"/>
              </w:rPr>
              <w:t>更新为：第四十二条　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14:paraId="31B8B01C">
            <w:pPr>
              <w:rPr>
                <w:rFonts w:ascii="Times New Roman" w:hAnsi="Times New Roman"/>
                <w:color w:val="auto"/>
                <w:sz w:val="18"/>
                <w:szCs w:val="18"/>
                <w:highlight w:val="none"/>
              </w:rPr>
            </w:pPr>
            <w:r>
              <w:rPr>
                <w:rFonts w:hint="eastAsia" w:ascii="Times New Roman" w:hAnsi="Times New Roman"/>
                <w:color w:val="auto"/>
                <w:sz w:val="18"/>
                <w:szCs w:val="18"/>
                <w:highlight w:val="none"/>
              </w:rPr>
              <w:t>（三）音像出版单位出版未经国务院出版行政主管部门批准擅自进口的音像制品的；</w:t>
            </w:r>
          </w:p>
          <w:p w14:paraId="4475999F">
            <w:pPr>
              <w:rPr>
                <w:rFonts w:ascii="Times New Roman" w:hAnsi="Times New Roman"/>
                <w:color w:val="auto"/>
                <w:sz w:val="18"/>
                <w:szCs w:val="18"/>
                <w:highlight w:val="none"/>
              </w:rPr>
            </w:pPr>
          </w:p>
          <w:p w14:paraId="61F15770">
            <w:pPr>
              <w:rPr>
                <w:rFonts w:ascii="Times New Roman" w:hAnsi="Times New Roman"/>
                <w:color w:val="auto"/>
                <w:sz w:val="18"/>
                <w:szCs w:val="18"/>
                <w:highlight w:val="none"/>
              </w:rPr>
            </w:pPr>
          </w:p>
        </w:tc>
        <w:tc>
          <w:tcPr>
            <w:tcW w:w="926" w:type="dxa"/>
            <w:noWrap/>
            <w:vAlign w:val="center"/>
          </w:tcPr>
          <w:p w14:paraId="0D91180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D034C2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FC349DA">
            <w:pPr>
              <w:rPr>
                <w:rFonts w:ascii="Times New Roman" w:hAnsi="Times New Roman"/>
                <w:color w:val="auto"/>
                <w:sz w:val="18"/>
                <w:szCs w:val="18"/>
                <w:highlight w:val="none"/>
              </w:rPr>
            </w:pPr>
            <w:r>
              <w:rPr>
                <w:rFonts w:ascii="Times New Roman" w:hAnsi="Times New Roman"/>
                <w:color w:val="auto"/>
                <w:sz w:val="18"/>
                <w:szCs w:val="18"/>
                <w:highlight w:val="none"/>
              </w:rPr>
              <w:t>320222216000</w:t>
            </w:r>
          </w:p>
        </w:tc>
        <w:tc>
          <w:tcPr>
            <w:tcW w:w="1313" w:type="dxa"/>
            <w:noWrap/>
            <w:vAlign w:val="center"/>
          </w:tcPr>
          <w:p w14:paraId="73BBDB0E">
            <w:pPr>
              <w:rPr>
                <w:rFonts w:ascii="Times New Roman" w:hAnsi="Times New Roman"/>
                <w:color w:val="auto"/>
                <w:sz w:val="18"/>
                <w:szCs w:val="18"/>
                <w:highlight w:val="none"/>
              </w:rPr>
            </w:pPr>
            <w:r>
              <w:rPr>
                <w:rFonts w:ascii="Times New Roman" w:hAnsi="Times New Roman"/>
                <w:color w:val="auto"/>
                <w:sz w:val="18"/>
                <w:szCs w:val="18"/>
                <w:highlight w:val="none"/>
              </w:rPr>
              <w:t>对音像电子出版单位出版未经国家出版行政主管部门批准擅自进口音像制品的处罚</w:t>
            </w:r>
          </w:p>
        </w:tc>
        <w:tc>
          <w:tcPr>
            <w:tcW w:w="1016" w:type="dxa"/>
            <w:noWrap/>
            <w:vAlign w:val="center"/>
          </w:tcPr>
          <w:p w14:paraId="19AA9AD1">
            <w:pPr>
              <w:jc w:val="center"/>
              <w:rPr>
                <w:rFonts w:ascii="Times New Roman" w:hAnsi="Times New Roman"/>
                <w:color w:val="auto"/>
                <w:sz w:val="18"/>
                <w:szCs w:val="18"/>
                <w:highlight w:val="none"/>
              </w:rPr>
            </w:pPr>
          </w:p>
        </w:tc>
      </w:tr>
      <w:tr w14:paraId="42BD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4A6056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1E942A0">
            <w:pPr>
              <w:rPr>
                <w:rFonts w:ascii="Times New Roman" w:hAnsi="Times New Roman"/>
                <w:color w:val="auto"/>
                <w:sz w:val="18"/>
                <w:szCs w:val="18"/>
                <w:highlight w:val="none"/>
              </w:rPr>
            </w:pPr>
            <w:r>
              <w:rPr>
                <w:rFonts w:ascii="Times New Roman" w:hAnsi="Times New Roman"/>
                <w:color w:val="auto"/>
                <w:sz w:val="18"/>
                <w:szCs w:val="18"/>
                <w:highlight w:val="none"/>
              </w:rPr>
              <w:t>对音像出版单位委托未取得《音像制品制作许可证》、《复制经营许可证》的单位制作、复制音像制品的行政检查</w:t>
            </w:r>
          </w:p>
        </w:tc>
        <w:tc>
          <w:tcPr>
            <w:tcW w:w="888" w:type="dxa"/>
            <w:noWrap/>
            <w:vAlign w:val="center"/>
          </w:tcPr>
          <w:p w14:paraId="4BBE8BBD">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75ED8A3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EE63C7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116EF4E3">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3F0E31CD">
            <w:pPr>
              <w:rPr>
                <w:rFonts w:ascii="Times New Roman" w:hAnsi="Times New Roman"/>
                <w:color w:val="auto"/>
                <w:sz w:val="18"/>
                <w:szCs w:val="18"/>
                <w:highlight w:val="none"/>
              </w:rPr>
            </w:pP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出版行政部门责令停止违法行为，给予警告，没收违法经营的音像制品和违法所得；违法经营额１万元以上的，并处违法经营额５倍以上１０倍以下的罚款；违法经营额不足１万元的，并处１万元以上５万元以下的罚款；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（二）音像出版单位委托未取得《音像制品制作许可证》的单位制作音像制品，或者委托未取得《音像制品复制许可证》的单位复制音像制品的。</w:t>
            </w:r>
          </w:p>
          <w:p w14:paraId="47FA82E4">
            <w:pPr>
              <w:rPr>
                <w:rFonts w:ascii="Times New Roman" w:hAnsi="Times New Roman"/>
                <w:color w:val="auto"/>
                <w:sz w:val="18"/>
                <w:szCs w:val="18"/>
                <w:highlight w:val="none"/>
              </w:rPr>
            </w:pPr>
            <w:r>
              <w:rPr>
                <w:rFonts w:hint="eastAsia" w:ascii="Times New Roman" w:hAnsi="Times New Roman"/>
                <w:color w:val="auto"/>
                <w:sz w:val="18"/>
                <w:szCs w:val="18"/>
                <w:highlight w:val="none"/>
              </w:rPr>
              <w:t>更新为：第四十二条　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p w14:paraId="0D69565B">
            <w:pPr>
              <w:rPr>
                <w:rFonts w:ascii="Times New Roman" w:hAnsi="Times New Roman"/>
                <w:color w:val="auto"/>
                <w:sz w:val="18"/>
                <w:szCs w:val="18"/>
                <w:highlight w:val="none"/>
              </w:rPr>
            </w:pPr>
            <w:r>
              <w:rPr>
                <w:rFonts w:hint="eastAsia" w:ascii="Times New Roman" w:hAnsi="Times New Roman"/>
                <w:color w:val="auto"/>
                <w:sz w:val="18"/>
                <w:szCs w:val="18"/>
                <w:highlight w:val="none"/>
              </w:rPr>
              <w:t>（二）音像出版单位委托未取得《音像制品制作许可证》的单位制作音像制品，或者委托未取得《复制经营许可证》的单位复制音像制品的；</w:t>
            </w:r>
          </w:p>
          <w:p w14:paraId="702E4C6A">
            <w:pPr>
              <w:rPr>
                <w:rFonts w:ascii="Times New Roman" w:hAnsi="Times New Roman"/>
                <w:color w:val="auto"/>
                <w:sz w:val="18"/>
                <w:szCs w:val="18"/>
                <w:highlight w:val="none"/>
              </w:rPr>
            </w:pPr>
          </w:p>
          <w:p w14:paraId="749DEDC4">
            <w:pPr>
              <w:rPr>
                <w:rFonts w:ascii="Times New Roman" w:hAnsi="Times New Roman"/>
                <w:color w:val="auto"/>
                <w:sz w:val="18"/>
                <w:szCs w:val="18"/>
                <w:highlight w:val="none"/>
              </w:rPr>
            </w:pPr>
          </w:p>
        </w:tc>
        <w:tc>
          <w:tcPr>
            <w:tcW w:w="926" w:type="dxa"/>
            <w:noWrap/>
            <w:vAlign w:val="center"/>
          </w:tcPr>
          <w:p w14:paraId="51D2363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416CE0C8">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489E86B9">
            <w:pPr>
              <w:rPr>
                <w:rFonts w:ascii="Times New Roman" w:hAnsi="Times New Roman"/>
                <w:color w:val="auto"/>
                <w:sz w:val="18"/>
                <w:szCs w:val="18"/>
                <w:highlight w:val="none"/>
              </w:rPr>
            </w:pPr>
            <w:r>
              <w:rPr>
                <w:rFonts w:ascii="Times New Roman" w:hAnsi="Times New Roman"/>
                <w:color w:val="auto"/>
                <w:sz w:val="18"/>
                <w:szCs w:val="18"/>
                <w:highlight w:val="none"/>
              </w:rPr>
              <w:t>320222215000</w:t>
            </w:r>
          </w:p>
        </w:tc>
        <w:tc>
          <w:tcPr>
            <w:tcW w:w="1313" w:type="dxa"/>
            <w:noWrap/>
            <w:vAlign w:val="center"/>
          </w:tcPr>
          <w:p w14:paraId="3453530F">
            <w:pPr>
              <w:rPr>
                <w:rFonts w:ascii="Times New Roman" w:hAnsi="Times New Roman"/>
                <w:color w:val="auto"/>
                <w:sz w:val="18"/>
                <w:szCs w:val="18"/>
                <w:highlight w:val="none"/>
              </w:rPr>
            </w:pPr>
            <w:r>
              <w:rPr>
                <w:rFonts w:ascii="Times New Roman" w:hAnsi="Times New Roman"/>
                <w:color w:val="auto"/>
                <w:sz w:val="18"/>
                <w:szCs w:val="18"/>
                <w:highlight w:val="none"/>
              </w:rPr>
              <w:t>对音像出版单位委托未取得《音像制品制作许可证》、《复制经营许可证》的单位制作、复制音像制品的处罚</w:t>
            </w:r>
          </w:p>
        </w:tc>
        <w:tc>
          <w:tcPr>
            <w:tcW w:w="1016" w:type="dxa"/>
            <w:noWrap/>
            <w:vAlign w:val="center"/>
          </w:tcPr>
          <w:p w14:paraId="2127019D">
            <w:pPr>
              <w:jc w:val="center"/>
              <w:rPr>
                <w:rFonts w:ascii="Times New Roman" w:hAnsi="Times New Roman"/>
                <w:color w:val="auto"/>
                <w:sz w:val="18"/>
                <w:szCs w:val="18"/>
                <w:highlight w:val="none"/>
              </w:rPr>
            </w:pPr>
          </w:p>
        </w:tc>
      </w:tr>
      <w:tr w14:paraId="0900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6860FF3">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B290521">
            <w:pPr>
              <w:rPr>
                <w:rFonts w:ascii="Times New Roman" w:hAnsi="Times New Roman"/>
                <w:color w:val="auto"/>
                <w:sz w:val="18"/>
                <w:szCs w:val="18"/>
                <w:highlight w:val="none"/>
              </w:rPr>
            </w:pPr>
            <w:r>
              <w:rPr>
                <w:rFonts w:ascii="Times New Roman" w:hAnsi="Times New Roman"/>
                <w:color w:val="auto"/>
                <w:sz w:val="18"/>
                <w:szCs w:val="18"/>
                <w:highlight w:val="none"/>
              </w:rPr>
              <w:t>对擅自从事地图出版活动或者超越经批准的地图出版范围出版地图的行政检查</w:t>
            </w:r>
          </w:p>
        </w:tc>
        <w:tc>
          <w:tcPr>
            <w:tcW w:w="888" w:type="dxa"/>
            <w:noWrap/>
            <w:vAlign w:val="center"/>
          </w:tcPr>
          <w:p w14:paraId="0A42606A">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11B4AD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224876FA">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7718C69">
            <w:pPr>
              <w:rPr>
                <w:rFonts w:ascii="Times New Roman" w:hAnsi="Times New Roman"/>
                <w:color w:val="auto"/>
                <w:sz w:val="18"/>
                <w:szCs w:val="18"/>
                <w:highlight w:val="none"/>
              </w:rPr>
            </w:pPr>
            <w:r>
              <w:rPr>
                <w:rFonts w:ascii="Times New Roman" w:hAnsi="Times New Roman"/>
                <w:color w:val="auto"/>
                <w:sz w:val="18"/>
                <w:szCs w:val="18"/>
                <w:highlight w:val="none"/>
              </w:rPr>
              <w:t xml:space="preserve">【行政法规】《中华人民共和国地图编制出版管理条例》（国务院令第180号）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第二十六条 违反本条例规定，未经批准，擅自从事地图出版活动或者超越经批准的地图出版范围出版地图的，由出版行政管理部门责令停止违法活动，没收全部非法地图出版物和违法所得，可以并处违法所得5倍以上15倍以下的罚款。</w:t>
            </w:r>
          </w:p>
        </w:tc>
        <w:tc>
          <w:tcPr>
            <w:tcW w:w="926" w:type="dxa"/>
            <w:noWrap/>
            <w:vAlign w:val="center"/>
          </w:tcPr>
          <w:p w14:paraId="360DB27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79D205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6811D7C3">
            <w:pPr>
              <w:rPr>
                <w:rFonts w:ascii="Times New Roman" w:hAnsi="Times New Roman"/>
                <w:color w:val="auto"/>
                <w:sz w:val="18"/>
                <w:szCs w:val="18"/>
                <w:highlight w:val="none"/>
              </w:rPr>
            </w:pPr>
            <w:r>
              <w:rPr>
                <w:rFonts w:ascii="Times New Roman" w:hAnsi="Times New Roman"/>
                <w:color w:val="auto"/>
                <w:sz w:val="18"/>
                <w:szCs w:val="18"/>
                <w:highlight w:val="none"/>
              </w:rPr>
              <w:t>320222202000</w:t>
            </w:r>
          </w:p>
        </w:tc>
        <w:tc>
          <w:tcPr>
            <w:tcW w:w="1313" w:type="dxa"/>
            <w:noWrap/>
            <w:vAlign w:val="center"/>
          </w:tcPr>
          <w:p w14:paraId="21253818">
            <w:pPr>
              <w:rPr>
                <w:rFonts w:ascii="Times New Roman" w:hAnsi="Times New Roman"/>
                <w:color w:val="auto"/>
                <w:sz w:val="18"/>
                <w:szCs w:val="18"/>
                <w:highlight w:val="none"/>
              </w:rPr>
            </w:pPr>
            <w:r>
              <w:rPr>
                <w:rFonts w:ascii="Times New Roman" w:hAnsi="Times New Roman"/>
                <w:color w:val="auto"/>
                <w:sz w:val="18"/>
                <w:szCs w:val="18"/>
                <w:highlight w:val="none"/>
              </w:rPr>
              <w:t>对擅自从事地图出版活动或者超越经批准的地图出版范围出版地图的处罚</w:t>
            </w:r>
          </w:p>
        </w:tc>
        <w:tc>
          <w:tcPr>
            <w:tcW w:w="1016" w:type="dxa"/>
            <w:noWrap/>
            <w:vAlign w:val="center"/>
          </w:tcPr>
          <w:p w14:paraId="3222E26D">
            <w:pPr>
              <w:jc w:val="center"/>
              <w:rPr>
                <w:rFonts w:ascii="Times New Roman" w:hAnsi="Times New Roman"/>
                <w:color w:val="auto"/>
                <w:sz w:val="18"/>
                <w:szCs w:val="18"/>
                <w:highlight w:val="none"/>
              </w:rPr>
            </w:pPr>
          </w:p>
        </w:tc>
      </w:tr>
      <w:tr w14:paraId="4D8C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1A55B8E">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D9248C7">
            <w:pPr>
              <w:rPr>
                <w:rFonts w:ascii="Times New Roman" w:hAnsi="Times New Roman"/>
                <w:color w:val="auto"/>
                <w:sz w:val="18"/>
                <w:szCs w:val="18"/>
                <w:highlight w:val="none"/>
              </w:rPr>
            </w:pPr>
            <w:r>
              <w:rPr>
                <w:rFonts w:ascii="Times New Roman" w:hAnsi="Times New Roman"/>
                <w:color w:val="auto"/>
                <w:sz w:val="18"/>
                <w:szCs w:val="18"/>
                <w:highlight w:val="none"/>
              </w:rPr>
              <w:t>出版单位未按规定送交出版物的样本，印刷或复制单位未按规定留存备查材料的行政检查</w:t>
            </w:r>
          </w:p>
        </w:tc>
        <w:tc>
          <w:tcPr>
            <w:tcW w:w="888" w:type="dxa"/>
            <w:noWrap/>
            <w:vAlign w:val="center"/>
          </w:tcPr>
          <w:p w14:paraId="404A7D8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4D7EAA5B">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75417E2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43319DD">
            <w:pPr>
              <w:ind w:firstLine="360"/>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第六十七条  有下列行为之一的，由出版行政主管部门责令改正，给予警告；情节严重的，责令限期停业整顿或者由原发证机关吊销许可证：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（三）出版单位未依照本条例的规定送交出版物的样本的；（四）印刷或者复制单位未依照本条例的规定留存备查的材料的；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第三十九条　印刷业经营者有下列行为之一的，由县级以上地方人民政府出版行政部门、公安部门依据法定职权责令改正，给予警告；情节严重的，责令停业整顿或者由原发证机关吊销许可证：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（四）未依照本条例的规定留存备查的材料的。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第四十四条 有下列行为之一的，由出版行政主管部门责令改正，给予警告；情节严重的，并责令停业整顿或者由原发证机关吊销许可证：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（四）音像出版单位未依照本条例的规定送交样本的；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（五）音像复制单位未依照本条例的规定留存备查的材料的；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【规章】《复制管理办法》（国家新闻出版广电总局令第3号</w:t>
            </w:r>
            <w:r>
              <w:rPr>
                <w:rFonts w:hint="eastAsia" w:ascii="Times New Roman" w:hAnsi="Times New Roman"/>
                <w:color w:val="auto"/>
                <w:sz w:val="18"/>
                <w:szCs w:val="18"/>
                <w:highlight w:val="none"/>
              </w:rPr>
              <w:t>修订</w:t>
            </w: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第四十一条 有下列行为之一的，由新闻出版行政部门责令改正，给予警告；情节严重的，并责令停业整顿或者由新闻出版总署吊销其复制经营许可证：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（二）复制单位未依照本办法的规定留存备查的材料的；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第四十二条 有下列行为之一的，由新闻出版行政部门责令停止违法行为，给予警告，并处3万元以下的罚款：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（三）光盘复制单位未按本办法第二十条规定报送样盘的；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【规章】《报纸出版管理规定》（新闻出版总署令第32号）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第六十二条 报纸出版单位有下列行为之一的，依照《出版管理条例》第六十七条处罚：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（三）报纸出版单位未依照本规定缴送报纸样本的。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【规章】《期刊出版管理规定》（国家新闻出版广电总局令第13号）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第六十条  期刊出版单位有下列行为之一的，依照《出版管理条例》第六十七条处罚：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（四）期刊出版单位未依照本规定缴送样刊的。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【规章】《图书出版管理规定》（国家新闻出版广电总局令第3号）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第五十条　图书出版单位有下列行为之一的，由新闻出版总署或者省、自治区、直辖市新闻出版行政部门依照《出版管理条例》第六十一条处罚：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（四）未按规定送交样书的。</w:t>
            </w:r>
          </w:p>
        </w:tc>
        <w:tc>
          <w:tcPr>
            <w:tcW w:w="926" w:type="dxa"/>
            <w:noWrap/>
            <w:vAlign w:val="center"/>
          </w:tcPr>
          <w:p w14:paraId="64A5060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323767C">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95E811F">
            <w:pPr>
              <w:rPr>
                <w:rFonts w:ascii="Times New Roman" w:hAnsi="Times New Roman"/>
                <w:color w:val="auto"/>
                <w:sz w:val="18"/>
                <w:szCs w:val="18"/>
                <w:highlight w:val="none"/>
              </w:rPr>
            </w:pPr>
            <w:r>
              <w:rPr>
                <w:rFonts w:ascii="Times New Roman" w:hAnsi="Times New Roman"/>
                <w:color w:val="auto"/>
                <w:sz w:val="18"/>
                <w:szCs w:val="18"/>
                <w:highlight w:val="none"/>
              </w:rPr>
              <w:t>320222201000</w:t>
            </w:r>
          </w:p>
        </w:tc>
        <w:tc>
          <w:tcPr>
            <w:tcW w:w="1313" w:type="dxa"/>
            <w:noWrap/>
            <w:vAlign w:val="center"/>
          </w:tcPr>
          <w:p w14:paraId="30C27819">
            <w:pPr>
              <w:rPr>
                <w:rFonts w:ascii="Times New Roman" w:hAnsi="Times New Roman"/>
                <w:color w:val="auto"/>
                <w:sz w:val="18"/>
                <w:szCs w:val="18"/>
                <w:highlight w:val="none"/>
              </w:rPr>
            </w:pPr>
            <w:r>
              <w:rPr>
                <w:rFonts w:ascii="Times New Roman" w:hAnsi="Times New Roman"/>
                <w:color w:val="auto"/>
                <w:sz w:val="18"/>
                <w:szCs w:val="18"/>
                <w:highlight w:val="none"/>
              </w:rPr>
              <w:t>出版单位未按规定送交出版物的样本，印刷或复制单位未按规定留存备查材料的处罚</w:t>
            </w:r>
          </w:p>
        </w:tc>
        <w:tc>
          <w:tcPr>
            <w:tcW w:w="1016" w:type="dxa"/>
            <w:noWrap/>
            <w:vAlign w:val="center"/>
          </w:tcPr>
          <w:p w14:paraId="278E0FD4">
            <w:pPr>
              <w:jc w:val="center"/>
              <w:rPr>
                <w:rFonts w:ascii="Times New Roman" w:hAnsi="Times New Roman"/>
                <w:color w:val="auto"/>
                <w:sz w:val="18"/>
                <w:szCs w:val="18"/>
                <w:highlight w:val="none"/>
              </w:rPr>
            </w:pPr>
          </w:p>
        </w:tc>
      </w:tr>
      <w:tr w14:paraId="07E4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055C3F2">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6FAA790B">
            <w:pPr>
              <w:rPr>
                <w:rFonts w:ascii="Times New Roman" w:hAnsi="Times New Roman"/>
                <w:color w:val="auto"/>
                <w:sz w:val="18"/>
                <w:szCs w:val="18"/>
                <w:highlight w:val="none"/>
              </w:rPr>
            </w:pPr>
            <w:r>
              <w:rPr>
                <w:rFonts w:ascii="Times New Roman" w:hAnsi="Times New Roman"/>
                <w:color w:val="auto"/>
                <w:sz w:val="18"/>
                <w:szCs w:val="18"/>
                <w:highlight w:val="none"/>
              </w:rPr>
              <w:t>对出版单位出售或者以其他形式转让本单位名称、书号、刊号、版号、版面，或者租用本单位的名称、刊号的行政检查</w:t>
            </w:r>
          </w:p>
        </w:tc>
        <w:tc>
          <w:tcPr>
            <w:tcW w:w="888" w:type="dxa"/>
            <w:noWrap/>
            <w:vAlign w:val="center"/>
          </w:tcPr>
          <w:p w14:paraId="3890007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80D3DB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BEEE50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3C7726E2">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10B339A3">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第六十六条　出版单位有下列行为之一的，由出版行政主管部门责令停止违法行为，给予警告，没收违法经营的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（一）出售或者以其他形式转让本出版单位的名称、书号、刊号、版号、版面，或者出租本单位的名称、刊号的；</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  《音像制品管理条例》（国务院令第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3692C4BE">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第四十二条　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　　（一）音像出版单位向其他单位、个人出租、出借、出售或者以其他任何形式转让本单位的名称，出售或者以其他形式转让本单位的版号的；</w:t>
            </w:r>
          </w:p>
          <w:p w14:paraId="0770409F">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 xml:space="preserve">【规章】《图书出版管理规定》（国家新闻出版广电总局令第3号）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第四十九条　图书出版单位违反本规定第二十七条的，由新闻出版总署或者省、自治区、直辖市新闻出版行政部门依照《</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"tiao_60" \t "_blank" </w:instrText>
            </w:r>
            <w:r>
              <w:rPr>
                <w:color w:val="auto"/>
                <w:highlight w:val="none"/>
              </w:rPr>
              <w:fldChar w:fldCharType="separate"/>
            </w:r>
            <w:r>
              <w:rPr>
                <w:rFonts w:ascii="Times New Roman" w:hAnsi="Times New Roman"/>
                <w:color w:val="auto"/>
                <w:sz w:val="18"/>
                <w:szCs w:val="18"/>
                <w:highlight w:val="none"/>
              </w:rPr>
              <w:t>六十条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 xml:space="preserve">处罚。 </w:t>
            </w:r>
          </w:p>
          <w:p w14:paraId="0EC3B6FD">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第二十七条 图书出版单位不得向任何单位或者个人出售或者以其他形式转让本单位的名称、中国标准书号或者全国统一书号。</w:t>
            </w:r>
          </w:p>
          <w:p w14:paraId="72C95572">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【规章】《报纸出版管理规定》（新闻出版总署令第32号）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第六十一条 报纸出版单位违反本规定第三十七条的，依照《出版管理条例》第六十六条处罚。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第三十七条 报纸出版单位不得出卖、出租、转让本单位名称及所出版报纸的刊号、名称、版面，不得转借、转让、出租和出卖《报纸出版许可证》。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【规章】《期刊出版管理规定》（国家新闻出版广电总局令第13号）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第五十九条第一款 期刊出版单位违反本规定第三十六条的，依照《出版管理条例》第六十六条处罚。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第三十六条　期刊出版单位不得出卖、出租、转让本单位名称及所出版期刊的刊号、名称、版面，不得转借、转让、出租和出卖《期刊出版许可证》。</w:t>
            </w:r>
          </w:p>
        </w:tc>
        <w:tc>
          <w:tcPr>
            <w:tcW w:w="926" w:type="dxa"/>
            <w:noWrap/>
            <w:vAlign w:val="center"/>
          </w:tcPr>
          <w:p w14:paraId="4CC0F41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687FD7E">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4FBEE59">
            <w:pPr>
              <w:rPr>
                <w:rFonts w:ascii="Times New Roman" w:hAnsi="Times New Roman"/>
                <w:color w:val="auto"/>
                <w:sz w:val="18"/>
                <w:szCs w:val="18"/>
                <w:highlight w:val="none"/>
              </w:rPr>
            </w:pPr>
            <w:r>
              <w:rPr>
                <w:rFonts w:ascii="Times New Roman" w:hAnsi="Times New Roman"/>
                <w:color w:val="auto"/>
                <w:sz w:val="18"/>
                <w:szCs w:val="18"/>
                <w:highlight w:val="none"/>
              </w:rPr>
              <w:t>320222200000</w:t>
            </w:r>
          </w:p>
        </w:tc>
        <w:tc>
          <w:tcPr>
            <w:tcW w:w="1313" w:type="dxa"/>
            <w:noWrap/>
            <w:vAlign w:val="center"/>
          </w:tcPr>
          <w:p w14:paraId="7602801D">
            <w:pPr>
              <w:rPr>
                <w:rFonts w:ascii="Times New Roman" w:hAnsi="Times New Roman"/>
                <w:color w:val="auto"/>
                <w:sz w:val="18"/>
                <w:szCs w:val="18"/>
                <w:highlight w:val="none"/>
              </w:rPr>
            </w:pPr>
            <w:r>
              <w:rPr>
                <w:rFonts w:ascii="Times New Roman" w:hAnsi="Times New Roman"/>
                <w:color w:val="auto"/>
                <w:sz w:val="18"/>
                <w:szCs w:val="18"/>
                <w:highlight w:val="none"/>
              </w:rPr>
              <w:t>对出版单位出售或者以其他形式转让本单位名称、书号、刊号、版号、版面，或者租用本单位的名称、刊号的处罚</w:t>
            </w:r>
          </w:p>
        </w:tc>
        <w:tc>
          <w:tcPr>
            <w:tcW w:w="1016" w:type="dxa"/>
            <w:noWrap/>
            <w:vAlign w:val="center"/>
          </w:tcPr>
          <w:p w14:paraId="33E6727F">
            <w:pPr>
              <w:jc w:val="center"/>
              <w:rPr>
                <w:rFonts w:ascii="Times New Roman" w:hAnsi="Times New Roman"/>
                <w:color w:val="auto"/>
                <w:sz w:val="18"/>
                <w:szCs w:val="18"/>
                <w:highlight w:val="none"/>
              </w:rPr>
            </w:pPr>
          </w:p>
        </w:tc>
      </w:tr>
      <w:tr w14:paraId="6A62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B39E16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762FE65">
            <w:pPr>
              <w:rPr>
                <w:rFonts w:ascii="Times New Roman" w:hAnsi="Times New Roman"/>
                <w:color w:val="auto"/>
                <w:sz w:val="18"/>
                <w:szCs w:val="18"/>
                <w:highlight w:val="none"/>
              </w:rPr>
            </w:pPr>
            <w:r>
              <w:rPr>
                <w:rFonts w:ascii="Times New Roman" w:hAnsi="Times New Roman"/>
                <w:color w:val="auto"/>
                <w:sz w:val="18"/>
                <w:szCs w:val="18"/>
                <w:highlight w:val="none"/>
              </w:rPr>
              <w:t>对出版、印刷或复制、发行违禁出版物或非法出版物的行政检查</w:t>
            </w:r>
          </w:p>
        </w:tc>
        <w:tc>
          <w:tcPr>
            <w:tcW w:w="888" w:type="dxa"/>
            <w:noWrap/>
            <w:vAlign w:val="center"/>
          </w:tcPr>
          <w:p w14:paraId="0ED5E66C">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4BA590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51A59AE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634B3226">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4FDD8D3B">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第六十二条 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（二）明知或者应知出版物含有本条例第二十五条、第二十六条禁止内容而印刷或者复制、发行的；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第二十五条　任何出版物不得含有下列内容：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（一）反对宪法确定的基本原则的；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（二）危害国家统一、主权和领土完整的；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（三）泄露国家秘密、危害国家安全或者损害国家荣誉和利益的；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（四）煽动民族仇恨、民族歧视，破坏民族团结，或者侵害民族风俗、习惯的；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（五）宣扬邪教、迷信的；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（六）扰乱社会秩序，破坏社会稳定的；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（七）宣扬淫秽、赌博、暴力或者教唆犯罪的；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（八）侮辱或者诽谤他人，侵害他人合法权益的；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（九）危害社会公德或者民族优秀文化传统的；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（十）有法律、行政法规和国家规定禁止的其他内容的。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第二十六条　以未成年人为对象的出版物不得含有诱发未成年人模仿违反社会公德的行为和违法犯罪的行为的内容，不得含有恐怖、残酷等妨害未成年人身心健康的内容。</w:t>
            </w:r>
          </w:p>
          <w:p w14:paraId="4F8130C7">
            <w:pPr>
              <w:rPr>
                <w:rFonts w:ascii="Times New Roman" w:hAnsi="Times New Roman"/>
                <w:color w:val="auto"/>
                <w:sz w:val="18"/>
                <w:szCs w:val="18"/>
                <w:highlight w:val="none"/>
              </w:rPr>
            </w:pPr>
            <w:r>
              <w:rPr>
                <w:rFonts w:ascii="Times New Roman" w:hAnsi="Times New Roman"/>
                <w:color w:val="auto"/>
                <w:sz w:val="18"/>
                <w:szCs w:val="18"/>
                <w:highlight w:val="none"/>
              </w:rPr>
              <w:t>【行政法规】《印刷业管理条例》（国务院令第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w:t>
            </w:r>
          </w:p>
          <w:p w14:paraId="02B57CFA">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p w14:paraId="0AE5BDF9">
            <w:pPr>
              <w:ind w:firstLine="345"/>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688B7853">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第四十条 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【规章】《图书出版管理规定》（国家新闻出版广电总局令第3号） </w:t>
            </w:r>
          </w:p>
          <w:p w14:paraId="5730C115">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第四十八条　图书出版单位出版含有《</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》和其他有关法律、法规以及国家规定禁止内容图书的，由新闻出版总署或者省、自治区、直辖市新闻出版行政部门依照《</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"tiao_56" \t "_blank" </w:instrText>
            </w:r>
            <w:r>
              <w:rPr>
                <w:color w:val="auto"/>
                <w:highlight w:val="none"/>
              </w:rPr>
              <w:fldChar w:fldCharType="separate"/>
            </w:r>
            <w:r>
              <w:rPr>
                <w:rFonts w:ascii="Times New Roman" w:hAnsi="Times New Roman"/>
                <w:color w:val="auto"/>
                <w:sz w:val="18"/>
                <w:szCs w:val="18"/>
                <w:highlight w:val="none"/>
              </w:rPr>
              <w:t>五十六条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 xml:space="preserve">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【规章】《出版物市场管理规定》(新闻出版总署、商务部令第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 xml:space="preserve">号) </w:t>
            </w:r>
          </w:p>
          <w:p w14:paraId="066FA93D">
            <w:pPr>
              <w:shd w:val="clear" w:color="auto" w:fill="FFFFFF"/>
              <w:ind w:firstLine="360" w:firstLineChars="20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第三十二条　发行违禁出版物的，依照《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"tiao_62" \t "_blank" </w:instrText>
            </w:r>
            <w:r>
              <w:rPr>
                <w:color w:val="auto"/>
                <w:highlight w:val="none"/>
              </w:rPr>
              <w:fldChar w:fldCharType="separate"/>
            </w:r>
            <w:r>
              <w:rPr>
                <w:rFonts w:ascii="Times New Roman" w:hAnsi="Times New Roman"/>
                <w:color w:val="auto"/>
                <w:sz w:val="18"/>
                <w:szCs w:val="18"/>
                <w:highlight w:val="none"/>
              </w:rPr>
              <w:t>六十二条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06F0286">
            <w:pPr>
              <w:shd w:val="clear" w:color="auto" w:fill="FFFFFF"/>
              <w:textAlignment w:val="baseline"/>
              <w:rPr>
                <w:rFonts w:ascii="Times New Roman" w:hAnsi="Times New Roman"/>
                <w:color w:val="auto"/>
                <w:sz w:val="18"/>
                <w:szCs w:val="18"/>
                <w:highlight w:val="none"/>
              </w:rPr>
            </w:pPr>
            <w:bookmarkStart w:id="170" w:name="tiao_32_kuan_2"/>
            <w:bookmarkEnd w:id="170"/>
            <w:r>
              <w:rPr>
                <w:rFonts w:ascii="Times New Roman" w:hAnsi="Times New Roman"/>
                <w:color w:val="auto"/>
                <w:sz w:val="18"/>
                <w:szCs w:val="18"/>
                <w:highlight w:val="none"/>
              </w:rPr>
              <w:t>　　发行国家新闻出版广电总局禁止进口的出版物，或者发行未从依法批准的出版物进口经营单位进货的进口出版物，依照《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"tiao_63" \t "_blank" </w:instrText>
            </w:r>
            <w:r>
              <w:rPr>
                <w:color w:val="auto"/>
                <w:highlight w:val="none"/>
              </w:rPr>
              <w:fldChar w:fldCharType="separate"/>
            </w:r>
            <w:r>
              <w:rPr>
                <w:rFonts w:ascii="Times New Roman" w:hAnsi="Times New Roman"/>
                <w:color w:val="auto"/>
                <w:sz w:val="18"/>
                <w:szCs w:val="18"/>
                <w:highlight w:val="none"/>
              </w:rPr>
              <w:t>六十三条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351EE59D">
            <w:pPr>
              <w:shd w:val="clear" w:color="auto" w:fill="FFFFFF"/>
              <w:textAlignment w:val="baseline"/>
              <w:rPr>
                <w:rFonts w:ascii="Times New Roman" w:hAnsi="Times New Roman"/>
                <w:color w:val="auto"/>
                <w:sz w:val="18"/>
                <w:szCs w:val="18"/>
                <w:highlight w:val="none"/>
              </w:rPr>
            </w:pPr>
            <w:bookmarkStart w:id="171" w:name="tiao_32_kuan_3"/>
            <w:bookmarkEnd w:id="171"/>
            <w:r>
              <w:rPr>
                <w:rFonts w:ascii="Times New Roman" w:hAnsi="Times New Roman"/>
                <w:color w:val="auto"/>
                <w:sz w:val="18"/>
                <w:szCs w:val="18"/>
                <w:highlight w:val="none"/>
              </w:rPr>
              <w:t>　　发行其他非法出版物和出版行政主管部门明令禁止出版、印刷或者复制、发行的出版物的，依照《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"tiao_65" \t "_blank" </w:instrText>
            </w:r>
            <w:r>
              <w:rPr>
                <w:color w:val="auto"/>
                <w:highlight w:val="none"/>
              </w:rPr>
              <w:fldChar w:fldCharType="separate"/>
            </w:r>
            <w:r>
              <w:rPr>
                <w:rFonts w:ascii="Times New Roman" w:hAnsi="Times New Roman"/>
                <w:color w:val="auto"/>
                <w:sz w:val="18"/>
                <w:szCs w:val="18"/>
                <w:highlight w:val="none"/>
              </w:rPr>
              <w:t>六十五条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2144DDE1">
            <w:pPr>
              <w:shd w:val="clear" w:color="auto" w:fill="FFFFFF"/>
              <w:textAlignment w:val="baseline"/>
              <w:rPr>
                <w:rFonts w:ascii="Times New Roman" w:hAnsi="Times New Roman"/>
                <w:color w:val="auto"/>
                <w:sz w:val="18"/>
                <w:szCs w:val="18"/>
                <w:highlight w:val="none"/>
              </w:rPr>
            </w:pPr>
            <w:bookmarkStart w:id="172" w:name="tiao_32_kuan_4"/>
            <w:bookmarkEnd w:id="172"/>
            <w:r>
              <w:rPr>
                <w:rFonts w:ascii="Times New Roman" w:hAnsi="Times New Roman"/>
                <w:color w:val="auto"/>
                <w:sz w:val="18"/>
                <w:szCs w:val="18"/>
                <w:highlight w:val="none"/>
              </w:rPr>
              <w:t>　　发行违禁出版物或者非法出版物的，当事人对其来源作出说明、指认，经查证属实的，没收出版物和非法所得，可以减轻或免除其他行政处罚。</w:t>
            </w:r>
          </w:p>
          <w:p w14:paraId="149E43DF">
            <w:pPr>
              <w:ind w:firstLine="345"/>
              <w:rPr>
                <w:rFonts w:ascii="Times New Roman" w:hAnsi="Times New Roman"/>
                <w:color w:val="auto"/>
                <w:sz w:val="18"/>
                <w:szCs w:val="18"/>
                <w:highlight w:val="none"/>
              </w:rPr>
            </w:pPr>
          </w:p>
          <w:p w14:paraId="0102DC07">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【规章】《期刊出版管理规定》(国家新闻出版广电总局令第13号)  </w:t>
            </w:r>
          </w:p>
          <w:p w14:paraId="05CA73BD">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第五十八条　出版含有《</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》和其他有关法律、法规以及国家规定禁载内容期刊的，依照《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"tiao_62" \t "_blank" </w:instrText>
            </w:r>
            <w:r>
              <w:rPr>
                <w:color w:val="auto"/>
                <w:highlight w:val="none"/>
              </w:rPr>
              <w:fldChar w:fldCharType="separate"/>
            </w:r>
            <w:r>
              <w:rPr>
                <w:rFonts w:ascii="Times New Roman" w:hAnsi="Times New Roman"/>
                <w:color w:val="auto"/>
                <w:sz w:val="18"/>
                <w:szCs w:val="18"/>
                <w:highlight w:val="none"/>
              </w:rPr>
              <w:t>六十二条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395B9E43">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  《图书质量管理规定》（新闻出版总署令第26号）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第十五条：对图书内容违反《出版管理条例》第二十五、二十六条规定的，根据《出版管理条例》第六十二条实施处罚。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【规章】《网络出版服务管理规定》（国家新闻出版广电总局、中华人民共和国工业和信息化部令第5号）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第五十二条  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违法经营额不足1万元的，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为从事本条第一款行为的网络出版服务单位提供人工干预搜索排名、广告、推广等相关服务的，由出版行政主管部门责令其停止提供相关服务。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  《复制管理办法》（国家新闻出版广电总局令第3号） </w:t>
            </w:r>
          </w:p>
          <w:p w14:paraId="214D7B33">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第三十九条　复制明知或者应知含有本办法第三条所列内容产品或其他非法出版物的，依照</w:t>
            </w:r>
            <w:r>
              <w:rPr>
                <w:color w:val="auto"/>
                <w:highlight w:val="none"/>
              </w:rPr>
              <w:fldChar w:fldCharType="begin"/>
            </w:r>
            <w:r>
              <w:rPr>
                <w:color w:val="auto"/>
                <w:highlight w:val="none"/>
              </w:rPr>
              <w:instrText xml:space="preserve"> HYPERLINK "https://www.pkulaw.com/chl/c47414c4ccc25abebdfb.html?way=textSlc" \t "_blank" </w:instrText>
            </w:r>
            <w:r>
              <w:rPr>
                <w:color w:val="auto"/>
                <w:highlight w:val="none"/>
              </w:rPr>
              <w:fldChar w:fldCharType="separate"/>
            </w:r>
            <w:r>
              <w:rPr>
                <w:rFonts w:ascii="Times New Roman" w:hAnsi="Times New Roman"/>
                <w:color w:val="auto"/>
                <w:sz w:val="18"/>
                <w:szCs w:val="18"/>
                <w:highlight w:val="none"/>
              </w:rPr>
              <w:t>刑法</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p w14:paraId="00E1B533">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  《报纸出版管理规定》（新闻出版总署令第32号） </w:t>
            </w:r>
          </w:p>
          <w:p w14:paraId="51C70979">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第六十条：出版含有《出版管理条例》和其他有关法律、法规以及国家规定禁载内容报纸的，依照《出版管理条例》第六十二条处罚。</w:t>
            </w:r>
          </w:p>
        </w:tc>
        <w:tc>
          <w:tcPr>
            <w:tcW w:w="926" w:type="dxa"/>
            <w:noWrap/>
            <w:vAlign w:val="center"/>
          </w:tcPr>
          <w:p w14:paraId="34890D1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67C796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7CD58B8F">
            <w:pPr>
              <w:rPr>
                <w:rFonts w:ascii="Times New Roman" w:hAnsi="Times New Roman"/>
                <w:color w:val="auto"/>
                <w:sz w:val="18"/>
                <w:szCs w:val="18"/>
                <w:highlight w:val="none"/>
              </w:rPr>
            </w:pPr>
            <w:r>
              <w:rPr>
                <w:rFonts w:ascii="Times New Roman" w:hAnsi="Times New Roman"/>
                <w:color w:val="auto"/>
                <w:sz w:val="18"/>
                <w:szCs w:val="18"/>
                <w:highlight w:val="none"/>
              </w:rPr>
              <w:t>320222199000</w:t>
            </w:r>
          </w:p>
        </w:tc>
        <w:tc>
          <w:tcPr>
            <w:tcW w:w="1313" w:type="dxa"/>
            <w:noWrap/>
            <w:vAlign w:val="center"/>
          </w:tcPr>
          <w:p w14:paraId="388F471F">
            <w:pPr>
              <w:rPr>
                <w:rFonts w:ascii="Times New Roman" w:hAnsi="Times New Roman"/>
                <w:color w:val="auto"/>
                <w:sz w:val="18"/>
                <w:szCs w:val="18"/>
                <w:highlight w:val="none"/>
              </w:rPr>
            </w:pPr>
            <w:r>
              <w:rPr>
                <w:rFonts w:ascii="Times New Roman" w:hAnsi="Times New Roman"/>
                <w:color w:val="auto"/>
                <w:sz w:val="18"/>
                <w:szCs w:val="18"/>
                <w:highlight w:val="none"/>
              </w:rPr>
              <w:t>对出版、印刷或复制、发行违禁出版物的处罚</w:t>
            </w:r>
          </w:p>
        </w:tc>
        <w:tc>
          <w:tcPr>
            <w:tcW w:w="1016" w:type="dxa"/>
            <w:noWrap/>
            <w:vAlign w:val="center"/>
          </w:tcPr>
          <w:p w14:paraId="43A59416">
            <w:pPr>
              <w:jc w:val="center"/>
              <w:rPr>
                <w:rFonts w:ascii="Times New Roman" w:hAnsi="Times New Roman"/>
                <w:color w:val="auto"/>
                <w:sz w:val="18"/>
                <w:szCs w:val="18"/>
                <w:highlight w:val="none"/>
              </w:rPr>
            </w:pPr>
          </w:p>
        </w:tc>
      </w:tr>
      <w:tr w14:paraId="3B9C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35D5C0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784CB478">
            <w:pPr>
              <w:rPr>
                <w:rFonts w:ascii="Times New Roman" w:hAnsi="Times New Roman"/>
                <w:color w:val="auto"/>
                <w:sz w:val="18"/>
                <w:szCs w:val="18"/>
                <w:highlight w:val="none"/>
              </w:rPr>
            </w:pPr>
            <w:r>
              <w:rPr>
                <w:rFonts w:ascii="Times New Roman" w:hAnsi="Times New Roman"/>
                <w:color w:val="auto"/>
                <w:sz w:val="18"/>
                <w:szCs w:val="18"/>
                <w:highlight w:val="none"/>
              </w:rPr>
              <w:t>对出版单位未将其年度出版计划和涉及国家安全、社会安定方面的重大选题备案的行政检查</w:t>
            </w:r>
          </w:p>
        </w:tc>
        <w:tc>
          <w:tcPr>
            <w:tcW w:w="888" w:type="dxa"/>
            <w:noWrap/>
            <w:vAlign w:val="center"/>
          </w:tcPr>
          <w:p w14:paraId="6CD0C71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99BBC5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06CD248D">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72FF932E">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4CE87D9E">
            <w:pPr>
              <w:rPr>
                <w:rFonts w:ascii="Times New Roman" w:hAnsi="Times New Roman"/>
                <w:color w:val="auto"/>
                <w:sz w:val="18"/>
                <w:szCs w:val="18"/>
                <w:highlight w:val="none"/>
              </w:rPr>
            </w:pPr>
            <w:r>
              <w:rPr>
                <w:rFonts w:ascii="Times New Roman" w:hAnsi="Times New Roman"/>
                <w:color w:val="auto"/>
                <w:sz w:val="18"/>
                <w:szCs w:val="18"/>
                <w:highlight w:val="none"/>
              </w:rPr>
              <w:t xml:space="preserve">    第六十七条 有下列行为之一的，由出版行政主管部门责令改正，给予警告；情节严重的，责令限期停业整顿或者由原发证机关吊销许可证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（二）出版单位未将其年度出版计划和涉及国家安全、社会安定等方面的重大选题备案的；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号修订）</w:t>
            </w:r>
          </w:p>
          <w:p w14:paraId="7FE5FF28">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第四十四条 有下列行为之一的，由出版行政部门、文化行政部门责令改正，给予警告；情节严重的，并责令停业整顿或者由原发证机关吊销许可证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（一）音像出版单位为将其年度出版计划和涉及国家安全、社会安定等方面的重大选题报国务院出版行政部门备案的；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【规章】《图书出版管理规定》（国家新闻出版广电总局令第3号）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第五十条　图书出版单位有下列行为之一的，由新闻出版总署或者省、自治区、直辖市新闻出版行政部门依照《</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"tiao_61" \t "_blank" </w:instrText>
            </w:r>
            <w:r>
              <w:rPr>
                <w:color w:val="auto"/>
                <w:highlight w:val="none"/>
              </w:rPr>
              <w:fldChar w:fldCharType="separate"/>
            </w:r>
            <w:r>
              <w:rPr>
                <w:rFonts w:ascii="Times New Roman" w:hAnsi="Times New Roman"/>
                <w:color w:val="auto"/>
                <w:sz w:val="18"/>
                <w:szCs w:val="18"/>
                <w:highlight w:val="none"/>
              </w:rPr>
              <w:t>六十一条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7E29DCDE">
            <w:pPr>
              <w:shd w:val="clear" w:color="auto" w:fill="FFFFFF"/>
              <w:textAlignment w:val="baseline"/>
              <w:rPr>
                <w:rFonts w:ascii="Times New Roman" w:hAnsi="Times New Roman"/>
                <w:color w:val="auto"/>
                <w:sz w:val="18"/>
                <w:szCs w:val="18"/>
                <w:highlight w:val="none"/>
              </w:rPr>
            </w:pPr>
            <w:bookmarkStart w:id="173" w:name="tiao_50_kuan_1_xiang_2"/>
            <w:bookmarkEnd w:id="173"/>
            <w:r>
              <w:rPr>
                <w:rFonts w:ascii="Times New Roman" w:hAnsi="Times New Roman"/>
                <w:color w:val="auto"/>
                <w:sz w:val="18"/>
                <w:szCs w:val="18"/>
                <w:highlight w:val="none"/>
              </w:rPr>
              <w:t>　　（二）未按规定将其年度出版计划备案的；</w:t>
            </w:r>
          </w:p>
          <w:p w14:paraId="419039E5">
            <w:pPr>
              <w:shd w:val="clear" w:color="auto" w:fill="FFFFFF"/>
              <w:textAlignment w:val="baseline"/>
              <w:rPr>
                <w:rFonts w:ascii="Times New Roman" w:hAnsi="Times New Roman"/>
                <w:color w:val="auto"/>
                <w:sz w:val="18"/>
                <w:szCs w:val="18"/>
                <w:highlight w:val="none"/>
              </w:rPr>
            </w:pPr>
            <w:bookmarkStart w:id="174" w:name="tiao_50_kuan_1_xiang_3"/>
            <w:bookmarkEnd w:id="174"/>
            <w:r>
              <w:rPr>
                <w:rFonts w:ascii="Times New Roman" w:hAnsi="Times New Roman"/>
                <w:color w:val="auto"/>
                <w:sz w:val="18"/>
                <w:szCs w:val="18"/>
                <w:highlight w:val="none"/>
              </w:rPr>
              <w:t>　　（三）未按规定履行重大选题备案的；</w:t>
            </w:r>
            <w:bookmarkStart w:id="175" w:name="tiao_50_kuan_1_xiang_4"/>
            <w:bookmarkEnd w:id="175"/>
          </w:p>
          <w:p w14:paraId="45505B17">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【规章】《网络出版服务管理规定》（国家新闻出版广电总局、中华人民共和国工业和信息化部令第5号）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第五十四条  有下列行为之一的，根据《出版管理条例》第六十七条的规定，由出版行政主管部门责令改正，给予警告；情节严重的，责令限期停业整顿或者由国家新闻出版广电总局吊销《网络出版服务许可证》：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（二）网络出版服务单位未按规定出版涉及重大选题出版物的；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【规章】《期刊出版管理规定》（国家新闻出版广电总局令第13号） </w:t>
            </w:r>
          </w:p>
          <w:p w14:paraId="4892A206">
            <w:pPr>
              <w:shd w:val="clear" w:color="auto" w:fill="FFFFFF"/>
              <w:ind w:firstLine="360" w:firstLineChars="20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第六十条　期刊出版单位有下列行为之一的，依照《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"tiao_67" \t "_blank" </w:instrText>
            </w:r>
            <w:r>
              <w:rPr>
                <w:color w:val="auto"/>
                <w:highlight w:val="none"/>
              </w:rPr>
              <w:fldChar w:fldCharType="separate"/>
            </w:r>
            <w:r>
              <w:rPr>
                <w:rFonts w:ascii="Times New Roman" w:hAnsi="Times New Roman"/>
                <w:color w:val="auto"/>
                <w:sz w:val="18"/>
                <w:szCs w:val="18"/>
                <w:highlight w:val="none"/>
              </w:rPr>
              <w:t>六十七条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0251EE18">
            <w:pPr>
              <w:shd w:val="clear" w:color="auto" w:fill="FFFFFF"/>
              <w:ind w:firstLine="360" w:firstLineChars="20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（三）期刊出版单位未将涉及国家安全、社会安定等方面的重大选题备案的；</w:t>
            </w:r>
          </w:p>
        </w:tc>
        <w:tc>
          <w:tcPr>
            <w:tcW w:w="926" w:type="dxa"/>
            <w:noWrap/>
            <w:vAlign w:val="center"/>
          </w:tcPr>
          <w:p w14:paraId="7AFCA61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FB088A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2F65A6E3">
            <w:pPr>
              <w:rPr>
                <w:rFonts w:ascii="Times New Roman" w:hAnsi="Times New Roman"/>
                <w:color w:val="auto"/>
                <w:sz w:val="18"/>
                <w:szCs w:val="18"/>
                <w:highlight w:val="none"/>
              </w:rPr>
            </w:pPr>
            <w:r>
              <w:rPr>
                <w:rFonts w:ascii="Times New Roman" w:hAnsi="Times New Roman"/>
                <w:color w:val="auto"/>
                <w:sz w:val="18"/>
                <w:szCs w:val="18"/>
                <w:highlight w:val="none"/>
              </w:rPr>
              <w:t>320222198000</w:t>
            </w:r>
          </w:p>
        </w:tc>
        <w:tc>
          <w:tcPr>
            <w:tcW w:w="1313" w:type="dxa"/>
            <w:noWrap/>
            <w:vAlign w:val="center"/>
          </w:tcPr>
          <w:p w14:paraId="6B12D00F">
            <w:pPr>
              <w:rPr>
                <w:rFonts w:ascii="Times New Roman" w:hAnsi="Times New Roman"/>
                <w:color w:val="auto"/>
                <w:sz w:val="18"/>
                <w:szCs w:val="18"/>
                <w:highlight w:val="none"/>
              </w:rPr>
            </w:pPr>
            <w:r>
              <w:rPr>
                <w:rFonts w:ascii="Times New Roman" w:hAnsi="Times New Roman"/>
                <w:color w:val="auto"/>
                <w:sz w:val="18"/>
                <w:szCs w:val="18"/>
                <w:highlight w:val="none"/>
              </w:rPr>
              <w:t>对出版单位未将其年度出版计划和涉及国家安全、社会安定方面的重大选题备案的处罚</w:t>
            </w:r>
          </w:p>
        </w:tc>
        <w:tc>
          <w:tcPr>
            <w:tcW w:w="1016" w:type="dxa"/>
            <w:noWrap/>
            <w:vAlign w:val="center"/>
          </w:tcPr>
          <w:p w14:paraId="4B5C207F">
            <w:pPr>
              <w:jc w:val="center"/>
              <w:rPr>
                <w:rFonts w:ascii="Times New Roman" w:hAnsi="Times New Roman"/>
                <w:color w:val="auto"/>
                <w:sz w:val="18"/>
                <w:szCs w:val="18"/>
                <w:highlight w:val="none"/>
              </w:rPr>
            </w:pPr>
          </w:p>
        </w:tc>
      </w:tr>
      <w:tr w14:paraId="74EF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1DF2A7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0348A966">
            <w:pPr>
              <w:rPr>
                <w:rFonts w:ascii="Times New Roman" w:hAnsi="Times New Roman"/>
                <w:color w:val="auto"/>
                <w:sz w:val="18"/>
                <w:szCs w:val="18"/>
                <w:highlight w:val="none"/>
              </w:rPr>
            </w:pPr>
            <w:r>
              <w:rPr>
                <w:rFonts w:ascii="Times New Roman" w:hAnsi="Times New Roman"/>
                <w:color w:val="auto"/>
                <w:sz w:val="18"/>
                <w:szCs w:val="18"/>
                <w:highlight w:val="none"/>
              </w:rPr>
              <w:t>对出版单位、印刷或复制单位、发行单位变更主要登记事项，未按规定到出版行政主管部门办理审批、变更登记手续的行政检查</w:t>
            </w:r>
          </w:p>
        </w:tc>
        <w:tc>
          <w:tcPr>
            <w:tcW w:w="888" w:type="dxa"/>
            <w:noWrap/>
            <w:vAlign w:val="center"/>
          </w:tcPr>
          <w:p w14:paraId="468E85F7">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CC02C0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B24335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48498920">
            <w:pPr>
              <w:rPr>
                <w:rFonts w:ascii="Times New Roman" w:hAnsi="Times New Roman"/>
                <w:color w:val="auto"/>
                <w:sz w:val="18"/>
                <w:szCs w:val="18"/>
                <w:highlight w:val="none"/>
              </w:rPr>
            </w:pPr>
            <w:r>
              <w:rPr>
                <w:rFonts w:ascii="Times New Roman" w:hAnsi="Times New Roman"/>
                <w:color w:val="auto"/>
                <w:sz w:val="18"/>
                <w:szCs w:val="18"/>
                <w:highlight w:val="none"/>
              </w:rPr>
              <w:t>【</w:t>
            </w:r>
            <w:r>
              <w:rPr>
                <w:rFonts w:hint="eastAsia" w:ascii="Times New Roman" w:hAnsi="Times New Roman"/>
                <w:color w:val="auto"/>
                <w:sz w:val="18"/>
                <w:szCs w:val="18"/>
                <w:highlight w:val="none"/>
              </w:rPr>
              <w:t>行政法规</w:t>
            </w:r>
            <w:r>
              <w:rPr>
                <w:rFonts w:ascii="Times New Roman" w:hAnsi="Times New Roman"/>
                <w:color w:val="auto"/>
                <w:sz w:val="18"/>
                <w:szCs w:val="18"/>
                <w:highlight w:val="none"/>
              </w:rPr>
              <w:t>】 《</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国务院令第797号</w:t>
            </w:r>
            <w:r>
              <w:rPr>
                <w:rFonts w:hint="eastAsia" w:ascii="Times New Roman" w:hAnsi="Times New Roman"/>
                <w:color w:val="auto"/>
                <w:sz w:val="18"/>
                <w:szCs w:val="18"/>
                <w:highlight w:val="none"/>
              </w:rPr>
              <w:t>）</w:t>
            </w:r>
          </w:p>
          <w:p w14:paraId="68052EF2">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xml:space="preserve">    第六十七条　有下列行为之一的，由出版行政主管部门责令改正，给予警告；情节严重的，责令限期停业整顿或者由原发证机关吊销许可证：</w:t>
            </w:r>
          </w:p>
          <w:p w14:paraId="2508D58D">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一）出版单位变更名称、主办单位或者其主管机关、业务范围，合并或者分立，出版新的报纸、期刊，或者报纸、期刊改变名称，以及出版单位变更其他事项，未依照本条例的规定到出版行政主管部门办理审批、变更登记手续的；</w:t>
            </w:r>
          </w:p>
          <w:p w14:paraId="4AC0E19C">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（二）出版单位未将其年度出版计划和涉及国家安全、社会安定等方面的重大选题备案的；</w:t>
            </w:r>
          </w:p>
          <w:p w14:paraId="73E306D3">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（三）出版单位未依照本条例的规定送交出版物的样本的；</w:t>
            </w:r>
          </w:p>
          <w:p w14:paraId="7115E912">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（四）印刷或者复制单位未依照本条例的规定留存备查的材料的；</w:t>
            </w:r>
          </w:p>
          <w:p w14:paraId="761335E5">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（五）出版进口经营单位未将其进口的出版物目录报送备案的；</w:t>
            </w:r>
          </w:p>
          <w:p w14:paraId="0EFC4B86">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（六）出版单位擅自中止出版活动超过180日的；</w:t>
            </w:r>
          </w:p>
          <w:p w14:paraId="46700E09">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（七）出版物发行单位、出版物进口经营单位未依照本条例的规定办理变更审批手续的；</w:t>
            </w:r>
          </w:p>
          <w:p w14:paraId="65C2334C">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（八）出版物质量不符合有关规定和标准的。</w:t>
            </w:r>
          </w:p>
          <w:p w14:paraId="3F9AC445">
            <w:pPr>
              <w:rPr>
                <w:rFonts w:ascii="Times New Roman" w:hAnsi="Times New Roman"/>
                <w:color w:val="auto"/>
                <w:sz w:val="18"/>
                <w:szCs w:val="18"/>
                <w:highlight w:val="none"/>
              </w:rPr>
            </w:pPr>
            <w:r>
              <w:rPr>
                <w:rFonts w:ascii="Times New Roman" w:hAnsi="Times New Roman"/>
                <w:color w:val="auto"/>
                <w:sz w:val="18"/>
                <w:szCs w:val="18"/>
                <w:highlight w:val="none"/>
              </w:rPr>
              <w:t xml:space="preserve">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【行政法规】《音像制品管理条例》</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国务院令第797号</w:t>
            </w:r>
            <w:r>
              <w:rPr>
                <w:rFonts w:hint="eastAsia" w:ascii="Times New Roman" w:hAnsi="Times New Roman"/>
                <w:color w:val="auto"/>
                <w:sz w:val="18"/>
                <w:szCs w:val="18"/>
                <w:highlight w:val="none"/>
              </w:rPr>
              <w:t>）</w:t>
            </w:r>
          </w:p>
          <w:p w14:paraId="020190AE">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第四十四条 有下列行为之一的，由出版行政主管部门责令改正，给予警告；情节严重的，并责令停业整顿或者由原发证机关吊销许可证：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（二）音像制品出版、制作、复制、批发、零售单位变更名称、地址、法定代表人或者主要负责人、业务范围等，未依照本条例规定办理审批、备案手续的；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【行政法规】《印刷业管理条例》</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国务院令第797号</w:t>
            </w:r>
            <w:r>
              <w:rPr>
                <w:rFonts w:hint="eastAsia" w:ascii="Times New Roman" w:hAnsi="Times New Roman"/>
                <w:color w:val="auto"/>
                <w:sz w:val="18"/>
                <w:szCs w:val="18"/>
                <w:highlight w:val="none"/>
              </w:rPr>
              <w:t>）</w:t>
            </w:r>
          </w:p>
          <w:p w14:paraId="5AC8D3B8">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　印刷业经营者有下列行为之一的，由县级以上地方人民政府出版行政部门、公安部门依据法定职权责令改正，给予警告；情节严重的，责令停业整顿或者由原发证机关吊销许可证：</w:t>
            </w:r>
          </w:p>
          <w:p w14:paraId="5A53363B">
            <w:pPr>
              <w:rPr>
                <w:rFonts w:ascii="Times New Roman" w:hAnsi="Times New Roman"/>
                <w:color w:val="auto"/>
                <w:sz w:val="18"/>
                <w:szCs w:val="18"/>
                <w:highlight w:val="none"/>
              </w:rPr>
            </w:pPr>
            <w:r>
              <w:rPr>
                <w:rFonts w:hint="eastAsia" w:ascii="Times New Roman" w:hAnsi="Times New Roman"/>
                <w:color w:val="auto"/>
                <w:sz w:val="18"/>
                <w:szCs w:val="18"/>
                <w:highlight w:val="none"/>
              </w:rPr>
              <w:t>　　（三）变更名称、法定代表人或者负责人、住所或者经营场所等主要登记事项，或者终止印刷经营活动，不向原批准设立的出版行政部门备案的；</w:t>
            </w:r>
          </w:p>
          <w:p w14:paraId="07CDBAA0">
            <w:pPr>
              <w:rPr>
                <w:rFonts w:ascii="Times New Roman" w:hAnsi="Times New Roman"/>
                <w:color w:val="auto"/>
                <w:sz w:val="18"/>
                <w:szCs w:val="18"/>
                <w:highlight w:val="none"/>
              </w:rPr>
            </w:pPr>
            <w:r>
              <w:rPr>
                <w:rFonts w:ascii="Times New Roman" w:hAnsi="Times New Roman"/>
                <w:color w:val="auto"/>
                <w:sz w:val="18"/>
                <w:szCs w:val="18"/>
                <w:highlight w:val="none"/>
              </w:rPr>
              <w:t>【规章】《图书出版管理规定》（国家新闻出版广电总局令第3号</w:t>
            </w:r>
            <w:r>
              <w:rPr>
                <w:rFonts w:hint="eastAsia" w:ascii="Times New Roman" w:hAnsi="Times New Roman"/>
                <w:color w:val="auto"/>
                <w:sz w:val="18"/>
                <w:szCs w:val="18"/>
                <w:highlight w:val="none"/>
              </w:rPr>
              <w:t>）</w:t>
            </w:r>
          </w:p>
          <w:p w14:paraId="0936FE8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第五十条　图书出版单位有下列行为之一的，由新闻出版总署或者省、自治区、直辖市新闻出版行政部门依照《</w:t>
            </w:r>
            <w:r>
              <w:rPr>
                <w:color w:val="auto"/>
                <w:highlight w:val="none"/>
              </w:rPr>
              <w:fldChar w:fldCharType="begin"/>
            </w:r>
            <w:r>
              <w:rPr>
                <w:color w:val="auto"/>
                <w:highlight w:val="none"/>
              </w:rPr>
              <w:instrText xml:space="preserve"> HYPERLINK "https://www.pkulaw.com/chl/fd8ba1aa0b986a18bdfb.html?way=textSlc"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出版管理条例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"tiao_61" \t "https://www.pkulaw.com/chl/_blank" </w:instrText>
            </w:r>
            <w:r>
              <w:rPr>
                <w:color w:val="auto"/>
                <w:highlight w:val="none"/>
              </w:rPr>
              <w:fldChar w:fldCharType="separate"/>
            </w:r>
            <w:r>
              <w:rPr>
                <w:rFonts w:hint="eastAsia" w:ascii="Times New Roman" w:hAnsi="Times New Roman"/>
                <w:color w:val="auto"/>
                <w:sz w:val="18"/>
                <w:szCs w:val="18"/>
                <w:highlight w:val="none"/>
              </w:rPr>
              <w:t>六十一条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处罚：</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79990D96">
            <w:pPr>
              <w:rPr>
                <w:rFonts w:ascii="Times New Roman" w:hAnsi="Times New Roman"/>
                <w:color w:val="auto"/>
                <w:sz w:val="18"/>
                <w:szCs w:val="18"/>
                <w:highlight w:val="none"/>
              </w:rPr>
            </w:pPr>
            <w:r>
              <w:rPr>
                <w:rFonts w:hint="eastAsia" w:ascii="Times New Roman" w:hAnsi="Times New Roman"/>
                <w:color w:val="auto"/>
                <w:sz w:val="18"/>
                <w:szCs w:val="18"/>
                <w:highlight w:val="none"/>
              </w:rPr>
              <w:t>　　（一）变更名称、主办单位或者其主管单位、业务范围 、合并或分立、改变资本结构，未依法办理审批手续的；</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color w:val="auto"/>
                <w:highlight w:val="none"/>
              </w:rPr>
              <w:fldChar w:fldCharType="end"/>
            </w:r>
          </w:p>
          <w:p w14:paraId="7541D152">
            <w:pPr>
              <w:rPr>
                <w:rFonts w:ascii="Arial" w:hAnsi="Arial" w:cs="Arial"/>
                <w:color w:val="auto"/>
                <w:sz w:val="20"/>
                <w:szCs w:val="20"/>
                <w:highlight w:val="none"/>
                <w:shd w:val="clear" w:color="auto" w:fill="FFFFFF"/>
              </w:rPr>
            </w:pPr>
            <w:r>
              <w:rPr>
                <w:rFonts w:ascii="Times New Roman" w:hAnsi="Times New Roman"/>
                <w:color w:val="auto"/>
                <w:sz w:val="18"/>
                <w:szCs w:val="18"/>
                <w:highlight w:val="none"/>
              </w:rPr>
              <w:t>【规章】《出版物市场管理规定》(新闻出版总署、商务部令第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 xml:space="preserve">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第三十五条　出版物发行单位未依照规定办理变更审批手续的，依照《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"tiao_67" \t "_blank" </w:instrText>
            </w:r>
            <w:r>
              <w:rPr>
                <w:color w:val="auto"/>
                <w:highlight w:val="none"/>
              </w:rPr>
              <w:fldChar w:fldCharType="separate"/>
            </w:r>
            <w:r>
              <w:rPr>
                <w:rFonts w:ascii="Times New Roman" w:hAnsi="Times New Roman"/>
                <w:color w:val="auto"/>
                <w:sz w:val="18"/>
                <w:szCs w:val="18"/>
                <w:highlight w:val="none"/>
              </w:rPr>
              <w:t>六十七条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7ACA82E4">
            <w:pPr>
              <w:rPr>
                <w:rFonts w:ascii="Times New Roman" w:hAnsi="Times New Roman"/>
                <w:color w:val="auto"/>
                <w:sz w:val="18"/>
                <w:szCs w:val="18"/>
                <w:highlight w:val="none"/>
              </w:rPr>
            </w:pPr>
            <w:r>
              <w:rPr>
                <w:rFonts w:ascii="Times New Roman" w:hAnsi="Times New Roman"/>
                <w:color w:val="auto"/>
                <w:sz w:val="18"/>
                <w:szCs w:val="18"/>
                <w:highlight w:val="none"/>
              </w:rPr>
              <w:t xml:space="preserve">【规章】《报纸出版管理规定》(新闻出版总署令第32号)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第六十二条 报纸出版单位有下列行为之一的，依照《出版管理条例》第六十一条处罚：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（一）报纸出版单位变更名称、合并或者分立，改变资本结构，出版新的报纸，未依照本规定办理审批手续的；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（二）报纸变更名称、主办单位、主管单位、刊期、业务范围、开版，未依照本规定办理审批手续的；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【规章】《期刊出版管理规定》(国家新闻出版广电总局令第13号)</w:t>
            </w:r>
          </w:p>
          <w:p w14:paraId="495C170B">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第六十条　期刊出版单位有下列行为之一的，依照《</w:t>
            </w:r>
            <w:r>
              <w:rPr>
                <w:color w:val="auto"/>
                <w:highlight w:val="none"/>
              </w:rPr>
              <w:fldChar w:fldCharType="begin"/>
            </w:r>
            <w:r>
              <w:rPr>
                <w:color w:val="auto"/>
                <w:highlight w:val="none"/>
              </w:rPr>
              <w:instrText xml:space="preserve"> HYPERLINK "https://www.pkulaw.com/chl/8cbbe69f7fc700c2bdfb.html?way=textSlc" \t "https://www.pkulaw.com/chl/_blank" </w:instrText>
            </w:r>
            <w:r>
              <w:rPr>
                <w:color w:val="auto"/>
                <w:highlight w:val="none"/>
              </w:rPr>
              <w:fldChar w:fldCharType="separate"/>
            </w:r>
            <w:r>
              <w:rPr>
                <w:rFonts w:hint="eastAsia" w:ascii="Times New Roman" w:hAnsi="Times New Roman"/>
                <w:color w:val="auto"/>
                <w:sz w:val="18"/>
                <w:szCs w:val="18"/>
                <w:highlight w:val="none"/>
              </w:rPr>
              <w:t>出版管理条例</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"tiao_67" \t "https://www.pkulaw.com/chl/_blank" </w:instrText>
            </w:r>
            <w:r>
              <w:rPr>
                <w:color w:val="auto"/>
                <w:highlight w:val="none"/>
              </w:rPr>
              <w:fldChar w:fldCharType="separate"/>
            </w:r>
            <w:r>
              <w:rPr>
                <w:rFonts w:hint="eastAsia" w:ascii="Times New Roman" w:hAnsi="Times New Roman"/>
                <w:color w:val="auto"/>
                <w:sz w:val="18"/>
                <w:szCs w:val="18"/>
                <w:highlight w:val="none"/>
              </w:rPr>
              <w:t>六十七条</w:t>
            </w:r>
            <w:r>
              <w:rPr>
                <w:rFonts w:hint="eastAsia" w:ascii="Times New Roman" w:hAnsi="Times New Roman"/>
                <w:color w:val="auto"/>
                <w:sz w:val="18"/>
                <w:szCs w:val="18"/>
                <w:highlight w:val="none"/>
              </w:rPr>
              <w:fldChar w:fldCharType="end"/>
            </w:r>
            <w:r>
              <w:rPr>
                <w:rFonts w:hint="eastAsia" w:ascii="Times New Roman" w:hAnsi="Times New Roman"/>
                <w:color w:val="auto"/>
                <w:sz w:val="18"/>
                <w:szCs w:val="18"/>
                <w:highlight w:val="none"/>
              </w:rPr>
              <w:t>处罚：</w:t>
            </w:r>
          </w:p>
          <w:p w14:paraId="7E0A459E">
            <w:pPr>
              <w:rPr>
                <w:rFonts w:ascii="Times New Roman" w:hAnsi="Times New Roman"/>
                <w:color w:val="auto"/>
                <w:sz w:val="18"/>
                <w:szCs w:val="18"/>
                <w:highlight w:val="none"/>
              </w:rPr>
            </w:pPr>
            <w:r>
              <w:rPr>
                <w:rFonts w:hint="eastAsia" w:ascii="Times New Roman" w:hAnsi="Times New Roman"/>
                <w:color w:val="auto"/>
                <w:sz w:val="18"/>
                <w:szCs w:val="18"/>
                <w:highlight w:val="none"/>
              </w:rPr>
              <w:t>　　（一）期刊变更名称、主办单位或主管单位、业务范围、刊期，未依照本规定办理审批手续的；</w:t>
            </w:r>
          </w:p>
          <w:p w14:paraId="1D700B20">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（二）期刊出版单位变更名称、合并或分立、改变资本结构、出版新的期刊，未依照本规定办理审批手续的；</w:t>
            </w:r>
          </w:p>
        </w:tc>
        <w:tc>
          <w:tcPr>
            <w:tcW w:w="926" w:type="dxa"/>
            <w:noWrap/>
            <w:vAlign w:val="center"/>
          </w:tcPr>
          <w:p w14:paraId="1179C74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B3946B4">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551DEB1C">
            <w:pPr>
              <w:rPr>
                <w:rFonts w:ascii="Times New Roman" w:hAnsi="Times New Roman"/>
                <w:color w:val="auto"/>
                <w:sz w:val="18"/>
                <w:szCs w:val="18"/>
                <w:highlight w:val="none"/>
              </w:rPr>
            </w:pPr>
            <w:r>
              <w:rPr>
                <w:rFonts w:ascii="Times New Roman" w:hAnsi="Times New Roman"/>
                <w:color w:val="auto"/>
                <w:sz w:val="18"/>
                <w:szCs w:val="18"/>
                <w:highlight w:val="none"/>
              </w:rPr>
              <w:t>320222197000</w:t>
            </w:r>
          </w:p>
        </w:tc>
        <w:tc>
          <w:tcPr>
            <w:tcW w:w="1313" w:type="dxa"/>
            <w:noWrap/>
            <w:vAlign w:val="center"/>
          </w:tcPr>
          <w:p w14:paraId="2E63CBBC">
            <w:pPr>
              <w:rPr>
                <w:rFonts w:ascii="Times New Roman" w:hAnsi="Times New Roman"/>
                <w:color w:val="auto"/>
                <w:sz w:val="18"/>
                <w:szCs w:val="18"/>
                <w:highlight w:val="none"/>
              </w:rPr>
            </w:pPr>
            <w:r>
              <w:rPr>
                <w:rFonts w:ascii="Times New Roman" w:hAnsi="Times New Roman"/>
                <w:color w:val="auto"/>
                <w:sz w:val="18"/>
                <w:szCs w:val="18"/>
                <w:highlight w:val="none"/>
              </w:rPr>
              <w:t>对出版单位、印刷或复制单位、发行单位变更主要登记事项，未按规定到出版行政主管部门办理审批、变更登记手续的处罚</w:t>
            </w:r>
          </w:p>
        </w:tc>
        <w:tc>
          <w:tcPr>
            <w:tcW w:w="1016" w:type="dxa"/>
            <w:noWrap/>
            <w:vAlign w:val="center"/>
          </w:tcPr>
          <w:p w14:paraId="3E2E4E41">
            <w:pPr>
              <w:jc w:val="center"/>
              <w:rPr>
                <w:rFonts w:ascii="Times New Roman" w:hAnsi="Times New Roman"/>
                <w:color w:val="auto"/>
                <w:sz w:val="18"/>
                <w:szCs w:val="18"/>
                <w:highlight w:val="none"/>
              </w:rPr>
            </w:pPr>
          </w:p>
        </w:tc>
      </w:tr>
      <w:tr w14:paraId="6C1D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A6A987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413E3039">
            <w:pPr>
              <w:rPr>
                <w:rFonts w:ascii="Times New Roman" w:hAnsi="Times New Roman"/>
                <w:color w:val="auto"/>
                <w:sz w:val="18"/>
                <w:szCs w:val="18"/>
                <w:highlight w:val="none"/>
              </w:rPr>
            </w:pPr>
            <w:r>
              <w:rPr>
                <w:rFonts w:ascii="Times New Roman" w:hAnsi="Times New Roman"/>
                <w:color w:val="auto"/>
                <w:sz w:val="18"/>
                <w:szCs w:val="18"/>
                <w:highlight w:val="none"/>
              </w:rPr>
              <w:t>对未经批准，擅自设立出版物的出版、印刷或者复制、进口、发行单位，或者擅自从事出版物的出版、印刷或者复制、进口、发行业务，假冒出版单位名称或者伪造、假冒报纸、期刊名称出版出版物，或者擅自上网出版网络游戏（含境外著作权人授权的网络游戏）的行政检查</w:t>
            </w:r>
          </w:p>
        </w:tc>
        <w:tc>
          <w:tcPr>
            <w:tcW w:w="888" w:type="dxa"/>
            <w:noWrap/>
            <w:vAlign w:val="center"/>
          </w:tcPr>
          <w:p w14:paraId="1D74D040">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F4F230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6C3ADC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出版业</w:t>
            </w:r>
          </w:p>
        </w:tc>
        <w:tc>
          <w:tcPr>
            <w:tcW w:w="4829" w:type="dxa"/>
            <w:noWrap/>
            <w:vAlign w:val="center"/>
          </w:tcPr>
          <w:p w14:paraId="20860928">
            <w:pPr>
              <w:rPr>
                <w:rFonts w:ascii="Times New Roman" w:hAnsi="Times New Roman"/>
                <w:color w:val="auto"/>
                <w:sz w:val="18"/>
                <w:szCs w:val="18"/>
                <w:highlight w:val="none"/>
              </w:rPr>
            </w:pPr>
            <w:r>
              <w:rPr>
                <w:rFonts w:ascii="Times New Roman" w:hAnsi="Times New Roman"/>
                <w:color w:val="auto"/>
                <w:sz w:val="18"/>
                <w:szCs w:val="18"/>
                <w:highlight w:val="none"/>
              </w:rPr>
              <w:t>【行政法规】《出版管理条例》（国务院令</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修订）</w:t>
            </w:r>
          </w:p>
          <w:p w14:paraId="153D03F3">
            <w:pPr>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所得5万元以上的，并处违法所得5倍以上10倍以下的罚款，没有违法所得或者违法所得不足5万元的，并处25万元以下的罚款；侵犯他人合法权益的，依法承担民事责任。</w:t>
            </w:r>
          </w:p>
          <w:p w14:paraId="745A84F1">
            <w:pPr>
              <w:rPr>
                <w:rFonts w:ascii="Times New Roman" w:hAnsi="Times New Roman"/>
                <w:color w:val="auto"/>
                <w:sz w:val="18"/>
                <w:szCs w:val="18"/>
                <w:highlight w:val="none"/>
              </w:rPr>
            </w:pPr>
            <w:r>
              <w:rPr>
                <w:rFonts w:ascii="Times New Roman" w:hAnsi="Times New Roman"/>
                <w:color w:val="auto"/>
                <w:sz w:val="18"/>
                <w:szCs w:val="18"/>
                <w:highlight w:val="none"/>
              </w:rPr>
              <w:t>【行政法规】《音像制品管理条例》（国务院令第</w:t>
            </w:r>
            <w:r>
              <w:rPr>
                <w:rFonts w:hint="eastAsia" w:ascii="Times New Roman" w:hAnsi="Times New Roman"/>
                <w:color w:val="auto"/>
                <w:sz w:val="18"/>
                <w:szCs w:val="18"/>
                <w:highlight w:val="none"/>
              </w:rPr>
              <w:t>797</w:t>
            </w:r>
            <w:r>
              <w:rPr>
                <w:rFonts w:ascii="Times New Roman" w:hAnsi="Times New Roman"/>
                <w:color w:val="auto"/>
                <w:sz w:val="18"/>
                <w:szCs w:val="18"/>
                <w:highlight w:val="none"/>
              </w:rPr>
              <w:t xml:space="preserve">号修订） </w:t>
            </w:r>
          </w:p>
          <w:p w14:paraId="4DF16371">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所得5万元以上的，并处违法所得5倍以上10倍以下的罚款，没有违法所得或者违法所得不足5万元的，并处25万元以下的罚款。</w:t>
            </w:r>
          </w:p>
          <w:p w14:paraId="77896AEF">
            <w:pPr>
              <w:rPr>
                <w:rFonts w:ascii="Times New Roman" w:hAnsi="Times New Roman"/>
                <w:color w:val="auto"/>
                <w:sz w:val="18"/>
                <w:szCs w:val="18"/>
                <w:highlight w:val="none"/>
              </w:rPr>
            </w:pPr>
            <w:r>
              <w:rPr>
                <w:rFonts w:ascii="Times New Roman" w:hAnsi="Times New Roman"/>
                <w:color w:val="auto"/>
                <w:sz w:val="18"/>
                <w:szCs w:val="18"/>
                <w:highlight w:val="none"/>
              </w:rPr>
              <w:t>【规章】《图书出版管理规定》（国家新闻出版广电总局令第3号）</w:t>
            </w:r>
          </w:p>
          <w:p w14:paraId="0F636765">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第四十七条　未经批准，擅自设立图书出版单位，或者擅自从事图书出版业务，假冒、伪造图书出版单位名称出版图书的，依照《</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"tiao_55" \t "_blank" </w:instrText>
            </w:r>
            <w:r>
              <w:rPr>
                <w:color w:val="auto"/>
                <w:highlight w:val="none"/>
              </w:rPr>
              <w:fldChar w:fldCharType="separate"/>
            </w:r>
            <w:r>
              <w:rPr>
                <w:rFonts w:ascii="Times New Roman" w:hAnsi="Times New Roman"/>
                <w:color w:val="auto"/>
                <w:sz w:val="18"/>
                <w:szCs w:val="18"/>
                <w:highlight w:val="none"/>
              </w:rPr>
              <w:t>五十五条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608ED5F8">
            <w:pPr>
              <w:rPr>
                <w:rFonts w:ascii="Times New Roman" w:hAnsi="Times New Roman"/>
                <w:color w:val="auto"/>
                <w:sz w:val="18"/>
                <w:szCs w:val="18"/>
                <w:highlight w:val="none"/>
              </w:rPr>
            </w:pPr>
            <w:r>
              <w:rPr>
                <w:rFonts w:ascii="Times New Roman" w:hAnsi="Times New Roman"/>
                <w:color w:val="auto"/>
                <w:sz w:val="18"/>
                <w:szCs w:val="18"/>
                <w:highlight w:val="none"/>
              </w:rPr>
              <w:t>【规章】《报纸出版管理规定》（新闻出版总署令第32号）</w:t>
            </w:r>
          </w:p>
          <w:p w14:paraId="0CF021F3">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第五十九条 未经批准，擅自设立报纸出版单位，或者擅自从事报纸出版业务，假冒报纸出版单位名称或者伪造、假冒报纸名称出版报纸的，依照《出版管理条例》第六十一条处罚。</w:t>
            </w:r>
          </w:p>
          <w:p w14:paraId="1FF7AF51">
            <w:pPr>
              <w:ind w:firstLine="345"/>
              <w:rPr>
                <w:rFonts w:ascii="Times New Roman" w:hAnsi="Times New Roman"/>
                <w:color w:val="auto"/>
                <w:sz w:val="18"/>
                <w:szCs w:val="18"/>
                <w:highlight w:val="none"/>
              </w:rPr>
            </w:pPr>
            <w:r>
              <w:rPr>
                <w:rFonts w:ascii="Times New Roman" w:hAnsi="Times New Roman"/>
                <w:color w:val="auto"/>
                <w:sz w:val="18"/>
                <w:szCs w:val="18"/>
                <w:highlight w:val="none"/>
              </w:rPr>
              <w:t>【部门规章】  《期刊出版管理规定》（国家新闻出版广电总局令第13号）</w:t>
            </w:r>
          </w:p>
          <w:p w14:paraId="5A264BAD">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第五十七条　未经批准，擅自设立期刊出版单位，或者擅自从事期刊出版业务，假冒期刊出版单位名称或者伪造、假冒期刊名称出版期刊的，依照《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"tiao_61" \t "_blank" </w:instrText>
            </w:r>
            <w:r>
              <w:rPr>
                <w:color w:val="auto"/>
                <w:highlight w:val="none"/>
              </w:rPr>
              <w:fldChar w:fldCharType="separate"/>
            </w:r>
            <w:r>
              <w:rPr>
                <w:rFonts w:ascii="Times New Roman" w:hAnsi="Times New Roman"/>
                <w:color w:val="auto"/>
                <w:sz w:val="18"/>
                <w:szCs w:val="18"/>
                <w:highlight w:val="none"/>
              </w:rPr>
              <w:t>六十一条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6A00DA15">
            <w:pPr>
              <w:rPr>
                <w:rFonts w:ascii="Times New Roman" w:hAnsi="Times New Roman"/>
                <w:color w:val="auto"/>
                <w:sz w:val="18"/>
                <w:szCs w:val="18"/>
                <w:highlight w:val="none"/>
              </w:rPr>
            </w:pPr>
            <w:r>
              <w:rPr>
                <w:rFonts w:ascii="Times New Roman" w:hAnsi="Times New Roman"/>
                <w:color w:val="auto"/>
                <w:sz w:val="18"/>
                <w:szCs w:val="18"/>
                <w:highlight w:val="none"/>
              </w:rPr>
              <w:t>【规章】《电子出版物出版管理规定》（国家新闻出版广电总局令第3号）</w:t>
            </w:r>
          </w:p>
          <w:p w14:paraId="2A763B2E">
            <w:pPr>
              <w:shd w:val="clear" w:color="auto" w:fill="FFFFFF"/>
              <w:ind w:firstLine="360" w:firstLineChars="200"/>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第五十七条　未经批准，擅自设立电子出版物出版单位，擅自从事电子出版物出版业务，伪造、假冒电子出版物出版单位或者连续型电子出版物名称、电子出版物专用中国标准书号出版电子出版物的，按照《</w:t>
            </w:r>
            <w:r>
              <w:rPr>
                <w:color w:val="auto"/>
                <w:highlight w:val="none"/>
              </w:rPr>
              <w:fldChar w:fldCharType="begin"/>
            </w:r>
            <w:r>
              <w:rPr>
                <w:color w:val="auto"/>
                <w:highlight w:val="none"/>
              </w:rPr>
              <w:instrText xml:space="preserve"> HYPERLINK "https://www.pkulaw.com/chl/fd8ba1aa0b986a18bdfb.html?way=textSlc"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"https://www.pkulaw.com/chl/fd8ba1aa0b986a18bdfb.html?way=textSlc" \l "tiao_55" \t "_blank" </w:instrText>
            </w:r>
            <w:r>
              <w:rPr>
                <w:color w:val="auto"/>
                <w:highlight w:val="none"/>
              </w:rPr>
              <w:fldChar w:fldCharType="separate"/>
            </w:r>
            <w:r>
              <w:rPr>
                <w:rFonts w:ascii="Times New Roman" w:hAnsi="Times New Roman"/>
                <w:color w:val="auto"/>
                <w:sz w:val="18"/>
                <w:szCs w:val="18"/>
                <w:highlight w:val="none"/>
              </w:rPr>
              <w:t>五十五条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2C1078C2">
            <w:pPr>
              <w:shd w:val="clear" w:color="auto" w:fill="FFFFFF"/>
              <w:textAlignment w:val="baseline"/>
              <w:rPr>
                <w:rFonts w:ascii="Times New Roman" w:hAnsi="Times New Roman"/>
                <w:color w:val="auto"/>
                <w:sz w:val="18"/>
                <w:szCs w:val="18"/>
                <w:highlight w:val="none"/>
              </w:rPr>
            </w:pPr>
            <w:r>
              <w:rPr>
                <w:rFonts w:ascii="Times New Roman" w:hAnsi="Times New Roman"/>
                <w:color w:val="auto"/>
                <w:sz w:val="18"/>
                <w:szCs w:val="18"/>
                <w:highlight w:val="none"/>
              </w:rPr>
              <w:t>　　图书、报纸、期刊、音像等出版单位未经批准，配合本版出版物出版电子出版物的，属于擅自从事电子出版物出版业务，按照前款处罚。</w:t>
            </w:r>
          </w:p>
          <w:p w14:paraId="5DCA2472">
            <w:pPr>
              <w:ind w:firstLine="345"/>
              <w:rPr>
                <w:rFonts w:ascii="Times New Roman" w:hAnsi="Times New Roman"/>
                <w:color w:val="auto"/>
                <w:sz w:val="18"/>
                <w:szCs w:val="18"/>
                <w:highlight w:val="none"/>
              </w:rPr>
            </w:pPr>
            <w:r>
              <w:rPr>
                <w:rFonts w:ascii="Times New Roman" w:hAnsi="Times New Roman"/>
                <w:color w:val="auto"/>
                <w:sz w:val="18"/>
                <w:szCs w:val="18"/>
                <w:highlight w:val="none"/>
              </w:rPr>
              <w:t>【规章】《出版物市场管理规定》（新闻出版总署 商务部令　第</w:t>
            </w:r>
            <w:r>
              <w:rPr>
                <w:rFonts w:hint="eastAsia" w:ascii="Times New Roman" w:hAnsi="Times New Roman"/>
                <w:color w:val="auto"/>
                <w:sz w:val="18"/>
                <w:szCs w:val="18"/>
                <w:highlight w:val="none"/>
              </w:rPr>
              <w:t>10</w:t>
            </w:r>
            <w:r>
              <w:rPr>
                <w:rFonts w:ascii="Times New Roman" w:hAnsi="Times New Roman"/>
                <w:color w:val="auto"/>
                <w:sz w:val="18"/>
                <w:szCs w:val="18"/>
                <w:highlight w:val="none"/>
              </w:rPr>
              <w:t>号）</w:t>
            </w:r>
          </w:p>
          <w:p w14:paraId="6D411F8B">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第三十一条　未经批准，擅自从事出版物发行业务的，依照《</w:t>
            </w:r>
            <w:r>
              <w:rPr>
                <w:color w:val="auto"/>
                <w:highlight w:val="none"/>
              </w:rPr>
              <w:fldChar w:fldCharType="begin"/>
            </w:r>
            <w:r>
              <w:rPr>
                <w:color w:val="auto"/>
                <w:highlight w:val="none"/>
              </w:rPr>
              <w:instrText xml:space="preserve"> HYPERLINK "https://www.pkulaw.com/chl/8cbbe69f7fc700c2bdfb.html?way=textSlc" \t "_blank" </w:instrText>
            </w:r>
            <w:r>
              <w:rPr>
                <w:color w:val="auto"/>
                <w:highlight w:val="none"/>
              </w:rPr>
              <w:fldChar w:fldCharType="separate"/>
            </w:r>
            <w:r>
              <w:rPr>
                <w:rFonts w:ascii="Times New Roman" w:hAnsi="Times New Roman"/>
                <w:color w:val="auto"/>
                <w:sz w:val="18"/>
                <w:szCs w:val="18"/>
                <w:highlight w:val="none"/>
              </w:rPr>
              <w:t>出版管理条例</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》第</w:t>
            </w:r>
            <w:r>
              <w:rPr>
                <w:color w:val="auto"/>
                <w:highlight w:val="none"/>
              </w:rPr>
              <w:fldChar w:fldCharType="begin"/>
            </w:r>
            <w:r>
              <w:rPr>
                <w:color w:val="auto"/>
                <w:highlight w:val="none"/>
              </w:rPr>
              <w:instrText xml:space="preserve"> HYPERLINK "https://www.pkulaw.com/chl/8cbbe69f7fc700c2bdfb.html?way=textSlc" \l "tiao_61" \t "_blank" </w:instrText>
            </w:r>
            <w:r>
              <w:rPr>
                <w:color w:val="auto"/>
                <w:highlight w:val="none"/>
              </w:rPr>
              <w:fldChar w:fldCharType="separate"/>
            </w:r>
            <w:r>
              <w:rPr>
                <w:rFonts w:ascii="Times New Roman" w:hAnsi="Times New Roman"/>
                <w:color w:val="auto"/>
                <w:sz w:val="18"/>
                <w:szCs w:val="18"/>
                <w:highlight w:val="none"/>
              </w:rPr>
              <w:t>六十一条</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处罚。</w:t>
            </w:r>
          </w:p>
          <w:p w14:paraId="5CF29825">
            <w:pPr>
              <w:ind w:firstLine="345"/>
              <w:rPr>
                <w:rFonts w:ascii="Times New Roman" w:hAnsi="Times New Roman"/>
                <w:color w:val="auto"/>
                <w:sz w:val="18"/>
                <w:szCs w:val="18"/>
                <w:highlight w:val="none"/>
              </w:rPr>
            </w:pPr>
            <w:r>
              <w:rPr>
                <w:rFonts w:ascii="Times New Roman" w:hAnsi="Times New Roman"/>
                <w:color w:val="auto"/>
                <w:sz w:val="18"/>
                <w:szCs w:val="18"/>
                <w:highlight w:val="none"/>
              </w:rPr>
              <w:t xml:space="preserve">【规章】《网络出版服务管理规定》（国家新闻出版广电总局、中华人民共和国工业和信息化部令第5号）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第五十一条  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【规章】《订户订购进口出版物管理办法》（新闻出版总署令第51号）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 xml:space="preserve">     第十条 未经批准，擅自从事进口出版物的订户订购业务，按照《出版管理条例》第六十一条处罚。                </w:t>
            </w:r>
            <w:r>
              <w:rPr>
                <w:rFonts w:ascii="Times New Roman" w:hAnsi="Times New Roman"/>
                <w:color w:val="auto"/>
                <w:sz w:val="18"/>
                <w:szCs w:val="18"/>
                <w:highlight w:val="none"/>
              </w:rPr>
              <w:br w:type="textWrapping"/>
            </w:r>
            <w:r>
              <w:rPr>
                <w:rFonts w:ascii="Times New Roman" w:hAnsi="Times New Roman"/>
                <w:color w:val="auto"/>
                <w:sz w:val="18"/>
                <w:szCs w:val="18"/>
                <w:highlight w:val="none"/>
              </w:rPr>
              <w:t>【规章】《复制管理办法》（新闻出版总署令第</w:t>
            </w:r>
            <w:r>
              <w:rPr>
                <w:rFonts w:hint="eastAsia" w:ascii="Times New Roman" w:hAnsi="Times New Roman"/>
                <w:color w:val="auto"/>
                <w:sz w:val="18"/>
                <w:szCs w:val="18"/>
                <w:highlight w:val="none"/>
              </w:rPr>
              <w:t>3</w:t>
            </w:r>
            <w:r>
              <w:rPr>
                <w:rFonts w:ascii="Times New Roman" w:hAnsi="Times New Roman"/>
                <w:color w:val="auto"/>
                <w:sz w:val="18"/>
                <w:szCs w:val="18"/>
                <w:highlight w:val="none"/>
              </w:rPr>
              <w:t>号）</w:t>
            </w:r>
          </w:p>
          <w:p w14:paraId="55C34965">
            <w:pPr>
              <w:ind w:firstLine="345"/>
              <w:rPr>
                <w:rFonts w:ascii="Times New Roman" w:hAnsi="Times New Roman"/>
                <w:color w:val="auto"/>
                <w:sz w:val="18"/>
                <w:szCs w:val="18"/>
                <w:highlight w:val="none"/>
              </w:rPr>
            </w:pPr>
            <w:r>
              <w:rPr>
                <w:rFonts w:ascii="Times New Roman" w:hAnsi="Times New Roman"/>
                <w:color w:val="auto"/>
                <w:sz w:val="18"/>
                <w:szCs w:val="18"/>
                <w:highlight w:val="none"/>
              </w:rPr>
              <w:t>第三十八条</w:t>
            </w:r>
            <w:bookmarkStart w:id="176" w:name="tiao_38_kuan_1"/>
            <w:bookmarkEnd w:id="176"/>
            <w:r>
              <w:rPr>
                <w:rFonts w:ascii="Times New Roman" w:hAnsi="Times New Roman"/>
                <w:color w:val="auto"/>
                <w:sz w:val="18"/>
                <w:szCs w:val="18"/>
                <w:highlight w:val="none"/>
              </w:rPr>
              <w:t>　未经批准，擅自设立复制单位或擅自从事复制业务的，由新闻出版行政部门、工商行政部门依照法定职权予以取缔；触犯刑律的，依照</w:t>
            </w:r>
            <w:r>
              <w:rPr>
                <w:color w:val="auto"/>
                <w:highlight w:val="none"/>
              </w:rPr>
              <w:fldChar w:fldCharType="begin"/>
            </w:r>
            <w:r>
              <w:rPr>
                <w:color w:val="auto"/>
                <w:highlight w:val="none"/>
              </w:rPr>
              <w:instrText xml:space="preserve"> HYPERLINK "https://www.pkulaw.com/chl/c47414c4ccc25abebdfb.html?way=textSlc" \t "_blank" </w:instrText>
            </w:r>
            <w:r>
              <w:rPr>
                <w:color w:val="auto"/>
                <w:highlight w:val="none"/>
              </w:rPr>
              <w:fldChar w:fldCharType="separate"/>
            </w:r>
            <w:r>
              <w:rPr>
                <w:rFonts w:ascii="Times New Roman" w:hAnsi="Times New Roman"/>
                <w:color w:val="auto"/>
                <w:sz w:val="18"/>
                <w:szCs w:val="18"/>
                <w:highlight w:val="none"/>
              </w:rPr>
              <w:t>刑法</w:t>
            </w:r>
            <w:r>
              <w:rPr>
                <w:rFonts w:ascii="Times New Roman" w:hAnsi="Times New Roman"/>
                <w:color w:val="auto"/>
                <w:sz w:val="18"/>
                <w:szCs w:val="18"/>
                <w:highlight w:val="none"/>
              </w:rPr>
              <w:fldChar w:fldCharType="end"/>
            </w:r>
            <w:r>
              <w:rPr>
                <w:rFonts w:ascii="Times New Roman" w:hAnsi="Times New Roman"/>
                <w:color w:val="auto"/>
                <w:sz w:val="18"/>
                <w:szCs w:val="18"/>
                <w:highlight w:val="none"/>
              </w:rPr>
              <w:t>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tc>
        <w:tc>
          <w:tcPr>
            <w:tcW w:w="926" w:type="dxa"/>
            <w:noWrap/>
            <w:vAlign w:val="center"/>
          </w:tcPr>
          <w:p w14:paraId="77004289">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6D681CFA">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根据投诉举报、上级部门要求、“双随机、一公开”计划检查</w:t>
            </w:r>
          </w:p>
        </w:tc>
        <w:tc>
          <w:tcPr>
            <w:tcW w:w="1418" w:type="dxa"/>
            <w:noWrap/>
            <w:vAlign w:val="center"/>
          </w:tcPr>
          <w:p w14:paraId="31CD998F">
            <w:pPr>
              <w:rPr>
                <w:rFonts w:ascii="Times New Roman" w:hAnsi="Times New Roman"/>
                <w:color w:val="auto"/>
                <w:sz w:val="18"/>
                <w:szCs w:val="18"/>
                <w:highlight w:val="none"/>
              </w:rPr>
            </w:pPr>
            <w:r>
              <w:rPr>
                <w:rFonts w:ascii="Times New Roman" w:hAnsi="Times New Roman"/>
                <w:color w:val="auto"/>
                <w:sz w:val="18"/>
                <w:szCs w:val="18"/>
                <w:highlight w:val="none"/>
              </w:rPr>
              <w:t>320222196000</w:t>
            </w:r>
          </w:p>
        </w:tc>
        <w:tc>
          <w:tcPr>
            <w:tcW w:w="1313" w:type="dxa"/>
            <w:noWrap/>
            <w:vAlign w:val="center"/>
          </w:tcPr>
          <w:p w14:paraId="2524487D">
            <w:pPr>
              <w:rPr>
                <w:rFonts w:ascii="Times New Roman" w:hAnsi="Times New Roman"/>
                <w:color w:val="auto"/>
                <w:sz w:val="18"/>
                <w:szCs w:val="18"/>
                <w:highlight w:val="none"/>
              </w:rPr>
            </w:pPr>
            <w:r>
              <w:rPr>
                <w:rFonts w:ascii="Times New Roman" w:hAnsi="Times New Roman"/>
                <w:color w:val="auto"/>
                <w:sz w:val="18"/>
                <w:szCs w:val="18"/>
                <w:highlight w:val="none"/>
              </w:rPr>
              <w:t>对未经批准，擅自设立出版物的出版、印刷或者复制、进口、发行单位，或者擅自从事出版物的出版、印刷或者复制、进口、发行业务，假冒出版单位名称或者伪造、假冒报纸、期刊名称出版出版物，或者擅自上网出版网络游戏（含境外著作权人授权的网络游戏）的处罚</w:t>
            </w:r>
          </w:p>
        </w:tc>
        <w:tc>
          <w:tcPr>
            <w:tcW w:w="1016" w:type="dxa"/>
            <w:noWrap/>
            <w:vAlign w:val="center"/>
          </w:tcPr>
          <w:p w14:paraId="2407C3D4">
            <w:pPr>
              <w:jc w:val="center"/>
              <w:rPr>
                <w:rFonts w:ascii="Times New Roman" w:hAnsi="Times New Roman"/>
                <w:color w:val="auto"/>
                <w:sz w:val="18"/>
                <w:szCs w:val="18"/>
                <w:highlight w:val="none"/>
              </w:rPr>
            </w:pPr>
          </w:p>
        </w:tc>
      </w:tr>
      <w:tr w14:paraId="22C5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29B67B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DDFA919">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对擅自设立出版物出版、印刷或者复制、进口、发行单位，或者擅自从事出版、印刷或复制、进口、发行业务的检查</w:t>
            </w:r>
          </w:p>
        </w:tc>
        <w:tc>
          <w:tcPr>
            <w:tcW w:w="888" w:type="dxa"/>
            <w:noWrap/>
            <w:vAlign w:val="center"/>
          </w:tcPr>
          <w:p w14:paraId="43CD86D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967CE9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8E1F4E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新闻出版行业</w:t>
            </w:r>
          </w:p>
        </w:tc>
        <w:tc>
          <w:tcPr>
            <w:tcW w:w="4829" w:type="dxa"/>
            <w:noWrap/>
            <w:vAlign w:val="center"/>
          </w:tcPr>
          <w:p w14:paraId="42CDA24A">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】《出版管理条例》（国务院令第797号）</w:t>
            </w:r>
          </w:p>
          <w:p w14:paraId="28A8FB68">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 </w:t>
            </w:r>
          </w:p>
          <w:p w14:paraId="14A0FDC8">
            <w:pPr>
              <w:ind w:firstLine="345"/>
              <w:rPr>
                <w:rFonts w:ascii="Times New Roman" w:hAnsi="Times New Roman"/>
                <w:color w:val="auto"/>
                <w:sz w:val="18"/>
                <w:szCs w:val="18"/>
                <w:highlight w:val="none"/>
              </w:rPr>
            </w:pPr>
          </w:p>
          <w:p w14:paraId="2F58897A">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】《印刷业管理条例》(国务院令第797号)</w:t>
            </w:r>
          </w:p>
          <w:p w14:paraId="5290EA01">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第三十六条</w:t>
            </w:r>
            <w:r>
              <w:rPr>
                <w:rFonts w:hint="eastAsia" w:ascii="Times New Roman" w:hAnsi="Times New Roman"/>
                <w:color w:val="auto"/>
                <w:sz w:val="18"/>
                <w:szCs w:val="18"/>
                <w:highlight w:val="none"/>
              </w:rPr>
              <w:t xml:space="preserve">　违反本条例规定，擅自设立从事出版物印刷经营活动的企业或者擅自从事印刷经营活动的，由出版行政部门、工商行政管理部门依据法定职权予以取缔；     </w:t>
            </w:r>
          </w:p>
          <w:p w14:paraId="268A7CB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】《音像制品管理条例》（国务院令第797号修订）</w:t>
            </w:r>
          </w:p>
          <w:p w14:paraId="2D8FF5A3">
            <w:pPr>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　未经批准，擅自设立音像制品出版、进口单位，擅自从事音像制品出版、制作、复制业务或者进口、批发、零售经营活动的，由出版行政主管部门、工商行政管理部门依照法定职权予以取缔；</w:t>
            </w:r>
          </w:p>
        </w:tc>
        <w:tc>
          <w:tcPr>
            <w:tcW w:w="926" w:type="dxa"/>
            <w:noWrap/>
            <w:vAlign w:val="center"/>
          </w:tcPr>
          <w:p w14:paraId="33B800F1">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761A671">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根据投诉举报检查、双随机、一公开计划检查</w:t>
            </w:r>
          </w:p>
        </w:tc>
        <w:tc>
          <w:tcPr>
            <w:tcW w:w="1418" w:type="dxa"/>
            <w:noWrap/>
            <w:vAlign w:val="center"/>
          </w:tcPr>
          <w:p w14:paraId="78AC240F">
            <w:pPr>
              <w:rPr>
                <w:rFonts w:ascii="Times New Roman" w:hAnsi="Times New Roman"/>
                <w:color w:val="auto"/>
                <w:sz w:val="18"/>
                <w:szCs w:val="18"/>
                <w:highlight w:val="none"/>
              </w:rPr>
            </w:pPr>
            <w:r>
              <w:rPr>
                <w:rFonts w:hint="eastAsia" w:ascii="Times New Roman" w:hAnsi="Times New Roman"/>
                <w:color w:val="auto"/>
                <w:sz w:val="18"/>
                <w:szCs w:val="18"/>
                <w:highlight w:val="none"/>
              </w:rPr>
              <w:t>320332003000</w:t>
            </w:r>
          </w:p>
        </w:tc>
        <w:tc>
          <w:tcPr>
            <w:tcW w:w="1313" w:type="dxa"/>
            <w:noWrap/>
            <w:vAlign w:val="center"/>
          </w:tcPr>
          <w:p w14:paraId="35021C85">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对擅自设立出版物出版、印刷或者复制、进口、发行单位，或者擅自从事出版、印刷或复制、进口、发行业务的取缔</w:t>
            </w:r>
          </w:p>
        </w:tc>
        <w:tc>
          <w:tcPr>
            <w:tcW w:w="1016" w:type="dxa"/>
            <w:noWrap/>
            <w:vAlign w:val="center"/>
          </w:tcPr>
          <w:p w14:paraId="06F1459E">
            <w:pPr>
              <w:jc w:val="center"/>
              <w:rPr>
                <w:rFonts w:ascii="Times New Roman" w:hAnsi="Times New Roman"/>
                <w:color w:val="auto"/>
                <w:sz w:val="18"/>
                <w:szCs w:val="18"/>
                <w:highlight w:val="none"/>
              </w:rPr>
            </w:pPr>
          </w:p>
        </w:tc>
      </w:tr>
      <w:tr w14:paraId="09F1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A7737BB">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149D5C28">
            <w:pPr>
              <w:rPr>
                <w:rFonts w:ascii="Times New Roman" w:hAnsi="Times New Roman"/>
                <w:color w:val="auto"/>
                <w:sz w:val="18"/>
                <w:szCs w:val="18"/>
                <w:highlight w:val="none"/>
              </w:rPr>
            </w:pPr>
            <w:r>
              <w:rPr>
                <w:rFonts w:hint="eastAsia" w:ascii="Times New Roman" w:hAnsi="Times New Roman"/>
                <w:color w:val="auto"/>
                <w:sz w:val="18"/>
                <w:szCs w:val="18"/>
                <w:highlight w:val="none"/>
              </w:rPr>
              <w:t>对违法从事出版物出版、印刷或者复制、进口、发行等违法活动有关的物品和经营场所检查</w:t>
            </w:r>
          </w:p>
        </w:tc>
        <w:tc>
          <w:tcPr>
            <w:tcW w:w="888" w:type="dxa"/>
            <w:noWrap/>
            <w:vAlign w:val="center"/>
          </w:tcPr>
          <w:p w14:paraId="46FED12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0DAC724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2B2DD9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新闻出版行业</w:t>
            </w:r>
          </w:p>
        </w:tc>
        <w:tc>
          <w:tcPr>
            <w:tcW w:w="4829" w:type="dxa"/>
            <w:noWrap/>
            <w:vAlign w:val="center"/>
          </w:tcPr>
          <w:p w14:paraId="0566C296">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【行政法规】《出版管理条例》（国务院令第797号）</w:t>
            </w:r>
          </w:p>
          <w:p w14:paraId="2A77CCDA">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第七条 出版行政部门根据已经取得的违法嫌疑证据或者举报，对涉嫌违法从事出版物出版、印刷或者复制、进口、发行等活动的行为进行查处时，可以检查与违法活动有关的物品和经营场所；对有证据证明是与违法活动有关的物品，可以查封或者扣押。</w:t>
            </w:r>
          </w:p>
        </w:tc>
        <w:tc>
          <w:tcPr>
            <w:tcW w:w="926" w:type="dxa"/>
            <w:noWrap/>
            <w:vAlign w:val="center"/>
          </w:tcPr>
          <w:p w14:paraId="796D6BE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11D3A91D">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根据投诉举报检查、双随机、一公开计划检查</w:t>
            </w:r>
          </w:p>
        </w:tc>
        <w:tc>
          <w:tcPr>
            <w:tcW w:w="1418" w:type="dxa"/>
            <w:noWrap/>
            <w:vAlign w:val="center"/>
          </w:tcPr>
          <w:p w14:paraId="24DBA9FA">
            <w:pPr>
              <w:rPr>
                <w:rFonts w:ascii="Times New Roman" w:hAnsi="Times New Roman"/>
                <w:color w:val="auto"/>
                <w:sz w:val="18"/>
                <w:szCs w:val="18"/>
                <w:highlight w:val="none"/>
              </w:rPr>
            </w:pPr>
            <w:r>
              <w:rPr>
                <w:rFonts w:hint="eastAsia" w:ascii="Times New Roman" w:hAnsi="Times New Roman"/>
                <w:color w:val="auto"/>
                <w:sz w:val="18"/>
                <w:szCs w:val="18"/>
                <w:highlight w:val="none"/>
              </w:rPr>
              <w:t>320332002000</w:t>
            </w:r>
          </w:p>
        </w:tc>
        <w:tc>
          <w:tcPr>
            <w:tcW w:w="1313" w:type="dxa"/>
            <w:noWrap/>
            <w:vAlign w:val="center"/>
          </w:tcPr>
          <w:p w14:paraId="2BC05FA3">
            <w:pPr>
              <w:rPr>
                <w:rFonts w:ascii="Times New Roman" w:hAnsi="Times New Roman"/>
                <w:color w:val="auto"/>
                <w:sz w:val="18"/>
                <w:szCs w:val="18"/>
                <w:highlight w:val="none"/>
              </w:rPr>
            </w:pPr>
            <w:r>
              <w:rPr>
                <w:rFonts w:hint="eastAsia" w:ascii="Times New Roman" w:hAnsi="Times New Roman"/>
                <w:color w:val="auto"/>
                <w:sz w:val="18"/>
                <w:szCs w:val="18"/>
                <w:highlight w:val="none"/>
              </w:rPr>
              <w:t>查封或者扣押与违法从事出版物出版、印刷或者复制、进口、发行等违法活动有关的物品和经营场所</w:t>
            </w:r>
          </w:p>
        </w:tc>
        <w:tc>
          <w:tcPr>
            <w:tcW w:w="1016" w:type="dxa"/>
            <w:noWrap/>
            <w:vAlign w:val="center"/>
          </w:tcPr>
          <w:p w14:paraId="59E88EF0">
            <w:pPr>
              <w:jc w:val="center"/>
              <w:rPr>
                <w:rFonts w:ascii="Times New Roman" w:hAnsi="Times New Roman"/>
                <w:color w:val="auto"/>
                <w:sz w:val="18"/>
                <w:szCs w:val="18"/>
                <w:highlight w:val="none"/>
              </w:rPr>
            </w:pPr>
          </w:p>
        </w:tc>
      </w:tr>
      <w:tr w14:paraId="068A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06D5E58">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2099F52C">
            <w:pPr>
              <w:rPr>
                <w:rFonts w:ascii="Times New Roman" w:hAnsi="Times New Roman"/>
                <w:color w:val="auto"/>
                <w:sz w:val="18"/>
                <w:szCs w:val="18"/>
                <w:highlight w:val="none"/>
              </w:rPr>
            </w:pPr>
            <w:r>
              <w:rPr>
                <w:rFonts w:hint="eastAsia" w:ascii="Times New Roman" w:hAnsi="Times New Roman"/>
                <w:color w:val="auto"/>
                <w:sz w:val="18"/>
                <w:szCs w:val="18"/>
                <w:highlight w:val="none"/>
              </w:rPr>
              <w:t>对涉嫌违法、违规书报刊检查</w:t>
            </w:r>
          </w:p>
        </w:tc>
        <w:tc>
          <w:tcPr>
            <w:tcW w:w="888" w:type="dxa"/>
            <w:noWrap/>
            <w:vAlign w:val="center"/>
          </w:tcPr>
          <w:p w14:paraId="1EC53F28">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FBAEFAE">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6E54A1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新闻出版行业</w:t>
            </w:r>
          </w:p>
        </w:tc>
        <w:tc>
          <w:tcPr>
            <w:tcW w:w="4829" w:type="dxa"/>
            <w:noWrap/>
            <w:vAlign w:val="center"/>
          </w:tcPr>
          <w:p w14:paraId="32CB2D56">
            <w:pPr>
              <w:rPr>
                <w:rFonts w:ascii="Times New Roman" w:hAnsi="Times New Roman"/>
                <w:color w:val="auto"/>
                <w:sz w:val="18"/>
                <w:szCs w:val="18"/>
                <w:highlight w:val="none"/>
              </w:rPr>
            </w:pPr>
            <w:r>
              <w:rPr>
                <w:rFonts w:hint="eastAsia" w:ascii="Times New Roman" w:hAnsi="Times New Roman"/>
                <w:color w:val="auto"/>
                <w:sz w:val="18"/>
                <w:szCs w:val="18"/>
                <w:highlight w:val="none"/>
              </w:rPr>
              <w:t>（废止）【地方性法规】《江苏省书报刊市场管理条例》</w:t>
            </w:r>
          </w:p>
          <w:p w14:paraId="3A97208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第七条　各级书报刊市场行政管理部门应当依法做好书报刊市场的管理工作，维护书报刊市场秩序，促进书报刊市场的繁荣。</w:t>
            </w:r>
          </w:p>
          <w:p w14:paraId="3150C287">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第二十八条 书报刊市场行政管理人员持省人民政府统一印制的行政执法证件可以行使下列职权 </w:t>
            </w:r>
          </w:p>
          <w:p w14:paraId="457E2923">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(一)询问违反本条例规定的当事人、嫌疑人和证人；</w:t>
            </w:r>
          </w:p>
          <w:p w14:paraId="502B1B18">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(二)检查印制、发运、销售的书报刊，对违反本条例的书报刊，可以依法采取责令停售、扣留、封存或者收缴等行政强制措施;(三)调查违反本条例的行为和与之有关的活动，提取有关证据。</w:t>
            </w:r>
          </w:p>
        </w:tc>
        <w:tc>
          <w:tcPr>
            <w:tcW w:w="926" w:type="dxa"/>
            <w:noWrap/>
            <w:vAlign w:val="center"/>
          </w:tcPr>
          <w:p w14:paraId="7C065F9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5FFAE930">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根据投诉举报检查、双随机、一公开计划检查</w:t>
            </w:r>
          </w:p>
        </w:tc>
        <w:tc>
          <w:tcPr>
            <w:tcW w:w="1418" w:type="dxa"/>
            <w:noWrap/>
            <w:vAlign w:val="center"/>
          </w:tcPr>
          <w:p w14:paraId="35F0764E">
            <w:pPr>
              <w:rPr>
                <w:rFonts w:ascii="Times New Roman" w:hAnsi="Times New Roman"/>
                <w:color w:val="auto"/>
                <w:sz w:val="18"/>
                <w:szCs w:val="18"/>
                <w:highlight w:val="none"/>
              </w:rPr>
            </w:pPr>
            <w:r>
              <w:rPr>
                <w:rFonts w:hint="eastAsia" w:ascii="Times New Roman" w:hAnsi="Times New Roman"/>
                <w:color w:val="auto"/>
                <w:sz w:val="18"/>
                <w:szCs w:val="18"/>
                <w:highlight w:val="none"/>
              </w:rPr>
              <w:t>320332001000</w:t>
            </w:r>
          </w:p>
        </w:tc>
        <w:tc>
          <w:tcPr>
            <w:tcW w:w="1313" w:type="dxa"/>
            <w:noWrap/>
            <w:vAlign w:val="center"/>
          </w:tcPr>
          <w:p w14:paraId="21B039E8">
            <w:pPr>
              <w:rPr>
                <w:rFonts w:ascii="Times New Roman" w:hAnsi="Times New Roman"/>
                <w:color w:val="auto"/>
                <w:sz w:val="18"/>
                <w:szCs w:val="18"/>
                <w:highlight w:val="none"/>
              </w:rPr>
            </w:pPr>
            <w:r>
              <w:rPr>
                <w:rFonts w:hint="eastAsia" w:ascii="Times New Roman" w:hAnsi="Times New Roman"/>
                <w:color w:val="auto"/>
                <w:sz w:val="18"/>
                <w:szCs w:val="18"/>
                <w:highlight w:val="none"/>
              </w:rPr>
              <w:t>依法责令停售、扣留、封存或者收缴涉嫌违法、违规书报刊</w:t>
            </w:r>
          </w:p>
        </w:tc>
        <w:tc>
          <w:tcPr>
            <w:tcW w:w="1016" w:type="dxa"/>
            <w:noWrap/>
            <w:vAlign w:val="center"/>
          </w:tcPr>
          <w:p w14:paraId="4D5E2555">
            <w:pPr>
              <w:jc w:val="center"/>
              <w:rPr>
                <w:rFonts w:ascii="Times New Roman" w:hAnsi="Times New Roman"/>
                <w:color w:val="auto"/>
                <w:sz w:val="18"/>
                <w:szCs w:val="18"/>
                <w:highlight w:val="none"/>
              </w:rPr>
            </w:pPr>
          </w:p>
        </w:tc>
      </w:tr>
      <w:tr w14:paraId="72EF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2F9C39A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09DA4AF6">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对擅自设立出版物出版、印刷或者复制、进口、发行单位，或者擅自从事出版、印刷或复制、进口、发行业务的检查</w:t>
            </w:r>
          </w:p>
        </w:tc>
        <w:tc>
          <w:tcPr>
            <w:tcW w:w="888" w:type="dxa"/>
            <w:noWrap/>
            <w:vAlign w:val="center"/>
          </w:tcPr>
          <w:p w14:paraId="477429A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EFA6734">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634EB8D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新闻出版行业</w:t>
            </w:r>
          </w:p>
        </w:tc>
        <w:tc>
          <w:tcPr>
            <w:tcW w:w="4829" w:type="dxa"/>
            <w:noWrap/>
            <w:vAlign w:val="center"/>
          </w:tcPr>
          <w:p w14:paraId="6159EB6C">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】《出版管理条例》（国务院令第797号）</w:t>
            </w:r>
          </w:p>
          <w:p w14:paraId="596875F8">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 </w:t>
            </w:r>
          </w:p>
          <w:p w14:paraId="340CAE32">
            <w:pPr>
              <w:ind w:firstLine="345"/>
              <w:rPr>
                <w:rFonts w:ascii="Times New Roman" w:hAnsi="Times New Roman"/>
                <w:color w:val="auto"/>
                <w:sz w:val="18"/>
                <w:szCs w:val="18"/>
                <w:highlight w:val="none"/>
              </w:rPr>
            </w:pPr>
          </w:p>
          <w:p w14:paraId="5180C509">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】《印刷业管理条例》(国务院令第797号)</w:t>
            </w:r>
          </w:p>
          <w:p w14:paraId="549A8A09">
            <w:pPr>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第三十六条</w:t>
            </w:r>
            <w:r>
              <w:rPr>
                <w:rFonts w:hint="eastAsia" w:ascii="Times New Roman" w:hAnsi="Times New Roman"/>
                <w:color w:val="auto"/>
                <w:sz w:val="18"/>
                <w:szCs w:val="18"/>
                <w:highlight w:val="none"/>
              </w:rPr>
              <w:t xml:space="preserve">　违反本条例规定，擅自设立从事出版物印刷经营活动的企业或者擅自从事印刷经营活动的，由出版行政部门、工商行政管理部门依据法定职权予以取缔；     </w:t>
            </w:r>
          </w:p>
          <w:p w14:paraId="2147B4E1">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】《音像制品管理条例》（国务院令第797号修订）</w:t>
            </w:r>
          </w:p>
          <w:p w14:paraId="5C0AC712">
            <w:pPr>
              <w:ind w:firstLine="345"/>
              <w:rPr>
                <w:rFonts w:ascii="Times New Roman" w:hAnsi="Times New Roman"/>
                <w:color w:val="auto"/>
                <w:sz w:val="18"/>
                <w:szCs w:val="18"/>
                <w:highlight w:val="none"/>
              </w:rPr>
            </w:pPr>
            <w:r>
              <w:rPr>
                <w:rFonts w:hint="eastAsia" w:ascii="Times New Roman" w:hAnsi="Times New Roman"/>
                <w:color w:val="auto"/>
                <w:sz w:val="18"/>
                <w:szCs w:val="18"/>
                <w:highlight w:val="none"/>
              </w:rPr>
              <w:t>第三十九条　未经批准，擅自设立音像制品出版、进口单位，擅自从事音像制品出版、制作、复制业务或者进口、批发、零售经营活动的，由出版行政主管部门、工商行政管理部门依照法定职权予以取缔；</w:t>
            </w:r>
          </w:p>
        </w:tc>
        <w:tc>
          <w:tcPr>
            <w:tcW w:w="926" w:type="dxa"/>
            <w:noWrap/>
            <w:vAlign w:val="center"/>
          </w:tcPr>
          <w:p w14:paraId="2D0167A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2DCA0BB2">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根据投诉举报检查、双随机、一公开计划检查</w:t>
            </w:r>
          </w:p>
        </w:tc>
        <w:tc>
          <w:tcPr>
            <w:tcW w:w="1418" w:type="dxa"/>
            <w:noWrap/>
            <w:vAlign w:val="center"/>
          </w:tcPr>
          <w:p w14:paraId="299942C3">
            <w:pPr>
              <w:rPr>
                <w:rFonts w:ascii="Times New Roman" w:hAnsi="Times New Roman"/>
                <w:color w:val="auto"/>
                <w:sz w:val="18"/>
                <w:szCs w:val="18"/>
                <w:highlight w:val="none"/>
              </w:rPr>
            </w:pPr>
            <w:r>
              <w:rPr>
                <w:rFonts w:hint="eastAsia" w:ascii="Times New Roman" w:hAnsi="Times New Roman"/>
                <w:color w:val="auto"/>
                <w:sz w:val="18"/>
                <w:szCs w:val="18"/>
                <w:highlight w:val="none"/>
              </w:rPr>
              <w:t>320322004000</w:t>
            </w:r>
          </w:p>
        </w:tc>
        <w:tc>
          <w:tcPr>
            <w:tcW w:w="1313" w:type="dxa"/>
            <w:noWrap/>
            <w:vAlign w:val="center"/>
          </w:tcPr>
          <w:p w14:paraId="2500848B">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对擅自设立出版物出版、印刷或者复制、进口、发行单位，或者擅自从事出版、印刷或复制、进口、发行业务的取缔</w:t>
            </w:r>
          </w:p>
        </w:tc>
        <w:tc>
          <w:tcPr>
            <w:tcW w:w="1016" w:type="dxa"/>
            <w:noWrap/>
            <w:vAlign w:val="center"/>
          </w:tcPr>
          <w:p w14:paraId="5505888D">
            <w:pPr>
              <w:jc w:val="center"/>
              <w:rPr>
                <w:rFonts w:ascii="Times New Roman" w:hAnsi="Times New Roman"/>
                <w:color w:val="auto"/>
                <w:sz w:val="18"/>
                <w:szCs w:val="18"/>
                <w:highlight w:val="none"/>
              </w:rPr>
            </w:pPr>
          </w:p>
        </w:tc>
      </w:tr>
      <w:tr w14:paraId="172F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A2F11E4">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A684382">
            <w:pPr>
              <w:rPr>
                <w:rFonts w:ascii="Times New Roman" w:hAnsi="Times New Roman"/>
                <w:color w:val="auto"/>
                <w:sz w:val="18"/>
                <w:szCs w:val="18"/>
                <w:highlight w:val="none"/>
              </w:rPr>
            </w:pPr>
            <w:r>
              <w:rPr>
                <w:rFonts w:hint="eastAsia" w:ascii="Times New Roman" w:hAnsi="Times New Roman"/>
                <w:color w:val="auto"/>
                <w:sz w:val="18"/>
                <w:szCs w:val="18"/>
                <w:highlight w:val="none"/>
              </w:rPr>
              <w:t>对违法从事出版物出版、印刷或者复制、进口、发行等违法活动有关的物品和经营场所检查</w:t>
            </w:r>
          </w:p>
        </w:tc>
        <w:tc>
          <w:tcPr>
            <w:tcW w:w="888" w:type="dxa"/>
            <w:noWrap/>
            <w:vAlign w:val="center"/>
          </w:tcPr>
          <w:p w14:paraId="59A06312">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419E6F8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4845EFAE">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新闻出版行业</w:t>
            </w:r>
          </w:p>
        </w:tc>
        <w:tc>
          <w:tcPr>
            <w:tcW w:w="4829" w:type="dxa"/>
            <w:noWrap/>
            <w:vAlign w:val="center"/>
          </w:tcPr>
          <w:p w14:paraId="1D2C9EEC">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【行政法规】《出版管理条例》（国务院令第797号）</w:t>
            </w:r>
          </w:p>
          <w:p w14:paraId="6C956080">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第七条 出版行政部门根据已经取得的违法嫌疑证据或者举报，对涉嫌违法从事出版物出版、印刷或者复制、进口、发行等活动的行为进行查处时，可以检查与违法活动有关的物品和经营场所；对有证据证明是与违法活动有关的物品，可以查封或者扣押。</w:t>
            </w:r>
          </w:p>
        </w:tc>
        <w:tc>
          <w:tcPr>
            <w:tcW w:w="926" w:type="dxa"/>
            <w:noWrap/>
            <w:vAlign w:val="center"/>
          </w:tcPr>
          <w:p w14:paraId="65B665C7">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38ADC329">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根据投诉举报检查、双随机、一公开计划检查</w:t>
            </w:r>
          </w:p>
        </w:tc>
        <w:tc>
          <w:tcPr>
            <w:tcW w:w="1418" w:type="dxa"/>
            <w:noWrap/>
            <w:vAlign w:val="center"/>
          </w:tcPr>
          <w:p w14:paraId="4302F21A">
            <w:pPr>
              <w:rPr>
                <w:rFonts w:ascii="Times New Roman" w:hAnsi="Times New Roman"/>
                <w:color w:val="auto"/>
                <w:sz w:val="18"/>
                <w:szCs w:val="18"/>
                <w:highlight w:val="none"/>
              </w:rPr>
            </w:pPr>
            <w:r>
              <w:rPr>
                <w:rFonts w:hint="eastAsia" w:ascii="Times New Roman" w:hAnsi="Times New Roman"/>
                <w:color w:val="auto"/>
                <w:sz w:val="18"/>
                <w:szCs w:val="18"/>
                <w:highlight w:val="none"/>
              </w:rPr>
              <w:t>320322003000</w:t>
            </w:r>
          </w:p>
        </w:tc>
        <w:tc>
          <w:tcPr>
            <w:tcW w:w="1313" w:type="dxa"/>
            <w:noWrap/>
            <w:vAlign w:val="center"/>
          </w:tcPr>
          <w:p w14:paraId="3A09FBB7">
            <w:pPr>
              <w:rPr>
                <w:rFonts w:ascii="Times New Roman" w:hAnsi="Times New Roman"/>
                <w:color w:val="auto"/>
                <w:sz w:val="18"/>
                <w:szCs w:val="18"/>
                <w:highlight w:val="none"/>
              </w:rPr>
            </w:pPr>
            <w:r>
              <w:rPr>
                <w:rFonts w:hint="eastAsia" w:ascii="Times New Roman" w:hAnsi="Times New Roman"/>
                <w:color w:val="auto"/>
                <w:sz w:val="18"/>
                <w:szCs w:val="18"/>
                <w:highlight w:val="none"/>
              </w:rPr>
              <w:t>查封或者扣押与违法从事出版物出版、印刷或者复制、进口、发行等违法活动有关的物品和经营场所</w:t>
            </w:r>
          </w:p>
        </w:tc>
        <w:tc>
          <w:tcPr>
            <w:tcW w:w="1016" w:type="dxa"/>
            <w:noWrap/>
            <w:vAlign w:val="center"/>
          </w:tcPr>
          <w:p w14:paraId="4911BE3F">
            <w:pPr>
              <w:jc w:val="center"/>
              <w:rPr>
                <w:rFonts w:ascii="Times New Roman" w:hAnsi="Times New Roman"/>
                <w:color w:val="auto"/>
                <w:sz w:val="18"/>
                <w:szCs w:val="18"/>
                <w:highlight w:val="none"/>
              </w:rPr>
            </w:pPr>
          </w:p>
        </w:tc>
      </w:tr>
      <w:tr w14:paraId="0EFA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FD423B1">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A1A84FB">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对擅自从事娱乐场所经营活动的检查</w:t>
            </w:r>
          </w:p>
        </w:tc>
        <w:tc>
          <w:tcPr>
            <w:tcW w:w="888" w:type="dxa"/>
            <w:noWrap/>
            <w:vAlign w:val="center"/>
          </w:tcPr>
          <w:p w14:paraId="726CBC96">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5440FB59">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200AE07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新闻出版行业</w:t>
            </w:r>
          </w:p>
        </w:tc>
        <w:tc>
          <w:tcPr>
            <w:tcW w:w="4829" w:type="dxa"/>
            <w:noWrap/>
            <w:vAlign w:val="center"/>
          </w:tcPr>
          <w:p w14:paraId="7F07C2A1">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【行政法规】《娱乐场所管理条例》（国务院令第732号予以修改）</w:t>
            </w:r>
          </w:p>
          <w:p w14:paraId="72C1F5C4">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第四十一条　违反本条例规定，擅自从事娱乐场所经营活动的，由文化主管部门依法予以取缔；</w:t>
            </w:r>
          </w:p>
        </w:tc>
        <w:tc>
          <w:tcPr>
            <w:tcW w:w="926" w:type="dxa"/>
            <w:noWrap/>
            <w:vAlign w:val="center"/>
          </w:tcPr>
          <w:p w14:paraId="5AFB9AA5">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75FEB455">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根据投诉举报检查、双随机、一公开计划检查</w:t>
            </w:r>
          </w:p>
        </w:tc>
        <w:tc>
          <w:tcPr>
            <w:tcW w:w="1418" w:type="dxa"/>
            <w:noWrap/>
            <w:vAlign w:val="center"/>
          </w:tcPr>
          <w:p w14:paraId="5B97E71D">
            <w:pPr>
              <w:rPr>
                <w:rFonts w:ascii="Times New Roman" w:hAnsi="Times New Roman"/>
                <w:color w:val="auto"/>
                <w:sz w:val="18"/>
                <w:szCs w:val="18"/>
                <w:highlight w:val="none"/>
              </w:rPr>
            </w:pPr>
            <w:r>
              <w:rPr>
                <w:rFonts w:hint="eastAsia" w:ascii="Times New Roman" w:hAnsi="Times New Roman"/>
                <w:color w:val="auto"/>
                <w:sz w:val="18"/>
                <w:szCs w:val="18"/>
                <w:highlight w:val="none"/>
              </w:rPr>
              <w:t>320322002000</w:t>
            </w:r>
          </w:p>
        </w:tc>
        <w:tc>
          <w:tcPr>
            <w:tcW w:w="1313" w:type="dxa"/>
            <w:noWrap/>
            <w:vAlign w:val="center"/>
          </w:tcPr>
          <w:p w14:paraId="68967048">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对擅自从事娱乐场所经营活动的予以取缔</w:t>
            </w:r>
          </w:p>
        </w:tc>
        <w:tc>
          <w:tcPr>
            <w:tcW w:w="1016" w:type="dxa"/>
            <w:noWrap/>
            <w:vAlign w:val="center"/>
          </w:tcPr>
          <w:p w14:paraId="2F067827">
            <w:pPr>
              <w:jc w:val="center"/>
              <w:rPr>
                <w:rFonts w:ascii="Times New Roman" w:hAnsi="Times New Roman"/>
                <w:color w:val="auto"/>
                <w:sz w:val="18"/>
                <w:szCs w:val="18"/>
                <w:highlight w:val="none"/>
              </w:rPr>
            </w:pPr>
          </w:p>
        </w:tc>
      </w:tr>
      <w:tr w14:paraId="2626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F3BB8D7">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352A79FA">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对擅自从事互联网上网服务经营活动、场所、专用工具、设备的的检查</w:t>
            </w:r>
          </w:p>
        </w:tc>
        <w:tc>
          <w:tcPr>
            <w:tcW w:w="888" w:type="dxa"/>
            <w:noWrap/>
            <w:vAlign w:val="center"/>
          </w:tcPr>
          <w:p w14:paraId="192FEBD5">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10ED4CC1">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r>
              <w:rPr>
                <w:rFonts w:hint="eastAsia" w:ascii="Times New Roman" w:hAnsi="Times New Roman"/>
                <w:color w:val="auto"/>
                <w:sz w:val="18"/>
                <w:szCs w:val="18"/>
                <w:highlight w:val="none"/>
              </w:rPr>
              <w:t>、</w:t>
            </w:r>
            <w:r>
              <w:rPr>
                <w:rFonts w:hint="eastAsia" w:ascii="Times New Roman" w:hAnsi="Times New Roman"/>
                <w:color w:val="auto"/>
                <w:sz w:val="18"/>
                <w:szCs w:val="18"/>
                <w:highlight w:val="none"/>
                <w:lang w:eastAsia="zh-CN"/>
              </w:rPr>
              <w:t>市文化市场综合执法大队</w:t>
            </w:r>
          </w:p>
        </w:tc>
        <w:tc>
          <w:tcPr>
            <w:tcW w:w="763" w:type="dxa"/>
            <w:noWrap/>
            <w:vAlign w:val="center"/>
          </w:tcPr>
          <w:p w14:paraId="3781DA8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新闻出版行业</w:t>
            </w:r>
          </w:p>
        </w:tc>
        <w:tc>
          <w:tcPr>
            <w:tcW w:w="4829" w:type="dxa"/>
            <w:noWrap/>
            <w:vAlign w:val="center"/>
          </w:tcPr>
          <w:p w14:paraId="6A6A6B9D">
            <w:pPr>
              <w:rPr>
                <w:rFonts w:ascii="Times New Roman" w:hAnsi="Times New Roman"/>
                <w:color w:val="auto"/>
                <w:sz w:val="18"/>
                <w:szCs w:val="18"/>
                <w:highlight w:val="none"/>
              </w:rPr>
            </w:pPr>
            <w:r>
              <w:rPr>
                <w:rFonts w:hint="eastAsia" w:ascii="Times New Roman" w:hAnsi="Times New Roman"/>
                <w:color w:val="auto"/>
                <w:sz w:val="18"/>
                <w:szCs w:val="18"/>
                <w:highlight w:val="none"/>
              </w:rPr>
              <w:t>【行政法规】 《互联网上网服务营业场所管理条例》（ 国务院令第</w:t>
            </w:r>
            <w:r>
              <w:rPr>
                <w:rFonts w:ascii="Times New Roman" w:hAnsi="Times New Roman"/>
                <w:color w:val="auto"/>
                <w:sz w:val="18"/>
                <w:szCs w:val="18"/>
                <w:highlight w:val="none"/>
              </w:rPr>
              <w:t>797</w:t>
            </w:r>
            <w:r>
              <w:rPr>
                <w:rFonts w:hint="eastAsia" w:ascii="Times New Roman" w:hAnsi="Times New Roman"/>
                <w:color w:val="auto"/>
                <w:sz w:val="18"/>
                <w:szCs w:val="18"/>
                <w:highlight w:val="none"/>
              </w:rPr>
              <w:t>号予以修改）</w:t>
            </w:r>
          </w:p>
          <w:p w14:paraId="5E84DEDB">
            <w:pPr>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w:t>
            </w:r>
          </w:p>
        </w:tc>
        <w:tc>
          <w:tcPr>
            <w:tcW w:w="926" w:type="dxa"/>
            <w:noWrap/>
            <w:vAlign w:val="center"/>
          </w:tcPr>
          <w:p w14:paraId="6240E952">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w:t>
            </w:r>
          </w:p>
        </w:tc>
        <w:tc>
          <w:tcPr>
            <w:tcW w:w="951" w:type="dxa"/>
            <w:noWrap/>
            <w:vAlign w:val="center"/>
          </w:tcPr>
          <w:p w14:paraId="095F7D9F">
            <w:pPr>
              <w:rPr>
                <w:rFonts w:ascii="Times New Roman" w:hAnsi="Times New Roman"/>
                <w:color w:val="auto"/>
                <w:sz w:val="18"/>
                <w:szCs w:val="18"/>
                <w:highlight w:val="none"/>
              </w:rPr>
            </w:pPr>
            <w:r>
              <w:rPr>
                <w:rFonts w:hint="eastAsia" w:ascii="Times New Roman" w:hAnsi="Times New Roman"/>
                <w:color w:val="auto"/>
                <w:sz w:val="18"/>
                <w:szCs w:val="18"/>
                <w:highlight w:val="none"/>
              </w:rPr>
              <w:t>根据投诉举报检查、双随机、一公开计划检查</w:t>
            </w:r>
          </w:p>
        </w:tc>
        <w:tc>
          <w:tcPr>
            <w:tcW w:w="1418" w:type="dxa"/>
            <w:noWrap/>
            <w:vAlign w:val="center"/>
          </w:tcPr>
          <w:p w14:paraId="06A33467">
            <w:pPr>
              <w:rPr>
                <w:rFonts w:ascii="Times New Roman" w:hAnsi="Times New Roman"/>
                <w:color w:val="auto"/>
                <w:sz w:val="18"/>
                <w:szCs w:val="18"/>
                <w:highlight w:val="none"/>
              </w:rPr>
            </w:pPr>
            <w:r>
              <w:rPr>
                <w:rFonts w:hint="eastAsia" w:ascii="Times New Roman" w:hAnsi="Times New Roman"/>
                <w:color w:val="auto"/>
                <w:sz w:val="18"/>
                <w:szCs w:val="18"/>
                <w:highlight w:val="none"/>
              </w:rPr>
              <w:t>320322001000</w:t>
            </w:r>
          </w:p>
        </w:tc>
        <w:tc>
          <w:tcPr>
            <w:tcW w:w="1313" w:type="dxa"/>
            <w:noWrap/>
            <w:vAlign w:val="center"/>
          </w:tcPr>
          <w:p w14:paraId="521034FD">
            <w:pPr>
              <w:rPr>
                <w:rFonts w:ascii="Times New Roman" w:hAnsi="Times New Roman"/>
                <w:color w:val="auto"/>
                <w:sz w:val="18"/>
                <w:szCs w:val="18"/>
                <w:highlight w:val="none"/>
              </w:rPr>
            </w:pPr>
            <w:r>
              <w:rPr>
                <w:rFonts w:hint="eastAsia" w:ascii="Times New Roman" w:hAnsi="Times New Roman"/>
                <w:color w:val="auto"/>
                <w:sz w:val="18"/>
                <w:szCs w:val="18"/>
                <w:highlight w:val="none"/>
              </w:rPr>
              <w:t>对擅自从事互联网上网服务经营活动的取缔、场所的查封、专用工具、设备的扣押</w:t>
            </w:r>
          </w:p>
        </w:tc>
        <w:tc>
          <w:tcPr>
            <w:tcW w:w="1016" w:type="dxa"/>
            <w:noWrap/>
            <w:vAlign w:val="center"/>
          </w:tcPr>
          <w:p w14:paraId="45791406">
            <w:pPr>
              <w:jc w:val="center"/>
              <w:rPr>
                <w:rFonts w:ascii="Times New Roman" w:hAnsi="Times New Roman"/>
                <w:color w:val="auto"/>
                <w:sz w:val="18"/>
                <w:szCs w:val="18"/>
                <w:highlight w:val="none"/>
              </w:rPr>
            </w:pPr>
          </w:p>
        </w:tc>
      </w:tr>
      <w:tr w14:paraId="1886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4FA47D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13A5190">
            <w:pPr>
              <w:rPr>
                <w:rFonts w:ascii="Times New Roman" w:hAnsi="Times New Roman"/>
                <w:color w:val="auto"/>
                <w:sz w:val="18"/>
                <w:szCs w:val="18"/>
                <w:highlight w:val="none"/>
              </w:rPr>
            </w:pPr>
            <w:r>
              <w:rPr>
                <w:rFonts w:hint="eastAsia" w:ascii="Times New Roman" w:hAnsi="Times New Roman"/>
                <w:color w:val="auto"/>
                <w:sz w:val="18"/>
                <w:szCs w:val="18"/>
                <w:highlight w:val="none"/>
              </w:rPr>
              <w:t>境外投资演出场所经营单位设立审批</w:t>
            </w:r>
          </w:p>
        </w:tc>
        <w:tc>
          <w:tcPr>
            <w:tcW w:w="888" w:type="dxa"/>
            <w:noWrap/>
            <w:vAlign w:val="center"/>
          </w:tcPr>
          <w:p w14:paraId="37B4D63F">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24112758">
            <w:pPr>
              <w:rPr>
                <w:rFonts w:ascii="Times New Roman" w:hAnsi="Times New Roman"/>
                <w:color w:val="auto"/>
                <w:sz w:val="18"/>
                <w:szCs w:val="18"/>
                <w:highlight w:val="none"/>
              </w:rPr>
            </w:pPr>
            <w:r>
              <w:rPr>
                <w:rFonts w:hint="eastAsia" w:ascii="Times New Roman" w:hAnsi="Times New Roman"/>
                <w:color w:val="auto"/>
                <w:sz w:val="18"/>
                <w:szCs w:val="18"/>
                <w:highlight w:val="none"/>
              </w:rPr>
              <w:t>市场管理处(行政审批处)</w:t>
            </w:r>
          </w:p>
        </w:tc>
        <w:tc>
          <w:tcPr>
            <w:tcW w:w="763" w:type="dxa"/>
            <w:noWrap/>
            <w:vAlign w:val="center"/>
          </w:tcPr>
          <w:p w14:paraId="0D412858">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演出场所经营单位</w:t>
            </w:r>
          </w:p>
        </w:tc>
        <w:tc>
          <w:tcPr>
            <w:tcW w:w="4829" w:type="dxa"/>
            <w:noWrap/>
            <w:vAlign w:val="center"/>
          </w:tcPr>
          <w:p w14:paraId="06AA4E84">
            <w:pPr>
              <w:rPr>
                <w:rFonts w:ascii="Times New Roman" w:hAnsi="Times New Roman"/>
                <w:color w:val="auto"/>
                <w:sz w:val="18"/>
                <w:szCs w:val="18"/>
                <w:highlight w:val="none"/>
              </w:rPr>
            </w:pPr>
            <w:r>
              <w:rPr>
                <w:rFonts w:hint="eastAsia" w:ascii="Times New Roman" w:hAnsi="Times New Roman"/>
                <w:color w:val="auto"/>
                <w:sz w:val="18"/>
                <w:szCs w:val="18"/>
                <w:highlight w:val="none"/>
              </w:rPr>
              <w:t>《营业性演出管理条例》（2005年7月7日国务院令第439号，2016年2月6日予以修改）第十一条第二款：台湾地区的投资者可以在内地投资设立合资、合作经营的演出经纪机构、演出场所经营单位，但内地合营者的投资比例应当不低于51%，内地合作者应当拥有经营主导权；不得设立合资、合作、独资经营的文艺表演团体和独资经营的演出经纪机构、演出场所经营单位。 第三款：依照本条例规定设立的演出经纪机构申请从事营业性演出活动，依照本条例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p>
          <w:p w14:paraId="2FBC2BBB">
            <w:pPr>
              <w:rPr>
                <w:rFonts w:ascii="Times New Roman" w:hAnsi="Times New Roman"/>
                <w:color w:val="auto"/>
                <w:sz w:val="18"/>
                <w:szCs w:val="18"/>
                <w:highlight w:val="none"/>
              </w:rPr>
            </w:pPr>
            <w:r>
              <w:rPr>
                <w:rFonts w:hint="eastAsia" w:ascii="Times New Roman" w:hAnsi="Times New Roman"/>
                <w:color w:val="auto"/>
                <w:sz w:val="18"/>
                <w:szCs w:val="18"/>
                <w:highlight w:val="none"/>
              </w:rPr>
              <w:t>依法登记的中外合资经营、中外合作经营的演出场所经营单位申请从事演出场所经营活动，应当提交下列文件： 　　（一）申请书； 　　（二）营业执照； 　　（三）可行性研究报告、合同、章程； 　　（四）外商投资企业批准证书； 　　（五）合资、合作经营各方协商确定的董事长、副董事长、董事或者联合管理委员会主任、副主任、委员的人选名单及身份证明； 　　（六）其他依法需要提交的文件。 　　中外合资、合作经营演出场所经营单位的董事长或者联合委员会的主任应当由中方代表担任，并且中方代表应当在董事会或者联合委员会中居多数。</w:t>
            </w:r>
          </w:p>
        </w:tc>
        <w:tc>
          <w:tcPr>
            <w:tcW w:w="926" w:type="dxa"/>
            <w:noWrap/>
            <w:vAlign w:val="center"/>
          </w:tcPr>
          <w:p w14:paraId="4AD28D33">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现场检查、书面检查</w:t>
            </w:r>
          </w:p>
        </w:tc>
        <w:tc>
          <w:tcPr>
            <w:tcW w:w="951" w:type="dxa"/>
            <w:noWrap/>
            <w:vAlign w:val="center"/>
          </w:tcPr>
          <w:p w14:paraId="76932D22">
            <w:pPr>
              <w:rPr>
                <w:rFonts w:ascii="Times New Roman" w:hAnsi="Times New Roman"/>
                <w:color w:val="auto"/>
                <w:sz w:val="18"/>
                <w:szCs w:val="18"/>
                <w:highlight w:val="none"/>
              </w:rPr>
            </w:pPr>
            <w:r>
              <w:rPr>
                <w:rFonts w:hint="eastAsia" w:ascii="Times New Roman" w:hAnsi="Times New Roman"/>
                <w:color w:val="auto"/>
                <w:sz w:val="18"/>
                <w:szCs w:val="18"/>
                <w:highlight w:val="none"/>
              </w:rPr>
              <w:t>受理申请时检查；上级部门要求检查时开展检查；根据《许可证》有效期两年一次检查</w:t>
            </w:r>
          </w:p>
        </w:tc>
        <w:tc>
          <w:tcPr>
            <w:tcW w:w="1418" w:type="dxa"/>
            <w:noWrap/>
            <w:vAlign w:val="center"/>
          </w:tcPr>
          <w:p w14:paraId="03AE2E35">
            <w:pPr>
              <w:rPr>
                <w:rFonts w:ascii="Times New Roman" w:hAnsi="Times New Roman"/>
                <w:color w:val="auto"/>
                <w:sz w:val="18"/>
                <w:szCs w:val="18"/>
                <w:highlight w:val="none"/>
              </w:rPr>
            </w:pPr>
            <w:r>
              <w:rPr>
                <w:rFonts w:hint="eastAsia" w:ascii="Times New Roman" w:hAnsi="Times New Roman"/>
                <w:color w:val="auto"/>
                <w:sz w:val="18"/>
                <w:szCs w:val="18"/>
                <w:highlight w:val="none"/>
              </w:rPr>
              <w:t>000122019000(000122017000)</w:t>
            </w:r>
          </w:p>
        </w:tc>
        <w:tc>
          <w:tcPr>
            <w:tcW w:w="1313" w:type="dxa"/>
            <w:noWrap/>
            <w:vAlign w:val="center"/>
          </w:tcPr>
          <w:p w14:paraId="3AE63CF7">
            <w:pPr>
              <w:rPr>
                <w:rFonts w:ascii="Times New Roman" w:hAnsi="Times New Roman"/>
                <w:color w:val="auto"/>
                <w:sz w:val="18"/>
                <w:szCs w:val="18"/>
                <w:highlight w:val="none"/>
              </w:rPr>
            </w:pPr>
            <w:r>
              <w:rPr>
                <w:rFonts w:hint="eastAsia" w:ascii="Times New Roman" w:hAnsi="Times New Roman"/>
                <w:color w:val="auto"/>
                <w:sz w:val="18"/>
                <w:szCs w:val="18"/>
                <w:highlight w:val="none"/>
              </w:rPr>
              <w:t>台湾地区的投资者在内地投资设立合资、合作经营的演出场所经营单位设立审批</w:t>
            </w:r>
          </w:p>
          <w:p w14:paraId="5B91A3F0">
            <w:pPr>
              <w:rPr>
                <w:rFonts w:ascii="Times New Roman" w:hAnsi="Times New Roman"/>
                <w:color w:val="auto"/>
                <w:sz w:val="18"/>
                <w:szCs w:val="18"/>
                <w:highlight w:val="none"/>
              </w:rPr>
            </w:pPr>
            <w:r>
              <w:rPr>
                <w:rFonts w:hint="eastAsia" w:ascii="Times New Roman" w:hAnsi="Times New Roman"/>
                <w:color w:val="auto"/>
                <w:sz w:val="18"/>
                <w:szCs w:val="18"/>
                <w:highlight w:val="none"/>
              </w:rPr>
              <w:t>港澳投资者在内地投资设立合资、合作、独资经营的演出场所经营单位设立</w:t>
            </w:r>
          </w:p>
        </w:tc>
        <w:tc>
          <w:tcPr>
            <w:tcW w:w="1016" w:type="dxa"/>
            <w:noWrap/>
            <w:vAlign w:val="center"/>
          </w:tcPr>
          <w:p w14:paraId="7AA0D0E6">
            <w:pPr>
              <w:jc w:val="center"/>
              <w:rPr>
                <w:rFonts w:ascii="Times New Roman" w:hAnsi="Times New Roman"/>
                <w:color w:val="auto"/>
                <w:sz w:val="18"/>
                <w:szCs w:val="18"/>
                <w:highlight w:val="none"/>
              </w:rPr>
            </w:pPr>
          </w:p>
        </w:tc>
      </w:tr>
      <w:tr w14:paraId="149F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E19227D">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12EA95B8">
            <w:pPr>
              <w:rPr>
                <w:rFonts w:ascii="Times New Roman" w:hAnsi="Times New Roman"/>
                <w:color w:val="auto"/>
                <w:sz w:val="18"/>
                <w:szCs w:val="18"/>
                <w:highlight w:val="none"/>
              </w:rPr>
            </w:pPr>
            <w:r>
              <w:rPr>
                <w:rFonts w:hint="eastAsia" w:ascii="Times New Roman" w:hAnsi="Times New Roman"/>
                <w:color w:val="auto"/>
                <w:sz w:val="18"/>
                <w:szCs w:val="18"/>
                <w:highlight w:val="none"/>
              </w:rPr>
              <w:t>演出经纪机构设立审批</w:t>
            </w:r>
          </w:p>
        </w:tc>
        <w:tc>
          <w:tcPr>
            <w:tcW w:w="888" w:type="dxa"/>
            <w:noWrap/>
            <w:vAlign w:val="center"/>
          </w:tcPr>
          <w:p w14:paraId="3C150F23">
            <w:pPr>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lang w:eastAsia="zh-CN"/>
              </w:rPr>
              <w:t>太仓市文体广电和旅游局</w:t>
            </w:r>
          </w:p>
        </w:tc>
        <w:tc>
          <w:tcPr>
            <w:tcW w:w="1118" w:type="dxa"/>
            <w:noWrap/>
            <w:vAlign w:val="center"/>
          </w:tcPr>
          <w:p w14:paraId="30046416">
            <w:pPr>
              <w:rPr>
                <w:rFonts w:ascii="Times New Roman" w:hAnsi="Times New Roman"/>
                <w:color w:val="auto"/>
                <w:sz w:val="18"/>
                <w:szCs w:val="18"/>
                <w:highlight w:val="none"/>
              </w:rPr>
            </w:pPr>
            <w:r>
              <w:rPr>
                <w:rFonts w:hint="eastAsia" w:ascii="Times New Roman" w:hAnsi="Times New Roman"/>
                <w:color w:val="auto"/>
                <w:sz w:val="18"/>
                <w:szCs w:val="18"/>
                <w:highlight w:val="none"/>
              </w:rPr>
              <w:t>市场管理处(行政审批处)</w:t>
            </w:r>
          </w:p>
        </w:tc>
        <w:tc>
          <w:tcPr>
            <w:tcW w:w="763" w:type="dxa"/>
            <w:noWrap/>
            <w:vAlign w:val="center"/>
          </w:tcPr>
          <w:p w14:paraId="4F5FDD8C">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演出经纪机构</w:t>
            </w:r>
          </w:p>
        </w:tc>
        <w:tc>
          <w:tcPr>
            <w:tcW w:w="4829" w:type="dxa"/>
            <w:noWrap/>
            <w:vAlign w:val="center"/>
          </w:tcPr>
          <w:p w14:paraId="672DE52C">
            <w:pPr>
              <w:rPr>
                <w:rFonts w:ascii="Times New Roman" w:hAnsi="Times New Roman"/>
                <w:color w:val="auto"/>
                <w:sz w:val="18"/>
                <w:szCs w:val="18"/>
                <w:highlight w:val="none"/>
              </w:rPr>
            </w:pPr>
            <w:r>
              <w:rPr>
                <w:rFonts w:hint="eastAsia" w:ascii="Times New Roman" w:hAnsi="Times New Roman"/>
                <w:color w:val="auto"/>
                <w:sz w:val="18"/>
                <w:szCs w:val="18"/>
                <w:highlight w:val="none"/>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14:paraId="4FC3F82E">
            <w:pPr>
              <w:rPr>
                <w:rFonts w:ascii="Times New Roman" w:hAnsi="Times New Roman"/>
                <w:color w:val="auto"/>
                <w:sz w:val="18"/>
                <w:szCs w:val="18"/>
                <w:highlight w:val="none"/>
              </w:rPr>
            </w:pPr>
          </w:p>
        </w:tc>
        <w:tc>
          <w:tcPr>
            <w:tcW w:w="926" w:type="dxa"/>
            <w:noWrap/>
            <w:vAlign w:val="center"/>
          </w:tcPr>
          <w:p w14:paraId="22376760">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现场检查、书面检查</w:t>
            </w:r>
          </w:p>
        </w:tc>
        <w:tc>
          <w:tcPr>
            <w:tcW w:w="951" w:type="dxa"/>
            <w:noWrap/>
            <w:vAlign w:val="center"/>
          </w:tcPr>
          <w:p w14:paraId="24A013DE">
            <w:pPr>
              <w:rPr>
                <w:rFonts w:ascii="Times New Roman" w:hAnsi="Times New Roman"/>
                <w:color w:val="auto"/>
                <w:sz w:val="18"/>
                <w:szCs w:val="18"/>
                <w:highlight w:val="none"/>
              </w:rPr>
            </w:pPr>
            <w:r>
              <w:rPr>
                <w:rFonts w:hint="eastAsia" w:ascii="Times New Roman" w:hAnsi="Times New Roman"/>
                <w:color w:val="auto"/>
                <w:sz w:val="18"/>
                <w:szCs w:val="18"/>
                <w:highlight w:val="none"/>
              </w:rPr>
              <w:t>受理申请时检查；上级部门要求检查时开展检查；根据《许可证》有效期两年一次检查</w:t>
            </w:r>
          </w:p>
        </w:tc>
        <w:tc>
          <w:tcPr>
            <w:tcW w:w="1418" w:type="dxa"/>
            <w:noWrap/>
            <w:vAlign w:val="center"/>
          </w:tcPr>
          <w:p w14:paraId="00DAC26E">
            <w:pPr>
              <w:rPr>
                <w:rFonts w:ascii="Times New Roman" w:hAnsi="Times New Roman"/>
                <w:color w:val="auto"/>
                <w:sz w:val="18"/>
                <w:szCs w:val="18"/>
                <w:highlight w:val="none"/>
              </w:rPr>
            </w:pP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000122020000</w:t>
            </w:r>
          </w:p>
          <w:p w14:paraId="47290220">
            <w:pPr>
              <w:rPr>
                <w:rFonts w:ascii="Times New Roman" w:hAnsi="Times New Roman"/>
                <w:color w:val="auto"/>
                <w:sz w:val="18"/>
                <w:szCs w:val="18"/>
                <w:highlight w:val="none"/>
              </w:rPr>
            </w:pPr>
          </w:p>
        </w:tc>
        <w:tc>
          <w:tcPr>
            <w:tcW w:w="1313" w:type="dxa"/>
            <w:noWrap/>
            <w:vAlign w:val="center"/>
          </w:tcPr>
          <w:p w14:paraId="0BB242C9">
            <w:pPr>
              <w:rPr>
                <w:rFonts w:ascii="Times New Roman" w:hAnsi="Times New Roman"/>
                <w:color w:val="auto"/>
                <w:sz w:val="18"/>
                <w:szCs w:val="18"/>
                <w:highlight w:val="none"/>
              </w:rPr>
            </w:pPr>
            <w:r>
              <w:rPr>
                <w:rFonts w:hint="eastAsia" w:ascii="Times New Roman" w:hAnsi="Times New Roman"/>
                <w:color w:val="auto"/>
                <w:sz w:val="18"/>
                <w:szCs w:val="18"/>
                <w:highlight w:val="none"/>
              </w:rPr>
              <w:t>演出经纪机构设立</w:t>
            </w:r>
          </w:p>
        </w:tc>
        <w:tc>
          <w:tcPr>
            <w:tcW w:w="1016" w:type="dxa"/>
            <w:noWrap/>
            <w:vAlign w:val="center"/>
          </w:tcPr>
          <w:p w14:paraId="748BA0E5">
            <w:pPr>
              <w:jc w:val="center"/>
              <w:rPr>
                <w:rFonts w:ascii="Times New Roman" w:hAnsi="Times New Roman"/>
                <w:color w:val="auto"/>
                <w:sz w:val="18"/>
                <w:szCs w:val="18"/>
                <w:highlight w:val="none"/>
              </w:rPr>
            </w:pPr>
          </w:p>
        </w:tc>
      </w:tr>
      <w:tr w14:paraId="5BA1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1F64230">
            <w:pPr>
              <w:numPr>
                <w:ilvl w:val="0"/>
                <w:numId w:val="1"/>
              </w:numPr>
              <w:ind w:left="425" w:leftChars="0" w:hanging="425" w:firstLineChars="0"/>
              <w:jc w:val="center"/>
              <w:rPr>
                <w:rFonts w:ascii="Times New Roman" w:hAnsi="Times New Roman"/>
                <w:color w:val="auto"/>
                <w:sz w:val="18"/>
                <w:szCs w:val="18"/>
                <w:highlight w:val="none"/>
              </w:rPr>
            </w:pPr>
          </w:p>
        </w:tc>
        <w:tc>
          <w:tcPr>
            <w:tcW w:w="1363" w:type="dxa"/>
            <w:noWrap/>
            <w:vAlign w:val="center"/>
          </w:tcPr>
          <w:p w14:paraId="5F438621">
            <w:pPr>
              <w:rPr>
                <w:rFonts w:ascii="Times New Roman" w:hAnsi="Times New Roman"/>
                <w:color w:val="auto"/>
                <w:sz w:val="18"/>
                <w:szCs w:val="18"/>
                <w:highlight w:val="none"/>
              </w:rPr>
            </w:pPr>
            <w:r>
              <w:rPr>
                <w:rFonts w:hint="eastAsia" w:ascii="Times New Roman" w:hAnsi="Times New Roman"/>
                <w:color w:val="auto"/>
                <w:sz w:val="18"/>
                <w:szCs w:val="18"/>
                <w:highlight w:val="none"/>
              </w:rPr>
              <w:t>营业性演出审批</w:t>
            </w:r>
          </w:p>
        </w:tc>
        <w:tc>
          <w:tcPr>
            <w:tcW w:w="888" w:type="dxa"/>
            <w:noWrap/>
            <w:vAlign w:val="center"/>
          </w:tcPr>
          <w:p w14:paraId="4568A1DD">
            <w:pPr>
              <w:rPr>
                <w:rFonts w:ascii="Times New Roman" w:hAnsi="Times New Roman"/>
                <w:color w:val="auto"/>
                <w:sz w:val="18"/>
                <w:szCs w:val="18"/>
                <w:highlight w:val="none"/>
              </w:rPr>
            </w:pPr>
            <w:r>
              <w:rPr>
                <w:rFonts w:hint="eastAsia" w:ascii="Times New Roman" w:hAnsi="Times New Roman"/>
                <w:color w:val="auto"/>
                <w:sz w:val="18"/>
                <w:szCs w:val="18"/>
                <w:highlight w:val="none"/>
                <w:lang w:eastAsia="zh-CN"/>
              </w:rPr>
              <w:t>太仓市文体广电和旅游局</w:t>
            </w:r>
            <w:r>
              <w:rPr>
                <w:rFonts w:hint="eastAsia" w:ascii="Times New Roman" w:hAnsi="Times New Roman"/>
                <w:color w:val="auto"/>
                <w:sz w:val="18"/>
                <w:szCs w:val="18"/>
                <w:highlight w:val="none"/>
              </w:rPr>
              <w:t>、县级文化和旅游部门</w:t>
            </w:r>
          </w:p>
        </w:tc>
        <w:tc>
          <w:tcPr>
            <w:tcW w:w="1118" w:type="dxa"/>
            <w:noWrap/>
            <w:vAlign w:val="center"/>
          </w:tcPr>
          <w:p w14:paraId="5FCC8664">
            <w:pPr>
              <w:rPr>
                <w:rFonts w:ascii="Times New Roman" w:hAnsi="Times New Roman"/>
                <w:color w:val="auto"/>
                <w:sz w:val="18"/>
                <w:szCs w:val="18"/>
                <w:highlight w:val="none"/>
              </w:rPr>
            </w:pPr>
            <w:r>
              <w:rPr>
                <w:rFonts w:hint="eastAsia" w:ascii="Times New Roman" w:hAnsi="Times New Roman"/>
                <w:color w:val="auto"/>
                <w:sz w:val="18"/>
                <w:szCs w:val="18"/>
                <w:highlight w:val="none"/>
              </w:rPr>
              <w:t>市场管理处(行政审批处)、县级文化和旅游部门</w:t>
            </w:r>
          </w:p>
        </w:tc>
        <w:tc>
          <w:tcPr>
            <w:tcW w:w="763" w:type="dxa"/>
            <w:noWrap/>
            <w:vAlign w:val="center"/>
          </w:tcPr>
          <w:p w14:paraId="274D9AA4">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演出经纪机构</w:t>
            </w:r>
          </w:p>
        </w:tc>
        <w:tc>
          <w:tcPr>
            <w:tcW w:w="4829" w:type="dxa"/>
            <w:noWrap/>
            <w:vAlign w:val="center"/>
          </w:tcPr>
          <w:p w14:paraId="5B1EC508">
            <w:pPr>
              <w:rPr>
                <w:rFonts w:ascii="Times New Roman" w:hAnsi="Times New Roman"/>
                <w:color w:val="auto"/>
                <w:sz w:val="18"/>
                <w:szCs w:val="18"/>
                <w:highlight w:val="none"/>
              </w:rPr>
            </w:pPr>
            <w:r>
              <w:rPr>
                <w:rFonts w:hint="eastAsia" w:ascii="Times New Roman" w:hAnsi="Times New Roman"/>
                <w:color w:val="auto"/>
                <w:sz w:val="18"/>
                <w:szCs w:val="18"/>
                <w:highlight w:val="none"/>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14:paraId="37363FC7">
            <w:pPr>
              <w:rPr>
                <w:rFonts w:ascii="Times New Roman" w:hAnsi="Times New Roman"/>
                <w:color w:val="auto"/>
                <w:sz w:val="18"/>
                <w:szCs w:val="18"/>
                <w:highlight w:val="none"/>
              </w:rPr>
            </w:pPr>
            <w:r>
              <w:rPr>
                <w:rFonts w:hint="eastAsia" w:ascii="Times New Roman" w:hAnsi="Times New Roman"/>
                <w:color w:val="auto"/>
                <w:sz w:val="18"/>
                <w:szCs w:val="18"/>
                <w:highlight w:val="none"/>
              </w:rPr>
              <w:t>《营业性演出管理条例》（2005年7月7日国务院令第439号，2016年2月6日予以修改）第十一条第二款：台湾地区的投资者可以在内地投资设立合资、合作经营的演出经纪机构、演出场所经营单位，但内地合营者的投资比例应当不低于51%，内地合作者应当拥有经营主导权；不得设立合资、合作、独资经营的文艺表演团体和独资经营的演出经纪机构、演出场所经营单位。 第三款：依照本条例规定设立的演出经纪机构申请从事营业性演出活动，依照本条例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p>
          <w:p w14:paraId="23AAB3BF">
            <w:pPr>
              <w:rPr>
                <w:rFonts w:ascii="Times New Roman" w:hAnsi="Times New Roman"/>
                <w:color w:val="auto"/>
                <w:sz w:val="18"/>
                <w:szCs w:val="18"/>
                <w:highlight w:val="none"/>
              </w:rPr>
            </w:pPr>
            <w:r>
              <w:rPr>
                <w:rFonts w:hint="eastAsia" w:ascii="Times New Roman" w:hAnsi="Times New Roman"/>
                <w:color w:val="auto"/>
                <w:sz w:val="18"/>
                <w:szCs w:val="18"/>
                <w:highlight w:val="none"/>
              </w:rPr>
              <w:t>《营业性演出管理条例》（2008年7月22日国务院令第528号，2016年2月6日予以修改）第十五条第一款：举办外国的文艺表演团体、个人参加的营业性演出，演出举办单位应当向所在地省、自治区、直辖市人民政府文化主管部门提出申请。 第三款：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14:paraId="5A969251">
            <w:pPr>
              <w:rPr>
                <w:rFonts w:ascii="Times New Roman" w:hAnsi="Times New Roman"/>
                <w:color w:val="auto"/>
                <w:sz w:val="18"/>
                <w:szCs w:val="18"/>
                <w:highlight w:val="none"/>
              </w:rPr>
            </w:pPr>
            <w:r>
              <w:rPr>
                <w:rFonts w:hint="eastAsia" w:ascii="Times New Roman" w:hAnsi="Times New Roman"/>
                <w:color w:val="auto"/>
                <w:sz w:val="18"/>
                <w:szCs w:val="18"/>
                <w:highlight w:val="none"/>
              </w:rPr>
              <w:t>增补依据</w:t>
            </w:r>
          </w:p>
          <w:p w14:paraId="0CB60C2E">
            <w:pPr>
              <w:rPr>
                <w:rFonts w:ascii="Times New Roman" w:hAnsi="Times New Roman"/>
                <w:color w:val="auto"/>
                <w:sz w:val="18"/>
                <w:szCs w:val="18"/>
                <w:highlight w:val="none"/>
              </w:rPr>
            </w:pPr>
            <w:r>
              <w:rPr>
                <w:rFonts w:hint="eastAsia" w:ascii="Times New Roman" w:hAnsi="Times New Roman"/>
                <w:color w:val="auto"/>
                <w:sz w:val="18"/>
                <w:szCs w:val="18"/>
                <w:highlight w:val="none"/>
              </w:rPr>
              <w:t>【部门规章】 营业性演出管理条例实施细则(2017修订) （中华人民共和国文化部令第57号） 第十五条 香港特别行政区、澳门特别行政区投资者在内地依法登记的合资、合作经营的演出经纪机构申请从事营业性演出经营活动，香港特别行政区、澳门特别行政区投资者在内地依法登记的合资、合作经营的演出场所经营单位申请从事演出场所经营活动，参照本实施细则第十条第一款、第十一条第一款的规定办理。 　　台湾地区的投资者在大陆依法登记的合资、合作经营的演出经纪机构申请从事营业性演出经营活动，台湾地区的投资者在大陆依法登记的合资、合作经营的演出场所经营单位申请从事演出场所经营活动，参照本实施细则第十条、第十一条的规定办理。</w:t>
            </w:r>
          </w:p>
          <w:p w14:paraId="0F127F61">
            <w:pPr>
              <w:rPr>
                <w:rFonts w:ascii="Times New Roman" w:hAnsi="Times New Roman"/>
                <w:color w:val="auto"/>
                <w:sz w:val="18"/>
                <w:szCs w:val="18"/>
                <w:highlight w:val="none"/>
              </w:rPr>
            </w:pPr>
            <w:r>
              <w:rPr>
                <w:rFonts w:hint="eastAsia" w:ascii="Times New Roman" w:hAnsi="Times New Roman"/>
                <w:color w:val="auto"/>
                <w:sz w:val="18"/>
                <w:szCs w:val="18"/>
                <w:highlight w:val="none"/>
              </w:rPr>
              <w:t>《营业性演出管理条例》（2008年7月22日国务院令第528号，2016年2月6日予以修改）第十一条第一款：香港特别行政区、澳门特别行政区的投资者可以在内地投资设立合资、合作、独资经营的演出经纪机构、演出场所经营单位；香港特别行政区、澳门特别行政区的演出经纪机构可以在内地设立分支机构。 第三款：依照本条例规定设立的演出经纪机构申请从事营业性演出活动，依照本条例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p>
          <w:p w14:paraId="61E62B07">
            <w:pPr>
              <w:rPr>
                <w:rFonts w:ascii="Times New Roman" w:hAnsi="Times New Roman"/>
                <w:color w:val="auto"/>
                <w:sz w:val="18"/>
                <w:szCs w:val="18"/>
                <w:highlight w:val="none"/>
              </w:rPr>
            </w:pPr>
          </w:p>
          <w:p w14:paraId="57E9796E">
            <w:pPr>
              <w:rPr>
                <w:rFonts w:ascii="Times New Roman" w:hAnsi="Times New Roman"/>
                <w:color w:val="auto"/>
                <w:sz w:val="18"/>
                <w:szCs w:val="18"/>
                <w:highlight w:val="none"/>
              </w:rPr>
            </w:pPr>
          </w:p>
        </w:tc>
        <w:tc>
          <w:tcPr>
            <w:tcW w:w="926" w:type="dxa"/>
            <w:noWrap/>
            <w:vAlign w:val="center"/>
          </w:tcPr>
          <w:p w14:paraId="17A696F6">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现场检查、书面检查</w:t>
            </w:r>
          </w:p>
        </w:tc>
        <w:tc>
          <w:tcPr>
            <w:tcW w:w="951" w:type="dxa"/>
            <w:noWrap/>
            <w:vAlign w:val="center"/>
          </w:tcPr>
          <w:p w14:paraId="41F1E345">
            <w:pPr>
              <w:rPr>
                <w:rFonts w:ascii="Times New Roman" w:hAnsi="Times New Roman"/>
                <w:color w:val="auto"/>
                <w:sz w:val="18"/>
                <w:szCs w:val="18"/>
                <w:highlight w:val="none"/>
              </w:rPr>
            </w:pPr>
            <w:r>
              <w:rPr>
                <w:rFonts w:hint="eastAsia" w:ascii="Times New Roman" w:hAnsi="Times New Roman"/>
                <w:color w:val="auto"/>
                <w:sz w:val="18"/>
                <w:szCs w:val="18"/>
                <w:highlight w:val="none"/>
              </w:rPr>
              <w:t>受理申请时检查；上级部门要求检查时开展检查</w:t>
            </w:r>
          </w:p>
        </w:tc>
        <w:tc>
          <w:tcPr>
            <w:tcW w:w="1418" w:type="dxa"/>
            <w:noWrap/>
            <w:vAlign w:val="center"/>
          </w:tcPr>
          <w:p w14:paraId="6D0E69B8">
            <w:pPr>
              <w:rPr>
                <w:rFonts w:ascii="Times New Roman" w:hAnsi="Times New Roman"/>
                <w:color w:val="auto"/>
                <w:sz w:val="18"/>
                <w:szCs w:val="18"/>
                <w:highlight w:val="none"/>
              </w:rPr>
            </w:pP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000122020000、</w:t>
            </w:r>
          </w:p>
          <w:p w14:paraId="6D640286">
            <w:pPr>
              <w:rPr>
                <w:rFonts w:ascii="Times New Roman" w:hAnsi="Times New Roman"/>
                <w:color w:val="auto"/>
                <w:sz w:val="18"/>
                <w:szCs w:val="18"/>
                <w:highlight w:val="none"/>
              </w:rPr>
            </w:pP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000122018000</w:t>
            </w:r>
          </w:p>
          <w:p w14:paraId="6CEA5252">
            <w:pPr>
              <w:rPr>
                <w:rFonts w:ascii="Times New Roman" w:hAnsi="Times New Roman"/>
                <w:color w:val="auto"/>
                <w:sz w:val="18"/>
                <w:szCs w:val="18"/>
                <w:highlight w:val="none"/>
              </w:rPr>
            </w:pPr>
            <w:r>
              <w:rPr>
                <w:rFonts w:hint="eastAsia" w:ascii="Times New Roman" w:hAnsi="Times New Roman"/>
                <w:color w:val="auto"/>
                <w:sz w:val="18"/>
                <w:szCs w:val="18"/>
                <w:highlight w:val="none"/>
              </w:rPr>
              <w:t>、000122023000、</w:t>
            </w:r>
          </w:p>
          <w:p w14:paraId="779334BA">
            <w:pPr>
              <w:rPr>
                <w:rFonts w:ascii="Times New Roman" w:hAnsi="Times New Roman"/>
                <w:color w:val="auto"/>
                <w:sz w:val="18"/>
                <w:szCs w:val="18"/>
                <w:highlight w:val="none"/>
              </w:rPr>
            </w:pPr>
            <w:r>
              <w:rPr>
                <w:rFonts w:hint="eastAsia" w:ascii="Times New Roman" w:hAnsi="Times New Roman"/>
                <w:color w:val="auto"/>
                <w:sz w:val="18"/>
                <w:szCs w:val="18"/>
                <w:highlight w:val="none"/>
              </w:rPr>
              <w:br w:type="textWrapping"/>
            </w:r>
            <w:r>
              <w:rPr>
                <w:rFonts w:hint="eastAsia" w:ascii="Times New Roman" w:hAnsi="Times New Roman"/>
                <w:color w:val="auto"/>
                <w:sz w:val="18"/>
                <w:szCs w:val="18"/>
                <w:highlight w:val="none"/>
              </w:rPr>
              <w:t>000122016000</w:t>
            </w:r>
          </w:p>
          <w:p w14:paraId="4EF225B4">
            <w:pPr>
              <w:rPr>
                <w:rFonts w:ascii="Times New Roman" w:hAnsi="Times New Roman"/>
                <w:color w:val="auto"/>
                <w:sz w:val="18"/>
                <w:szCs w:val="18"/>
                <w:highlight w:val="none"/>
              </w:rPr>
            </w:pPr>
          </w:p>
          <w:p w14:paraId="3B67AA76">
            <w:pPr>
              <w:rPr>
                <w:rFonts w:ascii="Times New Roman" w:hAnsi="Times New Roman"/>
                <w:color w:val="auto"/>
                <w:sz w:val="18"/>
                <w:szCs w:val="18"/>
                <w:highlight w:val="none"/>
              </w:rPr>
            </w:pPr>
          </w:p>
        </w:tc>
        <w:tc>
          <w:tcPr>
            <w:tcW w:w="1313" w:type="dxa"/>
            <w:noWrap/>
            <w:vAlign w:val="center"/>
          </w:tcPr>
          <w:p w14:paraId="7CFF834D">
            <w:pPr>
              <w:rPr>
                <w:rFonts w:ascii="Times New Roman" w:hAnsi="Times New Roman"/>
                <w:color w:val="auto"/>
                <w:sz w:val="18"/>
                <w:szCs w:val="18"/>
                <w:highlight w:val="none"/>
              </w:rPr>
            </w:pPr>
            <w:r>
              <w:rPr>
                <w:rFonts w:hint="eastAsia" w:ascii="Times New Roman" w:hAnsi="Times New Roman"/>
                <w:color w:val="auto"/>
                <w:sz w:val="18"/>
                <w:szCs w:val="18"/>
                <w:highlight w:val="none"/>
              </w:rPr>
              <w:t>演出经纪机构从事营业性演出经营活动审批、台湾地区的投资者在内地投资设立合资、合作经营的演出经纪机构从事营业性演出经营活动审批、举办外国的文艺表演团体、个人参加的营业性演出审批、香港特别行政区、澳门特别行政区的投资者在内地投资设立合资、合作、独资经营的演出经纪机构从事营业性演出经营活动审批</w:t>
            </w:r>
          </w:p>
        </w:tc>
        <w:tc>
          <w:tcPr>
            <w:tcW w:w="1016" w:type="dxa"/>
            <w:noWrap/>
            <w:vAlign w:val="center"/>
          </w:tcPr>
          <w:p w14:paraId="5729E8DA">
            <w:pPr>
              <w:jc w:val="center"/>
              <w:rPr>
                <w:rFonts w:ascii="Times New Roman" w:hAnsi="Times New Roman"/>
                <w:color w:val="auto"/>
                <w:sz w:val="18"/>
                <w:szCs w:val="18"/>
                <w:highlight w:val="none"/>
              </w:rPr>
            </w:pPr>
          </w:p>
        </w:tc>
      </w:tr>
      <w:tr w14:paraId="4548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A9178AB">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53FDCA74">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娱乐场所经营活动审批</w:t>
            </w:r>
          </w:p>
        </w:tc>
        <w:tc>
          <w:tcPr>
            <w:tcW w:w="888" w:type="dxa"/>
            <w:noWrap/>
            <w:vAlign w:val="center"/>
          </w:tcPr>
          <w:p w14:paraId="01AA06F7">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lang w:eastAsia="zh-CN"/>
              </w:rPr>
              <w:t>太仓市文体广电和旅游局</w:t>
            </w:r>
            <w:r>
              <w:rPr>
                <w:rFonts w:hint="eastAsia" w:ascii="Times New Roman" w:hAnsi="Times New Roman"/>
                <w:color w:val="auto"/>
                <w:kern w:val="0"/>
                <w:sz w:val="18"/>
                <w:szCs w:val="18"/>
                <w:highlight w:val="none"/>
              </w:rPr>
              <w:t>、县级文化和旅游部门</w:t>
            </w:r>
          </w:p>
        </w:tc>
        <w:tc>
          <w:tcPr>
            <w:tcW w:w="1118" w:type="dxa"/>
            <w:noWrap/>
            <w:vAlign w:val="center"/>
          </w:tcPr>
          <w:p w14:paraId="0050FAE6">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市场管理处(行政审批处)</w:t>
            </w:r>
          </w:p>
        </w:tc>
        <w:tc>
          <w:tcPr>
            <w:tcW w:w="763" w:type="dxa"/>
            <w:noWrap/>
            <w:vAlign w:val="center"/>
          </w:tcPr>
          <w:p w14:paraId="0FF57C35">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娱乐场所</w:t>
            </w:r>
          </w:p>
        </w:tc>
        <w:tc>
          <w:tcPr>
            <w:tcW w:w="4829" w:type="dxa"/>
            <w:noWrap/>
            <w:vAlign w:val="center"/>
          </w:tcPr>
          <w:p w14:paraId="26051508">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 娱乐场所申请从事娱乐场所经营活动，应当提交投资人员、拟任的法定代表人和其他负责人没有本条例第五条规定情形的书面声明。申请人应当对书面声明内容的真实性负责。 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 有关法律、行政法规规定需要办理消防、卫生、环境保护等审批手续的，从其规定。</w:t>
            </w:r>
          </w:p>
          <w:p w14:paraId="6725A8F4">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p>
        </w:tc>
        <w:tc>
          <w:tcPr>
            <w:tcW w:w="926" w:type="dxa"/>
            <w:noWrap/>
            <w:vAlign w:val="center"/>
          </w:tcPr>
          <w:p w14:paraId="31939C1B">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6DD0F360">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受理申请时检查；上级部门要求检查时开展检查；根据《许可证》有效期两年一次检查</w:t>
            </w:r>
          </w:p>
        </w:tc>
        <w:tc>
          <w:tcPr>
            <w:tcW w:w="1418" w:type="dxa"/>
            <w:noWrap/>
            <w:vAlign w:val="center"/>
          </w:tcPr>
          <w:p w14:paraId="1AE3CD10">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br w:type="textWrapping"/>
            </w:r>
            <w:r>
              <w:rPr>
                <w:rFonts w:hint="eastAsia" w:ascii="Times New Roman" w:hAnsi="Times New Roman"/>
                <w:color w:val="auto"/>
                <w:kern w:val="0"/>
                <w:sz w:val="18"/>
                <w:szCs w:val="18"/>
                <w:highlight w:val="none"/>
              </w:rPr>
              <w:t>000122014000</w:t>
            </w:r>
          </w:p>
          <w:p w14:paraId="4F47E291">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30C6AE33">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外商投资的歌舞娱乐场所设立</w:t>
            </w:r>
          </w:p>
          <w:p w14:paraId="55FE75C5">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016" w:type="dxa"/>
            <w:noWrap/>
            <w:vAlign w:val="center"/>
          </w:tcPr>
          <w:p w14:paraId="5C6745ED">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26933E07">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2AAA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E8DAE92">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30E855A3">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旅行社设立许可</w:t>
            </w:r>
          </w:p>
        </w:tc>
        <w:tc>
          <w:tcPr>
            <w:tcW w:w="888" w:type="dxa"/>
            <w:noWrap/>
            <w:vAlign w:val="center"/>
          </w:tcPr>
          <w:p w14:paraId="58F8C865">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358B2BFD">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市场管理处(行政审批处)</w:t>
            </w:r>
          </w:p>
        </w:tc>
        <w:tc>
          <w:tcPr>
            <w:tcW w:w="763" w:type="dxa"/>
            <w:noWrap/>
            <w:vAlign w:val="center"/>
          </w:tcPr>
          <w:p w14:paraId="073CFF98">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旅行社</w:t>
            </w:r>
          </w:p>
        </w:tc>
        <w:tc>
          <w:tcPr>
            <w:tcW w:w="4829" w:type="dxa"/>
            <w:noWrap/>
            <w:vAlign w:val="center"/>
          </w:tcPr>
          <w:p w14:paraId="1E900876">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【法律】《中华人民共和国旅游法》 第二十八条 设立旅行社，招徕、组织、接待旅游者，为其提供旅游服务，应当具备下列条件，取得旅游主管部门的许可，依法办理工商登记； 【行政法规】《旅行社条例》（国务院令第550号发布，国务院令第666号予以修改） 第六条　申请经营国内旅游业务和入境旅游业务的，应当取得企业法人资格，并且注册资本不少于30万元。 第七条　申请经营国内旅游业务和入境旅游业务的，应当向所在地省、自治区、直辖市旅游行政管理部门或者其委托的设区的市级旅游行政管理部门提出申请，并提交符合本条例第六条规定的相关证明文件。受理申请的旅游行政管理部门应当自受理申请之日起20个工作日内作出许可或者不予许可的决定。予以许可的，向申请人颁发旅行社业务经营许可证;不予许可的，书面通知申请人并说明理由。</w:t>
            </w:r>
          </w:p>
          <w:p w14:paraId="329841BA">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增补依据</w:t>
            </w:r>
          </w:p>
          <w:p w14:paraId="198052A2">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设立旅行社，招徕、组织、接待旅游者，为其提供旅游服务，应当具备下列条件，取得旅游主管部门的许可，依法办理工商登记： 　　（一）有固定的经营场所； 　　（二）有必要的营业设施； 　　（三）有符合规定的注册资本； 　　（四）有必要的经营管理人员和导游； 　　（五）法律、行政法规规定的其他条件。</w:t>
            </w:r>
          </w:p>
          <w:p w14:paraId="5A9BC94C">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p>
        </w:tc>
        <w:tc>
          <w:tcPr>
            <w:tcW w:w="926" w:type="dxa"/>
            <w:noWrap/>
            <w:vAlign w:val="center"/>
          </w:tcPr>
          <w:p w14:paraId="5B0BF605">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3BC4AFD3">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受理申请时检查；上级部门要求检查时开展检查</w:t>
            </w:r>
          </w:p>
        </w:tc>
        <w:tc>
          <w:tcPr>
            <w:tcW w:w="1418" w:type="dxa"/>
            <w:noWrap/>
            <w:vAlign w:val="center"/>
          </w:tcPr>
          <w:p w14:paraId="7FA3BD96">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br w:type="textWrapping"/>
            </w:r>
            <w:r>
              <w:rPr>
                <w:rFonts w:hint="eastAsia" w:ascii="Times New Roman" w:hAnsi="Times New Roman"/>
                <w:color w:val="auto"/>
                <w:kern w:val="0"/>
                <w:sz w:val="18"/>
                <w:szCs w:val="18"/>
                <w:highlight w:val="none"/>
              </w:rPr>
              <w:t>000122002000</w:t>
            </w:r>
          </w:p>
          <w:p w14:paraId="7FD3FB53">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4F600CBD">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旅行社设立许可</w:t>
            </w:r>
          </w:p>
        </w:tc>
        <w:tc>
          <w:tcPr>
            <w:tcW w:w="1016" w:type="dxa"/>
            <w:noWrap/>
            <w:vAlign w:val="center"/>
          </w:tcPr>
          <w:p w14:paraId="2BDA2A92">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7FBB611F">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1FD2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E61C911">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30606FB9">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导游证核发</w:t>
            </w:r>
          </w:p>
        </w:tc>
        <w:tc>
          <w:tcPr>
            <w:tcW w:w="888" w:type="dxa"/>
            <w:noWrap/>
            <w:vAlign w:val="center"/>
          </w:tcPr>
          <w:p w14:paraId="1CAE635E">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0FE9D141">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市场管理处(行政审批处)</w:t>
            </w:r>
          </w:p>
        </w:tc>
        <w:tc>
          <w:tcPr>
            <w:tcW w:w="763" w:type="dxa"/>
            <w:noWrap/>
            <w:vAlign w:val="center"/>
          </w:tcPr>
          <w:p w14:paraId="68B100B0">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导游</w:t>
            </w:r>
          </w:p>
        </w:tc>
        <w:tc>
          <w:tcPr>
            <w:tcW w:w="4829" w:type="dxa"/>
            <w:noWrap/>
            <w:vAlign w:val="center"/>
          </w:tcPr>
          <w:p w14:paraId="0663A857">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《中华人民共和国旅游法》（2013年4月25日主席令第3号）第三十七条：参加导游资格考试成绩合格，与旅行社订立劳动合同或者在相关旅游行业组织注册的人员，可以申请取得导游证。 《导游人员管理条例》（1999年5月14日国务院令第263号）第四条：取得导游人员资格证书的，经与旅行社订立劳动合同或者在导游服务公司登记，方可持所订立的劳动合同或者登记证明材料，向省、自治区、直辖市人民政府旅游行政部门申请领取导游证。</w:t>
            </w:r>
          </w:p>
        </w:tc>
        <w:tc>
          <w:tcPr>
            <w:tcW w:w="926" w:type="dxa"/>
            <w:noWrap/>
            <w:vAlign w:val="center"/>
          </w:tcPr>
          <w:p w14:paraId="7A0305DD">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书面检查</w:t>
            </w:r>
          </w:p>
        </w:tc>
        <w:tc>
          <w:tcPr>
            <w:tcW w:w="951" w:type="dxa"/>
            <w:noWrap/>
            <w:vAlign w:val="center"/>
          </w:tcPr>
          <w:p w14:paraId="202906EB">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受理申请时检查；根据《许可证》有效期三年一次检查</w:t>
            </w:r>
          </w:p>
        </w:tc>
        <w:tc>
          <w:tcPr>
            <w:tcW w:w="1418" w:type="dxa"/>
            <w:noWrap/>
            <w:vAlign w:val="center"/>
          </w:tcPr>
          <w:p w14:paraId="4D19D5B5">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5078BD7B">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导游证核发</w:t>
            </w:r>
          </w:p>
        </w:tc>
        <w:tc>
          <w:tcPr>
            <w:tcW w:w="1016" w:type="dxa"/>
            <w:noWrap/>
            <w:vAlign w:val="center"/>
          </w:tcPr>
          <w:p w14:paraId="3C084A3B">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1ED8D62A">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20EC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9CE8C13">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1CCA39EA">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美术品进出口经营活动审批</w:t>
            </w:r>
          </w:p>
        </w:tc>
        <w:tc>
          <w:tcPr>
            <w:tcW w:w="888" w:type="dxa"/>
            <w:noWrap/>
            <w:vAlign w:val="center"/>
          </w:tcPr>
          <w:p w14:paraId="15FCB1B9">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17E8DB40">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市场管理处(行政审批处)</w:t>
            </w:r>
          </w:p>
        </w:tc>
        <w:tc>
          <w:tcPr>
            <w:tcW w:w="763" w:type="dxa"/>
            <w:noWrap/>
            <w:vAlign w:val="center"/>
          </w:tcPr>
          <w:p w14:paraId="256A4A19">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艺术品</w:t>
            </w:r>
          </w:p>
        </w:tc>
        <w:tc>
          <w:tcPr>
            <w:tcW w:w="4829" w:type="dxa"/>
            <w:noWrap/>
            <w:vAlign w:val="center"/>
          </w:tcPr>
          <w:p w14:paraId="2B6CE1B9">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《国务院对确需保留的行政审批项目设定行政许可的决定》（2004年6月29日国务院令第412号，2009年1月29日予以修改）附件第196项：美术品进出口经营活动审批（实施机关：文化部）。 《国务院关于取消和下放一批行政审批项目的决定》（国发〔2013〕44号）第39项：“美术品进出口经营活动审批”下放至省级人民政府文化行政主管部门。 《艺术品经营管理办法》（文化部令第56号）第十三条、第十四条、第十五条。</w:t>
            </w:r>
          </w:p>
        </w:tc>
        <w:tc>
          <w:tcPr>
            <w:tcW w:w="926" w:type="dxa"/>
            <w:noWrap/>
            <w:vAlign w:val="center"/>
          </w:tcPr>
          <w:p w14:paraId="676DB03B">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书面检查</w:t>
            </w:r>
          </w:p>
        </w:tc>
        <w:tc>
          <w:tcPr>
            <w:tcW w:w="951" w:type="dxa"/>
            <w:noWrap/>
            <w:vAlign w:val="center"/>
          </w:tcPr>
          <w:p w14:paraId="51D71F03">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受理申请时检查</w:t>
            </w:r>
          </w:p>
        </w:tc>
        <w:tc>
          <w:tcPr>
            <w:tcW w:w="1418" w:type="dxa"/>
            <w:noWrap/>
            <w:vAlign w:val="center"/>
          </w:tcPr>
          <w:p w14:paraId="063258F8">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320122042000</w:t>
            </w:r>
          </w:p>
        </w:tc>
        <w:tc>
          <w:tcPr>
            <w:tcW w:w="1313" w:type="dxa"/>
            <w:noWrap/>
            <w:vAlign w:val="center"/>
          </w:tcPr>
          <w:p w14:paraId="3199B4AA">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艺术品进出口经营活动审批</w:t>
            </w:r>
          </w:p>
        </w:tc>
        <w:tc>
          <w:tcPr>
            <w:tcW w:w="1016" w:type="dxa"/>
            <w:noWrap/>
            <w:vAlign w:val="center"/>
          </w:tcPr>
          <w:p w14:paraId="3DC67D37">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04826E4F">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571F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47EDFB8A">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79973CC5">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对举办广播电视节目交流、交易活动的行政检查</w:t>
            </w:r>
          </w:p>
        </w:tc>
        <w:tc>
          <w:tcPr>
            <w:tcW w:w="888" w:type="dxa"/>
            <w:noWrap/>
            <w:vAlign w:val="center"/>
          </w:tcPr>
          <w:p w14:paraId="1BAF34CE">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5A25E505">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广播电视管理处</w:t>
            </w:r>
          </w:p>
        </w:tc>
        <w:tc>
          <w:tcPr>
            <w:tcW w:w="763" w:type="dxa"/>
            <w:noWrap/>
            <w:vAlign w:val="center"/>
          </w:tcPr>
          <w:p w14:paraId="2CF7EB47">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广电行业活动</w:t>
            </w:r>
          </w:p>
        </w:tc>
        <w:tc>
          <w:tcPr>
            <w:tcW w:w="4829" w:type="dxa"/>
            <w:noWrap/>
            <w:vAlign w:val="center"/>
          </w:tcPr>
          <w:p w14:paraId="7C8032CF">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【行政法规】 《广播电视管理条例》（国务院令第228号） </w:t>
            </w:r>
          </w:p>
          <w:p w14:paraId="518DEAA3">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第四十五条　举办国际性、全国性的广播电视节目交流、交易活动，应当经国务院广播电视行政部门批准，并由指定的单位承办。举办区域性广播电视节目交流、交易活动，应当经举办地的省、自治区、直辖市人民政府广播电视行政部门批准，并由指定的单位承办。 【规范性文件】《省政府关于取消和调整一批行政审批项目等事项的决定》（苏政发〔2016〕117号） 举办国内区域性广播电视节目交流、交易活动审批委托设区的市新闻出版广电行政主管部门实施。</w:t>
            </w:r>
          </w:p>
        </w:tc>
        <w:tc>
          <w:tcPr>
            <w:tcW w:w="926" w:type="dxa"/>
            <w:noWrap/>
            <w:vAlign w:val="center"/>
          </w:tcPr>
          <w:p w14:paraId="552BE6AC">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67C42FA1">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default" w:ascii="Times New Roman" w:hAnsi="Times New Roman"/>
                <w:color w:val="auto"/>
                <w:kern w:val="0"/>
                <w:sz w:val="18"/>
                <w:szCs w:val="18"/>
                <w:highlight w:val="none"/>
              </w:rPr>
              <w:t xml:space="preserve">受理申请时检查；上级部门要求检查时开展检查 </w:t>
            </w:r>
          </w:p>
          <w:p w14:paraId="7910D855">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418" w:type="dxa"/>
            <w:noWrap/>
            <w:vAlign w:val="center"/>
          </w:tcPr>
          <w:p w14:paraId="4EEFAF33">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000132019000</w:t>
            </w:r>
          </w:p>
        </w:tc>
        <w:tc>
          <w:tcPr>
            <w:tcW w:w="1313" w:type="dxa"/>
            <w:noWrap/>
            <w:vAlign w:val="center"/>
          </w:tcPr>
          <w:p w14:paraId="6BF897E0">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举办广播电视节目交流、交易活动审批</w:t>
            </w:r>
          </w:p>
        </w:tc>
        <w:tc>
          <w:tcPr>
            <w:tcW w:w="1016" w:type="dxa"/>
            <w:noWrap/>
            <w:vAlign w:val="center"/>
          </w:tcPr>
          <w:p w14:paraId="7CA7FCFE">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0370A3ED">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2EE7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727584C">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6529E667">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对广电播出机构取得广播电视专用频段频率使用许可的行政检查</w:t>
            </w:r>
          </w:p>
        </w:tc>
        <w:tc>
          <w:tcPr>
            <w:tcW w:w="888" w:type="dxa"/>
            <w:noWrap/>
            <w:vAlign w:val="center"/>
          </w:tcPr>
          <w:p w14:paraId="65CBEFC6">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229A0E9E">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广播电视管理处</w:t>
            </w:r>
          </w:p>
        </w:tc>
        <w:tc>
          <w:tcPr>
            <w:tcW w:w="763" w:type="dxa"/>
            <w:noWrap/>
            <w:vAlign w:val="center"/>
          </w:tcPr>
          <w:p w14:paraId="1154738F">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广电播出机构</w:t>
            </w:r>
          </w:p>
        </w:tc>
        <w:tc>
          <w:tcPr>
            <w:tcW w:w="4829" w:type="dxa"/>
            <w:noWrap/>
            <w:vAlign w:val="center"/>
          </w:tcPr>
          <w:p w14:paraId="17A6187F">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【行政法规】 《广播电视管理条例》（国务院令第228号）</w:t>
            </w:r>
          </w:p>
          <w:p w14:paraId="4CD00B68">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 第十八条 国务院广播电视行政部门负责指配广播电视专用频段的频率，并核发频率专用指配证明。</w:t>
            </w:r>
          </w:p>
          <w:p w14:paraId="20613118">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 </w:t>
            </w:r>
          </w:p>
          <w:p w14:paraId="17192E41">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【规章】 《广播电视无线传输覆盖网管理办法》（广电总局令第45号）</w:t>
            </w:r>
          </w:p>
          <w:p w14:paraId="084C27B5">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第二十条：依本办法第十二条第一至五项取得《广播电视节目传送业务许可证（无线）》的单位，如需申请适用广播电视频率，应向所在地县级以上广播电视行政部门提出书面申请，经逐级审核后，报广电总局审批，领取《广播电视频率适用许可证（甲类）》。许可证有效期为4年。有效期届满需继续开展业务的，应于届满前6个月按本办法规定的审批程序办理手续。</w:t>
            </w:r>
          </w:p>
          <w:p w14:paraId="091ED0F4">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 第二十一条　依本办法第十三条第二项取得《广播电视节目传输业务许可证（无线）》的单位，如需拟申请使用广播电视频率，应向所在地县级以上广播电视行政部门提出书面申请，经逐级审核后，报省级广播电视行政部门审批，领取《广播电视频率使用许可证（乙类）》。</w:t>
            </w:r>
          </w:p>
          <w:p w14:paraId="50256964">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许可证有效期为4年。有效期届满需继续开展业务的，应于届满前6个月按本办法规定的审批程序办理手续。</w:t>
            </w:r>
          </w:p>
        </w:tc>
        <w:tc>
          <w:tcPr>
            <w:tcW w:w="926" w:type="dxa"/>
            <w:noWrap/>
            <w:vAlign w:val="center"/>
          </w:tcPr>
          <w:p w14:paraId="3CF2FE94">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72D4C0F8">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default" w:ascii="Times New Roman" w:hAnsi="Times New Roman"/>
                <w:color w:val="auto"/>
                <w:kern w:val="0"/>
                <w:sz w:val="18"/>
                <w:szCs w:val="18"/>
                <w:highlight w:val="none"/>
              </w:rPr>
              <w:t>受理申请时检查；上级部门要求检查时开展检查</w:t>
            </w:r>
            <w:r>
              <w:rPr>
                <w:rFonts w:hint="eastAsia" w:ascii="Times New Roman" w:hAnsi="Times New Roman"/>
                <w:color w:val="auto"/>
                <w:kern w:val="0"/>
                <w:sz w:val="18"/>
                <w:szCs w:val="18"/>
                <w:highlight w:val="none"/>
              </w:rPr>
              <w:t>；</w:t>
            </w:r>
            <w:r>
              <w:rPr>
                <w:rFonts w:hint="default" w:ascii="Times New Roman" w:hAnsi="Times New Roman"/>
                <w:color w:val="auto"/>
                <w:kern w:val="0"/>
                <w:sz w:val="18"/>
                <w:szCs w:val="18"/>
                <w:highlight w:val="none"/>
              </w:rPr>
              <w:t xml:space="preserve"> </w:t>
            </w:r>
            <w:r>
              <w:rPr>
                <w:rFonts w:hint="eastAsia" w:ascii="Times New Roman" w:hAnsi="Times New Roman"/>
                <w:color w:val="auto"/>
                <w:kern w:val="0"/>
                <w:sz w:val="18"/>
                <w:szCs w:val="18"/>
                <w:highlight w:val="none"/>
              </w:rPr>
              <w:t>根据《许可证》有效期四年一次检查</w:t>
            </w:r>
          </w:p>
        </w:tc>
        <w:tc>
          <w:tcPr>
            <w:tcW w:w="1418" w:type="dxa"/>
            <w:noWrap/>
            <w:vAlign w:val="center"/>
          </w:tcPr>
          <w:p w14:paraId="0696A447">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000132032000</w:t>
            </w:r>
          </w:p>
          <w:p w14:paraId="0BD7F8DB">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00204345">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广播电视专用频段频率使用许可</w:t>
            </w:r>
          </w:p>
        </w:tc>
        <w:tc>
          <w:tcPr>
            <w:tcW w:w="1016" w:type="dxa"/>
            <w:noWrap/>
            <w:vAlign w:val="center"/>
          </w:tcPr>
          <w:p w14:paraId="2ABD4654">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734D6425">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634D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B8A41FE">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59287008">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对广播电台、电视台设立、终止情况的行政检查</w:t>
            </w:r>
          </w:p>
        </w:tc>
        <w:tc>
          <w:tcPr>
            <w:tcW w:w="888" w:type="dxa"/>
            <w:noWrap/>
            <w:vAlign w:val="center"/>
          </w:tcPr>
          <w:p w14:paraId="131AC418">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5A804AD2">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广播电视管理处</w:t>
            </w:r>
          </w:p>
        </w:tc>
        <w:tc>
          <w:tcPr>
            <w:tcW w:w="763" w:type="dxa"/>
            <w:noWrap/>
            <w:vAlign w:val="center"/>
          </w:tcPr>
          <w:p w14:paraId="195B5675">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广电播出机构</w:t>
            </w:r>
          </w:p>
        </w:tc>
        <w:tc>
          <w:tcPr>
            <w:tcW w:w="4829" w:type="dxa"/>
            <w:noWrap/>
            <w:vAlign w:val="center"/>
          </w:tcPr>
          <w:p w14:paraId="4AED5E21">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p>
          <w:p w14:paraId="41A801DA">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【行政法规】《广播电视管理条例》（1997年8月11日国务院令第228号，2013年12月7日国务院令第645号第一次修订，2017年3月1日国务院令第676号第二次修订）</w:t>
            </w:r>
          </w:p>
          <w:p w14:paraId="2347E969">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 中央的广播电台、电视台由国务院广播电视行政部门设立。地方设立广播电台、电视台的，由县、不设区的市以上地方人民政府广播电视行政部门提出申请，本级人民政府审查同意后，逐级上报，经国务院广播电视行政部门审查批准后，方可筹建。中央的教育电视台由国务院教育行政部门设立，报国务院广播电视行政部门审查批准。地方设立教育电视台的，由设区的市、自治州以上地方人民政府教育行政部门提出申请，征得同级广播电视行政部门同意并经本级人民政府审查同意后，逐级上报，经国务院教育行政部门审核，由国务院广播电视行政部门审查批准后，方可筹建。</w:t>
            </w:r>
          </w:p>
          <w:p w14:paraId="098C2597">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第十四条  广播电台、电视台终止，应当按照原审批程序申报，其许可证由国务院广播电视行政部门收回。</w:t>
            </w:r>
          </w:p>
        </w:tc>
        <w:tc>
          <w:tcPr>
            <w:tcW w:w="926" w:type="dxa"/>
            <w:noWrap/>
            <w:vAlign w:val="center"/>
          </w:tcPr>
          <w:p w14:paraId="248D6CD5">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1F2D8C5D">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default" w:ascii="Times New Roman" w:hAnsi="Times New Roman"/>
                <w:color w:val="auto"/>
                <w:kern w:val="0"/>
                <w:sz w:val="18"/>
                <w:szCs w:val="18"/>
                <w:highlight w:val="none"/>
              </w:rPr>
              <w:t>受理申请时检查；上级部门要求检查时开展检查</w:t>
            </w:r>
            <w:r>
              <w:rPr>
                <w:rFonts w:hint="eastAsia" w:ascii="Times New Roman" w:hAnsi="Times New Roman"/>
                <w:color w:val="auto"/>
                <w:kern w:val="0"/>
                <w:sz w:val="18"/>
                <w:szCs w:val="18"/>
                <w:highlight w:val="none"/>
              </w:rPr>
              <w:t>；</w:t>
            </w:r>
            <w:r>
              <w:rPr>
                <w:rFonts w:hint="default" w:ascii="Times New Roman" w:hAnsi="Times New Roman"/>
                <w:color w:val="auto"/>
                <w:kern w:val="0"/>
                <w:sz w:val="18"/>
                <w:szCs w:val="18"/>
                <w:highlight w:val="none"/>
              </w:rPr>
              <w:t xml:space="preserve"> </w:t>
            </w:r>
            <w:r>
              <w:rPr>
                <w:rFonts w:hint="eastAsia" w:ascii="Times New Roman" w:hAnsi="Times New Roman"/>
                <w:color w:val="auto"/>
                <w:kern w:val="0"/>
                <w:sz w:val="18"/>
                <w:szCs w:val="18"/>
                <w:highlight w:val="none"/>
              </w:rPr>
              <w:t>根据《许可证》有效期三年一次检查</w:t>
            </w:r>
          </w:p>
        </w:tc>
        <w:tc>
          <w:tcPr>
            <w:tcW w:w="1418" w:type="dxa"/>
            <w:noWrap/>
            <w:vAlign w:val="center"/>
          </w:tcPr>
          <w:p w14:paraId="0184858E">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000132015000</w:t>
            </w:r>
          </w:p>
          <w:p w14:paraId="1B118D61">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4205EC59">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广播电台、电视台设立、终止审批</w:t>
            </w:r>
          </w:p>
        </w:tc>
        <w:tc>
          <w:tcPr>
            <w:tcW w:w="1016" w:type="dxa"/>
            <w:noWrap/>
            <w:vAlign w:val="center"/>
          </w:tcPr>
          <w:p w14:paraId="04AA8278">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603C8B86">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2C0E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8F9AA2E">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6549BA85">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对广播电台、电视台变更台名、台标、节目设置范围或节目套数情况的行政检查</w:t>
            </w:r>
          </w:p>
        </w:tc>
        <w:tc>
          <w:tcPr>
            <w:tcW w:w="888" w:type="dxa"/>
            <w:noWrap/>
            <w:vAlign w:val="center"/>
          </w:tcPr>
          <w:p w14:paraId="0F03C81B">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1DEC68E8">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广播电视管理处</w:t>
            </w:r>
          </w:p>
        </w:tc>
        <w:tc>
          <w:tcPr>
            <w:tcW w:w="763" w:type="dxa"/>
            <w:noWrap/>
            <w:vAlign w:val="center"/>
          </w:tcPr>
          <w:p w14:paraId="27DAE0F0">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广电播出机构</w:t>
            </w:r>
          </w:p>
        </w:tc>
        <w:tc>
          <w:tcPr>
            <w:tcW w:w="4829" w:type="dxa"/>
            <w:noWrap/>
            <w:vAlign w:val="center"/>
          </w:tcPr>
          <w:p w14:paraId="5894C59D">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【行政法规】《广播电视管理条例》（1997年8月11日国务院令第228号，2013年12月7日国务院令第645号第一次修订，2017年3月1日国务院令第676号第二次修订）</w:t>
            </w:r>
          </w:p>
          <w:p w14:paraId="5CAAEEB2">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第十三条  广播电台、电视台变更台名、节目设置范围或者节目套数，省级以上人民政府广播电视行政部门设立的广播电台、电视台或者省级以上人民政府教育行政部门设立的电视台变更台标的，应当经国务院广播电视行政部门批准。</w:t>
            </w:r>
          </w:p>
          <w:p w14:paraId="15A7C8F6">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【规范性文件】国务院关于取消和下放一批行政许可事项的决定 （国发〔2020〕13号） 经研究论证，国务院决定取消29项行政许可事项，下放4项行政许可事项的审批层级，现予公布。</w:t>
            </w:r>
            <w:r>
              <w:rPr>
                <w:rFonts w:hint="default" w:ascii="Times New Roman" w:hAnsi="Times New Roman"/>
                <w:color w:val="auto"/>
                <w:kern w:val="0"/>
                <w:sz w:val="18"/>
                <w:szCs w:val="18"/>
                <w:highlight w:val="none"/>
              </w:rPr>
              <w:t> 县级广播电台、电视台变更台名、节目设置范围或节目套数审批</w:t>
            </w:r>
            <w:r>
              <w:rPr>
                <w:rFonts w:hint="eastAsia" w:ascii="Times New Roman" w:hAnsi="Times New Roman"/>
                <w:color w:val="auto"/>
                <w:kern w:val="0"/>
                <w:sz w:val="18"/>
                <w:szCs w:val="18"/>
                <w:highlight w:val="none"/>
              </w:rPr>
              <w:t>。</w:t>
            </w:r>
          </w:p>
          <w:p w14:paraId="35894312">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下放后审批部门：省级广电行政部门。</w:t>
            </w:r>
          </w:p>
        </w:tc>
        <w:tc>
          <w:tcPr>
            <w:tcW w:w="926" w:type="dxa"/>
            <w:noWrap/>
            <w:vAlign w:val="center"/>
          </w:tcPr>
          <w:p w14:paraId="217A7CF4">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7EB1C25C">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default" w:ascii="Times New Roman" w:hAnsi="Times New Roman"/>
                <w:color w:val="auto"/>
                <w:kern w:val="0"/>
                <w:sz w:val="18"/>
                <w:szCs w:val="18"/>
                <w:highlight w:val="none"/>
              </w:rPr>
              <w:t>受理申请时检查；上级部门要求检查时开展检查</w:t>
            </w:r>
          </w:p>
        </w:tc>
        <w:tc>
          <w:tcPr>
            <w:tcW w:w="1418" w:type="dxa"/>
            <w:noWrap/>
            <w:vAlign w:val="center"/>
          </w:tcPr>
          <w:p w14:paraId="550BBA7D">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000132041000</w:t>
            </w:r>
          </w:p>
          <w:p w14:paraId="78FF9BE2">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4219737B">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广播电台、电视台变更台名、台标、节目设置范围或节目套数审批</w:t>
            </w:r>
          </w:p>
        </w:tc>
        <w:tc>
          <w:tcPr>
            <w:tcW w:w="1016" w:type="dxa"/>
            <w:noWrap/>
            <w:vAlign w:val="center"/>
          </w:tcPr>
          <w:p w14:paraId="4446A95A">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103F8746">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2A40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C5DC0FC">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74A1A06B">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对乡镇设立广播电视站和机关、部队、团体、企业事业单位设立有线广播电视站许可情况的行政检查</w:t>
            </w:r>
          </w:p>
        </w:tc>
        <w:tc>
          <w:tcPr>
            <w:tcW w:w="888" w:type="dxa"/>
            <w:noWrap/>
            <w:vAlign w:val="center"/>
          </w:tcPr>
          <w:p w14:paraId="67D64957">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526A012F">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广播电视管理处</w:t>
            </w:r>
          </w:p>
        </w:tc>
        <w:tc>
          <w:tcPr>
            <w:tcW w:w="763" w:type="dxa"/>
            <w:noWrap/>
            <w:vAlign w:val="center"/>
          </w:tcPr>
          <w:p w14:paraId="7B0DABCC">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广电站</w:t>
            </w:r>
          </w:p>
        </w:tc>
        <w:tc>
          <w:tcPr>
            <w:tcW w:w="4829" w:type="dxa"/>
            <w:noWrap/>
            <w:vAlign w:val="center"/>
          </w:tcPr>
          <w:p w14:paraId="326DAC2E">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p>
          <w:p w14:paraId="2E200D7F">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【行政法规】《广播电视管理条例》（1997年8月11日国务院令第228号，2013年12月7日国务院令第645号第一次修订，2017年3月1日国务院令第676号第二次修订）</w:t>
            </w:r>
          </w:p>
          <w:p w14:paraId="2AB67562">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第十五条  乡、镇设立广播电视站的，由所在地县级以上人民政府广播电视行政部门负责审核，并按照国务院广播电视行政部门的有关规定审批。机关、部队、团体、企业事业单位设立有线广播电视站的，按照国务院有关规定审批。</w:t>
            </w:r>
          </w:p>
          <w:p w14:paraId="2BB91610">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【规章】 《广播电视站审批管理暂行规定》（2004年7月6日广电总局令第32号）</w:t>
            </w:r>
          </w:p>
          <w:p w14:paraId="2AAB4AF6">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 市辖区、乡镇及企事业单位、大专院校可申请设立广播电视站。</w:t>
            </w:r>
          </w:p>
          <w:p w14:paraId="5B40BF15">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第五条  申请设立广播电视站，须由申请单位向当地县级以上广播电视行政部门提出申请，逐级审核同意后，报省级广播电视行政部门审批。</w:t>
            </w:r>
          </w:p>
        </w:tc>
        <w:tc>
          <w:tcPr>
            <w:tcW w:w="926" w:type="dxa"/>
            <w:noWrap/>
            <w:vAlign w:val="center"/>
          </w:tcPr>
          <w:p w14:paraId="190FA6B8">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45560320">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default" w:ascii="Times New Roman" w:hAnsi="Times New Roman"/>
                <w:color w:val="auto"/>
                <w:kern w:val="0"/>
                <w:sz w:val="18"/>
                <w:szCs w:val="18"/>
                <w:highlight w:val="none"/>
              </w:rPr>
              <w:t>受理申请时检查；上级部门要求检查时开展检查</w:t>
            </w:r>
          </w:p>
        </w:tc>
        <w:tc>
          <w:tcPr>
            <w:tcW w:w="1418" w:type="dxa"/>
            <w:noWrap/>
            <w:vAlign w:val="center"/>
          </w:tcPr>
          <w:p w14:paraId="3E248C4A">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000132012000</w:t>
            </w:r>
          </w:p>
          <w:p w14:paraId="7112A875">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6A9043ED">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电视站和机关、部队、团体、企业事业单位设立有线广播电视站审批</w:t>
            </w:r>
          </w:p>
        </w:tc>
        <w:tc>
          <w:tcPr>
            <w:tcW w:w="1016" w:type="dxa"/>
            <w:noWrap/>
            <w:vAlign w:val="center"/>
          </w:tcPr>
          <w:p w14:paraId="325C93A6">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3A8FECB8">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528E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F3FC7C1">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2D00F26D">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对有线广播电视传输覆盖网工程验收情况的行政检查</w:t>
            </w:r>
          </w:p>
        </w:tc>
        <w:tc>
          <w:tcPr>
            <w:tcW w:w="888" w:type="dxa"/>
            <w:noWrap/>
            <w:vAlign w:val="center"/>
          </w:tcPr>
          <w:p w14:paraId="5AA9B9C9">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6F5F0043">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广播电视管理处</w:t>
            </w:r>
          </w:p>
        </w:tc>
        <w:tc>
          <w:tcPr>
            <w:tcW w:w="763" w:type="dxa"/>
            <w:noWrap/>
            <w:vAlign w:val="center"/>
          </w:tcPr>
          <w:p w14:paraId="49AC8563">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广电传输机构</w:t>
            </w:r>
          </w:p>
        </w:tc>
        <w:tc>
          <w:tcPr>
            <w:tcW w:w="4829" w:type="dxa"/>
            <w:noWrap/>
            <w:vAlign w:val="center"/>
          </w:tcPr>
          <w:p w14:paraId="1020C5E9">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p>
          <w:p w14:paraId="4C209E7E">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【行政法规】《广播电视管理条例》（1997年8月11日国务院令第228号，2013年12月7日国务院令第645号第一次修订，2017年3月1日国务院令第676号第二次修订）</w:t>
            </w:r>
          </w:p>
          <w:p w14:paraId="5F92D46F">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 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w:t>
            </w:r>
          </w:p>
          <w:p w14:paraId="70FFBFF3">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第二十二条  广播电视传输覆盖网的工程建设和使用的广播电视技术设备，应当符合国家标准、行业标准。工程竣工后，由广播电视行政部门组织验收，验收合格的，方可投入使用。</w:t>
            </w:r>
          </w:p>
          <w:p w14:paraId="4654952D">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p>
        </w:tc>
        <w:tc>
          <w:tcPr>
            <w:tcW w:w="926" w:type="dxa"/>
            <w:noWrap/>
            <w:vAlign w:val="center"/>
          </w:tcPr>
          <w:p w14:paraId="149D063B">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3EB70DCB">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default" w:ascii="Times New Roman" w:hAnsi="Times New Roman"/>
                <w:color w:val="auto"/>
                <w:kern w:val="0"/>
                <w:sz w:val="18"/>
                <w:szCs w:val="18"/>
                <w:highlight w:val="none"/>
              </w:rPr>
              <w:t>受理申请时检查；上级部门要求检查时开展检查</w:t>
            </w:r>
          </w:p>
        </w:tc>
        <w:tc>
          <w:tcPr>
            <w:tcW w:w="1418" w:type="dxa"/>
            <w:noWrap/>
            <w:vAlign w:val="center"/>
          </w:tcPr>
          <w:p w14:paraId="25A32761">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000132014000</w:t>
            </w:r>
          </w:p>
          <w:p w14:paraId="1DEF7FF7">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7CFF7F81">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有线广播电视传输覆盖网工程验收审核</w:t>
            </w:r>
          </w:p>
        </w:tc>
        <w:tc>
          <w:tcPr>
            <w:tcW w:w="1016" w:type="dxa"/>
            <w:noWrap/>
            <w:vAlign w:val="center"/>
          </w:tcPr>
          <w:p w14:paraId="428BA9DF">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7426B175">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2DCC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9F413EF">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4FBF1987">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对广播电视视频点播业务许可情况的行政检查</w:t>
            </w:r>
          </w:p>
        </w:tc>
        <w:tc>
          <w:tcPr>
            <w:tcW w:w="888" w:type="dxa"/>
            <w:noWrap/>
            <w:vAlign w:val="center"/>
          </w:tcPr>
          <w:p w14:paraId="44F0CD92">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1937A7D3">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广播电视管理处</w:t>
            </w:r>
          </w:p>
        </w:tc>
        <w:tc>
          <w:tcPr>
            <w:tcW w:w="763" w:type="dxa"/>
            <w:noWrap/>
            <w:vAlign w:val="center"/>
          </w:tcPr>
          <w:p w14:paraId="1E4A7BE9">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从事视频点播业务机构（宾馆酒店等）</w:t>
            </w:r>
          </w:p>
        </w:tc>
        <w:tc>
          <w:tcPr>
            <w:tcW w:w="4829" w:type="dxa"/>
            <w:noWrap/>
            <w:vAlign w:val="center"/>
          </w:tcPr>
          <w:p w14:paraId="35B53608">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p>
          <w:p w14:paraId="1076DD86">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规范性文件】《国务院对确需保留的行政审批项目设定行政许可的决定》（2004年6月29日国务院令第412号，2009年1月29日予以修改）附件第303项：开办视频点播业务审批（实施机关：广电总局、省级人民政府广播电视行政主管部门）。</w:t>
            </w:r>
          </w:p>
          <w:p w14:paraId="66B430D5">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【规章】  《广播电视视频点播业务管理办法》（2004年7月6日广电总局令第35号）</w:t>
            </w:r>
          </w:p>
          <w:p w14:paraId="7A019E31">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 开办视频点播业务须取得《广播电视视频点播业务许可证》。第六条：《广播电视视频点播业务许可证》分为甲、乙2种。</w:t>
            </w:r>
          </w:p>
          <w:p w14:paraId="14008381">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第十二条  申请《广播电视视频点播业务许可证（乙种）》的，应向当地县级以上广播电视行政部门提出申请，并提交符合第十条规定的申报材料。经逐级审核后，报省级广播电视行政部门审批。</w:t>
            </w:r>
          </w:p>
        </w:tc>
        <w:tc>
          <w:tcPr>
            <w:tcW w:w="926" w:type="dxa"/>
            <w:noWrap/>
            <w:vAlign w:val="center"/>
          </w:tcPr>
          <w:p w14:paraId="33C88AC2">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273ED169">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default" w:ascii="Times New Roman" w:hAnsi="Times New Roman"/>
                <w:color w:val="auto"/>
                <w:kern w:val="0"/>
                <w:sz w:val="18"/>
                <w:szCs w:val="18"/>
                <w:highlight w:val="none"/>
              </w:rPr>
              <w:t>受理申请时检查；上级部门要求检查时开展检查</w:t>
            </w:r>
          </w:p>
        </w:tc>
        <w:tc>
          <w:tcPr>
            <w:tcW w:w="1418" w:type="dxa"/>
            <w:noWrap/>
            <w:vAlign w:val="center"/>
          </w:tcPr>
          <w:p w14:paraId="2D0791AE">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000132013000</w:t>
            </w:r>
          </w:p>
          <w:p w14:paraId="3BB04C44">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24C83573">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广播电视视频点播业务审批</w:t>
            </w:r>
          </w:p>
        </w:tc>
        <w:tc>
          <w:tcPr>
            <w:tcW w:w="1016" w:type="dxa"/>
            <w:noWrap/>
            <w:vAlign w:val="center"/>
          </w:tcPr>
          <w:p w14:paraId="53D71539">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45A0F1CD">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7392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5F57BA7E">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109A2240">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对卫星电视广播地面接收设施安装服务许可机构的行政检查</w:t>
            </w:r>
          </w:p>
        </w:tc>
        <w:tc>
          <w:tcPr>
            <w:tcW w:w="888" w:type="dxa"/>
            <w:noWrap/>
            <w:vAlign w:val="center"/>
          </w:tcPr>
          <w:p w14:paraId="39EF552F">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7A5EAC04">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广播电视管理处</w:t>
            </w:r>
          </w:p>
        </w:tc>
        <w:tc>
          <w:tcPr>
            <w:tcW w:w="763" w:type="dxa"/>
            <w:noWrap/>
            <w:vAlign w:val="center"/>
          </w:tcPr>
          <w:p w14:paraId="46F2E1F4">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境外卫星安装服务机构</w:t>
            </w:r>
          </w:p>
        </w:tc>
        <w:tc>
          <w:tcPr>
            <w:tcW w:w="4829" w:type="dxa"/>
            <w:noWrap/>
            <w:vAlign w:val="center"/>
          </w:tcPr>
          <w:p w14:paraId="67AF2880">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p>
          <w:p w14:paraId="78C9745E">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【行政法规】《卫星电视广播地面接收设施管理规定》（1993年10月5日国务院令第129号，2013年7月18日国务院令第638号修改，2018年9月18日国务院令第703号修正）</w:t>
            </w:r>
          </w:p>
          <w:p w14:paraId="73B2943D">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第三条  国家对卫星地面接收设施的生产、进口、销售、安装和使用实行许可制度。生产、进口、销售、安装和使用卫星电视广播地面接收设施的许可条件，由国务院有关行政部门规定。</w:t>
            </w:r>
          </w:p>
          <w:p w14:paraId="363D9489">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【规章】 《卫星电视广播地面接收设施安装服务暂行办法》（2009年8月6日广电总局令第60号，2015年8月28日修改）</w:t>
            </w:r>
          </w:p>
          <w:p w14:paraId="3B8D6A1C">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 国家对卫星地面接收设施安装服务实行许可制度。设立卫星地面接收设施安装服务机构，应当取得《卫星地面接收设施安装服务许可证》。</w:t>
            </w:r>
          </w:p>
          <w:p w14:paraId="4338A771">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第七条  设立卫星地面接收设施安装服务机构，应当根据拟申请服务区的范围，向所在地县级以上人民政府广播影视行政部门提出申请，经逐级审核后，报省、自治区、直辖市以上人民政府广播影视行政部门审批。</w:t>
            </w:r>
          </w:p>
        </w:tc>
        <w:tc>
          <w:tcPr>
            <w:tcW w:w="926" w:type="dxa"/>
            <w:noWrap/>
            <w:vAlign w:val="center"/>
          </w:tcPr>
          <w:p w14:paraId="2FCF3B6C">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027439B6">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default" w:ascii="Times New Roman" w:hAnsi="Times New Roman"/>
                <w:color w:val="auto"/>
                <w:kern w:val="0"/>
                <w:sz w:val="18"/>
                <w:szCs w:val="18"/>
                <w:highlight w:val="none"/>
              </w:rPr>
              <w:t>受理申请时检查；上级部门要求检查时开展检查</w:t>
            </w:r>
            <w:r>
              <w:rPr>
                <w:rFonts w:hint="eastAsia" w:ascii="Times New Roman" w:hAnsi="Times New Roman"/>
                <w:color w:val="auto"/>
                <w:kern w:val="0"/>
                <w:sz w:val="18"/>
                <w:szCs w:val="18"/>
                <w:highlight w:val="none"/>
              </w:rPr>
              <w:t>；根据《许可证》有效期两年一次检查</w:t>
            </w:r>
          </w:p>
        </w:tc>
        <w:tc>
          <w:tcPr>
            <w:tcW w:w="1418" w:type="dxa"/>
            <w:noWrap/>
            <w:vAlign w:val="center"/>
          </w:tcPr>
          <w:p w14:paraId="31D2BA41">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000132020000</w:t>
            </w:r>
          </w:p>
          <w:p w14:paraId="675FC505">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7DE52DAA">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卫星电视广播地面接收设施安装服务许可</w:t>
            </w:r>
          </w:p>
        </w:tc>
        <w:tc>
          <w:tcPr>
            <w:tcW w:w="1016" w:type="dxa"/>
            <w:noWrap/>
            <w:vAlign w:val="center"/>
          </w:tcPr>
          <w:p w14:paraId="2FC9F3E3">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78C2D6F6">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5A43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755CB72">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730DABF9">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对设置卫星电视广播地面接收设施许可机构的行政检查</w:t>
            </w:r>
          </w:p>
        </w:tc>
        <w:tc>
          <w:tcPr>
            <w:tcW w:w="888" w:type="dxa"/>
            <w:noWrap/>
            <w:vAlign w:val="center"/>
          </w:tcPr>
          <w:p w14:paraId="029A4031">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04F86D6C">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广播电视管理处</w:t>
            </w:r>
          </w:p>
        </w:tc>
        <w:tc>
          <w:tcPr>
            <w:tcW w:w="763" w:type="dxa"/>
            <w:noWrap/>
            <w:vAlign w:val="center"/>
          </w:tcPr>
          <w:p w14:paraId="725ABF94">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卫星电视接收单位（宾馆酒店等）</w:t>
            </w:r>
          </w:p>
        </w:tc>
        <w:tc>
          <w:tcPr>
            <w:tcW w:w="4829" w:type="dxa"/>
            <w:noWrap/>
            <w:vAlign w:val="center"/>
          </w:tcPr>
          <w:p w14:paraId="44FEF2E0">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【行政法规】《卫星电视广播地面接收设施管理规定》（1993年10月5日国务院令第129号，2013年7月18日修改）</w:t>
            </w:r>
          </w:p>
          <w:p w14:paraId="0D2C8FB0">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第七条  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p>
          <w:p w14:paraId="69F7DC6F">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【规章】 《&lt;卫星电视广播地面接收设施管理规定&gt;实施细则》（1994年2月3日广电部令第11号 2021年10月9日修订）</w:t>
            </w:r>
          </w:p>
          <w:p w14:paraId="052142F4">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第五条　凡需设置卫星地面接收设施接收境内电视节目的单位，应当向当地县级以上人民政府广播电视行政部门提出申请，报地、市级人民政府广播电视行政部门审批。省、自治区、直辖市的直属单位可直接报省、自治区、直辖市人民政府广播电视行政部门审批。经审查批准的单位，凭审批机关的批准文件或者审批机关开具的证明购买卫星地面接收设施。卫星地面接收设施安装完毕，经审批机关检验合格后由其发给《接收卫星传送的境内电视节目许可证》（以下简称《许可证》），并报省、自治区、直辖市人民政府广播电视行政部门备案。此种《许可证》格式由国家广播电视总局统一制定，各省、自治区、直辖市自行印制。</w:t>
            </w:r>
          </w:p>
          <w:p w14:paraId="39AB381A">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第七条  必要时国家广播电视总局可以直接批准设置卫星地面接收设施，并发给相应的《许可证》。</w:t>
            </w:r>
          </w:p>
        </w:tc>
        <w:tc>
          <w:tcPr>
            <w:tcW w:w="926" w:type="dxa"/>
            <w:noWrap/>
            <w:vAlign w:val="center"/>
          </w:tcPr>
          <w:p w14:paraId="0C8CC39D">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2A87C7CC">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default" w:ascii="Times New Roman" w:hAnsi="Times New Roman"/>
                <w:color w:val="auto"/>
                <w:kern w:val="0"/>
                <w:sz w:val="18"/>
                <w:szCs w:val="18"/>
                <w:highlight w:val="none"/>
              </w:rPr>
              <w:t>受理申请时检查；上级部门要求检查时开展检查</w:t>
            </w:r>
            <w:r>
              <w:rPr>
                <w:rFonts w:hint="eastAsia" w:ascii="Times New Roman" w:hAnsi="Times New Roman"/>
                <w:color w:val="auto"/>
                <w:kern w:val="0"/>
                <w:sz w:val="18"/>
                <w:szCs w:val="18"/>
                <w:highlight w:val="none"/>
              </w:rPr>
              <w:t>；根据《许可证》有效期两年一次检查</w:t>
            </w:r>
          </w:p>
        </w:tc>
        <w:tc>
          <w:tcPr>
            <w:tcW w:w="1418" w:type="dxa"/>
            <w:noWrap/>
            <w:vAlign w:val="center"/>
          </w:tcPr>
          <w:p w14:paraId="147D237A">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000132006000</w:t>
            </w:r>
          </w:p>
          <w:p w14:paraId="17BB128B">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789BB50D">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设置卫星电视广播地面接收设施审批</w:t>
            </w:r>
          </w:p>
        </w:tc>
        <w:tc>
          <w:tcPr>
            <w:tcW w:w="1016" w:type="dxa"/>
            <w:noWrap/>
            <w:vAlign w:val="center"/>
          </w:tcPr>
          <w:p w14:paraId="7F79A54E">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6411AC7A">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4561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48D524F">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6D6F72A5">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对广播电台、电视台使用方言播音情况的行政检查</w:t>
            </w:r>
          </w:p>
        </w:tc>
        <w:tc>
          <w:tcPr>
            <w:tcW w:w="888" w:type="dxa"/>
            <w:noWrap/>
            <w:vAlign w:val="center"/>
          </w:tcPr>
          <w:p w14:paraId="54304FFF">
            <w:pPr>
              <w:keepNext w:val="0"/>
              <w:keepLines w:val="0"/>
              <w:suppressLineNumbers w:val="0"/>
              <w:spacing w:before="0" w:beforeAutospacing="0" w:after="0" w:afterAutospacing="0"/>
              <w:ind w:left="0" w:leftChars="0" w:right="0" w:rightChars="0"/>
              <w:jc w:val="left"/>
              <w:rPr>
                <w:rFonts w:hint="eastAsia" w:ascii="Times New Roman" w:hAnsi="Times New Roman" w:eastAsia="宋体"/>
                <w:color w:val="auto"/>
                <w:sz w:val="18"/>
                <w:szCs w:val="18"/>
                <w:highlight w:val="none"/>
                <w:lang w:eastAsia="zh-CN"/>
              </w:rPr>
            </w:pPr>
            <w:r>
              <w:rPr>
                <w:rFonts w:hint="eastAsia" w:ascii="Times New Roman" w:hAnsi="Times New Roman"/>
                <w:color w:val="auto"/>
                <w:kern w:val="0"/>
                <w:sz w:val="18"/>
                <w:szCs w:val="18"/>
                <w:highlight w:val="none"/>
                <w:lang w:eastAsia="zh-CN"/>
              </w:rPr>
              <w:t>太仓市文体广电和旅游局</w:t>
            </w:r>
          </w:p>
        </w:tc>
        <w:tc>
          <w:tcPr>
            <w:tcW w:w="1118" w:type="dxa"/>
            <w:noWrap/>
            <w:vAlign w:val="center"/>
          </w:tcPr>
          <w:p w14:paraId="3DD7076F">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广播电视管理处</w:t>
            </w:r>
          </w:p>
        </w:tc>
        <w:tc>
          <w:tcPr>
            <w:tcW w:w="763" w:type="dxa"/>
            <w:noWrap/>
            <w:vAlign w:val="center"/>
          </w:tcPr>
          <w:p w14:paraId="55603745">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广电播出机构</w:t>
            </w:r>
          </w:p>
        </w:tc>
        <w:tc>
          <w:tcPr>
            <w:tcW w:w="4829" w:type="dxa"/>
            <w:noWrap/>
            <w:vAlign w:val="center"/>
          </w:tcPr>
          <w:p w14:paraId="54AF5B9B">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p>
          <w:p w14:paraId="1A7D5506">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 【行政法规】《中华人民共和国国家通用语言文字法》 第十六条 本章有关规定中，有下列情形的，可以使用方言： （二）经国务院广播电视部门或省级广播电视部门批准的播音用语。 </w:t>
            </w:r>
          </w:p>
          <w:p w14:paraId="1F15AB39">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【规范性文件】 《关于加强全省广播电视方言类节目管理的通知》 （一）全省各级广播电台、电视台必须以普通话为基本的播音用语，开办方言类节目，使用地方方言作为播音用语，需经同级广播电视管理部门审核同意后，报省局审批。</w:t>
            </w:r>
          </w:p>
        </w:tc>
        <w:tc>
          <w:tcPr>
            <w:tcW w:w="926" w:type="dxa"/>
            <w:noWrap/>
            <w:vAlign w:val="center"/>
          </w:tcPr>
          <w:p w14:paraId="7E162EDD">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现场检查、书面检查</w:t>
            </w:r>
          </w:p>
        </w:tc>
        <w:tc>
          <w:tcPr>
            <w:tcW w:w="951" w:type="dxa"/>
            <w:noWrap/>
            <w:vAlign w:val="center"/>
          </w:tcPr>
          <w:p w14:paraId="4BB46677">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default" w:ascii="Times New Roman" w:hAnsi="Times New Roman"/>
                <w:color w:val="auto"/>
                <w:kern w:val="0"/>
                <w:sz w:val="18"/>
                <w:szCs w:val="18"/>
                <w:highlight w:val="none"/>
              </w:rPr>
              <w:t>受理申请时检查；上级部门要求检查时开展检查</w:t>
            </w:r>
          </w:p>
        </w:tc>
        <w:tc>
          <w:tcPr>
            <w:tcW w:w="1418" w:type="dxa"/>
            <w:noWrap/>
            <w:vAlign w:val="center"/>
          </w:tcPr>
          <w:p w14:paraId="7C46FCC6">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320132052000</w:t>
            </w:r>
          </w:p>
          <w:p w14:paraId="5832ACAC">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1313" w:type="dxa"/>
            <w:noWrap/>
            <w:vAlign w:val="center"/>
          </w:tcPr>
          <w:p w14:paraId="4B3C0CDF">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广播电台、电视台使用方言播音审批</w:t>
            </w:r>
          </w:p>
        </w:tc>
        <w:tc>
          <w:tcPr>
            <w:tcW w:w="1016" w:type="dxa"/>
            <w:noWrap/>
            <w:vAlign w:val="center"/>
          </w:tcPr>
          <w:p w14:paraId="69595242">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641676A4">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3753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48287E8">
            <w:pPr>
              <w:keepNext w:val="0"/>
              <w:keepLines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3F851668">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境外组织或者个人在境内进行非物质文化遗产调查审批</w:t>
            </w:r>
          </w:p>
          <w:p w14:paraId="28083BCF">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p>
        </w:tc>
        <w:tc>
          <w:tcPr>
            <w:tcW w:w="888" w:type="dxa"/>
            <w:noWrap/>
            <w:vAlign w:val="center"/>
          </w:tcPr>
          <w:p w14:paraId="56048D14">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苏州市文广旅局（受省文化和旅游厅委托实施）</w:t>
            </w:r>
          </w:p>
        </w:tc>
        <w:tc>
          <w:tcPr>
            <w:tcW w:w="1118" w:type="dxa"/>
            <w:noWrap/>
            <w:vAlign w:val="center"/>
          </w:tcPr>
          <w:p w14:paraId="05E82926">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非遗和工艺美术（丝绸）促进处</w:t>
            </w:r>
          </w:p>
        </w:tc>
        <w:tc>
          <w:tcPr>
            <w:tcW w:w="763" w:type="dxa"/>
            <w:noWrap/>
            <w:vAlign w:val="center"/>
          </w:tcPr>
          <w:p w14:paraId="506C1D99">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境外组织或者个人</w:t>
            </w:r>
          </w:p>
        </w:tc>
        <w:tc>
          <w:tcPr>
            <w:tcW w:w="4829" w:type="dxa"/>
            <w:noWrap/>
            <w:vAlign w:val="center"/>
          </w:tcPr>
          <w:p w14:paraId="3060F853">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default" w:ascii="Times New Roman" w:hAnsi="Times New Roman"/>
                <w:color w:val="auto"/>
                <w:kern w:val="0"/>
                <w:sz w:val="18"/>
                <w:szCs w:val="18"/>
                <w:highlight w:val="none"/>
              </w:rPr>
              <w:t>【</w:t>
            </w:r>
            <w:r>
              <w:rPr>
                <w:rFonts w:hint="eastAsia" w:ascii="Times New Roman" w:hAnsi="Times New Roman"/>
                <w:color w:val="auto"/>
                <w:kern w:val="0"/>
                <w:sz w:val="18"/>
                <w:szCs w:val="18"/>
                <w:highlight w:val="none"/>
                <w:lang w:val="en-US" w:eastAsia="zh-CN"/>
              </w:rPr>
              <w:t>法律</w:t>
            </w:r>
            <w:r>
              <w:rPr>
                <w:rFonts w:hint="default" w:ascii="Times New Roman" w:hAnsi="Times New Roman"/>
                <w:color w:val="auto"/>
                <w:kern w:val="0"/>
                <w:sz w:val="18"/>
                <w:szCs w:val="18"/>
                <w:highlight w:val="none"/>
              </w:rPr>
              <w:t>】</w:t>
            </w:r>
            <w:r>
              <w:rPr>
                <w:rFonts w:hint="eastAsia" w:ascii="Times New Roman" w:hAnsi="Times New Roman"/>
                <w:color w:val="auto"/>
                <w:kern w:val="0"/>
                <w:sz w:val="18"/>
                <w:szCs w:val="18"/>
                <w:highlight w:val="none"/>
              </w:rPr>
              <w:t>《中华人民共和国非物质文化遗产法》</w:t>
            </w:r>
          </w:p>
          <w:p w14:paraId="68AAD3B1">
            <w:pPr>
              <w:keepNext w:val="0"/>
              <w:keepLines w:val="0"/>
              <w:suppressLineNumbers w:val="0"/>
              <w:spacing w:before="0" w:beforeAutospacing="0" w:after="0" w:afterAutospacing="0"/>
              <w:ind w:left="0" w:right="0"/>
              <w:jc w:val="left"/>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第十五条 境外组织或者个人在中华人民共和国境内进行非物质文化遗产调查，应当报经省、自治区、直辖市人民政府文化主管部门批准；调查在两个以上省、自治区、直辖市行政区域进行的，应当报经国务院文化主管部门批准；调查结束后，应当向批准调查的文化主管部门提交调查报告和调查中取得的实物图片、资料复制件。</w:t>
            </w:r>
          </w:p>
          <w:p w14:paraId="33F39865">
            <w:pPr>
              <w:keepNext w:val="0"/>
              <w:keepLines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境外组织在中华人民共和国境内进行非物质文化遗产调查，应当与境内非物质文化遗产学术研究机构合作进行。</w:t>
            </w:r>
          </w:p>
        </w:tc>
        <w:tc>
          <w:tcPr>
            <w:tcW w:w="926" w:type="dxa"/>
            <w:noWrap/>
            <w:vAlign w:val="center"/>
          </w:tcPr>
          <w:p w14:paraId="5D89D644">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default" w:ascii="Times New Roman" w:hAnsi="Times New Roman"/>
                <w:color w:val="auto"/>
                <w:kern w:val="0"/>
                <w:sz w:val="18"/>
                <w:szCs w:val="18"/>
                <w:highlight w:val="none"/>
              </w:rPr>
              <w:t>现场检查</w:t>
            </w:r>
          </w:p>
        </w:tc>
        <w:tc>
          <w:tcPr>
            <w:tcW w:w="951" w:type="dxa"/>
            <w:noWrap/>
            <w:vAlign w:val="center"/>
          </w:tcPr>
          <w:p w14:paraId="6109E27F">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随境外团检查</w:t>
            </w:r>
          </w:p>
        </w:tc>
        <w:tc>
          <w:tcPr>
            <w:tcW w:w="1418" w:type="dxa"/>
            <w:noWrap/>
            <w:vAlign w:val="center"/>
          </w:tcPr>
          <w:p w14:paraId="07B2FE6C">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000122008000</w:t>
            </w:r>
          </w:p>
        </w:tc>
        <w:tc>
          <w:tcPr>
            <w:tcW w:w="1313" w:type="dxa"/>
            <w:noWrap/>
            <w:vAlign w:val="center"/>
          </w:tcPr>
          <w:p w14:paraId="30B2155F">
            <w:pPr>
              <w:keepNext w:val="0"/>
              <w:keepLines w:val="0"/>
              <w:suppressLineNumbers w:val="0"/>
              <w:spacing w:before="0" w:beforeAutospacing="0" w:after="0" w:afterAutospacing="0"/>
              <w:ind w:left="0" w:leftChars="0" w:right="0" w:rightChars="0"/>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境外组织或者个人在中华人民共和国境内进行非物质文化遗产调查的审批</w:t>
            </w:r>
          </w:p>
        </w:tc>
        <w:tc>
          <w:tcPr>
            <w:tcW w:w="1016" w:type="dxa"/>
            <w:noWrap/>
            <w:vAlign w:val="center"/>
          </w:tcPr>
          <w:p w14:paraId="615BA054">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设区</w:t>
            </w:r>
          </w:p>
          <w:p w14:paraId="4D2A0145">
            <w:pPr>
              <w:keepNext w:val="0"/>
              <w:keepLines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color w:val="auto"/>
                <w:highlight w:val="none"/>
              </w:rPr>
              <w:t>市级</w:t>
            </w:r>
          </w:p>
        </w:tc>
      </w:tr>
      <w:tr w14:paraId="110C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vMerge w:val="restart"/>
            <w:noWrap/>
            <w:vAlign w:val="center"/>
          </w:tcPr>
          <w:p w14:paraId="64689382">
            <w:pPr>
              <w:keepNext w:val="0"/>
              <w:keepLines w:val="0"/>
              <w:widowControl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vMerge w:val="restart"/>
            <w:noWrap/>
            <w:vAlign w:val="center"/>
          </w:tcPr>
          <w:p w14:paraId="65A4AD39">
            <w:pPr>
              <w:keepNext w:val="0"/>
              <w:keepLines w:val="0"/>
              <w:widowControl w:val="0"/>
              <w:suppressLineNumbers w:val="0"/>
              <w:spacing w:before="0" w:beforeAutospacing="0" w:after="0" w:afterAutospacing="0"/>
              <w:ind w:left="0" w:leftChars="0" w:right="0" w:rightChars="0"/>
              <w:jc w:val="both"/>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对文物保护单位保护范围、建控地带内实施工程情况的检查</w:t>
            </w:r>
          </w:p>
        </w:tc>
        <w:tc>
          <w:tcPr>
            <w:tcW w:w="888" w:type="dxa"/>
            <w:vMerge w:val="restart"/>
            <w:noWrap/>
            <w:vAlign w:val="center"/>
          </w:tcPr>
          <w:p w14:paraId="2677AC01">
            <w:pPr>
              <w:keepNext w:val="0"/>
              <w:keepLines w:val="0"/>
              <w:widowControl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苏州市文广旅局</w:t>
            </w:r>
          </w:p>
        </w:tc>
        <w:tc>
          <w:tcPr>
            <w:tcW w:w="1118" w:type="dxa"/>
            <w:vMerge w:val="restart"/>
            <w:noWrap/>
            <w:vAlign w:val="center"/>
          </w:tcPr>
          <w:p w14:paraId="4E9C45CF">
            <w:pPr>
              <w:keepNext w:val="0"/>
              <w:keepLines w:val="0"/>
              <w:widowControl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文物处、</w:t>
            </w:r>
            <w:r>
              <w:rPr>
                <w:rFonts w:hint="eastAsia" w:ascii="Times New Roman" w:hAnsi="Times New Roman" w:cs="Times New Roman"/>
                <w:b w:val="0"/>
                <w:color w:val="auto"/>
                <w:kern w:val="0"/>
                <w:sz w:val="18"/>
                <w:szCs w:val="18"/>
                <w:highlight w:val="none"/>
                <w:lang w:val="en-US" w:eastAsia="zh-CN" w:bidi="ar"/>
              </w:rPr>
              <w:t>市文化市场综合执法大队</w:t>
            </w:r>
          </w:p>
        </w:tc>
        <w:tc>
          <w:tcPr>
            <w:tcW w:w="763" w:type="dxa"/>
            <w:vMerge w:val="restart"/>
            <w:noWrap/>
            <w:vAlign w:val="center"/>
          </w:tcPr>
          <w:p w14:paraId="6350F8AF">
            <w:pPr>
              <w:keepNext w:val="0"/>
              <w:keepLines w:val="0"/>
              <w:widowControl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施工现场</w:t>
            </w:r>
          </w:p>
        </w:tc>
        <w:tc>
          <w:tcPr>
            <w:tcW w:w="4829" w:type="dxa"/>
            <w:vMerge w:val="restart"/>
            <w:noWrap/>
            <w:vAlign w:val="center"/>
          </w:tcPr>
          <w:p w14:paraId="6290DEEC">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kern w:val="0"/>
                <w:sz w:val="18"/>
                <w:szCs w:val="18"/>
                <w:highlight w:val="none"/>
                <w:lang w:val="en-US" w:eastAsia="zh-CN" w:bidi="ar"/>
              </w:rPr>
            </w:pPr>
            <w:r>
              <w:rPr>
                <w:rFonts w:hint="eastAsia" w:cs="宋体"/>
                <w:b w:val="0"/>
                <w:color w:val="auto"/>
                <w:kern w:val="0"/>
                <w:sz w:val="18"/>
                <w:szCs w:val="18"/>
                <w:highlight w:val="none"/>
                <w:lang w:val="en-US" w:eastAsia="zh-CN" w:bidi="ar"/>
              </w:rPr>
              <w:t>【法律】</w:t>
            </w:r>
            <w:r>
              <w:rPr>
                <w:rFonts w:hint="eastAsia" w:ascii="宋体" w:hAnsi="宋体" w:eastAsia="宋体" w:cs="宋体"/>
                <w:b w:val="0"/>
                <w:color w:val="auto"/>
                <w:kern w:val="0"/>
                <w:sz w:val="18"/>
                <w:szCs w:val="18"/>
                <w:highlight w:val="none"/>
                <w:lang w:val="en-US" w:eastAsia="zh-CN" w:bidi="ar"/>
              </w:rPr>
              <w:t>《中华人民共和国文物保护法》</w:t>
            </w:r>
          </w:p>
          <w:p w14:paraId="4047C916">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第二十八条</w:t>
            </w:r>
            <w:r>
              <w:rPr>
                <w:rFonts w:hint="eastAsia" w:cs="宋体"/>
                <w:b w:val="0"/>
                <w:color w:val="auto"/>
                <w:kern w:val="0"/>
                <w:sz w:val="18"/>
                <w:szCs w:val="18"/>
                <w:highlight w:val="none"/>
                <w:lang w:val="en-US" w:eastAsia="zh-CN" w:bidi="ar"/>
              </w:rPr>
              <w:t xml:space="preserve"> </w:t>
            </w:r>
            <w:r>
              <w:rPr>
                <w:rFonts w:hint="eastAsia" w:ascii="宋体" w:hAnsi="宋体" w:eastAsia="宋体" w:cs="宋体"/>
                <w:b w:val="0"/>
                <w:color w:val="auto"/>
                <w:kern w:val="0"/>
                <w:sz w:val="18"/>
                <w:szCs w:val="18"/>
                <w:highlight w:val="none"/>
                <w:lang w:val="en-US" w:eastAsia="zh-CN" w:bidi="ar"/>
              </w:rPr>
              <w:t>在文物保护单位的保护范围内不得进行文物保护工程以外的其他建设工程或者爆破、钻探、挖掘等作业；因特殊情况需要进行的，必须保证文物保护单位的安全。</w:t>
            </w:r>
          </w:p>
          <w:p w14:paraId="41BD4FB4">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kern w:val="0"/>
                <w:sz w:val="18"/>
                <w:szCs w:val="18"/>
                <w:highlight w:val="none"/>
                <w:lang w:val="en-US" w:eastAsia="zh-CN" w:bidi="ar"/>
              </w:rPr>
            </w:pPr>
            <w:bookmarkStart w:id="177" w:name="_Z2T28K2"/>
            <w:bookmarkEnd w:id="177"/>
            <w:r>
              <w:rPr>
                <w:rFonts w:hint="eastAsia" w:ascii="宋体" w:hAnsi="宋体" w:eastAsia="宋体" w:cs="宋体"/>
                <w:b w:val="0"/>
                <w:color w:val="auto"/>
                <w:kern w:val="0"/>
                <w:sz w:val="18"/>
                <w:szCs w:val="18"/>
                <w:highlight w:val="none"/>
                <w:lang w:val="en-US" w:eastAsia="zh-CN" w:bidi="ar"/>
              </w:rPr>
              <w:t>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自治区、直辖市人民政府批准，在批准前应当征得国务院文物行政部门同意。</w:t>
            </w:r>
          </w:p>
          <w:p w14:paraId="58C5130E">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第二十九条 根据保护文物的实际需要，经省、自治区、直辖市人民政府批准，可以在文物保护单位的周围划出一定的建设控制地带，并予以公布。</w:t>
            </w:r>
          </w:p>
          <w:p w14:paraId="6007DFBE">
            <w:pPr>
              <w:keepNext w:val="0"/>
              <w:keepLines w:val="0"/>
              <w:widowControl w:val="0"/>
              <w:suppressLineNumbers w:val="0"/>
              <w:spacing w:before="0" w:beforeAutospacing="0" w:after="0" w:afterAutospacing="0"/>
              <w:ind w:left="0" w:right="0"/>
              <w:jc w:val="left"/>
              <w:rPr>
                <w:rFonts w:hint="eastAsia" w:ascii="Times New Roman" w:hAnsi="Times New Roman" w:eastAsia="宋体" w:cs="Times New Roman"/>
                <w:b w:val="0"/>
                <w:color w:val="auto"/>
                <w:kern w:val="0"/>
                <w:sz w:val="18"/>
                <w:szCs w:val="18"/>
                <w:highlight w:val="none"/>
              </w:rPr>
            </w:pPr>
            <w:r>
              <w:rPr>
                <w:rFonts w:hint="eastAsia" w:ascii="宋体" w:hAnsi="宋体" w:eastAsia="宋体" w:cs="宋体"/>
                <w:b w:val="0"/>
                <w:color w:val="auto"/>
                <w:kern w:val="0"/>
                <w:sz w:val="18"/>
                <w:szCs w:val="18"/>
                <w:highlight w:val="none"/>
                <w:lang w:val="en-US" w:eastAsia="zh-CN" w:bidi="ar"/>
              </w:rPr>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14:paraId="54C8E7B7">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第三十一条 建设工程选址，应当尽可能避开不可移动文物；因特殊情况不能避开的，应当尽可能实施原址保护。</w:t>
            </w:r>
          </w:p>
          <w:p w14:paraId="536397CB">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实施原址保护的，建设单位应当事先确定原址保护措施，根据文物保护单位的级别报相应的文物行政部门批准；未定级不可移动文物的原址保护措施，报县级人民政府文物行政部门批准；未经批准的，不得开工建设。</w:t>
            </w:r>
          </w:p>
          <w:p w14:paraId="2D2C3748">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无法实施原址保护，省级或者设区的市级、县级文物保护单位需要迁移异地保护或者拆除的，应当报省、自治区、直辖市人民政府批准；迁移或者拆除省级文物保护单位的，批准前必须征得国务院文物行政部门同意。全国重点文物保护单位不得拆除；需要迁移的，必须由省、自治区、直辖市人民政府报国务院批准。未定级不可移动文物需要迁移异地保护或者拆除的，应当报省、自治区、直辖市人民政府文物行政部门批准。</w:t>
            </w:r>
          </w:p>
          <w:p w14:paraId="204273E5">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依照前款规定拆除国有不可移动文物，由文物行政部门监督实施，对具有收藏价值的壁画、雕塑、建筑构件等，由文物行政部门指定的文物收藏单位收藏。</w:t>
            </w:r>
          </w:p>
          <w:p w14:paraId="25170893">
            <w:pPr>
              <w:keepNext w:val="0"/>
              <w:keepLines w:val="0"/>
              <w:widowControl w:val="0"/>
              <w:suppressLineNumbers w:val="0"/>
              <w:spacing w:before="0" w:beforeAutospacing="0" w:after="0" w:afterAutospacing="0"/>
              <w:ind w:left="0" w:right="0"/>
              <w:jc w:val="left"/>
              <w:rPr>
                <w:rFonts w:hint="eastAsia" w:ascii="Times New Roman" w:hAnsi="Times New Roman" w:eastAsia="宋体" w:cs="Times New Roman"/>
                <w:b w:val="0"/>
                <w:color w:val="auto"/>
                <w:kern w:val="0"/>
                <w:sz w:val="18"/>
                <w:szCs w:val="18"/>
                <w:highlight w:val="none"/>
              </w:rPr>
            </w:pPr>
            <w:r>
              <w:rPr>
                <w:rFonts w:hint="eastAsia" w:ascii="宋体" w:hAnsi="宋体" w:eastAsia="宋体" w:cs="宋体"/>
                <w:b w:val="0"/>
                <w:color w:val="auto"/>
                <w:kern w:val="0"/>
                <w:sz w:val="18"/>
                <w:szCs w:val="18"/>
                <w:highlight w:val="none"/>
                <w:lang w:val="en-US" w:eastAsia="zh-CN" w:bidi="ar"/>
              </w:rPr>
              <w:t>本条规定的原址保护、迁移、拆除所需费用，由建设单位列入建设工程预算。</w:t>
            </w:r>
          </w:p>
          <w:p w14:paraId="1F6B1B72">
            <w:pPr>
              <w:keepNext w:val="0"/>
              <w:keepLines w:val="0"/>
              <w:widowControl w:val="0"/>
              <w:suppressLineNumbers w:val="0"/>
              <w:spacing w:before="0" w:beforeAutospacing="0" w:after="0" w:afterAutospacing="0"/>
              <w:ind w:left="0" w:right="0"/>
              <w:jc w:val="left"/>
              <w:rPr>
                <w:rFonts w:hint="eastAsia" w:ascii="Times New Roman" w:hAnsi="Times New Roman" w:eastAsia="宋体" w:cs="Times New Roman"/>
                <w:b w:val="0"/>
                <w:color w:val="auto"/>
                <w:kern w:val="0"/>
                <w:sz w:val="18"/>
                <w:szCs w:val="18"/>
                <w:highlight w:val="none"/>
              </w:rPr>
            </w:pPr>
            <w:r>
              <w:rPr>
                <w:rFonts w:hint="eastAsia" w:cs="宋体"/>
                <w:b w:val="0"/>
                <w:color w:val="auto"/>
                <w:kern w:val="0"/>
                <w:sz w:val="18"/>
                <w:szCs w:val="18"/>
                <w:highlight w:val="none"/>
                <w:lang w:val="en-US" w:eastAsia="zh-CN" w:bidi="ar"/>
              </w:rPr>
              <w:t>【地方性法规】</w:t>
            </w:r>
            <w:r>
              <w:rPr>
                <w:rFonts w:hint="eastAsia" w:ascii="宋体" w:hAnsi="宋体" w:eastAsia="宋体" w:cs="宋体"/>
                <w:b w:val="0"/>
                <w:color w:val="auto"/>
                <w:kern w:val="0"/>
                <w:sz w:val="18"/>
                <w:szCs w:val="18"/>
                <w:highlight w:val="none"/>
                <w:lang w:val="en-US" w:eastAsia="zh-CN" w:bidi="ar"/>
              </w:rPr>
              <w:t>《江苏省文物保护条例》</w:t>
            </w:r>
          </w:p>
          <w:p w14:paraId="093ECBE3">
            <w:pPr>
              <w:keepNext w:val="0"/>
              <w:keepLines w:val="0"/>
              <w:widowControl w:val="0"/>
              <w:suppressLineNumbers w:val="0"/>
              <w:spacing w:before="0" w:beforeAutospacing="0" w:after="0" w:afterAutospacing="0"/>
              <w:ind w:left="0" w:right="0"/>
              <w:jc w:val="left"/>
              <w:rPr>
                <w:rFonts w:hint="eastAsia" w:ascii="Times New Roman" w:hAnsi="Times New Roman" w:eastAsia="宋体" w:cs="Times New Roman"/>
                <w:b w:val="0"/>
                <w:color w:val="auto"/>
                <w:kern w:val="0"/>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第十七条  文物保护工程中的修缮工程、保护性设施建设工程、迁移工程实行招投标和工程监理。                                                                                           文物保护工程施工应当按照文物行政部门批准的修缮计划和工程设计方案进行。如需变更已批准的修缮计划和工程设计方案中的重要内容，必须经原申报机关报审批机关批准。</w:t>
            </w:r>
          </w:p>
          <w:p w14:paraId="605AB327">
            <w:pPr>
              <w:keepNext w:val="0"/>
              <w:keepLines w:val="0"/>
              <w:widowControl w:val="0"/>
              <w:suppressLineNumbers w:val="0"/>
              <w:spacing w:before="0" w:beforeAutospacing="0" w:after="0" w:afterAutospacing="0"/>
              <w:ind w:left="0" w:right="0"/>
              <w:jc w:val="left"/>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第</w:t>
            </w:r>
            <w:r>
              <w:rPr>
                <w:rFonts w:hint="eastAsia" w:ascii="Times New Roman" w:hAnsi="Times New Roman" w:cs="Times New Roman"/>
                <w:b w:val="0"/>
                <w:color w:val="auto"/>
                <w:kern w:val="0"/>
                <w:sz w:val="18"/>
                <w:szCs w:val="18"/>
                <w:highlight w:val="none"/>
                <w:lang w:val="en-US" w:eastAsia="zh-CN" w:bidi="ar"/>
              </w:rPr>
              <w:t>四十</w:t>
            </w:r>
            <w:r>
              <w:rPr>
                <w:rFonts w:hint="eastAsia" w:ascii="Times New Roman" w:hAnsi="Times New Roman" w:eastAsia="宋体" w:cs="Times New Roman"/>
                <w:b w:val="0"/>
                <w:color w:val="auto"/>
                <w:kern w:val="0"/>
                <w:sz w:val="18"/>
                <w:szCs w:val="18"/>
                <w:highlight w:val="none"/>
                <w:lang w:val="en-US" w:eastAsia="zh-CN" w:bidi="ar"/>
              </w:rPr>
              <w:t>条   违反本条例第十七条第二款规定，擅自变更已批准的修缮计划和工程设计方案中的重要内容进行施工的，由文物行政部门责令改正，造成严重后果的，处以五万元以上五十万元以下的罚款。</w:t>
            </w:r>
          </w:p>
        </w:tc>
        <w:tc>
          <w:tcPr>
            <w:tcW w:w="926" w:type="dxa"/>
            <w:vMerge w:val="restart"/>
            <w:noWrap/>
            <w:vAlign w:val="center"/>
          </w:tcPr>
          <w:p w14:paraId="0FEB0344">
            <w:pPr>
              <w:keepNext w:val="0"/>
              <w:keepLines w:val="0"/>
              <w:widowControl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现场检查、书面检查</w:t>
            </w:r>
          </w:p>
        </w:tc>
        <w:tc>
          <w:tcPr>
            <w:tcW w:w="951" w:type="dxa"/>
            <w:vMerge w:val="restart"/>
            <w:noWrap/>
            <w:vAlign w:val="center"/>
          </w:tcPr>
          <w:p w14:paraId="3D1DC64A">
            <w:pPr>
              <w:keepNext w:val="0"/>
              <w:keepLines w:val="0"/>
              <w:widowControl w:val="0"/>
              <w:suppressLineNumbers w:val="0"/>
              <w:spacing w:before="0" w:beforeAutospacing="0" w:after="0" w:afterAutospacing="0"/>
              <w:ind w:left="0" w:leftChars="0" w:right="0" w:rightChars="0"/>
              <w:jc w:val="both"/>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有关</w:t>
            </w:r>
            <w:r>
              <w:rPr>
                <w:rFonts w:hint="default" w:ascii="Times New Roman" w:hAnsi="Times New Roman" w:eastAsia="宋体" w:cs="Times New Roman"/>
                <w:b w:val="0"/>
                <w:color w:val="auto"/>
                <w:kern w:val="0"/>
                <w:sz w:val="18"/>
                <w:szCs w:val="18"/>
                <w:highlight w:val="none"/>
                <w:lang w:val="en-US" w:eastAsia="zh-CN" w:bidi="ar"/>
              </w:rPr>
              <w:t>部门要求</w:t>
            </w:r>
            <w:r>
              <w:rPr>
                <w:rFonts w:hint="eastAsia" w:ascii="Times New Roman" w:hAnsi="Times New Roman" w:eastAsia="宋体" w:cs="Times New Roman"/>
                <w:b w:val="0"/>
                <w:color w:val="auto"/>
                <w:kern w:val="0"/>
                <w:sz w:val="18"/>
                <w:szCs w:val="18"/>
                <w:highlight w:val="none"/>
                <w:lang w:val="en-US" w:eastAsia="zh-CN" w:bidi="ar"/>
              </w:rPr>
              <w:t>开展联合</w:t>
            </w:r>
            <w:r>
              <w:rPr>
                <w:rFonts w:hint="default" w:ascii="Times New Roman" w:hAnsi="Times New Roman" w:eastAsia="宋体" w:cs="Times New Roman"/>
                <w:b w:val="0"/>
                <w:color w:val="auto"/>
                <w:kern w:val="0"/>
                <w:sz w:val="18"/>
                <w:szCs w:val="18"/>
                <w:highlight w:val="none"/>
                <w:lang w:val="en-US" w:eastAsia="zh-CN" w:bidi="ar"/>
              </w:rPr>
              <w:t>检查时</w:t>
            </w:r>
            <w:r>
              <w:rPr>
                <w:rFonts w:hint="eastAsia" w:ascii="Times New Roman" w:hAnsi="Times New Roman" w:eastAsia="宋体" w:cs="Times New Roman"/>
                <w:b w:val="0"/>
                <w:color w:val="auto"/>
                <w:kern w:val="0"/>
                <w:sz w:val="18"/>
                <w:szCs w:val="18"/>
                <w:highlight w:val="none"/>
                <w:lang w:val="en-US" w:eastAsia="zh-CN" w:bidi="ar"/>
              </w:rPr>
              <w:t>参与</w:t>
            </w:r>
            <w:r>
              <w:rPr>
                <w:rFonts w:hint="default" w:ascii="Times New Roman" w:hAnsi="Times New Roman" w:eastAsia="宋体" w:cs="Times New Roman"/>
                <w:b w:val="0"/>
                <w:color w:val="auto"/>
                <w:kern w:val="0"/>
                <w:sz w:val="18"/>
                <w:szCs w:val="18"/>
                <w:highlight w:val="none"/>
                <w:lang w:val="en-US" w:eastAsia="zh-CN" w:bidi="ar"/>
              </w:rPr>
              <w:t>检查</w:t>
            </w:r>
          </w:p>
        </w:tc>
        <w:tc>
          <w:tcPr>
            <w:tcW w:w="1418" w:type="dxa"/>
            <w:noWrap/>
            <w:vAlign w:val="center"/>
          </w:tcPr>
          <w:p w14:paraId="47ADBE07">
            <w:pPr>
              <w:keepNext w:val="0"/>
              <w:keepLines w:val="0"/>
              <w:widowControl w:val="0"/>
              <w:suppressLineNumbers w:val="0"/>
              <w:spacing w:before="0" w:beforeAutospacing="0" w:after="0" w:afterAutospacing="0"/>
              <w:ind w:left="0" w:leftChars="0" w:right="0" w:rightChars="0"/>
              <w:jc w:val="both"/>
              <w:rPr>
                <w:rFonts w:ascii="Times New Roman" w:hAnsi="Times New Roman"/>
                <w:color w:val="auto"/>
                <w:sz w:val="18"/>
                <w:szCs w:val="18"/>
                <w:highlight w:val="none"/>
              </w:rPr>
            </w:pPr>
            <w:r>
              <w:rPr>
                <w:rFonts w:hint="default" w:ascii="Times New Roman" w:hAnsi="Times New Roman" w:eastAsia="宋体" w:cs="Times New Roman"/>
                <w:b w:val="0"/>
                <w:color w:val="auto"/>
                <w:kern w:val="0"/>
                <w:sz w:val="18"/>
                <w:szCs w:val="18"/>
                <w:highlight w:val="none"/>
                <w:lang w:val="en-US" w:eastAsia="zh-CN" w:bidi="ar"/>
              </w:rPr>
              <w:t>00016801000Y</w:t>
            </w:r>
          </w:p>
        </w:tc>
        <w:tc>
          <w:tcPr>
            <w:tcW w:w="1313" w:type="dxa"/>
            <w:noWrap/>
            <w:vAlign w:val="center"/>
          </w:tcPr>
          <w:p w14:paraId="17BED6BB">
            <w:pPr>
              <w:keepNext w:val="0"/>
              <w:keepLines w:val="0"/>
              <w:widowControl w:val="0"/>
              <w:suppressLineNumbers w:val="0"/>
              <w:spacing w:before="0" w:beforeAutospacing="0" w:after="0" w:afterAutospacing="0"/>
              <w:ind w:left="0" w:leftChars="0" w:right="0" w:rightChars="0"/>
              <w:jc w:val="both"/>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在文物保护单位的保护范围内进行其他建设工程或者爆破、钻探、挖掘等作业审批</w:t>
            </w:r>
          </w:p>
        </w:tc>
        <w:tc>
          <w:tcPr>
            <w:tcW w:w="1016" w:type="dxa"/>
            <w:vMerge w:val="restart"/>
            <w:noWrap/>
            <w:vAlign w:val="center"/>
          </w:tcPr>
          <w:p w14:paraId="39586E83">
            <w:pPr>
              <w:keepNext w:val="0"/>
              <w:keepLines w:val="0"/>
              <w:widowControl w:val="0"/>
              <w:suppressLineNumbers w:val="0"/>
              <w:spacing w:before="0" w:beforeAutospacing="0" w:after="0" w:afterAutospacing="0"/>
              <w:ind w:left="0" w:right="0"/>
              <w:jc w:val="center"/>
              <w:rPr>
                <w:rFonts w:hint="eastAsia" w:ascii="Calibri" w:hAnsi="Calibri" w:eastAsia="宋体" w:cs="Times New Roman"/>
                <w:color w:val="auto"/>
                <w:kern w:val="2"/>
                <w:sz w:val="21"/>
                <w:szCs w:val="21"/>
                <w:highlight w:val="none"/>
              </w:rPr>
            </w:pPr>
            <w:r>
              <w:rPr>
                <w:rFonts w:hint="eastAsia" w:ascii="Calibri" w:hAnsi="Calibri" w:eastAsia="宋体" w:cs="Times New Roman"/>
                <w:color w:val="auto"/>
                <w:kern w:val="2"/>
                <w:sz w:val="21"/>
                <w:szCs w:val="21"/>
                <w:highlight w:val="none"/>
                <w:lang w:val="en-US" w:eastAsia="zh-CN" w:bidi="ar"/>
              </w:rPr>
              <w:t>设区</w:t>
            </w:r>
          </w:p>
          <w:p w14:paraId="4432BFE9">
            <w:pPr>
              <w:keepNext w:val="0"/>
              <w:keepLines w:val="0"/>
              <w:widowControl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Calibri" w:hAnsi="Calibri" w:eastAsia="宋体" w:cs="Times New Roman"/>
                <w:color w:val="auto"/>
                <w:kern w:val="2"/>
                <w:sz w:val="21"/>
                <w:szCs w:val="21"/>
                <w:highlight w:val="none"/>
                <w:lang w:val="en-US" w:eastAsia="zh-CN" w:bidi="ar"/>
              </w:rPr>
              <w:t>市级</w:t>
            </w:r>
          </w:p>
        </w:tc>
      </w:tr>
      <w:tr w14:paraId="70EB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vMerge w:val="continue"/>
            <w:noWrap/>
            <w:vAlign w:val="center"/>
          </w:tcPr>
          <w:p w14:paraId="52BF0819">
            <w:pPr>
              <w:rPr>
                <w:rFonts w:ascii="Times New Roman" w:hAnsi="Times New Roman"/>
                <w:color w:val="auto"/>
                <w:sz w:val="18"/>
                <w:szCs w:val="18"/>
                <w:highlight w:val="none"/>
              </w:rPr>
            </w:pPr>
          </w:p>
        </w:tc>
        <w:tc>
          <w:tcPr>
            <w:tcW w:w="1363" w:type="dxa"/>
            <w:vMerge w:val="continue"/>
            <w:noWrap/>
            <w:vAlign w:val="center"/>
          </w:tcPr>
          <w:p w14:paraId="7BDA28C0">
            <w:pPr>
              <w:rPr>
                <w:rFonts w:ascii="Times New Roman" w:hAnsi="Times New Roman"/>
                <w:color w:val="auto"/>
                <w:sz w:val="18"/>
                <w:szCs w:val="18"/>
                <w:highlight w:val="none"/>
              </w:rPr>
            </w:pPr>
          </w:p>
        </w:tc>
        <w:tc>
          <w:tcPr>
            <w:tcW w:w="888" w:type="dxa"/>
            <w:vMerge w:val="continue"/>
            <w:noWrap/>
            <w:vAlign w:val="center"/>
          </w:tcPr>
          <w:p w14:paraId="4C4AA7C7">
            <w:pPr>
              <w:rPr>
                <w:rFonts w:ascii="Times New Roman" w:hAnsi="Times New Roman"/>
                <w:color w:val="auto"/>
                <w:sz w:val="18"/>
                <w:szCs w:val="18"/>
                <w:highlight w:val="none"/>
              </w:rPr>
            </w:pPr>
          </w:p>
        </w:tc>
        <w:tc>
          <w:tcPr>
            <w:tcW w:w="1118" w:type="dxa"/>
            <w:vMerge w:val="continue"/>
            <w:noWrap/>
            <w:vAlign w:val="center"/>
          </w:tcPr>
          <w:p w14:paraId="4C55A033">
            <w:pPr>
              <w:rPr>
                <w:rFonts w:ascii="Times New Roman" w:hAnsi="Times New Roman"/>
                <w:color w:val="auto"/>
                <w:sz w:val="18"/>
                <w:szCs w:val="18"/>
                <w:highlight w:val="none"/>
              </w:rPr>
            </w:pPr>
          </w:p>
        </w:tc>
        <w:tc>
          <w:tcPr>
            <w:tcW w:w="763" w:type="dxa"/>
            <w:vMerge w:val="continue"/>
            <w:noWrap/>
            <w:vAlign w:val="center"/>
          </w:tcPr>
          <w:p w14:paraId="7A0741F9">
            <w:pPr>
              <w:rPr>
                <w:rFonts w:ascii="Times New Roman" w:hAnsi="Times New Roman"/>
                <w:color w:val="auto"/>
                <w:sz w:val="18"/>
                <w:szCs w:val="18"/>
                <w:highlight w:val="none"/>
              </w:rPr>
            </w:pPr>
          </w:p>
        </w:tc>
        <w:tc>
          <w:tcPr>
            <w:tcW w:w="4829" w:type="dxa"/>
            <w:vMerge w:val="continue"/>
            <w:noWrap/>
            <w:vAlign w:val="center"/>
          </w:tcPr>
          <w:p w14:paraId="62EF8290">
            <w:pPr>
              <w:rPr>
                <w:rFonts w:ascii="Times New Roman" w:hAnsi="Times New Roman"/>
                <w:color w:val="auto"/>
                <w:sz w:val="18"/>
                <w:szCs w:val="18"/>
                <w:highlight w:val="none"/>
              </w:rPr>
            </w:pPr>
          </w:p>
        </w:tc>
        <w:tc>
          <w:tcPr>
            <w:tcW w:w="926" w:type="dxa"/>
            <w:vMerge w:val="continue"/>
            <w:noWrap/>
            <w:vAlign w:val="center"/>
          </w:tcPr>
          <w:p w14:paraId="61789B75">
            <w:pPr>
              <w:rPr>
                <w:rFonts w:ascii="Times New Roman" w:hAnsi="Times New Roman"/>
                <w:color w:val="auto"/>
                <w:sz w:val="18"/>
                <w:szCs w:val="18"/>
                <w:highlight w:val="none"/>
              </w:rPr>
            </w:pPr>
          </w:p>
        </w:tc>
        <w:tc>
          <w:tcPr>
            <w:tcW w:w="951" w:type="dxa"/>
            <w:vMerge w:val="continue"/>
            <w:noWrap/>
            <w:vAlign w:val="center"/>
          </w:tcPr>
          <w:p w14:paraId="68A0B71D">
            <w:pPr>
              <w:rPr>
                <w:rFonts w:ascii="Times New Roman" w:hAnsi="Times New Roman"/>
                <w:color w:val="auto"/>
                <w:sz w:val="18"/>
                <w:szCs w:val="18"/>
                <w:highlight w:val="none"/>
              </w:rPr>
            </w:pPr>
          </w:p>
        </w:tc>
        <w:tc>
          <w:tcPr>
            <w:tcW w:w="1418" w:type="dxa"/>
            <w:noWrap/>
            <w:vAlign w:val="center"/>
          </w:tcPr>
          <w:p w14:paraId="73FE93DF">
            <w:pPr>
              <w:keepNext w:val="0"/>
              <w:keepLines w:val="0"/>
              <w:widowControl w:val="0"/>
              <w:suppressLineNumbers w:val="0"/>
              <w:spacing w:before="0" w:beforeAutospacing="0" w:after="0" w:afterAutospacing="0"/>
              <w:ind w:left="0" w:leftChars="0" w:right="0" w:rightChars="0"/>
              <w:jc w:val="both"/>
              <w:rPr>
                <w:rFonts w:ascii="Times New Roman" w:hAnsi="Times New Roman"/>
                <w:color w:val="auto"/>
                <w:sz w:val="18"/>
                <w:szCs w:val="18"/>
                <w:highlight w:val="none"/>
              </w:rPr>
            </w:pPr>
            <w:r>
              <w:rPr>
                <w:rFonts w:hint="default" w:ascii="Times New Roman" w:hAnsi="Times New Roman" w:eastAsia="宋体" w:cs="Times New Roman"/>
                <w:b w:val="0"/>
                <w:color w:val="auto"/>
                <w:kern w:val="0"/>
                <w:sz w:val="18"/>
                <w:szCs w:val="18"/>
                <w:highlight w:val="none"/>
                <w:lang w:val="en-US" w:eastAsia="zh-CN" w:bidi="ar"/>
              </w:rPr>
              <w:t>00016801100Y</w:t>
            </w:r>
          </w:p>
        </w:tc>
        <w:tc>
          <w:tcPr>
            <w:tcW w:w="1313" w:type="dxa"/>
            <w:noWrap/>
            <w:vAlign w:val="center"/>
          </w:tcPr>
          <w:p w14:paraId="4A231872">
            <w:pPr>
              <w:keepNext w:val="0"/>
              <w:keepLines w:val="0"/>
              <w:widowControl w:val="0"/>
              <w:suppressLineNumbers w:val="0"/>
              <w:spacing w:before="0" w:beforeAutospacing="0" w:after="0" w:afterAutospacing="0"/>
              <w:ind w:left="0" w:leftChars="0" w:right="0" w:rightChars="0"/>
              <w:jc w:val="both"/>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文物保护单位建设控制地带内建设工程设计方案审核</w:t>
            </w:r>
          </w:p>
        </w:tc>
        <w:tc>
          <w:tcPr>
            <w:tcW w:w="1016" w:type="dxa"/>
            <w:vMerge w:val="continue"/>
            <w:noWrap/>
            <w:vAlign w:val="center"/>
          </w:tcPr>
          <w:p w14:paraId="1DE86D80">
            <w:pPr>
              <w:rPr>
                <w:rFonts w:ascii="Times New Roman" w:hAnsi="Times New Roman"/>
                <w:color w:val="auto"/>
                <w:sz w:val="18"/>
                <w:szCs w:val="18"/>
                <w:highlight w:val="none"/>
              </w:rPr>
            </w:pPr>
          </w:p>
        </w:tc>
      </w:tr>
      <w:tr w14:paraId="11E8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324FBD21">
            <w:pPr>
              <w:keepNext w:val="0"/>
              <w:keepLines w:val="0"/>
              <w:widowControl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511EEEF4">
            <w:pPr>
              <w:keepNext w:val="0"/>
              <w:keepLines w:val="0"/>
              <w:widowControl w:val="0"/>
              <w:suppressLineNumbers w:val="0"/>
              <w:spacing w:before="0" w:beforeAutospacing="0" w:after="0" w:afterAutospacing="0"/>
              <w:ind w:left="0" w:leftChars="0" w:right="0" w:rightChars="0"/>
              <w:jc w:val="both"/>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对文物保护单位原址保护施工情况的检查</w:t>
            </w:r>
          </w:p>
        </w:tc>
        <w:tc>
          <w:tcPr>
            <w:tcW w:w="888" w:type="dxa"/>
            <w:noWrap/>
            <w:vAlign w:val="center"/>
          </w:tcPr>
          <w:p w14:paraId="1E6FE5B9">
            <w:pPr>
              <w:keepNext w:val="0"/>
              <w:keepLines w:val="0"/>
              <w:widowControl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苏州市文广旅局</w:t>
            </w:r>
          </w:p>
        </w:tc>
        <w:tc>
          <w:tcPr>
            <w:tcW w:w="1118" w:type="dxa"/>
            <w:noWrap/>
            <w:vAlign w:val="center"/>
          </w:tcPr>
          <w:p w14:paraId="1991EC5C">
            <w:pPr>
              <w:keepNext w:val="0"/>
              <w:keepLines w:val="0"/>
              <w:widowControl w:val="0"/>
              <w:suppressLineNumbers w:val="0"/>
              <w:spacing w:before="0" w:beforeAutospacing="0" w:after="0" w:afterAutospacing="0"/>
              <w:ind w:left="0" w:leftChars="0" w:right="0" w:rightChars="0"/>
              <w:jc w:val="left"/>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文物处、</w:t>
            </w:r>
            <w:r>
              <w:rPr>
                <w:rFonts w:hint="eastAsia" w:ascii="Times New Roman" w:hAnsi="Times New Roman" w:cs="Times New Roman"/>
                <w:b w:val="0"/>
                <w:color w:val="auto"/>
                <w:kern w:val="0"/>
                <w:sz w:val="18"/>
                <w:szCs w:val="18"/>
                <w:highlight w:val="none"/>
                <w:lang w:val="en-US" w:eastAsia="zh-CN" w:bidi="ar"/>
              </w:rPr>
              <w:t>市文化市场综合执法大队</w:t>
            </w:r>
          </w:p>
        </w:tc>
        <w:tc>
          <w:tcPr>
            <w:tcW w:w="763" w:type="dxa"/>
            <w:noWrap/>
            <w:vAlign w:val="center"/>
          </w:tcPr>
          <w:p w14:paraId="361AC112">
            <w:pPr>
              <w:keepNext w:val="0"/>
              <w:keepLines w:val="0"/>
              <w:widowControl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施工现场</w:t>
            </w:r>
          </w:p>
        </w:tc>
        <w:tc>
          <w:tcPr>
            <w:tcW w:w="4829" w:type="dxa"/>
            <w:noWrap/>
            <w:vAlign w:val="center"/>
          </w:tcPr>
          <w:p w14:paraId="2F77713A">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cs="宋体"/>
                <w:b w:val="0"/>
                <w:color w:val="auto"/>
                <w:kern w:val="0"/>
                <w:sz w:val="18"/>
                <w:szCs w:val="18"/>
                <w:highlight w:val="none"/>
                <w:lang w:val="en-US" w:eastAsia="zh-CN" w:bidi="ar"/>
              </w:rPr>
              <w:t>【法律】</w:t>
            </w:r>
            <w:r>
              <w:rPr>
                <w:rFonts w:hint="eastAsia" w:ascii="宋体" w:hAnsi="宋体" w:eastAsia="宋体" w:cs="宋体"/>
                <w:b w:val="0"/>
                <w:color w:val="auto"/>
                <w:kern w:val="0"/>
                <w:sz w:val="18"/>
                <w:szCs w:val="18"/>
                <w:highlight w:val="none"/>
                <w:lang w:val="en-US" w:eastAsia="zh-CN" w:bidi="ar"/>
              </w:rPr>
              <w:t>《中华人民共和国文物保护法》</w:t>
            </w:r>
          </w:p>
          <w:p w14:paraId="69C83608">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第三十一条 建设工程选址，应当尽可能避开不可移动文物；因特殊情况不能避开的，应当尽可能实施原址保护。</w:t>
            </w:r>
          </w:p>
          <w:p w14:paraId="376441E4">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实施原址保护的，建设单位应当事先确定原址保护措施，根据文物保护单位的级别报相应的文物行政部门批准；未定级不可移动文物的原址保护措施，报县级人民政府文物行政部门批准；未经批准的，不得开工建设。</w:t>
            </w:r>
          </w:p>
          <w:p w14:paraId="3AB09757">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第八十三条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p w14:paraId="54804AC7">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（一）擅自在文物保护单位的保护范围内进行文物保护工程以外的其他建设工程或者爆破、钻探、挖掘等作业；</w:t>
            </w:r>
          </w:p>
          <w:p w14:paraId="3B22ACE4">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（二）工程设计方案未经文物行政部门同意，擅自在文物保护单位的建设控制地带内进行建设工程；</w:t>
            </w:r>
          </w:p>
          <w:p w14:paraId="040DF847">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（三）未制定不可移动文物原址保护措施，或者不可移动文物原址保护措施未经文物行政部门批准，擅自开工建设；</w:t>
            </w:r>
          </w:p>
          <w:p w14:paraId="1A8C5D20">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（四）擅自迁移、拆除不可移动文物；</w:t>
            </w:r>
          </w:p>
          <w:p w14:paraId="47CB62A1">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（五）擅自修缮不可移动文物，明显改变文物原状；</w:t>
            </w:r>
          </w:p>
          <w:p w14:paraId="0A50603F">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（六）擅自在原址重建已经全部毁坏的不可移动文物；</w:t>
            </w:r>
          </w:p>
          <w:p w14:paraId="78F9FC44">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（七）未取得文物保护工程资质证书，擅自从事文物修缮、迁移、重建；</w:t>
            </w:r>
          </w:p>
          <w:p w14:paraId="673EE164">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（八）进行大型基本建设工程，或者在文物保护单位的保护范围、建设控制地带内进行建设工程，未依法进行考古调查、勘探。</w:t>
            </w:r>
          </w:p>
          <w:p w14:paraId="7BD6DF98">
            <w:pPr>
              <w:keepNext w:val="0"/>
              <w:keepLines w:val="0"/>
              <w:widowControl w:val="0"/>
              <w:numPr>
                <w:ilvl w:val="0"/>
                <w:numId w:val="0"/>
              </w:numPr>
              <w:suppressLineNumbers w:val="0"/>
              <w:spacing w:before="0" w:beforeAutospacing="0" w:after="0" w:afterAutospacing="0"/>
              <w:ind w:right="0" w:rightChars="0"/>
              <w:jc w:val="left"/>
              <w:rPr>
                <w:rFonts w:ascii="Times New Roman" w:hAnsi="Times New Roman"/>
                <w:color w:val="auto"/>
                <w:sz w:val="18"/>
                <w:szCs w:val="18"/>
                <w:highlight w:val="none"/>
              </w:rPr>
            </w:pPr>
            <w:r>
              <w:rPr>
                <w:rFonts w:hint="eastAsia" w:ascii="宋体" w:hAnsi="宋体" w:eastAsia="宋体" w:cs="宋体"/>
                <w:b w:val="0"/>
                <w:color w:val="auto"/>
                <w:kern w:val="0"/>
                <w:sz w:val="18"/>
                <w:szCs w:val="18"/>
                <w:highlight w:val="none"/>
                <w:lang w:val="en-US" w:eastAsia="zh-CN" w:bidi="ar"/>
              </w:rPr>
              <w:t>损毁依照本法规定设立的不可移动文物保护标志的，由县级以上人民政府文物行政部门给予警告，可以并处五百元以下的罚款。</w:t>
            </w:r>
          </w:p>
        </w:tc>
        <w:tc>
          <w:tcPr>
            <w:tcW w:w="926" w:type="dxa"/>
            <w:noWrap/>
            <w:vAlign w:val="center"/>
          </w:tcPr>
          <w:p w14:paraId="6547F378">
            <w:pPr>
              <w:keepNext w:val="0"/>
              <w:keepLines w:val="0"/>
              <w:widowControl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现场检查、书面检查</w:t>
            </w:r>
          </w:p>
        </w:tc>
        <w:tc>
          <w:tcPr>
            <w:tcW w:w="951" w:type="dxa"/>
            <w:noWrap/>
            <w:vAlign w:val="center"/>
          </w:tcPr>
          <w:p w14:paraId="768BAF78">
            <w:pPr>
              <w:keepNext w:val="0"/>
              <w:keepLines w:val="0"/>
              <w:widowControl w:val="0"/>
              <w:suppressLineNumbers w:val="0"/>
              <w:spacing w:before="0" w:beforeAutospacing="0" w:after="0" w:afterAutospacing="0"/>
              <w:ind w:left="0" w:leftChars="0" w:right="0" w:rightChars="0"/>
              <w:jc w:val="both"/>
              <w:rPr>
                <w:rFonts w:ascii="Times New Roman" w:hAnsi="Times New Roman"/>
                <w:color w:val="auto"/>
                <w:sz w:val="18"/>
                <w:szCs w:val="18"/>
                <w:highlight w:val="none"/>
              </w:rPr>
            </w:pPr>
            <w:r>
              <w:rPr>
                <w:rFonts w:hint="default" w:ascii="Times New Roman" w:hAnsi="Times New Roman" w:eastAsia="宋体" w:cs="Times New Roman"/>
                <w:b w:val="0"/>
                <w:color w:val="auto"/>
                <w:kern w:val="0"/>
                <w:sz w:val="18"/>
                <w:szCs w:val="18"/>
                <w:highlight w:val="none"/>
                <w:lang w:val="en-US" w:eastAsia="zh-CN" w:bidi="ar"/>
              </w:rPr>
              <w:t>受理申请时检查；上级部门要求检查时开展检查</w:t>
            </w:r>
          </w:p>
        </w:tc>
        <w:tc>
          <w:tcPr>
            <w:tcW w:w="1418" w:type="dxa"/>
            <w:noWrap/>
            <w:vAlign w:val="center"/>
          </w:tcPr>
          <w:p w14:paraId="707058B8">
            <w:pPr>
              <w:keepNext w:val="0"/>
              <w:keepLines w:val="0"/>
              <w:widowControl w:val="0"/>
              <w:suppressLineNumbers w:val="0"/>
              <w:spacing w:before="0" w:beforeAutospacing="0" w:after="0" w:afterAutospacing="0"/>
              <w:ind w:left="0" w:leftChars="0" w:right="0" w:rightChars="0"/>
              <w:jc w:val="both"/>
              <w:rPr>
                <w:rFonts w:ascii="Times New Roman" w:hAnsi="Times New Roman"/>
                <w:color w:val="auto"/>
                <w:sz w:val="18"/>
                <w:szCs w:val="18"/>
                <w:highlight w:val="none"/>
              </w:rPr>
            </w:pPr>
            <w:r>
              <w:rPr>
                <w:rFonts w:hint="default" w:ascii="Times New Roman" w:hAnsi="Times New Roman" w:eastAsia="宋体" w:cs="Times New Roman"/>
                <w:b w:val="0"/>
                <w:color w:val="auto"/>
                <w:kern w:val="0"/>
                <w:sz w:val="18"/>
                <w:szCs w:val="18"/>
                <w:highlight w:val="none"/>
                <w:lang w:val="en-US" w:eastAsia="zh-CN" w:bidi="ar"/>
              </w:rPr>
              <w:t>00016801200Y</w:t>
            </w:r>
          </w:p>
        </w:tc>
        <w:tc>
          <w:tcPr>
            <w:tcW w:w="1313" w:type="dxa"/>
            <w:noWrap/>
            <w:vAlign w:val="center"/>
          </w:tcPr>
          <w:p w14:paraId="0C33C148">
            <w:pPr>
              <w:keepNext w:val="0"/>
              <w:keepLines w:val="0"/>
              <w:widowControl w:val="0"/>
              <w:suppressLineNumbers w:val="0"/>
              <w:spacing w:before="0" w:beforeAutospacing="0" w:after="0" w:afterAutospacing="0"/>
              <w:ind w:left="0" w:leftChars="0" w:right="0" w:rightChars="0"/>
              <w:jc w:val="both"/>
              <w:rPr>
                <w:rFonts w:ascii="Times New Roman" w:hAnsi="Times New Roman"/>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文物保护单位原址保护措施审批</w:t>
            </w:r>
          </w:p>
        </w:tc>
        <w:tc>
          <w:tcPr>
            <w:tcW w:w="1016" w:type="dxa"/>
            <w:noWrap/>
            <w:vAlign w:val="center"/>
          </w:tcPr>
          <w:p w14:paraId="0D134034">
            <w:pPr>
              <w:keepNext w:val="0"/>
              <w:keepLines w:val="0"/>
              <w:widowControl w:val="0"/>
              <w:suppressLineNumbers w:val="0"/>
              <w:spacing w:before="0" w:beforeAutospacing="0" w:after="0" w:afterAutospacing="0"/>
              <w:ind w:left="0" w:right="0"/>
              <w:jc w:val="center"/>
              <w:rPr>
                <w:rFonts w:hint="eastAsia" w:ascii="Calibri" w:hAnsi="Calibri" w:eastAsia="宋体" w:cs="Times New Roman"/>
                <w:color w:val="auto"/>
                <w:kern w:val="2"/>
                <w:sz w:val="21"/>
                <w:szCs w:val="21"/>
                <w:highlight w:val="none"/>
              </w:rPr>
            </w:pPr>
            <w:r>
              <w:rPr>
                <w:rFonts w:hint="eastAsia" w:ascii="Calibri" w:hAnsi="Calibri" w:eastAsia="宋体" w:cs="Times New Roman"/>
                <w:color w:val="auto"/>
                <w:kern w:val="2"/>
                <w:sz w:val="21"/>
                <w:szCs w:val="21"/>
                <w:highlight w:val="none"/>
                <w:lang w:val="en-US" w:eastAsia="zh-CN" w:bidi="ar"/>
              </w:rPr>
              <w:t>设区</w:t>
            </w:r>
          </w:p>
          <w:p w14:paraId="3119D63B">
            <w:pPr>
              <w:keepNext w:val="0"/>
              <w:keepLines w:val="0"/>
              <w:widowControl w:val="0"/>
              <w:suppressLineNumbers w:val="0"/>
              <w:spacing w:before="0" w:beforeAutospacing="0" w:after="0" w:afterAutospacing="0"/>
              <w:ind w:left="0" w:leftChars="0" w:right="0" w:rightChars="0"/>
              <w:jc w:val="center"/>
              <w:rPr>
                <w:rFonts w:ascii="Times New Roman" w:hAnsi="Times New Roman"/>
                <w:color w:val="auto"/>
                <w:sz w:val="18"/>
                <w:szCs w:val="18"/>
                <w:highlight w:val="none"/>
              </w:rPr>
            </w:pPr>
            <w:r>
              <w:rPr>
                <w:rFonts w:hint="eastAsia" w:ascii="Calibri" w:hAnsi="Calibri" w:eastAsia="宋体" w:cs="Times New Roman"/>
                <w:color w:val="auto"/>
                <w:kern w:val="2"/>
                <w:sz w:val="21"/>
                <w:szCs w:val="21"/>
                <w:highlight w:val="none"/>
                <w:lang w:val="en-US" w:eastAsia="zh-CN" w:bidi="ar"/>
              </w:rPr>
              <w:t>市级</w:t>
            </w:r>
          </w:p>
        </w:tc>
      </w:tr>
      <w:tr w14:paraId="6E3A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0569AB60">
            <w:pPr>
              <w:keepNext w:val="0"/>
              <w:keepLines w:val="0"/>
              <w:widowControl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09EE1670">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对核定为文物保护单位的属于国家所有的纪念建筑物或者古建筑改变用途后使用情况的检查</w:t>
            </w:r>
          </w:p>
        </w:tc>
        <w:tc>
          <w:tcPr>
            <w:tcW w:w="888" w:type="dxa"/>
            <w:noWrap/>
            <w:vAlign w:val="center"/>
          </w:tcPr>
          <w:p w14:paraId="2C32929F">
            <w:pPr>
              <w:keepNext w:val="0"/>
              <w:keepLines w:val="0"/>
              <w:widowControl w:val="0"/>
              <w:suppressLineNumbers w:val="0"/>
              <w:spacing w:before="0" w:beforeAutospacing="0" w:after="0" w:afterAutospacing="0"/>
              <w:ind w:left="0" w:leftChars="0" w:right="0" w:rightChars="0"/>
              <w:jc w:val="left"/>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苏州市文广旅局</w:t>
            </w:r>
          </w:p>
        </w:tc>
        <w:tc>
          <w:tcPr>
            <w:tcW w:w="1118" w:type="dxa"/>
            <w:noWrap/>
            <w:vAlign w:val="center"/>
          </w:tcPr>
          <w:p w14:paraId="6E5054C2">
            <w:pPr>
              <w:keepNext w:val="0"/>
              <w:keepLines w:val="0"/>
              <w:widowControl w:val="0"/>
              <w:suppressLineNumbers w:val="0"/>
              <w:spacing w:before="0" w:beforeAutospacing="0" w:after="0" w:afterAutospacing="0"/>
              <w:ind w:left="0" w:leftChars="0" w:right="0" w:rightChars="0"/>
              <w:jc w:val="left"/>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文物处、</w:t>
            </w:r>
            <w:r>
              <w:rPr>
                <w:rFonts w:hint="eastAsia" w:ascii="Times New Roman" w:hAnsi="Times New Roman" w:cs="Times New Roman"/>
                <w:b w:val="0"/>
                <w:color w:val="auto"/>
                <w:kern w:val="0"/>
                <w:sz w:val="18"/>
                <w:szCs w:val="18"/>
                <w:highlight w:val="none"/>
                <w:lang w:val="en-US" w:eastAsia="zh-CN" w:bidi="ar"/>
              </w:rPr>
              <w:t>市文化市场综合执法大队</w:t>
            </w:r>
          </w:p>
        </w:tc>
        <w:tc>
          <w:tcPr>
            <w:tcW w:w="763" w:type="dxa"/>
            <w:noWrap/>
            <w:vAlign w:val="center"/>
          </w:tcPr>
          <w:p w14:paraId="26A62A87">
            <w:pPr>
              <w:keepNext w:val="0"/>
              <w:keepLines w:val="0"/>
              <w:widowControl w:val="0"/>
              <w:suppressLineNumbers w:val="0"/>
              <w:spacing w:before="0" w:beforeAutospacing="0" w:after="0" w:afterAutospacing="0"/>
              <w:ind w:left="0" w:leftChars="0" w:right="0" w:rightChars="0"/>
              <w:jc w:val="center"/>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所涉及到的古建筑</w:t>
            </w:r>
          </w:p>
        </w:tc>
        <w:tc>
          <w:tcPr>
            <w:tcW w:w="4829" w:type="dxa"/>
            <w:noWrap/>
            <w:vAlign w:val="center"/>
          </w:tcPr>
          <w:p w14:paraId="03ED3AF1">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cs="宋体"/>
                <w:b w:val="0"/>
                <w:color w:val="auto"/>
                <w:kern w:val="0"/>
                <w:sz w:val="18"/>
                <w:szCs w:val="18"/>
                <w:highlight w:val="none"/>
                <w:lang w:val="en-US" w:eastAsia="zh-CN" w:bidi="ar"/>
              </w:rPr>
              <w:t>【法律】</w:t>
            </w:r>
            <w:r>
              <w:rPr>
                <w:rFonts w:hint="eastAsia" w:ascii="宋体" w:hAnsi="宋体" w:eastAsia="宋体" w:cs="宋体"/>
                <w:b w:val="0"/>
                <w:color w:val="auto"/>
                <w:kern w:val="0"/>
                <w:sz w:val="18"/>
                <w:szCs w:val="18"/>
                <w:highlight w:val="none"/>
                <w:lang w:val="en-US" w:eastAsia="zh-CN" w:bidi="ar"/>
              </w:rPr>
              <w:t>《中华人民共和国文物保护法》</w:t>
            </w:r>
          </w:p>
          <w:p w14:paraId="54746E83">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第三十四条 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p w14:paraId="0887DB13">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第三十五条 国有不可移动文物不得转让、抵押，国家另有规定的，依照其规定。建立博物馆、文物保管所或者辟为参观游览场所的国有不可移动文物，不得改作企业资产经营；其管理机构不得改由企业管理。</w:t>
            </w:r>
          </w:p>
          <w:p w14:paraId="06A221C9">
            <w:pPr>
              <w:keepNext w:val="0"/>
              <w:keepLines w:val="0"/>
              <w:widowControl w:val="0"/>
              <w:numPr>
                <w:ilvl w:val="0"/>
                <w:numId w:val="0"/>
              </w:numPr>
              <w:suppressLineNumbers w:val="0"/>
              <w:spacing w:before="0" w:beforeAutospacing="0" w:after="0" w:afterAutospacing="0"/>
              <w:ind w:right="0" w:rightChars="0"/>
              <w:jc w:val="left"/>
              <w:rPr>
                <w:rFonts w:hint="default"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依托历史文化街区、村镇进行旅游等开发建设活动的，应当严格落实相关保护规划和保护措施，控制大规模搬迁，防止过度开发，加强整体保护和活态传承</w:t>
            </w:r>
            <w:r>
              <w:rPr>
                <w:rFonts w:hint="eastAsia" w:cs="宋体"/>
                <w:b w:val="0"/>
                <w:color w:val="auto"/>
                <w:kern w:val="0"/>
                <w:sz w:val="18"/>
                <w:szCs w:val="18"/>
                <w:highlight w:val="none"/>
                <w:lang w:val="en-US" w:eastAsia="zh-CN" w:bidi="ar"/>
              </w:rPr>
              <w:t>。</w:t>
            </w:r>
          </w:p>
          <w:p w14:paraId="61EA8957">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第三十八条 使用不可移动文物，必须遵守不改变文物原状和最小干预的原则，负责保护文物本体及其附属文物的安全，不得损毁、改建、添建或者拆除不可移动文物。</w:t>
            </w:r>
          </w:p>
          <w:p w14:paraId="53A27059">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对危害不可移动文物安全、破坏不可移动文物历史风貌的建筑物、构筑物，当地人民政府应当及时调查处理；必要时，对该建筑物、构筑物依法予以拆除、迁移。</w:t>
            </w:r>
          </w:p>
        </w:tc>
        <w:tc>
          <w:tcPr>
            <w:tcW w:w="926" w:type="dxa"/>
            <w:noWrap/>
            <w:vAlign w:val="center"/>
          </w:tcPr>
          <w:p w14:paraId="7674CC87">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现场检查</w:t>
            </w:r>
          </w:p>
        </w:tc>
        <w:tc>
          <w:tcPr>
            <w:tcW w:w="951" w:type="dxa"/>
            <w:noWrap/>
            <w:vAlign w:val="center"/>
          </w:tcPr>
          <w:p w14:paraId="70F08E21">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default" w:ascii="Times New Roman" w:hAnsi="Times New Roman" w:eastAsia="宋体" w:cs="Times New Roman"/>
                <w:b w:val="0"/>
                <w:color w:val="auto"/>
                <w:kern w:val="0"/>
                <w:sz w:val="18"/>
                <w:szCs w:val="18"/>
                <w:highlight w:val="none"/>
                <w:lang w:val="en-US" w:eastAsia="zh-CN" w:bidi="ar"/>
              </w:rPr>
              <w:t>受理申请时检查；上级部门要求检查时开展检查</w:t>
            </w:r>
          </w:p>
        </w:tc>
        <w:tc>
          <w:tcPr>
            <w:tcW w:w="1418" w:type="dxa"/>
            <w:noWrap/>
            <w:vAlign w:val="center"/>
          </w:tcPr>
          <w:p w14:paraId="34E4C9FB">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default" w:ascii="Times New Roman" w:hAnsi="Times New Roman" w:eastAsia="宋体" w:cs="Times New Roman"/>
                <w:b w:val="0"/>
                <w:color w:val="auto"/>
                <w:kern w:val="0"/>
                <w:sz w:val="18"/>
                <w:szCs w:val="18"/>
                <w:highlight w:val="none"/>
                <w:lang w:val="en-US" w:eastAsia="zh-CN" w:bidi="ar"/>
              </w:rPr>
              <w:t>000168007000</w:t>
            </w:r>
          </w:p>
        </w:tc>
        <w:tc>
          <w:tcPr>
            <w:tcW w:w="1313" w:type="dxa"/>
            <w:noWrap/>
            <w:vAlign w:val="center"/>
          </w:tcPr>
          <w:p w14:paraId="329EE04B">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核定为文物保护单位的属于国家所有的纪念建筑物或者古建筑改变用途审批</w:t>
            </w:r>
          </w:p>
        </w:tc>
        <w:tc>
          <w:tcPr>
            <w:tcW w:w="1016" w:type="dxa"/>
            <w:noWrap/>
            <w:vAlign w:val="center"/>
          </w:tcPr>
          <w:p w14:paraId="6C4307DF">
            <w:pPr>
              <w:keepNext w:val="0"/>
              <w:keepLines w:val="0"/>
              <w:widowControl w:val="0"/>
              <w:suppressLineNumbers w:val="0"/>
              <w:spacing w:before="0" w:beforeAutospacing="0" w:after="0" w:afterAutospacing="0"/>
              <w:ind w:left="0" w:right="0"/>
              <w:jc w:val="center"/>
              <w:rPr>
                <w:rFonts w:hint="eastAsia" w:ascii="Calibri" w:hAnsi="Calibri" w:eastAsia="宋体" w:cs="Times New Roman"/>
                <w:color w:val="auto"/>
                <w:kern w:val="2"/>
                <w:sz w:val="21"/>
                <w:szCs w:val="21"/>
                <w:highlight w:val="none"/>
              </w:rPr>
            </w:pPr>
            <w:r>
              <w:rPr>
                <w:rFonts w:hint="eastAsia" w:ascii="Calibri" w:hAnsi="Calibri" w:eastAsia="宋体" w:cs="Times New Roman"/>
                <w:color w:val="auto"/>
                <w:kern w:val="2"/>
                <w:sz w:val="21"/>
                <w:szCs w:val="21"/>
                <w:highlight w:val="none"/>
                <w:lang w:val="en-US" w:eastAsia="zh-CN" w:bidi="ar"/>
              </w:rPr>
              <w:t>设区</w:t>
            </w:r>
          </w:p>
          <w:p w14:paraId="5A76B610">
            <w:pPr>
              <w:keepNext w:val="0"/>
              <w:keepLines w:val="0"/>
              <w:widowControl w:val="0"/>
              <w:suppressLineNumbers w:val="0"/>
              <w:spacing w:before="0" w:beforeAutospacing="0" w:after="0" w:afterAutospacing="0"/>
              <w:ind w:left="0" w:leftChars="0" w:right="0" w:rightChars="0"/>
              <w:jc w:val="center"/>
              <w:rPr>
                <w:rFonts w:ascii="Times New Roman" w:hAnsi="Times New Roman" w:eastAsia="仿宋_GB2312"/>
                <w:bCs/>
                <w:color w:val="auto"/>
                <w:szCs w:val="21"/>
                <w:highlight w:val="none"/>
              </w:rPr>
            </w:pPr>
            <w:r>
              <w:rPr>
                <w:rFonts w:hint="eastAsia" w:ascii="Calibri" w:hAnsi="Calibri" w:eastAsia="宋体" w:cs="Times New Roman"/>
                <w:color w:val="auto"/>
                <w:kern w:val="2"/>
                <w:sz w:val="21"/>
                <w:szCs w:val="21"/>
                <w:highlight w:val="none"/>
                <w:lang w:val="en-US" w:eastAsia="zh-CN" w:bidi="ar"/>
              </w:rPr>
              <w:t>市级</w:t>
            </w:r>
          </w:p>
        </w:tc>
      </w:tr>
      <w:tr w14:paraId="60FC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705A80E">
            <w:pPr>
              <w:keepNext w:val="0"/>
              <w:keepLines w:val="0"/>
              <w:widowControl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318A8983">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对不可移动文物修缮施工情况的检查</w:t>
            </w:r>
          </w:p>
        </w:tc>
        <w:tc>
          <w:tcPr>
            <w:tcW w:w="888" w:type="dxa"/>
            <w:noWrap/>
            <w:vAlign w:val="center"/>
          </w:tcPr>
          <w:p w14:paraId="254CD7F4">
            <w:pPr>
              <w:keepNext w:val="0"/>
              <w:keepLines w:val="0"/>
              <w:widowControl w:val="0"/>
              <w:suppressLineNumbers w:val="0"/>
              <w:spacing w:before="0" w:beforeAutospacing="0" w:after="0" w:afterAutospacing="0"/>
              <w:ind w:left="0" w:leftChars="0" w:right="0" w:rightChars="0"/>
              <w:jc w:val="left"/>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苏州市文广旅局</w:t>
            </w:r>
          </w:p>
        </w:tc>
        <w:tc>
          <w:tcPr>
            <w:tcW w:w="1118" w:type="dxa"/>
            <w:noWrap/>
            <w:vAlign w:val="center"/>
          </w:tcPr>
          <w:p w14:paraId="540FCBC1">
            <w:pPr>
              <w:keepNext w:val="0"/>
              <w:keepLines w:val="0"/>
              <w:widowControl w:val="0"/>
              <w:suppressLineNumbers w:val="0"/>
              <w:spacing w:before="0" w:beforeAutospacing="0" w:after="0" w:afterAutospacing="0"/>
              <w:ind w:left="0" w:leftChars="0" w:right="0" w:rightChars="0"/>
              <w:jc w:val="left"/>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文物处、</w:t>
            </w:r>
            <w:r>
              <w:rPr>
                <w:rFonts w:hint="eastAsia" w:ascii="Times New Roman" w:hAnsi="Times New Roman" w:cs="Times New Roman"/>
                <w:b w:val="0"/>
                <w:color w:val="auto"/>
                <w:kern w:val="0"/>
                <w:sz w:val="18"/>
                <w:szCs w:val="18"/>
                <w:highlight w:val="none"/>
                <w:lang w:val="en-US" w:eastAsia="zh-CN" w:bidi="ar"/>
              </w:rPr>
              <w:t>市文化市场综合执法大队</w:t>
            </w:r>
          </w:p>
        </w:tc>
        <w:tc>
          <w:tcPr>
            <w:tcW w:w="763" w:type="dxa"/>
            <w:noWrap/>
            <w:vAlign w:val="center"/>
          </w:tcPr>
          <w:p w14:paraId="4041D92C">
            <w:pPr>
              <w:keepNext w:val="0"/>
              <w:keepLines w:val="0"/>
              <w:widowControl w:val="0"/>
              <w:suppressLineNumbers w:val="0"/>
              <w:spacing w:before="0" w:beforeAutospacing="0" w:after="0" w:afterAutospacing="0"/>
              <w:ind w:left="0" w:leftChars="0" w:right="0" w:rightChars="0"/>
              <w:jc w:val="center"/>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施工现场</w:t>
            </w:r>
          </w:p>
        </w:tc>
        <w:tc>
          <w:tcPr>
            <w:tcW w:w="4829" w:type="dxa"/>
            <w:noWrap/>
            <w:vAlign w:val="center"/>
          </w:tcPr>
          <w:p w14:paraId="53502262">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cs="宋体"/>
                <w:b w:val="0"/>
                <w:color w:val="auto"/>
                <w:kern w:val="0"/>
                <w:sz w:val="18"/>
                <w:szCs w:val="18"/>
                <w:highlight w:val="none"/>
                <w:lang w:val="en-US" w:eastAsia="zh-CN" w:bidi="ar"/>
              </w:rPr>
              <w:t>【法律】</w:t>
            </w:r>
            <w:r>
              <w:rPr>
                <w:rFonts w:hint="eastAsia" w:ascii="宋体" w:hAnsi="宋体" w:eastAsia="宋体" w:cs="宋体"/>
                <w:b w:val="0"/>
                <w:color w:val="auto"/>
                <w:kern w:val="0"/>
                <w:sz w:val="18"/>
                <w:szCs w:val="18"/>
                <w:highlight w:val="none"/>
                <w:lang w:val="en-US" w:eastAsia="zh-CN" w:bidi="ar"/>
              </w:rPr>
              <w:t>《中华人民共和国文物保护法》</w:t>
            </w:r>
          </w:p>
          <w:p w14:paraId="16DC5001">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第三十二条</w:t>
            </w:r>
            <w:r>
              <w:rPr>
                <w:rFonts w:hint="eastAsia" w:cs="宋体"/>
                <w:b w:val="0"/>
                <w:color w:val="auto"/>
                <w:kern w:val="0"/>
                <w:sz w:val="18"/>
                <w:szCs w:val="18"/>
                <w:highlight w:val="none"/>
                <w:lang w:val="en-US" w:eastAsia="zh-CN" w:bidi="ar"/>
              </w:rPr>
              <w:t xml:space="preserve"> </w:t>
            </w:r>
            <w:r>
              <w:rPr>
                <w:rFonts w:hint="eastAsia" w:ascii="宋体" w:hAnsi="宋体" w:eastAsia="宋体" w:cs="宋体"/>
                <w:b w:val="0"/>
                <w:color w:val="auto"/>
                <w:kern w:val="0"/>
                <w:sz w:val="18"/>
                <w:szCs w:val="18"/>
                <w:highlight w:val="none"/>
                <w:lang w:val="en-US" w:eastAsia="zh-CN" w:bidi="ar"/>
              </w:rPr>
              <w:t>第三十二条 国有不可移动文物由使用人负责修缮、保养；非国有不可移动文物由所有人或者使用人负责修缮、保养，县级以上人民政府可以予以补助。</w:t>
            </w:r>
          </w:p>
          <w:p w14:paraId="65655E5F">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w:t>
            </w:r>
          </w:p>
          <w:p w14:paraId="09A30555">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对文物保护单位进行修缮，应当根据文物保护单位的级别报相应的文物行政部门批准；对未定级不可移动文物进行修缮，应当报县级人民政府文物行政部门批准。</w:t>
            </w:r>
          </w:p>
          <w:p w14:paraId="2CB5C796">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文物保护单位的修缮、迁移、重建，由取得文物保护工程资质证书的单位承担。</w:t>
            </w:r>
          </w:p>
          <w:p w14:paraId="444233CF">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对不可移动文物进行修缮、保养、迁移，必须遵守不改变文物原状和最小干预的原则，确保文物的真实性和完整性。</w:t>
            </w:r>
          </w:p>
          <w:p w14:paraId="2B73FD39">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县级以上人民政府文物行政部门应当加强对不可移动文物保护的监督检查，及时发现问题隐患，防范安全风险，并督促指导不可移动文物所有人或者使用人履行保护职责。</w:t>
            </w:r>
          </w:p>
        </w:tc>
        <w:tc>
          <w:tcPr>
            <w:tcW w:w="926" w:type="dxa"/>
            <w:noWrap/>
            <w:vAlign w:val="center"/>
          </w:tcPr>
          <w:p w14:paraId="6EACE9B5">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现场检查、书面检查</w:t>
            </w:r>
          </w:p>
        </w:tc>
        <w:tc>
          <w:tcPr>
            <w:tcW w:w="951" w:type="dxa"/>
            <w:noWrap/>
            <w:vAlign w:val="center"/>
          </w:tcPr>
          <w:p w14:paraId="5C06DF79">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default" w:ascii="Times New Roman" w:hAnsi="Times New Roman" w:eastAsia="宋体" w:cs="Times New Roman"/>
                <w:b w:val="0"/>
                <w:color w:val="auto"/>
                <w:kern w:val="0"/>
                <w:sz w:val="18"/>
                <w:szCs w:val="18"/>
                <w:highlight w:val="none"/>
                <w:lang w:val="en-US" w:eastAsia="zh-CN" w:bidi="ar"/>
              </w:rPr>
              <w:t>受理申请时检查；上级部门要求检查时开展检查</w:t>
            </w:r>
          </w:p>
        </w:tc>
        <w:tc>
          <w:tcPr>
            <w:tcW w:w="1418" w:type="dxa"/>
            <w:noWrap/>
            <w:vAlign w:val="center"/>
          </w:tcPr>
          <w:p w14:paraId="7E220ABD">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default" w:ascii="Times New Roman" w:hAnsi="Times New Roman" w:eastAsia="宋体" w:cs="Times New Roman"/>
                <w:b w:val="0"/>
                <w:color w:val="auto"/>
                <w:kern w:val="0"/>
                <w:sz w:val="18"/>
                <w:szCs w:val="18"/>
                <w:highlight w:val="none"/>
                <w:lang w:val="en-US" w:eastAsia="zh-CN" w:bidi="ar"/>
              </w:rPr>
              <w:t>00016800600Y</w:t>
            </w:r>
          </w:p>
        </w:tc>
        <w:tc>
          <w:tcPr>
            <w:tcW w:w="1313" w:type="dxa"/>
            <w:noWrap/>
            <w:vAlign w:val="center"/>
          </w:tcPr>
          <w:p w14:paraId="7C07A0D6">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文物保护单位及未核定为文物保护单位的不可移动文物修缮许可</w:t>
            </w:r>
          </w:p>
        </w:tc>
        <w:tc>
          <w:tcPr>
            <w:tcW w:w="1016" w:type="dxa"/>
            <w:noWrap/>
            <w:vAlign w:val="center"/>
          </w:tcPr>
          <w:p w14:paraId="48E319B7">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1"/>
                <w:szCs w:val="21"/>
                <w:highlight w:val="none"/>
              </w:rPr>
            </w:pPr>
            <w:r>
              <w:rPr>
                <w:rFonts w:hint="eastAsia" w:ascii="Calibri" w:hAnsi="Calibri" w:eastAsia="宋体" w:cs="Times New Roman"/>
                <w:color w:val="auto"/>
                <w:kern w:val="2"/>
                <w:sz w:val="21"/>
                <w:szCs w:val="21"/>
                <w:highlight w:val="none"/>
                <w:lang w:val="en-US" w:eastAsia="zh-CN" w:bidi="ar"/>
              </w:rPr>
              <w:t>设区</w:t>
            </w:r>
          </w:p>
          <w:p w14:paraId="223DCDCE">
            <w:pPr>
              <w:keepNext w:val="0"/>
              <w:keepLines w:val="0"/>
              <w:widowControl w:val="0"/>
              <w:suppressLineNumbers w:val="0"/>
              <w:spacing w:before="0" w:beforeAutospacing="0" w:after="0" w:afterAutospacing="0"/>
              <w:ind w:left="0" w:leftChars="0" w:right="0" w:rightChars="0"/>
              <w:jc w:val="both"/>
              <w:rPr>
                <w:rFonts w:ascii="Times New Roman" w:hAnsi="Times New Roman" w:eastAsia="仿宋_GB2312"/>
                <w:bCs/>
                <w:color w:val="auto"/>
                <w:szCs w:val="21"/>
                <w:highlight w:val="none"/>
              </w:rPr>
            </w:pPr>
            <w:r>
              <w:rPr>
                <w:rFonts w:hint="eastAsia" w:ascii="Calibri" w:hAnsi="Calibri" w:eastAsia="宋体" w:cs="Times New Roman"/>
                <w:color w:val="auto"/>
                <w:kern w:val="2"/>
                <w:sz w:val="21"/>
                <w:szCs w:val="21"/>
                <w:highlight w:val="none"/>
                <w:lang w:val="en-US" w:eastAsia="zh-CN" w:bidi="ar"/>
              </w:rPr>
              <w:t>市级</w:t>
            </w:r>
          </w:p>
        </w:tc>
      </w:tr>
      <w:tr w14:paraId="1BFD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6F23759C">
            <w:pPr>
              <w:keepNext w:val="0"/>
              <w:keepLines w:val="0"/>
              <w:widowControl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0B1E6D8A">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对尚未核定公布为文物保护单位的不可移动文物的检查</w:t>
            </w:r>
          </w:p>
        </w:tc>
        <w:tc>
          <w:tcPr>
            <w:tcW w:w="888" w:type="dxa"/>
            <w:noWrap/>
            <w:vAlign w:val="center"/>
          </w:tcPr>
          <w:p w14:paraId="3C65A8DF">
            <w:pPr>
              <w:keepNext w:val="0"/>
              <w:keepLines w:val="0"/>
              <w:widowControl w:val="0"/>
              <w:suppressLineNumbers w:val="0"/>
              <w:spacing w:before="0" w:beforeAutospacing="0" w:after="0" w:afterAutospacing="0"/>
              <w:ind w:left="0" w:leftChars="0" w:right="0" w:rightChars="0"/>
              <w:jc w:val="left"/>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苏州市文广旅局</w:t>
            </w:r>
          </w:p>
        </w:tc>
        <w:tc>
          <w:tcPr>
            <w:tcW w:w="1118" w:type="dxa"/>
            <w:noWrap/>
            <w:vAlign w:val="center"/>
          </w:tcPr>
          <w:p w14:paraId="5066088D">
            <w:pPr>
              <w:keepNext w:val="0"/>
              <w:keepLines w:val="0"/>
              <w:widowControl w:val="0"/>
              <w:suppressLineNumbers w:val="0"/>
              <w:spacing w:before="0" w:beforeAutospacing="0" w:after="0" w:afterAutospacing="0"/>
              <w:ind w:left="0" w:leftChars="0" w:right="0" w:rightChars="0"/>
              <w:jc w:val="left"/>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文物处、</w:t>
            </w:r>
            <w:r>
              <w:rPr>
                <w:rFonts w:hint="eastAsia" w:ascii="Times New Roman" w:hAnsi="Times New Roman" w:cs="Times New Roman"/>
                <w:b w:val="0"/>
                <w:color w:val="auto"/>
                <w:kern w:val="0"/>
                <w:sz w:val="18"/>
                <w:szCs w:val="18"/>
                <w:highlight w:val="none"/>
                <w:lang w:val="en-US" w:eastAsia="zh-CN" w:bidi="ar"/>
              </w:rPr>
              <w:t>市文化市场综合执法大队</w:t>
            </w:r>
          </w:p>
        </w:tc>
        <w:tc>
          <w:tcPr>
            <w:tcW w:w="763" w:type="dxa"/>
            <w:noWrap/>
            <w:vAlign w:val="center"/>
          </w:tcPr>
          <w:p w14:paraId="10C0ABCA">
            <w:pPr>
              <w:keepNext w:val="0"/>
              <w:keepLines w:val="0"/>
              <w:widowControl w:val="0"/>
              <w:suppressLineNumbers w:val="0"/>
              <w:spacing w:before="0" w:beforeAutospacing="0" w:after="0" w:afterAutospacing="0"/>
              <w:ind w:left="0" w:leftChars="0" w:right="0" w:rightChars="0"/>
              <w:jc w:val="center"/>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施工现场</w:t>
            </w:r>
          </w:p>
        </w:tc>
        <w:tc>
          <w:tcPr>
            <w:tcW w:w="4829" w:type="dxa"/>
            <w:noWrap/>
            <w:vAlign w:val="center"/>
          </w:tcPr>
          <w:p w14:paraId="240E4AFA">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cs="宋体"/>
                <w:b w:val="0"/>
                <w:color w:val="auto"/>
                <w:kern w:val="0"/>
                <w:sz w:val="18"/>
                <w:szCs w:val="18"/>
                <w:highlight w:val="none"/>
                <w:lang w:val="en-US" w:eastAsia="zh-CN" w:bidi="ar"/>
              </w:rPr>
              <w:t>【法律】</w:t>
            </w:r>
            <w:r>
              <w:rPr>
                <w:rFonts w:hint="eastAsia" w:ascii="宋体" w:hAnsi="宋体" w:eastAsia="宋体" w:cs="宋体"/>
                <w:b w:val="0"/>
                <w:color w:val="auto"/>
                <w:kern w:val="0"/>
                <w:sz w:val="18"/>
                <w:szCs w:val="18"/>
                <w:highlight w:val="none"/>
                <w:lang w:val="en-US" w:eastAsia="zh-CN" w:bidi="ar"/>
              </w:rPr>
              <w:t>《中华人民共和国文物保护法》</w:t>
            </w:r>
          </w:p>
          <w:p w14:paraId="76A79E91">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第二十三条</w:t>
            </w:r>
            <w:r>
              <w:rPr>
                <w:rFonts w:hint="eastAsia" w:cs="宋体"/>
                <w:b w:val="0"/>
                <w:color w:val="auto"/>
                <w:kern w:val="0"/>
                <w:sz w:val="18"/>
                <w:szCs w:val="18"/>
                <w:highlight w:val="none"/>
                <w:lang w:val="en-US" w:eastAsia="zh-CN" w:bidi="ar"/>
              </w:rPr>
              <w:t xml:space="preserve"> </w:t>
            </w:r>
            <w:r>
              <w:rPr>
                <w:rFonts w:hint="eastAsia" w:ascii="宋体" w:hAnsi="宋体" w:eastAsia="宋体" w:cs="宋体"/>
                <w:b w:val="0"/>
                <w:color w:val="auto"/>
                <w:kern w:val="0"/>
                <w:sz w:val="18"/>
                <w:szCs w:val="18"/>
                <w:highlight w:val="none"/>
                <w:lang w:val="en-US" w:eastAsia="zh-CN" w:bidi="ar"/>
              </w:rPr>
              <w:t>在文物普查、专项调查或者其他相关工作中发现的不可移动文物，应当及时核定公布为文物保护单位或者登记公布为未定级不可移动文物。公民、组织可以提出核定公布文物保护单位或者登记公布未定级不可移动文物的建议。</w:t>
            </w:r>
          </w:p>
          <w:p w14:paraId="062BFCD0">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国务院文物行政部门在省级和设区的市级、县级文物保护单位中，选择具有重大历史、艺术、科学价值的确定为全国重点文物保护单位，或者直接确定为全国重点文物保护单位，报国务院核定公布。</w:t>
            </w:r>
          </w:p>
          <w:p w14:paraId="2078158D">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省级文物保护单位，由省、自治区、直辖市人民政府核定公布，并报国务院备案。</w:t>
            </w:r>
          </w:p>
          <w:p w14:paraId="3E9CF580">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设区的市级和县级文物保护单位，分别由设区的市、自治州人民政府和县级人民政府核定公布，并报省、自治区、直辖市人民政府备案。</w:t>
            </w:r>
          </w:p>
          <w:p w14:paraId="2424F940">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未定级不可移动文物，由县级人民政府文物行政部门登记，报本级人民政府和上一级人民政府文物行政部门备案，并向社会公布。</w:t>
            </w:r>
          </w:p>
          <w:p w14:paraId="3A0318B2">
            <w:pPr>
              <w:keepNext w:val="0"/>
              <w:keepLines w:val="0"/>
              <w:widowControl w:val="0"/>
              <w:numPr>
                <w:ilvl w:val="0"/>
                <w:numId w:val="0"/>
              </w:numPr>
              <w:suppressLineNumbers w:val="0"/>
              <w:spacing w:before="0" w:beforeAutospacing="0" w:after="0" w:afterAutospacing="0"/>
              <w:ind w:right="0" w:rightChars="0"/>
              <w:jc w:val="left"/>
              <w:rPr>
                <w:rFonts w:hint="default" w:ascii="宋体" w:hAnsi="宋体" w:eastAsia="宋体" w:cs="宋体"/>
                <w:b w:val="0"/>
                <w:color w:val="auto"/>
                <w:kern w:val="0"/>
                <w:sz w:val="18"/>
                <w:szCs w:val="18"/>
                <w:highlight w:val="none"/>
                <w:lang w:val="en-US" w:eastAsia="zh-CN" w:bidi="ar"/>
              </w:rPr>
            </w:pPr>
            <w:r>
              <w:rPr>
                <w:rFonts w:hint="default" w:ascii="宋体" w:hAnsi="宋体" w:eastAsia="宋体" w:cs="宋体"/>
                <w:b w:val="0"/>
                <w:color w:val="auto"/>
                <w:kern w:val="0"/>
                <w:sz w:val="18"/>
                <w:szCs w:val="18"/>
                <w:highlight w:val="none"/>
                <w:lang w:val="en-US" w:eastAsia="zh-CN" w:bidi="ar"/>
              </w:rPr>
              <w:t>第二十六条 各级文物保护单位，分别由省、自治区、直辖市人民政府和设区的市级、县级人民政府划定公布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14:paraId="5C4CC89D">
            <w:pPr>
              <w:keepNext w:val="0"/>
              <w:keepLines w:val="0"/>
              <w:widowControl w:val="0"/>
              <w:numPr>
                <w:ilvl w:val="0"/>
                <w:numId w:val="0"/>
              </w:numPr>
              <w:suppressLineNumbers w:val="0"/>
              <w:spacing w:before="0" w:beforeAutospacing="0" w:after="0" w:afterAutospacing="0"/>
              <w:ind w:right="0" w:rightChars="0"/>
              <w:jc w:val="left"/>
              <w:rPr>
                <w:rFonts w:hint="default" w:ascii="宋体" w:hAnsi="宋体" w:eastAsia="宋体" w:cs="宋体"/>
                <w:b w:val="0"/>
                <w:color w:val="auto"/>
                <w:kern w:val="0"/>
                <w:sz w:val="18"/>
                <w:szCs w:val="18"/>
                <w:highlight w:val="none"/>
                <w:lang w:val="en-US" w:eastAsia="zh-CN" w:bidi="ar"/>
              </w:rPr>
            </w:pPr>
            <w:r>
              <w:rPr>
                <w:rFonts w:hint="default" w:ascii="宋体" w:hAnsi="宋体" w:eastAsia="宋体" w:cs="宋体"/>
                <w:b w:val="0"/>
                <w:color w:val="auto"/>
                <w:kern w:val="0"/>
                <w:sz w:val="18"/>
                <w:szCs w:val="18"/>
                <w:highlight w:val="none"/>
                <w:lang w:val="en-US" w:eastAsia="zh-CN" w:bidi="ar"/>
              </w:rPr>
              <w:t>未定级不可移动文物，由县级人民政府文物行政部门作出标志说明，建立记录档案，明确管理责任人。</w:t>
            </w:r>
          </w:p>
          <w:p w14:paraId="4EA6677F">
            <w:pPr>
              <w:keepNext w:val="0"/>
              <w:keepLines w:val="0"/>
              <w:widowControl w:val="0"/>
              <w:numPr>
                <w:ilvl w:val="0"/>
                <w:numId w:val="0"/>
              </w:numPr>
              <w:suppressLineNumbers w:val="0"/>
              <w:spacing w:before="0" w:beforeAutospacing="0" w:after="0" w:afterAutospacing="0"/>
              <w:ind w:right="0" w:rightChars="0"/>
              <w:jc w:val="left"/>
              <w:rPr>
                <w:rFonts w:hint="default" w:ascii="宋体" w:hAnsi="宋体" w:eastAsia="宋体" w:cs="宋体"/>
                <w:b w:val="0"/>
                <w:color w:val="auto"/>
                <w:kern w:val="0"/>
                <w:sz w:val="18"/>
                <w:szCs w:val="18"/>
                <w:highlight w:val="none"/>
                <w:lang w:val="en-US" w:eastAsia="zh-CN" w:bidi="ar"/>
              </w:rPr>
            </w:pPr>
            <w:r>
              <w:rPr>
                <w:rFonts w:hint="default" w:ascii="宋体" w:hAnsi="宋体" w:eastAsia="宋体" w:cs="宋体"/>
                <w:b w:val="0"/>
                <w:color w:val="auto"/>
                <w:kern w:val="0"/>
                <w:sz w:val="18"/>
                <w:szCs w:val="18"/>
                <w:highlight w:val="none"/>
                <w:lang w:val="en-US" w:eastAsia="zh-CN" w:bidi="ar"/>
              </w:rPr>
              <w:t>县级以上地方人民政府文物行政部门应当根据不同文物的保护需要，制定文物保护单位和未定级不可移动文物的具体保护措施，向本级人民政府报告，并公告施行。</w:t>
            </w:r>
          </w:p>
          <w:p w14:paraId="51FFC7DC">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default" w:ascii="宋体" w:hAnsi="宋体" w:eastAsia="宋体" w:cs="宋体"/>
                <w:b w:val="0"/>
                <w:color w:val="auto"/>
                <w:kern w:val="0"/>
                <w:sz w:val="18"/>
                <w:szCs w:val="18"/>
                <w:highlight w:val="none"/>
                <w:lang w:val="en-US" w:eastAsia="zh-CN" w:bidi="ar"/>
              </w:rPr>
              <w:t>文物行政部门应当指导、鼓励基层群众性自治组织、志愿者等参与不可移动文物保护工作。</w:t>
            </w:r>
          </w:p>
          <w:p w14:paraId="45AC7181">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【地方性法规】《江苏省文物保护条例》</w:t>
            </w:r>
          </w:p>
          <w:p w14:paraId="1B045723">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第十三条 在城镇房屋拆迁过程中，发现不可移动文物及其附属物，拆迁实施人必须立即停止施工，保护现场，并及时报告当地文物行政部门。文物行政部门接到报告后，应当在二十四小时内赶到现场，并在七日内提出处理意见。文物行政部门应当采取措施保护现场，必要时可以通知公安机关协助；发现重要文物的，应当立即上报国务院文物行政部门。</w:t>
            </w:r>
          </w:p>
          <w:p w14:paraId="6F1E424B">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第十四条 建设工程选址，应当尽可能避开不可移动文物；因特殊情况不能避开的，应当尽可能实施原址保护。</w:t>
            </w:r>
          </w:p>
          <w:p w14:paraId="00FE9222">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因特殊情况确实无法实施原址保护，省级或者设区的市、县级文物保护单位需要迁移异地保护或者拆除的，应当报省人民政府批准；迁移或者拆除省级文物保护单位的，批准前须征得国务院文物行政部门同意。全国重点文物保护单位不得拆除；需要迁移的，须由省人民政府报国务院批准。未定级不可移动文物需要迁移异地保护或者拆除的，应当报省文物行政部门批准。</w:t>
            </w:r>
          </w:p>
          <w:p w14:paraId="4697E6C1">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对需要迁移异地保护的不可移动文物，建设单位应当事先制定科学的迁移保护方案，落实移建地址和经费，做好测绘、文字记录和摄像等资料工作。移建工程应当与不可移动文物迁移同步进行，并由文物行政部门组织专家进行验收。</w:t>
            </w:r>
          </w:p>
          <w:p w14:paraId="50A71B6D">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第二十一条 任何单位和个人在建设工程或者生产活动中，发现地下文物或者疑似文物，应当立即停止施工，保护现场，并及时向文物行政部门报告。文物行政部门接到报告后，应当在二十四小时内赶到现场，并在七日内提出处理意见。文物行政部门应当采取措施保护现场，必要时可以通知公安机关协助；发现重要文物的，应当立即上报国务院文物行政部门。文物行政部门提出需要进行考古发掘意见的，在考古发掘结束前，任何单位和个人不得擅自在考古发掘区域内继续施工或者进行生产活动。在地下文物发现现场，任何单位和个人不得阻挠文物行政部门和考古发掘单位的工作人员进行调查和考古发掘。</w:t>
            </w:r>
          </w:p>
          <w:p w14:paraId="650D786E">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考古发掘工作结束后，组织发掘工作的文物行政部门应当立即将处理意见书面通知建设单位，可以恢复施工的应当立即通知其恢复施工。</w:t>
            </w:r>
          </w:p>
          <w:p w14:paraId="0D28908E">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第三十九条 违反本条例第十三条规定发现不可移动文物及其附属物后仍继续施工、不保护现场，或者违反本条例第二十一条规定擅自在考古发掘区域内继续施工或者进行生产活动的，文物行政部门应当予以制止，限期采取补救措施；造成严重后果的，处以五万元以上五十万元以下的罚款。</w:t>
            </w:r>
          </w:p>
        </w:tc>
        <w:tc>
          <w:tcPr>
            <w:tcW w:w="926" w:type="dxa"/>
            <w:noWrap/>
            <w:vAlign w:val="center"/>
          </w:tcPr>
          <w:p w14:paraId="58CBDD41">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现场检查</w:t>
            </w:r>
          </w:p>
        </w:tc>
        <w:tc>
          <w:tcPr>
            <w:tcW w:w="951" w:type="dxa"/>
            <w:noWrap/>
            <w:vAlign w:val="center"/>
          </w:tcPr>
          <w:p w14:paraId="5B8C416F">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根据投诉举报、上级部门要求检查</w:t>
            </w:r>
          </w:p>
        </w:tc>
        <w:tc>
          <w:tcPr>
            <w:tcW w:w="1418" w:type="dxa"/>
            <w:noWrap/>
            <w:vAlign w:val="center"/>
          </w:tcPr>
          <w:p w14:paraId="3D09A320">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default" w:ascii="Times New Roman" w:hAnsi="Times New Roman" w:eastAsia="宋体" w:cs="Times New Roman"/>
                <w:b w:val="0"/>
                <w:color w:val="auto"/>
                <w:kern w:val="0"/>
                <w:sz w:val="18"/>
                <w:szCs w:val="18"/>
                <w:highlight w:val="none"/>
                <w:lang w:val="en-US" w:eastAsia="zh-CN" w:bidi="ar"/>
              </w:rPr>
              <w:t>JS0168009003</w:t>
            </w:r>
          </w:p>
        </w:tc>
        <w:tc>
          <w:tcPr>
            <w:tcW w:w="1313" w:type="dxa"/>
            <w:noWrap/>
            <w:vAlign w:val="center"/>
          </w:tcPr>
          <w:p w14:paraId="34BDC52D">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Times New Roman"/>
                <w:b w:val="0"/>
                <w:color w:val="auto"/>
                <w:kern w:val="0"/>
                <w:sz w:val="18"/>
                <w:szCs w:val="18"/>
                <w:highlight w:val="none"/>
                <w:lang w:val="en-US" w:eastAsia="zh-CN" w:bidi="ar"/>
              </w:rPr>
              <w:t>尚未核定公布为文物保护单位的不可移动文物需要迁移的批准</w:t>
            </w:r>
          </w:p>
        </w:tc>
        <w:tc>
          <w:tcPr>
            <w:tcW w:w="1016" w:type="dxa"/>
            <w:noWrap/>
            <w:vAlign w:val="center"/>
          </w:tcPr>
          <w:p w14:paraId="391507F7">
            <w:pPr>
              <w:keepNext w:val="0"/>
              <w:keepLines w:val="0"/>
              <w:widowControl w:val="0"/>
              <w:suppressLineNumbers w:val="0"/>
              <w:spacing w:before="0" w:beforeAutospacing="0" w:after="0" w:afterAutospacing="0"/>
              <w:ind w:left="0" w:right="0"/>
              <w:jc w:val="center"/>
              <w:rPr>
                <w:rFonts w:hint="eastAsia" w:ascii="Calibri" w:hAnsi="Calibri" w:eastAsia="宋体" w:cs="Times New Roman"/>
                <w:color w:val="auto"/>
                <w:kern w:val="2"/>
                <w:sz w:val="21"/>
                <w:szCs w:val="21"/>
                <w:highlight w:val="none"/>
              </w:rPr>
            </w:pPr>
            <w:r>
              <w:rPr>
                <w:rFonts w:hint="eastAsia" w:ascii="Calibri" w:hAnsi="Calibri" w:eastAsia="宋体" w:cs="Times New Roman"/>
                <w:color w:val="auto"/>
                <w:kern w:val="2"/>
                <w:sz w:val="21"/>
                <w:szCs w:val="21"/>
                <w:highlight w:val="none"/>
                <w:lang w:val="en-US" w:eastAsia="zh-CN" w:bidi="ar"/>
              </w:rPr>
              <w:t>设区</w:t>
            </w:r>
          </w:p>
          <w:p w14:paraId="30A93201">
            <w:pPr>
              <w:keepNext w:val="0"/>
              <w:keepLines w:val="0"/>
              <w:widowControl w:val="0"/>
              <w:suppressLineNumbers w:val="0"/>
              <w:spacing w:before="0" w:beforeAutospacing="0" w:after="0" w:afterAutospacing="0"/>
              <w:ind w:left="0" w:leftChars="0" w:right="0" w:rightChars="0"/>
              <w:jc w:val="center"/>
              <w:rPr>
                <w:rFonts w:ascii="Times New Roman" w:hAnsi="Times New Roman" w:eastAsia="仿宋_GB2312"/>
                <w:bCs/>
                <w:color w:val="auto"/>
                <w:szCs w:val="21"/>
                <w:highlight w:val="none"/>
              </w:rPr>
            </w:pPr>
            <w:r>
              <w:rPr>
                <w:rFonts w:hint="eastAsia" w:ascii="Calibri" w:hAnsi="Calibri" w:eastAsia="宋体" w:cs="Times New Roman"/>
                <w:color w:val="auto"/>
                <w:kern w:val="2"/>
                <w:sz w:val="21"/>
                <w:szCs w:val="21"/>
                <w:highlight w:val="none"/>
                <w:lang w:val="en-US" w:eastAsia="zh-CN" w:bidi="ar"/>
              </w:rPr>
              <w:t>市级</w:t>
            </w:r>
          </w:p>
        </w:tc>
      </w:tr>
      <w:tr w14:paraId="59BE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4DAD95C">
            <w:pPr>
              <w:keepNext w:val="0"/>
              <w:keepLines w:val="0"/>
              <w:widowControl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619B4D1D">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对非国有文物收藏单位和其他单位借用国有馆藏文物的行政检查</w:t>
            </w:r>
          </w:p>
        </w:tc>
        <w:tc>
          <w:tcPr>
            <w:tcW w:w="888" w:type="dxa"/>
            <w:noWrap/>
            <w:vAlign w:val="center"/>
          </w:tcPr>
          <w:p w14:paraId="1AED3DD8">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cs="宋体"/>
                <w:b w:val="0"/>
                <w:color w:val="auto"/>
                <w:kern w:val="0"/>
                <w:sz w:val="18"/>
                <w:szCs w:val="18"/>
                <w:highlight w:val="none"/>
                <w:lang w:val="en-US" w:eastAsia="zh-CN" w:bidi="ar"/>
              </w:rPr>
              <w:t>太仓市文体广电和旅游局</w:t>
            </w:r>
          </w:p>
        </w:tc>
        <w:tc>
          <w:tcPr>
            <w:tcW w:w="1118" w:type="dxa"/>
            <w:noWrap/>
            <w:vAlign w:val="center"/>
          </w:tcPr>
          <w:p w14:paraId="49F03FE1">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博物馆处、</w:t>
            </w:r>
            <w:r>
              <w:rPr>
                <w:rFonts w:hint="eastAsia" w:ascii="Times New Roman" w:hAnsi="Times New Roman" w:cs="宋体"/>
                <w:b w:val="0"/>
                <w:color w:val="auto"/>
                <w:kern w:val="0"/>
                <w:sz w:val="18"/>
                <w:szCs w:val="18"/>
                <w:highlight w:val="none"/>
                <w:lang w:val="en-US" w:eastAsia="zh-CN" w:bidi="ar"/>
              </w:rPr>
              <w:t>市文化市场综合执法大队</w:t>
            </w:r>
          </w:p>
        </w:tc>
        <w:tc>
          <w:tcPr>
            <w:tcW w:w="763" w:type="dxa"/>
            <w:noWrap/>
            <w:vAlign w:val="center"/>
          </w:tcPr>
          <w:p w14:paraId="22A7BF5B">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博物馆</w:t>
            </w:r>
          </w:p>
        </w:tc>
        <w:tc>
          <w:tcPr>
            <w:tcW w:w="4829" w:type="dxa"/>
            <w:noWrap/>
            <w:vAlign w:val="center"/>
          </w:tcPr>
          <w:p w14:paraId="0FBA60DC">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w:t>
            </w:r>
            <w:r>
              <w:rPr>
                <w:rFonts w:hint="eastAsia" w:cs="宋体"/>
                <w:b w:val="0"/>
                <w:color w:val="auto"/>
                <w:kern w:val="0"/>
                <w:sz w:val="18"/>
                <w:szCs w:val="18"/>
                <w:highlight w:val="none"/>
                <w:lang w:val="en-US" w:eastAsia="zh-CN" w:bidi="ar"/>
              </w:rPr>
              <w:t>法律</w:t>
            </w:r>
            <w:r>
              <w:rPr>
                <w:rFonts w:hint="eastAsia" w:ascii="宋体" w:hAnsi="宋体" w:eastAsia="宋体" w:cs="宋体"/>
                <w:b w:val="0"/>
                <w:color w:val="auto"/>
                <w:kern w:val="0"/>
                <w:sz w:val="18"/>
                <w:szCs w:val="18"/>
                <w:highlight w:val="none"/>
                <w:lang w:val="en-US" w:eastAsia="zh-CN" w:bidi="ar"/>
              </w:rPr>
              <w:t>】《中华人民共和国文物保护法》</w:t>
            </w:r>
          </w:p>
          <w:p w14:paraId="6E36CEB9">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第五十六条 国有文物收藏单位之间因举办展览、科学研究等需借用馆藏文物的，应当报主管的文物行政部门备案；借用馆藏一级文物的，应当同时报国务院文物行政部门备案。</w:t>
            </w:r>
          </w:p>
          <w:p w14:paraId="258ECBC1">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非国有文物收藏单位和其他单位举办展览需借用国有馆藏文物的，应当报主管的文物行政部门批准；借用国有馆藏一级文物的，应当经国务院文物行政部门批准。</w:t>
            </w:r>
          </w:p>
          <w:p w14:paraId="368CB730">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val="0"/>
                <w:color w:val="auto"/>
                <w:kern w:val="0"/>
                <w:sz w:val="18"/>
                <w:szCs w:val="18"/>
                <w:highlight w:val="none"/>
                <w:lang w:val="en-US" w:eastAsia="zh-CN" w:bidi="ar"/>
              </w:rPr>
            </w:pPr>
            <w:r>
              <w:rPr>
                <w:rFonts w:hint="eastAsia" w:ascii="宋体" w:hAnsi="宋体" w:eastAsia="宋体" w:cs="宋体"/>
                <w:b w:val="0"/>
                <w:color w:val="auto"/>
                <w:kern w:val="0"/>
                <w:sz w:val="18"/>
                <w:szCs w:val="18"/>
                <w:highlight w:val="none"/>
                <w:lang w:val="en-US" w:eastAsia="zh-CN" w:bidi="ar"/>
              </w:rPr>
              <w:t>文物收藏单位之间借用文物的，应当签订借用协议，协议约定的期限不得超过三年。</w:t>
            </w:r>
          </w:p>
        </w:tc>
        <w:tc>
          <w:tcPr>
            <w:tcW w:w="926" w:type="dxa"/>
            <w:noWrap/>
            <w:vAlign w:val="center"/>
          </w:tcPr>
          <w:p w14:paraId="4C8EC29D">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现场检查、书面检查</w:t>
            </w:r>
          </w:p>
        </w:tc>
        <w:tc>
          <w:tcPr>
            <w:tcW w:w="951" w:type="dxa"/>
            <w:noWrap/>
            <w:vAlign w:val="center"/>
          </w:tcPr>
          <w:p w14:paraId="584DA7A8">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受理申请时检查；上级部门要求检查时开展检查</w:t>
            </w:r>
          </w:p>
        </w:tc>
        <w:tc>
          <w:tcPr>
            <w:tcW w:w="1418" w:type="dxa"/>
            <w:noWrap/>
            <w:vAlign w:val="center"/>
          </w:tcPr>
          <w:p w14:paraId="38D15255">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default" w:ascii="Times New Roman" w:hAnsi="Times New Roman" w:eastAsia="宋体" w:cs="宋体"/>
                <w:b w:val="0"/>
                <w:color w:val="auto"/>
                <w:kern w:val="0"/>
                <w:sz w:val="18"/>
                <w:szCs w:val="18"/>
                <w:highlight w:val="none"/>
                <w:lang w:val="en-US" w:eastAsia="zh-CN" w:bidi="ar"/>
              </w:rPr>
              <w:t>320168022000</w:t>
            </w:r>
          </w:p>
        </w:tc>
        <w:tc>
          <w:tcPr>
            <w:tcW w:w="1313" w:type="dxa"/>
            <w:noWrap/>
            <w:vAlign w:val="center"/>
          </w:tcPr>
          <w:p w14:paraId="6AA93C77">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非国有文物收藏单位和其他单位借用国有文物收藏单位馆藏文物审批</w:t>
            </w:r>
          </w:p>
        </w:tc>
        <w:tc>
          <w:tcPr>
            <w:tcW w:w="1016" w:type="dxa"/>
            <w:noWrap/>
            <w:vAlign w:val="center"/>
          </w:tcPr>
          <w:p w14:paraId="2CF5816B">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宋体"/>
                <w:b w:val="0"/>
                <w:color w:val="auto"/>
                <w:kern w:val="0"/>
                <w:sz w:val="18"/>
                <w:szCs w:val="18"/>
                <w:highlight w:val="none"/>
                <w:lang w:val="en-US" w:eastAsia="zh-CN" w:bidi="ar"/>
              </w:rPr>
            </w:pPr>
            <w:r>
              <w:rPr>
                <w:rFonts w:hint="eastAsia" w:ascii="Times New Roman" w:hAnsi="Times New Roman" w:eastAsia="宋体" w:cs="宋体"/>
                <w:b w:val="0"/>
                <w:color w:val="auto"/>
                <w:kern w:val="0"/>
                <w:sz w:val="18"/>
                <w:szCs w:val="18"/>
                <w:highlight w:val="none"/>
                <w:lang w:val="en-US" w:eastAsia="zh-CN" w:bidi="ar"/>
              </w:rPr>
              <w:t>设区</w:t>
            </w:r>
          </w:p>
          <w:p w14:paraId="184E2F6A">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市级</w:t>
            </w:r>
          </w:p>
        </w:tc>
      </w:tr>
      <w:tr w14:paraId="59E2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1D373861">
            <w:pPr>
              <w:keepNext w:val="0"/>
              <w:keepLines w:val="0"/>
              <w:widowControl w:val="0"/>
              <w:numPr>
                <w:ilvl w:val="0"/>
                <w:numId w:val="1"/>
              </w:numPr>
              <w:suppressLineNumbers w:val="0"/>
              <w:spacing w:before="0" w:beforeAutospacing="0" w:after="0" w:afterAutospacing="0"/>
              <w:ind w:left="425" w:leftChars="0" w:right="0" w:rightChars="0" w:hanging="425" w:firstLineChars="0"/>
              <w:jc w:val="center"/>
              <w:rPr>
                <w:rFonts w:ascii="Times New Roman" w:hAnsi="Times New Roman"/>
                <w:color w:val="auto"/>
                <w:sz w:val="18"/>
                <w:szCs w:val="18"/>
                <w:highlight w:val="none"/>
              </w:rPr>
            </w:pPr>
          </w:p>
        </w:tc>
        <w:tc>
          <w:tcPr>
            <w:tcW w:w="1363" w:type="dxa"/>
            <w:noWrap/>
            <w:vAlign w:val="center"/>
          </w:tcPr>
          <w:p w14:paraId="7DFF5492">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对博物馆处理不够入藏标准、无保存价值的文物或标本的行政检查</w:t>
            </w:r>
          </w:p>
        </w:tc>
        <w:tc>
          <w:tcPr>
            <w:tcW w:w="888" w:type="dxa"/>
            <w:noWrap/>
            <w:vAlign w:val="center"/>
          </w:tcPr>
          <w:p w14:paraId="00A52B1F">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cs="宋体"/>
                <w:b w:val="0"/>
                <w:color w:val="auto"/>
                <w:kern w:val="0"/>
                <w:sz w:val="18"/>
                <w:szCs w:val="18"/>
                <w:highlight w:val="none"/>
                <w:lang w:val="en-US" w:eastAsia="zh-CN" w:bidi="ar"/>
              </w:rPr>
              <w:t>太仓市文体广电和旅游局</w:t>
            </w:r>
          </w:p>
        </w:tc>
        <w:tc>
          <w:tcPr>
            <w:tcW w:w="1118" w:type="dxa"/>
            <w:noWrap/>
            <w:vAlign w:val="center"/>
          </w:tcPr>
          <w:p w14:paraId="79CF98E9">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博物馆处、</w:t>
            </w:r>
            <w:r>
              <w:rPr>
                <w:rFonts w:hint="eastAsia" w:ascii="Times New Roman" w:hAnsi="Times New Roman" w:cs="宋体"/>
                <w:b w:val="0"/>
                <w:color w:val="auto"/>
                <w:kern w:val="0"/>
                <w:sz w:val="18"/>
                <w:szCs w:val="18"/>
                <w:highlight w:val="none"/>
                <w:lang w:val="en-US" w:eastAsia="zh-CN" w:bidi="ar"/>
              </w:rPr>
              <w:t>市文化市场综合执法大队</w:t>
            </w:r>
          </w:p>
        </w:tc>
        <w:tc>
          <w:tcPr>
            <w:tcW w:w="763" w:type="dxa"/>
            <w:noWrap/>
            <w:vAlign w:val="center"/>
          </w:tcPr>
          <w:p w14:paraId="1E5AEE54">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博物馆</w:t>
            </w:r>
          </w:p>
        </w:tc>
        <w:tc>
          <w:tcPr>
            <w:tcW w:w="4829" w:type="dxa"/>
            <w:noWrap/>
            <w:vAlign w:val="center"/>
          </w:tcPr>
          <w:p w14:paraId="655F9955">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宋体"/>
                <w:b w:val="0"/>
                <w:color w:val="auto"/>
                <w:kern w:val="0"/>
                <w:sz w:val="18"/>
                <w:szCs w:val="18"/>
                <w:highlight w:val="none"/>
                <w:lang w:val="en-US" w:eastAsia="zh-CN" w:bidi="ar"/>
              </w:rPr>
            </w:pPr>
            <w:r>
              <w:rPr>
                <w:rFonts w:hint="eastAsia" w:ascii="Times New Roman" w:hAnsi="Times New Roman" w:eastAsia="宋体" w:cs="宋体"/>
                <w:b w:val="0"/>
                <w:color w:val="auto"/>
                <w:kern w:val="0"/>
                <w:sz w:val="18"/>
                <w:szCs w:val="18"/>
                <w:highlight w:val="none"/>
                <w:lang w:val="en-US" w:eastAsia="zh-CN" w:bidi="ar"/>
              </w:rPr>
              <w:t>【行政法规】《国务院对确需保留的行政审批项目设定行政许可的决定》（国务院令第</w:t>
            </w:r>
            <w:r>
              <w:rPr>
                <w:rFonts w:hint="default" w:ascii="Times New Roman" w:hAnsi="Times New Roman" w:eastAsia="宋体" w:cs="宋体"/>
                <w:b w:val="0"/>
                <w:color w:val="auto"/>
                <w:kern w:val="0"/>
                <w:sz w:val="18"/>
                <w:szCs w:val="18"/>
                <w:highlight w:val="none"/>
                <w:lang w:val="en-US" w:eastAsia="zh-CN" w:bidi="ar"/>
              </w:rPr>
              <w:t>412</w:t>
            </w:r>
            <w:r>
              <w:rPr>
                <w:rFonts w:hint="eastAsia" w:ascii="Times New Roman" w:hAnsi="Times New Roman" w:eastAsia="宋体" w:cs="宋体"/>
                <w:b w:val="0"/>
                <w:color w:val="auto"/>
                <w:kern w:val="0"/>
                <w:sz w:val="18"/>
                <w:szCs w:val="18"/>
                <w:highlight w:val="none"/>
                <w:lang w:val="en-US" w:eastAsia="zh-CN" w:bidi="ar"/>
              </w:rPr>
              <w:t>号）</w:t>
            </w:r>
          </w:p>
          <w:p w14:paraId="38594A49">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 xml:space="preserve">   第</w:t>
            </w:r>
            <w:r>
              <w:rPr>
                <w:rFonts w:hint="default" w:ascii="Times New Roman" w:hAnsi="Times New Roman" w:eastAsia="宋体" w:cs="宋体"/>
                <w:b w:val="0"/>
                <w:color w:val="auto"/>
                <w:kern w:val="0"/>
                <w:sz w:val="18"/>
                <w:szCs w:val="18"/>
                <w:highlight w:val="none"/>
                <w:lang w:val="en-US" w:eastAsia="zh-CN" w:bidi="ar"/>
              </w:rPr>
              <w:t>465</w:t>
            </w:r>
            <w:r>
              <w:rPr>
                <w:rFonts w:hint="eastAsia" w:ascii="Times New Roman" w:hAnsi="Times New Roman" w:eastAsia="宋体" w:cs="宋体"/>
                <w:b w:val="0"/>
                <w:color w:val="auto"/>
                <w:kern w:val="0"/>
                <w:sz w:val="18"/>
                <w:szCs w:val="18"/>
                <w:highlight w:val="none"/>
                <w:lang w:val="en-US" w:eastAsia="zh-CN" w:bidi="ar"/>
              </w:rPr>
              <w:t>项博物馆处理不够入藏标准、无保存价值的文物或标本审批。</w:t>
            </w:r>
          </w:p>
        </w:tc>
        <w:tc>
          <w:tcPr>
            <w:tcW w:w="926" w:type="dxa"/>
            <w:noWrap/>
            <w:vAlign w:val="center"/>
          </w:tcPr>
          <w:p w14:paraId="3A60C265">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现场检查、书面检查</w:t>
            </w:r>
          </w:p>
        </w:tc>
        <w:tc>
          <w:tcPr>
            <w:tcW w:w="951" w:type="dxa"/>
            <w:noWrap/>
            <w:vAlign w:val="center"/>
          </w:tcPr>
          <w:p w14:paraId="543368D8">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受理申请时检查；上级部门要求检查时开展检查</w:t>
            </w:r>
          </w:p>
        </w:tc>
        <w:tc>
          <w:tcPr>
            <w:tcW w:w="1418" w:type="dxa"/>
            <w:noWrap/>
            <w:vAlign w:val="center"/>
          </w:tcPr>
          <w:p w14:paraId="11CD2A4C">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p>
        </w:tc>
        <w:tc>
          <w:tcPr>
            <w:tcW w:w="1313" w:type="dxa"/>
            <w:noWrap/>
            <w:vAlign w:val="center"/>
          </w:tcPr>
          <w:p w14:paraId="389CBEA8">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博物馆处理不够入藏标准、无保存价值的文物或标本审批</w:t>
            </w:r>
          </w:p>
        </w:tc>
        <w:tc>
          <w:tcPr>
            <w:tcW w:w="1016" w:type="dxa"/>
            <w:noWrap/>
            <w:vAlign w:val="center"/>
          </w:tcPr>
          <w:p w14:paraId="147FD915">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宋体"/>
                <w:b w:val="0"/>
                <w:color w:val="auto"/>
                <w:kern w:val="0"/>
                <w:sz w:val="18"/>
                <w:szCs w:val="18"/>
                <w:highlight w:val="none"/>
                <w:lang w:val="en-US" w:eastAsia="zh-CN" w:bidi="ar"/>
              </w:rPr>
            </w:pPr>
            <w:r>
              <w:rPr>
                <w:rFonts w:hint="eastAsia" w:ascii="Times New Roman" w:hAnsi="Times New Roman" w:eastAsia="宋体" w:cs="宋体"/>
                <w:b w:val="0"/>
                <w:color w:val="auto"/>
                <w:kern w:val="0"/>
                <w:sz w:val="18"/>
                <w:szCs w:val="18"/>
                <w:highlight w:val="none"/>
                <w:lang w:val="en-US" w:eastAsia="zh-CN" w:bidi="ar"/>
              </w:rPr>
              <w:t>设区</w:t>
            </w:r>
          </w:p>
          <w:p w14:paraId="60D9F96B">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市级</w:t>
            </w:r>
          </w:p>
        </w:tc>
      </w:tr>
      <w:tr w14:paraId="26D1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97" w:type="dxa"/>
            <w:noWrap/>
            <w:vAlign w:val="center"/>
          </w:tcPr>
          <w:p w14:paraId="77E8C3F0">
            <w:pPr>
              <w:keepNext w:val="0"/>
              <w:keepLines w:val="0"/>
              <w:widowControl w:val="0"/>
              <w:numPr>
                <w:ilvl w:val="0"/>
                <w:numId w:val="1"/>
              </w:numPr>
              <w:suppressLineNumbers w:val="0"/>
              <w:spacing w:before="0" w:beforeAutospacing="0" w:after="0" w:afterAutospacing="0"/>
              <w:ind w:left="425" w:leftChars="0" w:right="0" w:rightChars="0" w:hanging="425" w:firstLineChars="0"/>
              <w:jc w:val="both"/>
              <w:rPr>
                <w:rFonts w:ascii="Times New Roman" w:hAnsi="Times New Roman"/>
                <w:color w:val="auto"/>
                <w:sz w:val="18"/>
                <w:szCs w:val="18"/>
                <w:highlight w:val="none"/>
              </w:rPr>
            </w:pPr>
          </w:p>
        </w:tc>
        <w:tc>
          <w:tcPr>
            <w:tcW w:w="1363" w:type="dxa"/>
            <w:noWrap/>
            <w:vAlign w:val="center"/>
          </w:tcPr>
          <w:p w14:paraId="4D1D6D8C">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对文物销售单位设立的行政检查</w:t>
            </w:r>
          </w:p>
        </w:tc>
        <w:tc>
          <w:tcPr>
            <w:tcW w:w="888" w:type="dxa"/>
            <w:noWrap/>
            <w:vAlign w:val="center"/>
          </w:tcPr>
          <w:p w14:paraId="4B11455C">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cs="宋体"/>
                <w:b w:val="0"/>
                <w:color w:val="auto"/>
                <w:kern w:val="0"/>
                <w:sz w:val="18"/>
                <w:szCs w:val="18"/>
                <w:highlight w:val="none"/>
                <w:lang w:val="en-US" w:eastAsia="zh-CN" w:bidi="ar"/>
              </w:rPr>
              <w:t>太仓市文体广电和旅游局</w:t>
            </w:r>
          </w:p>
        </w:tc>
        <w:tc>
          <w:tcPr>
            <w:tcW w:w="1118" w:type="dxa"/>
            <w:noWrap/>
            <w:vAlign w:val="center"/>
          </w:tcPr>
          <w:p w14:paraId="04CF4FCE">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博物馆处、</w:t>
            </w:r>
            <w:r>
              <w:rPr>
                <w:rFonts w:hint="eastAsia" w:ascii="Times New Roman" w:hAnsi="Times New Roman" w:cs="宋体"/>
                <w:b w:val="0"/>
                <w:color w:val="auto"/>
                <w:kern w:val="0"/>
                <w:sz w:val="18"/>
                <w:szCs w:val="18"/>
                <w:highlight w:val="none"/>
                <w:lang w:val="en-US" w:eastAsia="zh-CN" w:bidi="ar"/>
              </w:rPr>
              <w:t>市文化市场综合执法大队</w:t>
            </w:r>
          </w:p>
        </w:tc>
        <w:tc>
          <w:tcPr>
            <w:tcW w:w="763" w:type="dxa"/>
            <w:noWrap/>
            <w:vAlign w:val="center"/>
          </w:tcPr>
          <w:p w14:paraId="668DC860">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文物销售单位</w:t>
            </w:r>
          </w:p>
        </w:tc>
        <w:tc>
          <w:tcPr>
            <w:tcW w:w="4829" w:type="dxa"/>
            <w:noWrap/>
            <w:vAlign w:val="center"/>
          </w:tcPr>
          <w:p w14:paraId="1E55E32A">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宋体"/>
                <w:b w:val="0"/>
                <w:color w:val="auto"/>
                <w:kern w:val="0"/>
                <w:sz w:val="18"/>
                <w:szCs w:val="18"/>
                <w:highlight w:val="none"/>
                <w:lang w:val="en-US" w:eastAsia="zh-CN" w:bidi="ar"/>
              </w:rPr>
            </w:pPr>
            <w:r>
              <w:rPr>
                <w:rFonts w:hint="eastAsia" w:ascii="Times New Roman" w:hAnsi="Times New Roman" w:eastAsia="宋体" w:cs="宋体"/>
                <w:b w:val="0"/>
                <w:color w:val="auto"/>
                <w:kern w:val="0"/>
                <w:sz w:val="18"/>
                <w:szCs w:val="18"/>
                <w:highlight w:val="none"/>
                <w:lang w:val="en-US" w:eastAsia="zh-CN" w:bidi="ar"/>
              </w:rPr>
              <w:t>【</w:t>
            </w:r>
            <w:r>
              <w:rPr>
                <w:rFonts w:hint="eastAsia" w:ascii="Times New Roman" w:hAnsi="Times New Roman" w:cs="宋体"/>
                <w:b w:val="0"/>
                <w:color w:val="auto"/>
                <w:kern w:val="0"/>
                <w:sz w:val="18"/>
                <w:szCs w:val="18"/>
                <w:highlight w:val="none"/>
                <w:lang w:val="en-US" w:eastAsia="zh-CN" w:bidi="ar"/>
              </w:rPr>
              <w:t>法律</w:t>
            </w:r>
            <w:r>
              <w:rPr>
                <w:rFonts w:hint="eastAsia" w:ascii="Times New Roman" w:hAnsi="Times New Roman" w:eastAsia="宋体" w:cs="宋体"/>
                <w:b w:val="0"/>
                <w:color w:val="auto"/>
                <w:kern w:val="0"/>
                <w:sz w:val="18"/>
                <w:szCs w:val="18"/>
                <w:highlight w:val="none"/>
                <w:lang w:val="en-US" w:eastAsia="zh-CN" w:bidi="ar"/>
              </w:rPr>
              <w:t xml:space="preserve">】《中华人民共和国文物保护法》 </w:t>
            </w:r>
          </w:p>
          <w:p w14:paraId="311C5C9C">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cs="宋体"/>
                <w:b w:val="0"/>
                <w:color w:val="auto"/>
                <w:kern w:val="0"/>
                <w:sz w:val="18"/>
                <w:szCs w:val="18"/>
                <w:highlight w:val="none"/>
                <w:lang w:val="en-US" w:eastAsia="zh-CN" w:bidi="ar"/>
              </w:rPr>
            </w:pPr>
            <w:r>
              <w:rPr>
                <w:rFonts w:hint="eastAsia" w:ascii="Times New Roman" w:hAnsi="Times New Roman" w:cs="宋体"/>
                <w:b w:val="0"/>
                <w:color w:val="auto"/>
                <w:kern w:val="0"/>
                <w:sz w:val="18"/>
                <w:szCs w:val="18"/>
                <w:highlight w:val="none"/>
                <w:lang w:val="en-US" w:eastAsia="zh-CN" w:bidi="ar"/>
              </w:rPr>
              <w:t>第七十条 文物销售单位应当取得省、自治区、直辖市人民政府文物行政部门颁发的文物销售许可证。</w:t>
            </w:r>
          </w:p>
          <w:p w14:paraId="64165A06">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宋体"/>
                <w:b w:val="0"/>
                <w:color w:val="auto"/>
                <w:kern w:val="0"/>
                <w:sz w:val="18"/>
                <w:szCs w:val="18"/>
                <w:highlight w:val="none"/>
                <w:lang w:val="en-US" w:eastAsia="zh-CN" w:bidi="ar"/>
              </w:rPr>
            </w:pPr>
            <w:r>
              <w:rPr>
                <w:rFonts w:hint="eastAsia" w:ascii="Times New Roman" w:hAnsi="Times New Roman" w:cs="宋体"/>
                <w:b w:val="0"/>
                <w:color w:val="auto"/>
                <w:kern w:val="0"/>
                <w:sz w:val="18"/>
                <w:szCs w:val="18"/>
                <w:highlight w:val="none"/>
                <w:lang w:val="en-US" w:eastAsia="zh-CN" w:bidi="ar"/>
              </w:rPr>
              <w:t>文物销售单位不得从事文物拍卖经营活动，不得设立文物拍卖企业。</w:t>
            </w:r>
          </w:p>
          <w:p w14:paraId="2393211E">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宋体"/>
                <w:b w:val="0"/>
                <w:color w:val="auto"/>
                <w:kern w:val="0"/>
                <w:sz w:val="18"/>
                <w:szCs w:val="18"/>
                <w:highlight w:val="none"/>
                <w:lang w:val="en-US" w:eastAsia="zh-CN" w:bidi="ar"/>
              </w:rPr>
            </w:pPr>
            <w:r>
              <w:rPr>
                <w:rFonts w:hint="eastAsia" w:ascii="Times New Roman" w:hAnsi="Times New Roman" w:eastAsia="宋体" w:cs="宋体"/>
                <w:b w:val="0"/>
                <w:color w:val="auto"/>
                <w:kern w:val="0"/>
                <w:sz w:val="18"/>
                <w:szCs w:val="18"/>
                <w:highlight w:val="none"/>
                <w:lang w:val="en-US" w:eastAsia="zh-CN" w:bidi="ar"/>
              </w:rPr>
              <w:t>【地方性法规】《江苏省文物保护条例》</w:t>
            </w:r>
          </w:p>
          <w:p w14:paraId="4F26AC99">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宋体"/>
                <w:b w:val="0"/>
                <w:color w:val="auto"/>
                <w:kern w:val="0"/>
                <w:sz w:val="18"/>
                <w:szCs w:val="18"/>
                <w:highlight w:val="none"/>
                <w:lang w:val="en-US" w:eastAsia="zh-CN" w:bidi="ar"/>
              </w:rPr>
            </w:pPr>
            <w:r>
              <w:rPr>
                <w:rFonts w:hint="eastAsia" w:ascii="Times New Roman" w:hAnsi="Times New Roman" w:eastAsia="宋体" w:cs="宋体"/>
                <w:b w:val="0"/>
                <w:color w:val="auto"/>
                <w:kern w:val="0"/>
                <w:sz w:val="18"/>
                <w:szCs w:val="18"/>
                <w:highlight w:val="none"/>
                <w:lang w:val="en-US" w:eastAsia="zh-CN" w:bidi="ar"/>
              </w:rPr>
              <w:t>第三十一条 文物销售单位应当取得省文物行政部门或者其委托的设区的市文物行政部门颁发的文物销售许可证。</w:t>
            </w:r>
          </w:p>
          <w:p w14:paraId="3FDB9129">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文物收藏单位以外的公民、法人和其他组织可以收藏通过合法方式取得的文物，其收藏的文物可以依法流通，但法律、行政法规规定禁止买卖的除外。文物行政部门应当对文物市场加强监督和管理。</w:t>
            </w:r>
          </w:p>
        </w:tc>
        <w:tc>
          <w:tcPr>
            <w:tcW w:w="926" w:type="dxa"/>
            <w:noWrap/>
            <w:vAlign w:val="center"/>
          </w:tcPr>
          <w:p w14:paraId="69F0B8F7">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现场检查、书面检查</w:t>
            </w:r>
          </w:p>
        </w:tc>
        <w:tc>
          <w:tcPr>
            <w:tcW w:w="951" w:type="dxa"/>
            <w:noWrap/>
            <w:vAlign w:val="center"/>
          </w:tcPr>
          <w:p w14:paraId="4443A0D3">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受理申请时检查；上级部门要求检查时开展检查</w:t>
            </w:r>
          </w:p>
        </w:tc>
        <w:tc>
          <w:tcPr>
            <w:tcW w:w="1418" w:type="dxa"/>
            <w:noWrap/>
            <w:vAlign w:val="center"/>
          </w:tcPr>
          <w:p w14:paraId="7801820A">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default" w:ascii="Times New Roman" w:hAnsi="Times New Roman" w:eastAsia="宋体" w:cs="宋体"/>
                <w:b w:val="0"/>
                <w:color w:val="auto"/>
                <w:kern w:val="0"/>
                <w:sz w:val="18"/>
                <w:szCs w:val="18"/>
                <w:highlight w:val="none"/>
                <w:lang w:val="en-US" w:eastAsia="zh-CN" w:bidi="ar"/>
              </w:rPr>
              <w:t>000168004000</w:t>
            </w:r>
          </w:p>
        </w:tc>
        <w:tc>
          <w:tcPr>
            <w:tcW w:w="1313" w:type="dxa"/>
            <w:noWrap/>
            <w:vAlign w:val="center"/>
          </w:tcPr>
          <w:p w14:paraId="33214D7A">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设立文物销售单位审批</w:t>
            </w:r>
          </w:p>
        </w:tc>
        <w:tc>
          <w:tcPr>
            <w:tcW w:w="1016" w:type="dxa"/>
            <w:noWrap/>
            <w:vAlign w:val="center"/>
          </w:tcPr>
          <w:p w14:paraId="319D0073">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宋体"/>
                <w:b w:val="0"/>
                <w:color w:val="auto"/>
                <w:kern w:val="0"/>
                <w:sz w:val="18"/>
                <w:szCs w:val="18"/>
                <w:highlight w:val="none"/>
                <w:lang w:val="en-US" w:eastAsia="zh-CN" w:bidi="ar"/>
              </w:rPr>
            </w:pPr>
            <w:r>
              <w:rPr>
                <w:rFonts w:hint="eastAsia" w:ascii="Times New Roman" w:hAnsi="Times New Roman" w:eastAsia="宋体" w:cs="宋体"/>
                <w:b w:val="0"/>
                <w:color w:val="auto"/>
                <w:kern w:val="0"/>
                <w:sz w:val="18"/>
                <w:szCs w:val="18"/>
                <w:highlight w:val="none"/>
                <w:lang w:val="en-US" w:eastAsia="zh-CN" w:bidi="ar"/>
              </w:rPr>
              <w:t>设区</w:t>
            </w:r>
          </w:p>
          <w:p w14:paraId="171C02C1">
            <w:pPr>
              <w:keepNext w:val="0"/>
              <w:keepLines w:val="0"/>
              <w:widowControl w:val="0"/>
              <w:suppressLineNumbers w:val="0"/>
              <w:spacing w:before="0" w:beforeAutospacing="0" w:after="0" w:afterAutospacing="0"/>
              <w:ind w:left="0" w:leftChars="0" w:right="0" w:rightChars="0"/>
              <w:jc w:val="both"/>
              <w:rPr>
                <w:rFonts w:ascii="Times New Roman" w:hAnsi="Times New Roman"/>
                <w:bCs/>
                <w:color w:val="auto"/>
                <w:sz w:val="18"/>
                <w:szCs w:val="18"/>
                <w:highlight w:val="none"/>
              </w:rPr>
            </w:pPr>
            <w:r>
              <w:rPr>
                <w:rFonts w:hint="eastAsia" w:ascii="Times New Roman" w:hAnsi="Times New Roman" w:eastAsia="宋体" w:cs="宋体"/>
                <w:b w:val="0"/>
                <w:color w:val="auto"/>
                <w:kern w:val="0"/>
                <w:sz w:val="18"/>
                <w:szCs w:val="18"/>
                <w:highlight w:val="none"/>
                <w:lang w:val="en-US" w:eastAsia="zh-CN" w:bidi="ar"/>
              </w:rPr>
              <w:t>市级</w:t>
            </w:r>
          </w:p>
        </w:tc>
      </w:tr>
    </w:tbl>
    <w:p w14:paraId="36A2E86D">
      <w:pPr>
        <w:jc w:val="center"/>
        <w:rPr>
          <w:rFonts w:ascii="Times New Roman" w:hAnsi="Times New Roman"/>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C28B5"/>
    <w:multiLevelType w:val="singleLevel"/>
    <w:tmpl w:val="8F5C28B5"/>
    <w:lvl w:ilvl="0" w:tentative="0">
      <w:start w:val="1"/>
      <w:numFmt w:val="decimal"/>
      <w:suff w:val="nothing"/>
      <w:lvlText w:val="%1"/>
      <w:lvlJc w:val="left"/>
      <w:pPr>
        <w:ind w:left="425" w:leftChars="0" w:hanging="425" w:firstLineChars="0"/>
      </w:pPr>
      <w:rPr>
        <w:rFonts w:hint="default"/>
      </w:rPr>
    </w:lvl>
  </w:abstractNum>
  <w:abstractNum w:abstractNumId="1">
    <w:nsid w:val="29FC5A1A"/>
    <w:multiLevelType w:val="multilevel"/>
    <w:tmpl w:val="29FC5A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CDD42EA"/>
    <w:multiLevelType w:val="multilevel"/>
    <w:tmpl w:val="2CDD42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0795EC4"/>
    <w:multiLevelType w:val="multilevel"/>
    <w:tmpl w:val="30795E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855602D"/>
    <w:multiLevelType w:val="multilevel"/>
    <w:tmpl w:val="385560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84A09FB"/>
    <w:multiLevelType w:val="multilevel"/>
    <w:tmpl w:val="784A09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E0273AA"/>
    <w:multiLevelType w:val="multilevel"/>
    <w:tmpl w:val="7E0273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mVmNTc1YzJjMDU5NGRkODk5NWUwNmE5Y2RiY2IifQ=="/>
  </w:docVars>
  <w:rsids>
    <w:rsidRoot w:val="00A865F0"/>
    <w:rsid w:val="00052E2E"/>
    <w:rsid w:val="000631A2"/>
    <w:rsid w:val="00087517"/>
    <w:rsid w:val="00092D46"/>
    <w:rsid w:val="000A65ED"/>
    <w:rsid w:val="000B73E3"/>
    <w:rsid w:val="000F36B0"/>
    <w:rsid w:val="00106F08"/>
    <w:rsid w:val="0012090F"/>
    <w:rsid w:val="00132924"/>
    <w:rsid w:val="001540C0"/>
    <w:rsid w:val="001D200A"/>
    <w:rsid w:val="001D420A"/>
    <w:rsid w:val="001E4312"/>
    <w:rsid w:val="001F685A"/>
    <w:rsid w:val="0022648C"/>
    <w:rsid w:val="00231276"/>
    <w:rsid w:val="00245EF3"/>
    <w:rsid w:val="00260E2C"/>
    <w:rsid w:val="00261499"/>
    <w:rsid w:val="00282058"/>
    <w:rsid w:val="00283037"/>
    <w:rsid w:val="0029524C"/>
    <w:rsid w:val="002C3133"/>
    <w:rsid w:val="002C4FD2"/>
    <w:rsid w:val="002C7065"/>
    <w:rsid w:val="00317116"/>
    <w:rsid w:val="00335869"/>
    <w:rsid w:val="00356F42"/>
    <w:rsid w:val="00392A00"/>
    <w:rsid w:val="003D550A"/>
    <w:rsid w:val="003E10B7"/>
    <w:rsid w:val="00407278"/>
    <w:rsid w:val="0041707C"/>
    <w:rsid w:val="004265DC"/>
    <w:rsid w:val="00446510"/>
    <w:rsid w:val="00464B50"/>
    <w:rsid w:val="00496649"/>
    <w:rsid w:val="005031FB"/>
    <w:rsid w:val="0054651B"/>
    <w:rsid w:val="00553FD4"/>
    <w:rsid w:val="005600F8"/>
    <w:rsid w:val="005C43EA"/>
    <w:rsid w:val="005D2C6B"/>
    <w:rsid w:val="005F4251"/>
    <w:rsid w:val="00607DA2"/>
    <w:rsid w:val="00620B9F"/>
    <w:rsid w:val="00626BEE"/>
    <w:rsid w:val="00644B20"/>
    <w:rsid w:val="00664643"/>
    <w:rsid w:val="00677120"/>
    <w:rsid w:val="006C0204"/>
    <w:rsid w:val="006C42DB"/>
    <w:rsid w:val="006C64C2"/>
    <w:rsid w:val="006F4DE4"/>
    <w:rsid w:val="007161B8"/>
    <w:rsid w:val="00736576"/>
    <w:rsid w:val="00770565"/>
    <w:rsid w:val="007F6243"/>
    <w:rsid w:val="00816E79"/>
    <w:rsid w:val="008246DA"/>
    <w:rsid w:val="00857297"/>
    <w:rsid w:val="00890A3D"/>
    <w:rsid w:val="00895FA8"/>
    <w:rsid w:val="008A148E"/>
    <w:rsid w:val="008F734D"/>
    <w:rsid w:val="00925F84"/>
    <w:rsid w:val="00926870"/>
    <w:rsid w:val="00987B43"/>
    <w:rsid w:val="009C3255"/>
    <w:rsid w:val="00A12C7B"/>
    <w:rsid w:val="00A248DB"/>
    <w:rsid w:val="00A27BB1"/>
    <w:rsid w:val="00A30DA1"/>
    <w:rsid w:val="00A53265"/>
    <w:rsid w:val="00A7560D"/>
    <w:rsid w:val="00A865F0"/>
    <w:rsid w:val="00AC35F0"/>
    <w:rsid w:val="00AD1A87"/>
    <w:rsid w:val="00AD78D5"/>
    <w:rsid w:val="00B102E4"/>
    <w:rsid w:val="00B52752"/>
    <w:rsid w:val="00B8319B"/>
    <w:rsid w:val="00BC3734"/>
    <w:rsid w:val="00BC7FB5"/>
    <w:rsid w:val="00BD4DD2"/>
    <w:rsid w:val="00BE1448"/>
    <w:rsid w:val="00C00792"/>
    <w:rsid w:val="00C20D91"/>
    <w:rsid w:val="00C26FD7"/>
    <w:rsid w:val="00C42D86"/>
    <w:rsid w:val="00C71C75"/>
    <w:rsid w:val="00C82676"/>
    <w:rsid w:val="00C910B4"/>
    <w:rsid w:val="00C92FDC"/>
    <w:rsid w:val="00CD2C09"/>
    <w:rsid w:val="00CF3F58"/>
    <w:rsid w:val="00D00568"/>
    <w:rsid w:val="00D07A12"/>
    <w:rsid w:val="00D21FCC"/>
    <w:rsid w:val="00D34F67"/>
    <w:rsid w:val="00D374E8"/>
    <w:rsid w:val="00D53438"/>
    <w:rsid w:val="00D76B87"/>
    <w:rsid w:val="00D8773F"/>
    <w:rsid w:val="00D97DCF"/>
    <w:rsid w:val="00E06E6D"/>
    <w:rsid w:val="00EA1073"/>
    <w:rsid w:val="00EA2B9A"/>
    <w:rsid w:val="00EB1308"/>
    <w:rsid w:val="00EC2106"/>
    <w:rsid w:val="00EC679C"/>
    <w:rsid w:val="00ED6C3D"/>
    <w:rsid w:val="00F27C47"/>
    <w:rsid w:val="00F3336D"/>
    <w:rsid w:val="00F56A22"/>
    <w:rsid w:val="00F801AD"/>
    <w:rsid w:val="00FC2796"/>
    <w:rsid w:val="00FE0A84"/>
    <w:rsid w:val="00FE7490"/>
    <w:rsid w:val="00FF1637"/>
    <w:rsid w:val="02851BD8"/>
    <w:rsid w:val="055B431A"/>
    <w:rsid w:val="06336552"/>
    <w:rsid w:val="08B1373D"/>
    <w:rsid w:val="08D96F58"/>
    <w:rsid w:val="0B1202B8"/>
    <w:rsid w:val="0CD8398F"/>
    <w:rsid w:val="0F0A24F1"/>
    <w:rsid w:val="0F376CE6"/>
    <w:rsid w:val="0FE501B8"/>
    <w:rsid w:val="11BF3EC9"/>
    <w:rsid w:val="13737F6D"/>
    <w:rsid w:val="137F7B0B"/>
    <w:rsid w:val="14773A8D"/>
    <w:rsid w:val="16501FE8"/>
    <w:rsid w:val="181914AB"/>
    <w:rsid w:val="194523AC"/>
    <w:rsid w:val="1B5A1A13"/>
    <w:rsid w:val="1DA27D56"/>
    <w:rsid w:val="1DF961AD"/>
    <w:rsid w:val="23293668"/>
    <w:rsid w:val="240674E0"/>
    <w:rsid w:val="2D9B0395"/>
    <w:rsid w:val="2EDC6EB7"/>
    <w:rsid w:val="2F77273B"/>
    <w:rsid w:val="2F7C1565"/>
    <w:rsid w:val="30D9C166"/>
    <w:rsid w:val="32BB6BBA"/>
    <w:rsid w:val="34A82B0B"/>
    <w:rsid w:val="354C6021"/>
    <w:rsid w:val="37F7493E"/>
    <w:rsid w:val="3826796D"/>
    <w:rsid w:val="39FB70F3"/>
    <w:rsid w:val="3A6B48C3"/>
    <w:rsid w:val="3B3F3F93"/>
    <w:rsid w:val="3BAE185F"/>
    <w:rsid w:val="3BFB7B4B"/>
    <w:rsid w:val="3C012C88"/>
    <w:rsid w:val="3C3103EE"/>
    <w:rsid w:val="3CD1503E"/>
    <w:rsid w:val="3CE25D36"/>
    <w:rsid w:val="3EC59021"/>
    <w:rsid w:val="3EFFDBA7"/>
    <w:rsid w:val="3F57E864"/>
    <w:rsid w:val="3F7FFF6A"/>
    <w:rsid w:val="3FB86B84"/>
    <w:rsid w:val="3FEF7031"/>
    <w:rsid w:val="434B281C"/>
    <w:rsid w:val="445676FC"/>
    <w:rsid w:val="47F15E5C"/>
    <w:rsid w:val="48944514"/>
    <w:rsid w:val="48990868"/>
    <w:rsid w:val="49345117"/>
    <w:rsid w:val="4C42260E"/>
    <w:rsid w:val="4E003933"/>
    <w:rsid w:val="4FB7B046"/>
    <w:rsid w:val="505F3066"/>
    <w:rsid w:val="53F97C37"/>
    <w:rsid w:val="54275F0C"/>
    <w:rsid w:val="578E4942"/>
    <w:rsid w:val="57FF5F16"/>
    <w:rsid w:val="59103BCA"/>
    <w:rsid w:val="5ABF6C7F"/>
    <w:rsid w:val="5BFB88B6"/>
    <w:rsid w:val="5D2CDC9D"/>
    <w:rsid w:val="5D3992BC"/>
    <w:rsid w:val="5EBC03CF"/>
    <w:rsid w:val="5F943866"/>
    <w:rsid w:val="5FFF1E08"/>
    <w:rsid w:val="60A30DFA"/>
    <w:rsid w:val="61BA1B51"/>
    <w:rsid w:val="65200C33"/>
    <w:rsid w:val="67D1526D"/>
    <w:rsid w:val="69EEC08A"/>
    <w:rsid w:val="6ACD2CD5"/>
    <w:rsid w:val="6B6F44BA"/>
    <w:rsid w:val="6F020F75"/>
    <w:rsid w:val="6FB16FC8"/>
    <w:rsid w:val="6FF792D2"/>
    <w:rsid w:val="6FFB423F"/>
    <w:rsid w:val="72D33710"/>
    <w:rsid w:val="732B3BA9"/>
    <w:rsid w:val="7330239C"/>
    <w:rsid w:val="73934E91"/>
    <w:rsid w:val="748145FC"/>
    <w:rsid w:val="75DB1B15"/>
    <w:rsid w:val="76776BAF"/>
    <w:rsid w:val="78C22246"/>
    <w:rsid w:val="796926C2"/>
    <w:rsid w:val="7B003FB7"/>
    <w:rsid w:val="7B9277E5"/>
    <w:rsid w:val="7BEFCF54"/>
    <w:rsid w:val="7DFFCAAD"/>
    <w:rsid w:val="7FCF9EBD"/>
    <w:rsid w:val="7FDFA6C6"/>
    <w:rsid w:val="7FF9BABA"/>
    <w:rsid w:val="7FFE0AF4"/>
    <w:rsid w:val="7FFF3FB6"/>
    <w:rsid w:val="9D7D3A05"/>
    <w:rsid w:val="9EFD866C"/>
    <w:rsid w:val="9FF291F7"/>
    <w:rsid w:val="A3ED12CC"/>
    <w:rsid w:val="AEB79055"/>
    <w:rsid w:val="AF77BBAC"/>
    <w:rsid w:val="BBFF8139"/>
    <w:rsid w:val="BEDB8E03"/>
    <w:rsid w:val="BEFF3957"/>
    <w:rsid w:val="BF175356"/>
    <w:rsid w:val="BFFB0619"/>
    <w:rsid w:val="D76DBA26"/>
    <w:rsid w:val="D7EF95FC"/>
    <w:rsid w:val="D7FE61DE"/>
    <w:rsid w:val="DCBFBBF6"/>
    <w:rsid w:val="DEFE80C0"/>
    <w:rsid w:val="DFF59273"/>
    <w:rsid w:val="DFFFCCA8"/>
    <w:rsid w:val="E47B20A9"/>
    <w:rsid w:val="EF3F851D"/>
    <w:rsid w:val="EFF6E566"/>
    <w:rsid w:val="EFFEDF4E"/>
    <w:rsid w:val="F6FD57CB"/>
    <w:rsid w:val="FA3E988B"/>
    <w:rsid w:val="FAEF2335"/>
    <w:rsid w:val="FAFE8E38"/>
    <w:rsid w:val="FCDB7472"/>
    <w:rsid w:val="FD3F4489"/>
    <w:rsid w:val="FDEEE034"/>
    <w:rsid w:val="FDF4CA83"/>
    <w:rsid w:val="FF976520"/>
    <w:rsid w:val="FFF5D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style>
  <w:style w:type="paragraph" w:styleId="3">
    <w:name w:val="Body Text"/>
    <w:basedOn w:val="1"/>
    <w:link w:val="13"/>
    <w:semiHidden/>
    <w:unhideWhenUsed/>
    <w:qFormat/>
    <w:uiPriority w:val="99"/>
    <w:pPr>
      <w:spacing w:after="120"/>
    </w:pPr>
  </w:style>
  <w:style w:type="paragraph" w:styleId="4">
    <w:name w:val="Balloon Text"/>
    <w:basedOn w:val="1"/>
    <w:link w:val="21"/>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pPr>
  </w:style>
  <w:style w:type="paragraph" w:styleId="8">
    <w:name w:val="annotation subject"/>
    <w:basedOn w:val="2"/>
    <w:next w:val="2"/>
    <w:link w:val="20"/>
    <w:semiHidden/>
    <w:unhideWhenUsed/>
    <w:qFormat/>
    <w:uiPriority w:val="99"/>
    <w:rPr>
      <w:b/>
      <w:bCs/>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正文文本 Char"/>
    <w:basedOn w:val="10"/>
    <w:link w:val="3"/>
    <w:semiHidden/>
    <w:qFormat/>
    <w:uiPriority w:val="99"/>
    <w:rPr>
      <w:rFonts w:ascii="Calibri" w:hAnsi="Calibri" w:eastAsia="宋体" w:cs="Times New Roman"/>
      <w:szCs w:val="24"/>
    </w:rPr>
  </w:style>
  <w:style w:type="character" w:customStyle="1" w:styleId="14">
    <w:name w:val="页眉 Char"/>
    <w:basedOn w:val="10"/>
    <w:link w:val="6"/>
    <w:qFormat/>
    <w:uiPriority w:val="99"/>
    <w:rPr>
      <w:rFonts w:ascii="Calibri" w:hAnsi="Calibri" w:eastAsia="宋体" w:cs="Times New Roman"/>
      <w:sz w:val="18"/>
      <w:szCs w:val="18"/>
    </w:rPr>
  </w:style>
  <w:style w:type="character" w:customStyle="1" w:styleId="15">
    <w:name w:val="页脚 Char"/>
    <w:basedOn w:val="10"/>
    <w:link w:val="5"/>
    <w:qFormat/>
    <w:uiPriority w:val="99"/>
    <w:rPr>
      <w:rFonts w:ascii="Calibri" w:hAnsi="Calibri" w:eastAsia="宋体" w:cs="Times New Roman"/>
      <w:sz w:val="18"/>
      <w:szCs w:val="18"/>
    </w:rPr>
  </w:style>
  <w:style w:type="character" w:customStyle="1" w:styleId="16">
    <w:name w:val="font11"/>
    <w:basedOn w:val="10"/>
    <w:qFormat/>
    <w:uiPriority w:val="0"/>
    <w:rPr>
      <w:rFonts w:hint="default" w:ascii="Calibri" w:hAnsi="Calibri" w:cs="Calibri"/>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2"/>
      <w:szCs w:val="22"/>
      <w:u w:val="none"/>
    </w:rPr>
  </w:style>
  <w:style w:type="paragraph" w:styleId="18">
    <w:name w:val="List Paragraph"/>
    <w:basedOn w:val="1"/>
    <w:qFormat/>
    <w:uiPriority w:val="34"/>
    <w:pPr>
      <w:ind w:firstLine="420" w:firstLineChars="200"/>
    </w:pPr>
  </w:style>
  <w:style w:type="character" w:customStyle="1" w:styleId="19">
    <w:name w:val="批注文字 Char"/>
    <w:basedOn w:val="10"/>
    <w:link w:val="2"/>
    <w:semiHidden/>
    <w:qFormat/>
    <w:uiPriority w:val="99"/>
    <w:rPr>
      <w:rFonts w:ascii="Calibri" w:hAnsi="Calibri"/>
      <w:kern w:val="2"/>
      <w:sz w:val="21"/>
      <w:szCs w:val="24"/>
    </w:rPr>
  </w:style>
  <w:style w:type="character" w:customStyle="1" w:styleId="20">
    <w:name w:val="批注主题 Char"/>
    <w:basedOn w:val="19"/>
    <w:link w:val="8"/>
    <w:semiHidden/>
    <w:qFormat/>
    <w:uiPriority w:val="99"/>
    <w:rPr>
      <w:rFonts w:ascii="Calibri" w:hAnsi="Calibri"/>
      <w:b/>
      <w:bCs/>
      <w:kern w:val="2"/>
      <w:sz w:val="21"/>
      <w:szCs w:val="24"/>
    </w:rPr>
  </w:style>
  <w:style w:type="character" w:customStyle="1" w:styleId="21">
    <w:name w:val="批注框文本 Char"/>
    <w:basedOn w:val="10"/>
    <w:link w:val="4"/>
    <w:semiHidden/>
    <w:qFormat/>
    <w:uiPriority w:val="99"/>
    <w:rPr>
      <w:rFonts w:ascii="Calibri" w:hAnsi="Calibri"/>
      <w:kern w:val="2"/>
      <w:sz w:val="18"/>
      <w:szCs w:val="18"/>
    </w:rPr>
  </w:style>
  <w:style w:type="character" w:customStyle="1" w:styleId="22">
    <w:name w:val="fulltext-wrap_navtiao"/>
    <w:basedOn w:val="10"/>
    <w:qFormat/>
    <w:uiPriority w:val="0"/>
    <w:rPr>
      <w:b/>
      <w:bCs/>
    </w:rPr>
  </w:style>
  <w:style w:type="paragraph" w:customStyle="1" w:styleId="23">
    <w:name w:val="div"/>
    <w:basedOn w:val="1"/>
    <w:qFormat/>
    <w:uiPriority w:val="0"/>
    <w:pPr>
      <w:textAlignment w:val="baseline"/>
    </w:pPr>
    <w:rPr>
      <w:rFonts w:ascii="Times New Roman" w:hAnsi="Times New Roman" w:eastAsia="等线"/>
    </w:rPr>
  </w:style>
  <w:style w:type="character" w:customStyle="1" w:styleId="24">
    <w:name w:val="navtiao"/>
    <w:basedOn w:val="10"/>
    <w:qFormat/>
    <w:uiPriority w:val="0"/>
  </w:style>
  <w:style w:type="character" w:customStyle="1" w:styleId="25">
    <w:name w:val="g_sent_a"/>
    <w:basedOn w:val="10"/>
    <w:qFormat/>
    <w:uiPriority w:val="0"/>
  </w:style>
  <w:style w:type="character" w:customStyle="1" w:styleId="26">
    <w:name w:val="currenthit"/>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374</Pages>
  <Words>255962</Words>
  <Characters>264223</Characters>
  <Lines>2243</Lines>
  <Paragraphs>631</Paragraphs>
  <TotalTime>60</TotalTime>
  <ScaleCrop>false</ScaleCrop>
  <LinksUpToDate>false</LinksUpToDate>
  <CharactersWithSpaces>272821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2026-03-22T10:20:00Z</dcterms:created>
  <dc:creator>钱骏</dc:creator>
  <cp:lastModifiedBy>user</cp:lastModifiedBy>
  <dcterms:modified xsi:type="dcterms:W3CDTF">2026-04-23T18:59:30Z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94C8F82799B9473DA70D29575F875027_13</vt:lpwstr>
  </property>
  <property fmtid="{D5CDD505-2E9C-101B-9397-08002B2CF9AE}" pid="4" name="KSOTemplateDocerSaveRecord">
    <vt:lpwstr>eyJoZGlkIjoiNWZlOWY5NGVhZmNlMmFlYWM2NjRkOWI4NTY2ZDM5ZDUiLCJ1c2VySWQiOiIxODk1ODE1OSJ9</vt:lpwstr>
  </property>
</Properties>
</file>