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58AF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附件：</w:t>
      </w:r>
    </w:p>
    <w:p w14:paraId="20B05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直塘老街基础设施改造工程决策方案草案</w:t>
      </w:r>
    </w:p>
    <w:p w14:paraId="5F6DEC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/>
          <w:lang w:val="en-US" w:eastAsia="zh-CN"/>
        </w:rPr>
      </w:pPr>
    </w:p>
    <w:p w14:paraId="61212A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一、决策目标</w:t>
      </w:r>
    </w:p>
    <w:p w14:paraId="1E771F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为满足人民生产生活日益增长的能源、信息需求，保障城市安全运行，同时提升城市品质，改善居住环境，太仓市沙溪镇拟实施直塘老街基础设施改造工程。</w:t>
      </w:r>
    </w:p>
    <w:p w14:paraId="54F08C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二、工作任务</w:t>
      </w:r>
    </w:p>
    <w:p w14:paraId="076C55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  <w:t>本次改造范围拟对安里街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、镇中街</w:t>
      </w:r>
      <w:r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  <w:t>及周边支巷进行架空线整治和入地，并进行沿线雨、污分流改造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；对架空线入地同时雨、污水分流改造的段落（沿河老街，不含支巷）进行道路恢复；对部分公共空间进行改造提升。</w:t>
      </w:r>
      <w:r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  <w:t>街巷总里程约 0.85 公里（不含已分流区域支巷）。</w:t>
      </w:r>
    </w:p>
    <w:p w14:paraId="2DF82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73040" cy="1398905"/>
            <wp:effectExtent l="9525" t="9525" r="20955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9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22D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sz w:val="24"/>
          <w:szCs w:val="28"/>
          <w:lang w:val="en-US" w:eastAsia="zh-CN"/>
        </w:rPr>
        <w:t>1  工程位置示意图</w:t>
      </w:r>
    </w:p>
    <w:p w14:paraId="24FCA9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三、措施方法</w:t>
      </w:r>
    </w:p>
    <w:p w14:paraId="699C49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（一）管线综合规划设计：低压电力入地、通信入地、雨污分流、路灯恢复。</w:t>
      </w:r>
    </w:p>
    <w:p w14:paraId="1DF26A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（二）道路恢复方案设计：为了保证恢复后道路的质量，考虑管线入地及雨、污水改造开挖沟槽及搭接宽度基本已达到整幅路宽度，对部分道路整体翻挖新建。对于已雨污分流、仅实施架空线入地的道路，路面由电力及通信单位自行恢复。</w:t>
      </w:r>
    </w:p>
    <w:p w14:paraId="41D09D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（三）景观设计：从宅前屋后、铺装、设施三个方面对直塘老街的公共空间现状进行客观的分析，每个方面总结存在的问题及提升的空间，从而有针对性进行改造提升。</w:t>
      </w:r>
    </w:p>
    <w:p w14:paraId="5F83F8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四、时间步骤</w:t>
      </w:r>
    </w:p>
    <w:p w14:paraId="11E4A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2025年实施。</w:t>
      </w:r>
    </w:p>
    <w:p w14:paraId="68E5BE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五、决策实施单位</w:t>
      </w:r>
    </w:p>
    <w:p w14:paraId="7FA31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太仓市沙溪镇人民政府。</w:t>
      </w:r>
    </w:p>
    <w:p w14:paraId="235502E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BDC8F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制定说明</w:t>
      </w:r>
    </w:p>
    <w:p w14:paraId="750ECD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 w14:paraId="17AB9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本《草案》依据《重大行政决策程序暂行条例》（国务院令第713号）、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《江苏省重大行政决策程序实施办法》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省政府令第134号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《苏州市重大行政决策程序规定实施细则》（苏府办〔2019〕87号）、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《市政府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办公室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关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于印发太仓市重大行政决策程序规定实施细则的通知》（太政发〔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2019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〕29号）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等起草制订。</w:t>
      </w:r>
    </w:p>
    <w:p w14:paraId="7D340EB0">
      <w:pPr>
        <w:pStyle w:val="2"/>
        <w:jc w:val="both"/>
        <w:rPr>
          <w:rFonts w:hint="default"/>
          <w:lang w:val="en-US" w:eastAsia="zh-CN"/>
        </w:rPr>
      </w:pPr>
    </w:p>
    <w:p w14:paraId="06BD068F">
      <w:pPr>
        <w:rPr>
          <w:rFonts w:hint="eastAsia"/>
          <w:lang w:val="en-US" w:eastAsia="zh-CN"/>
        </w:rPr>
      </w:pPr>
    </w:p>
    <w:p w14:paraId="6A494199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156F8C-2FD9-49B3-8D34-D5B31D7CA0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5C64172-318F-4D3E-8F79-EA3F5D875B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89420D-CBEC-42EA-AE31-6E0DB9C09F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83761"/>
    <w:rsid w:val="168D3A3C"/>
    <w:rsid w:val="1E105B66"/>
    <w:rsid w:val="22516796"/>
    <w:rsid w:val="23377543"/>
    <w:rsid w:val="2D4C44EC"/>
    <w:rsid w:val="2FF47E73"/>
    <w:rsid w:val="3B100B1C"/>
    <w:rsid w:val="40E54EF4"/>
    <w:rsid w:val="418238EE"/>
    <w:rsid w:val="423D5A66"/>
    <w:rsid w:val="52AA4802"/>
    <w:rsid w:val="54104D89"/>
    <w:rsid w:val="55426281"/>
    <w:rsid w:val="6405268C"/>
    <w:rsid w:val="64BB3ED9"/>
    <w:rsid w:val="66FC077F"/>
    <w:rsid w:val="6DB602F7"/>
    <w:rsid w:val="6E0E5B84"/>
    <w:rsid w:val="7B203254"/>
    <w:rsid w:val="7C75137E"/>
    <w:rsid w:val="7CC9745C"/>
    <w:rsid w:val="7D2C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楷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jc w:val="center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824</Words>
  <Characters>890</Characters>
  <Lines>0</Lines>
  <Paragraphs>0</Paragraphs>
  <TotalTime>2</TotalTime>
  <ScaleCrop>false</ScaleCrop>
  <LinksUpToDate>false</LinksUpToDate>
  <CharactersWithSpaces>935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2025-03-17T01:06:00Z</dcterms:created>
  <dc:creator>tkx03</dc:creator>
  <cp:lastModifiedBy>lzm</cp:lastModifiedBy>
  <dcterms:modified xsi:type="dcterms:W3CDTF">2025-03-17T08:38:38Z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eyJoZGlkIjoiYTJiOTlkN2FjOWUyZDRmZGFiNGQ3OWQ1YWRhYTU2YjYiLCJ1c2VySWQiOiI5NDAxMTc2MTIifQ==</vt:lpwstr>
  </property>
  <property fmtid="{D5CDD505-2E9C-101B-9397-08002B2CF9AE}" pid="4" name="ICV">
    <vt:lpwstr>B419EF9C8ADD4BEC890E3F3665D97E58_12</vt:lpwstr>
  </property>
</Properties>
</file>