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atLeast"/>
        <w:ind w:left="0" w:right="0"/>
        <w:jc w:val="center"/>
        <w:textAlignment w:val="auto"/>
        <w:rPr>
          <w:rFonts w:hint="default" w:ascii="Times New Roman" w:hAnsi="Times New Roman" w:eastAsia="方正小标宋简体" w:cs="Times New Roman"/>
          <w:b w:val="0"/>
          <w:bCs w:val="0"/>
          <w:i w:val="0"/>
          <w:iCs w:val="0"/>
          <w:caps w:val="0"/>
          <w:color w:val="000000"/>
          <w:spacing w:val="0"/>
          <w:kern w:val="0"/>
          <w:sz w:val="44"/>
          <w:szCs w:val="44"/>
          <w:lang w:val="en-US" w:eastAsia="zh-CN" w:bidi="ar"/>
        </w:rPr>
      </w:pPr>
      <w:r>
        <w:rPr>
          <w:rFonts w:hint="default" w:ascii="Times New Roman" w:hAnsi="Times New Roman" w:eastAsia="方正小标宋简体" w:cs="Times New Roman"/>
          <w:i w:val="0"/>
          <w:iCs w:val="0"/>
          <w:caps w:val="0"/>
          <w:color w:val="000000"/>
          <w:spacing w:val="0"/>
          <w:kern w:val="0"/>
          <w:sz w:val="44"/>
          <w:szCs w:val="44"/>
          <w:lang w:val="en-US" w:eastAsia="zh-CN" w:bidi="ar"/>
        </w:rPr>
        <w:t>关于</w:t>
      </w:r>
      <w:r>
        <w:rPr>
          <w:rFonts w:hint="default" w:ascii="Times New Roman" w:hAnsi="Times New Roman" w:eastAsia="方正小标宋简体" w:cs="Times New Roman"/>
          <w:b w:val="0"/>
          <w:bCs w:val="0"/>
          <w:i w:val="0"/>
          <w:iCs w:val="0"/>
          <w:caps w:val="0"/>
          <w:color w:val="000000"/>
          <w:spacing w:val="0"/>
          <w:kern w:val="0"/>
          <w:sz w:val="44"/>
          <w:szCs w:val="44"/>
          <w:lang w:val="en-US" w:eastAsia="zh-CN" w:bidi="ar"/>
        </w:rPr>
        <w:t>《太仓市城市管理相对集中行政处罚权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atLeas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val="0"/>
          <w:bCs w:val="0"/>
          <w:i w:val="0"/>
          <w:iCs w:val="0"/>
          <w:caps w:val="0"/>
          <w:color w:val="000000"/>
          <w:spacing w:val="0"/>
          <w:kern w:val="0"/>
          <w:sz w:val="44"/>
          <w:szCs w:val="44"/>
          <w:lang w:val="en-US" w:eastAsia="zh-CN" w:bidi="ar"/>
        </w:rPr>
        <w:t>实施办法</w:t>
      </w:r>
      <w:r>
        <w:rPr>
          <w:rFonts w:hint="eastAsia" w:ascii="Times New Roman" w:hAnsi="Times New Roman" w:eastAsia="方正小标宋简体" w:cs="Times New Roman"/>
          <w:b w:val="0"/>
          <w:bCs w:val="0"/>
          <w:i w:val="0"/>
          <w:iCs w:val="0"/>
          <w:caps w:val="0"/>
          <w:color w:val="000000"/>
          <w:spacing w:val="0"/>
          <w:kern w:val="0"/>
          <w:sz w:val="44"/>
          <w:szCs w:val="44"/>
          <w:lang w:val="en-US" w:eastAsia="zh-CN" w:bidi="ar"/>
        </w:rPr>
        <w:t>（征求意见稿）</w:t>
      </w:r>
      <w:r>
        <w:rPr>
          <w:rFonts w:hint="default" w:ascii="Times New Roman" w:hAnsi="Times New Roman" w:eastAsia="方正小标宋简体" w:cs="Times New Roman"/>
          <w:b w:val="0"/>
          <w:bCs w:val="0"/>
          <w:i w:val="0"/>
          <w:iCs w:val="0"/>
          <w:caps w:val="0"/>
          <w:color w:val="000000"/>
          <w:spacing w:val="0"/>
          <w:kern w:val="0"/>
          <w:sz w:val="44"/>
          <w:szCs w:val="44"/>
          <w:lang w:val="en-US" w:eastAsia="zh-CN" w:bidi="ar"/>
        </w:rPr>
        <w:t>》</w:t>
      </w:r>
      <w:r>
        <w:rPr>
          <w:rFonts w:hint="default" w:ascii="Times New Roman" w:hAnsi="Times New Roman" w:eastAsia="方正小标宋简体" w:cs="Times New Roman"/>
          <w:i w:val="0"/>
          <w:iCs w:val="0"/>
          <w:caps w:val="0"/>
          <w:color w:val="000000"/>
          <w:spacing w:val="0"/>
          <w:kern w:val="0"/>
          <w:sz w:val="44"/>
          <w:szCs w:val="44"/>
          <w:lang w:val="en-US" w:eastAsia="zh-CN" w:bidi="ar"/>
        </w:rPr>
        <w:t>的起草说明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default" w:ascii="Times New Roman" w:hAnsi="Times New Roman" w:eastAsia="仿宋" w:cs="Times New Roman"/>
          <w:i w:val="0"/>
          <w:iCs w:val="0"/>
          <w:caps w:val="0"/>
          <w:color w:val="00000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为进一步规范全市城市管理相对集中行政处罚权工作，根据</w:t>
      </w:r>
      <w:r>
        <w:rPr>
          <w:rFonts w:hint="default" w:ascii="Times New Roman" w:hAnsi="Times New Roman" w:eastAsia="仿宋_GB2312" w:cs="Times New Roman"/>
          <w:sz w:val="32"/>
          <w:szCs w:val="32"/>
        </w:rPr>
        <w:t>《中华人民共和国行政处罚法》、《国务院关于进一步推进相对集中行政处罚权工作的决定》和《苏州市城市管理相对集中行政处罚权实施办法》等有关法律、法规、规章的规定</w:t>
      </w:r>
      <w:r>
        <w:rPr>
          <w:rFonts w:hint="default" w:ascii="Times New Roman" w:hAnsi="Times New Roman" w:eastAsia="仿宋_GB2312" w:cs="Times New Roman"/>
          <w:sz w:val="32"/>
          <w:szCs w:val="32"/>
          <w:lang w:val="en-US" w:eastAsia="zh-CN"/>
        </w:rPr>
        <w:t>，结合太仓实际，综合各方意见、建议，对《太仓市城市管理相对集中行政处罚权实施办法》（以下简称“《办法》”）进行修订，形成了《办法（征求意见稿）》，现将有关情况说明如下：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年来，随着机构改革的推进，《办法》中涉及的部门名称和职责发生了较大变化，需要及时进行调整和增加。例如，2019年3月，在新一轮机构改革中，市城市管理行政执法局明确对外改挂市综合行政执法局，文件中仍使用旧称；市法制办被撤销，相关执法指导、监督职能划转至市司法局，文件中需进行修改；市农业农村局成立，负责宅基地相关违法用地查处工作等，需在文件中增加相关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些年城管相对集中行政处罚权涉及的相关法律、法规、等修订较多，且镇域（街道）相对集中行政处罚权工作改革中，各镇（街道），市城管局、资规局等部门相关行政处罚权发生了较大调整，《办法》中涉及部门职责的内容已与我市实际不符，亟需进行调整以明确部门职责，满足实际执法工作需要。例如，市城管局城市绿化管理方面的行政处罚权原有5条，自《太仓市人民政府关于在全市开展镇（街道）相对集中行政处罚权工作的公告》（太政发〔2021〕56号）发布之日起，其中4条行政处罚权（对损坏城市树木花草行为的处罚、对擅自砍伐城市树木的处罚、对损坏城市绿化设施行为的处罚、对不服从公共绿地管理单位管理的商业、服务摊点的处罚）已划转至各镇（街道）行使，修订《办法》时可通过修订条文明确相关处罚权行使部门；苏州市城管局于今年先后发布了两个关于执法监督工作的文件，《办法》中相关内容</w:t>
      </w:r>
      <w:r>
        <w:rPr>
          <w:rFonts w:hint="eastAsia"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lang w:val="en-US" w:eastAsia="zh-CN"/>
        </w:rPr>
        <w:t>应及时进行调整。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《办法》（征求意见稿）</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原文件</w:t>
      </w:r>
      <w:r>
        <w:rPr>
          <w:rFonts w:hint="default" w:ascii="Times New Roman" w:hAnsi="Times New Roman" w:eastAsia="仿宋_GB2312" w:cs="Times New Roman"/>
          <w:sz w:val="32"/>
          <w:szCs w:val="32"/>
        </w:rPr>
        <w:t>的基础上进行了修订和调整，主要变化如下：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（一）框架结构上。</w:t>
      </w:r>
      <w:r>
        <w:rPr>
          <w:rFonts w:hint="default" w:ascii="Times New Roman" w:hAnsi="Times New Roman" w:eastAsia="仿宋_GB2312" w:cs="Times New Roman"/>
          <w:sz w:val="32"/>
          <w:szCs w:val="32"/>
          <w:lang w:val="en-US" w:eastAsia="zh-CN"/>
        </w:rPr>
        <w:t>修订仍遵循原《办法》框架，修订后整个《办法》共六章三十一条内容。修订时主要是对文件中涉及部门名称及职责的条款在文字表述上进行了调整、新增了个别内容，删除了一条与实际工作不符的内容（原文件第三条）。措辞上更加严谨，更切合我市实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职责权限上</w:t>
      </w:r>
      <w:r>
        <w:rPr>
          <w:rFonts w:hint="eastAsia" w:ascii="楷体_GB2312" w:hAnsi="楷体_GB2312" w:eastAsia="楷体_GB2312" w:cs="楷体_GB2312"/>
          <w:b w:val="0"/>
          <w:bCs w:val="0"/>
          <w:sz w:val="32"/>
          <w:szCs w:val="32"/>
          <w:lang w:val="en-US" w:eastAsia="zh-CN"/>
        </w:rPr>
        <w:t>。</w:t>
      </w:r>
      <w:r>
        <w:rPr>
          <w:rFonts w:hint="default" w:ascii="Times New Roman" w:hAnsi="Times New Roman" w:eastAsia="仿宋_GB2312" w:cs="Times New Roman"/>
          <w:sz w:val="32"/>
          <w:szCs w:val="32"/>
          <w:lang w:val="en-US" w:eastAsia="zh-CN"/>
        </w:rPr>
        <w:t>根据当下我市执法权限划转及部门职责分工情况，依照最新法律规定对城乡规划管理、城市绿化管理、环境保护、河道管理、公安交通管理等方面的内容进行了删减和文字调整，进一步明晰了部门职责。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执法监督上</w:t>
      </w:r>
      <w:r>
        <w:rPr>
          <w:rFonts w:hint="eastAsia" w:ascii="楷体_GB2312" w:hAnsi="楷体_GB2312" w:eastAsia="楷体_GB2312" w:cs="楷体_GB2312"/>
          <w:b w:val="0"/>
          <w:bCs w:val="0"/>
          <w:sz w:val="32"/>
          <w:szCs w:val="32"/>
          <w:lang w:val="en-US" w:eastAsia="zh-CN"/>
        </w:rPr>
        <w:t>。</w:t>
      </w:r>
      <w:r>
        <w:rPr>
          <w:rFonts w:hint="default" w:ascii="Times New Roman" w:hAnsi="Times New Roman" w:eastAsia="仿宋_GB2312" w:cs="Times New Roman"/>
          <w:sz w:val="32"/>
          <w:szCs w:val="32"/>
          <w:lang w:val="en-US" w:eastAsia="zh-CN"/>
        </w:rPr>
        <w:t>因苏州2025年新发布的《苏州城市管理综合行政执法监督管理办法》《苏州市城市管理综合行政执法监督工作细则（试行）》两个文件对执法监督工作做出了全面系统的规定，本次修订在“执法监督”章节中第一条明确了各镇（街道）城市管理相对集中行政处罚权工作受所在镇（街道）和市综合执法局监督，并明确了市综合行政执法局开展执法监督工作按照两个文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太仓市城市管理局</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2025年9月2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sectPr>
      <w:pgSz w:w="11906" w:h="16838"/>
      <w:pgMar w:top="2041" w:right="1474"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YjgwZTQxMTE1ZmIzYjFmMmMyZmVlZmJhNjgyNWUifQ=="/>
  </w:docVars>
  <w:rsids>
    <w:rsidRoot w:val="05F2027D"/>
    <w:rsid w:val="027D4746"/>
    <w:rsid w:val="05F2027D"/>
    <w:rsid w:val="0C727688"/>
    <w:rsid w:val="0D780CCE"/>
    <w:rsid w:val="0DA63A8D"/>
    <w:rsid w:val="0FBC3939"/>
    <w:rsid w:val="24F81AF8"/>
    <w:rsid w:val="259326F1"/>
    <w:rsid w:val="25EE5A8E"/>
    <w:rsid w:val="28B60BD0"/>
    <w:rsid w:val="2A56572B"/>
    <w:rsid w:val="369B7657"/>
    <w:rsid w:val="3738756B"/>
    <w:rsid w:val="37774E31"/>
    <w:rsid w:val="417F09E7"/>
    <w:rsid w:val="43FB7594"/>
    <w:rsid w:val="48A13412"/>
    <w:rsid w:val="4AAE22C0"/>
    <w:rsid w:val="4EF10E0D"/>
    <w:rsid w:val="4F967127"/>
    <w:rsid w:val="4FCA6F86"/>
    <w:rsid w:val="50955BAB"/>
    <w:rsid w:val="51F816D4"/>
    <w:rsid w:val="574B1BB8"/>
    <w:rsid w:val="6E9323E7"/>
    <w:rsid w:val="70B86135"/>
    <w:rsid w:val="7537556F"/>
    <w:rsid w:val="7B86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972</Words>
  <Characters>1011</Characters>
  <Lines>0</Lines>
  <Paragraphs>0</Paragraphs>
  <TotalTime>0</TotalTime>
  <ScaleCrop>false</ScaleCrop>
  <LinksUpToDate>false</LinksUpToDate>
  <CharactersWithSpaces>1014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2021-12-30T02:59:00Z</dcterms:created>
  <dc:creator>庄伯阳</dc:creator>
  <cp:lastModifiedBy>。</cp:lastModifiedBy>
  <dcterms:modified xsi:type="dcterms:W3CDTF">2025-09-24T06:14:33Z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D6866A4FAEC2435EB15E41D364A19402</vt:lpwstr>
  </property>
</Properties>
</file>