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ascii="宋体" w:hAnsi="宋体"/>
          <w:b/>
          <w:bCs/>
          <w:sz w:val="36"/>
          <w:szCs w:val="36"/>
        </w:rPr>
        <w:t>太仓市</w:t>
      </w:r>
      <w:r>
        <w:rPr>
          <w:b/>
          <w:bCs/>
          <w:sz w:val="36"/>
          <w:szCs w:val="36"/>
        </w:rPr>
        <w:t>202</w:t>
      </w:r>
      <w:r>
        <w:rPr>
          <w:rFonts w:hint="eastAsia"/>
          <w:b/>
          <w:bCs/>
          <w:sz w:val="36"/>
          <w:szCs w:val="36"/>
        </w:rPr>
        <w:t>1</w:t>
      </w:r>
      <w:r>
        <w:rPr>
          <w:rFonts w:hint="eastAsia" w:ascii="宋体" w:hAnsi="宋体"/>
          <w:b/>
          <w:bCs/>
          <w:sz w:val="36"/>
          <w:szCs w:val="36"/>
        </w:rPr>
        <w:t>年</w:t>
      </w:r>
      <w:r>
        <w:rPr>
          <w:rFonts w:hint="eastAsia" w:ascii="宋体" w:hAnsi="宋体"/>
          <w:b/>
          <w:bCs/>
          <w:sz w:val="36"/>
          <w:szCs w:val="36"/>
          <w:lang w:val="en-US" w:eastAsia="zh-CN"/>
        </w:rPr>
        <w:t>8</w:t>
      </w:r>
      <w:r>
        <w:rPr>
          <w:rFonts w:hint="eastAsia" w:ascii="宋体" w:hAnsi="宋体"/>
          <w:b/>
          <w:bCs/>
          <w:sz w:val="36"/>
          <w:szCs w:val="36"/>
        </w:rPr>
        <w:t>月份食品安全抽检结果分析</w:t>
      </w:r>
    </w:p>
    <w:p>
      <w:pPr>
        <w:jc w:val="center"/>
        <w:rPr>
          <w:b/>
          <w:bCs/>
          <w:sz w:val="36"/>
          <w:szCs w:val="36"/>
        </w:rPr>
      </w:pPr>
      <w:r>
        <w:rPr>
          <w:rFonts w:hint="eastAsia" w:ascii="宋体" w:hAnsi="宋体"/>
          <w:b/>
          <w:bCs/>
          <w:sz w:val="36"/>
          <w:szCs w:val="36"/>
        </w:rPr>
        <w:t>（第</w:t>
      </w:r>
      <w:r>
        <w:rPr>
          <w:rFonts w:hint="eastAsia" w:ascii="宋体" w:hAnsi="宋体"/>
          <w:b/>
          <w:bCs/>
          <w:sz w:val="36"/>
          <w:szCs w:val="36"/>
          <w:lang w:val="en-US" w:eastAsia="zh-CN"/>
        </w:rPr>
        <w:t>3</w:t>
      </w:r>
      <w:r>
        <w:rPr>
          <w:rFonts w:hint="eastAsia" w:ascii="宋体" w:hAnsi="宋体"/>
          <w:b/>
          <w:bCs/>
          <w:sz w:val="36"/>
          <w:szCs w:val="36"/>
        </w:rPr>
        <w:t>期）</w:t>
      </w:r>
    </w:p>
    <w:p>
      <w:pPr>
        <w:spacing w:line="560" w:lineRule="exact"/>
        <w:ind w:firstLine="640" w:firstLineChars="200"/>
        <w:rPr>
          <w:rFonts w:ascii="仿宋_GB2312" w:hAnsi="黑体" w:eastAsia="仿宋_GB2312" w:cs="Arial"/>
          <w:sz w:val="32"/>
          <w:szCs w:val="32"/>
          <w:shd w:val="clear" w:color="auto" w:fill="FFFFFF"/>
        </w:rPr>
      </w:pPr>
      <w:r>
        <w:rPr>
          <w:rFonts w:hint="eastAsia" w:ascii="仿宋_GB2312" w:hAnsi="黑体" w:eastAsia="仿宋_GB2312" w:cs="Arial"/>
          <w:sz w:val="32"/>
          <w:szCs w:val="32"/>
          <w:shd w:val="clear" w:color="auto" w:fill="FFFFFF"/>
        </w:rPr>
        <w:t>根据《中华人民共和国食品安全法》、《食品安全抽样检验管理办法》等规定，现将太仓市近期食品安全监督抽检相关信息公示如下：</w:t>
      </w:r>
    </w:p>
    <w:p>
      <w:pPr>
        <w:spacing w:line="560" w:lineRule="exact"/>
        <w:ind w:firstLine="640" w:firstLineChars="200"/>
        <w:rPr>
          <w:rFonts w:ascii="仿宋_GB2312" w:hAnsi="黑体" w:eastAsia="仿宋_GB2312" w:cs="Arial"/>
          <w:sz w:val="32"/>
          <w:szCs w:val="32"/>
          <w:shd w:val="clear" w:color="auto" w:fill="FFFFFF"/>
        </w:rPr>
      </w:pPr>
      <w:r>
        <w:rPr>
          <w:rFonts w:hint="eastAsia" w:ascii="仿宋_GB2312" w:hAnsi="黑体" w:eastAsia="仿宋_GB2312" w:cs="Arial"/>
          <w:sz w:val="32"/>
          <w:szCs w:val="32"/>
          <w:shd w:val="clear" w:color="auto" w:fill="FFFFFF"/>
        </w:rPr>
        <w:t>本期对全市流通</w:t>
      </w:r>
      <w:r>
        <w:rPr>
          <w:rFonts w:hint="eastAsia" w:ascii="仿宋_GB2312" w:hAnsi="黑体" w:eastAsia="仿宋_GB2312" w:cs="Arial"/>
          <w:sz w:val="32"/>
          <w:szCs w:val="32"/>
          <w:shd w:val="clear" w:color="auto" w:fill="FFFFFF"/>
          <w:lang w:eastAsia="zh-CN"/>
        </w:rPr>
        <w:t>、餐饮、生产和种养殖</w:t>
      </w:r>
      <w:r>
        <w:rPr>
          <w:rFonts w:hint="eastAsia" w:ascii="仿宋_GB2312" w:hAnsi="黑体" w:eastAsia="仿宋_GB2312" w:cs="Arial"/>
          <w:sz w:val="32"/>
          <w:szCs w:val="32"/>
          <w:shd w:val="clear" w:color="auto" w:fill="FFFFFF"/>
        </w:rPr>
        <w:t>环节的食用农产品、</w:t>
      </w:r>
      <w:r>
        <w:rPr>
          <w:rFonts w:hint="eastAsia" w:ascii="仿宋_GB2312" w:hAnsi="黑体" w:eastAsia="仿宋_GB2312" w:cs="Arial"/>
          <w:sz w:val="32"/>
          <w:szCs w:val="32"/>
          <w:shd w:val="clear" w:color="auto" w:fill="FFFFFF"/>
          <w:lang w:eastAsia="zh-CN"/>
        </w:rPr>
        <w:t>冷冻饮品</w:t>
      </w:r>
      <w:r>
        <w:rPr>
          <w:rFonts w:hint="eastAsia" w:ascii="仿宋_GB2312" w:hAnsi="黑体" w:eastAsia="仿宋_GB2312" w:cs="Arial"/>
          <w:sz w:val="32"/>
          <w:szCs w:val="32"/>
          <w:shd w:val="clear" w:color="auto" w:fill="FFFFFF"/>
        </w:rPr>
        <w:t>、</w:t>
      </w:r>
      <w:r>
        <w:rPr>
          <w:rFonts w:hint="eastAsia" w:ascii="仿宋_GB2312" w:hAnsi="黑体" w:eastAsia="仿宋_GB2312" w:cs="Arial"/>
          <w:sz w:val="32"/>
          <w:szCs w:val="32"/>
          <w:shd w:val="clear" w:color="auto" w:fill="FFFFFF"/>
          <w:lang w:eastAsia="zh-CN"/>
        </w:rPr>
        <w:t>薯类和膨化食品、肉制品、糕点、饮料、粮食加工品</w:t>
      </w:r>
      <w:r>
        <w:rPr>
          <w:rFonts w:hint="eastAsia" w:ascii="仿宋_GB2312" w:hAnsi="黑体" w:eastAsia="仿宋_GB2312" w:cs="Arial"/>
          <w:sz w:val="32"/>
          <w:szCs w:val="32"/>
          <w:shd w:val="clear" w:color="auto" w:fill="FFFFFF"/>
        </w:rPr>
        <w:t>等进行了监督抽检,共检测食品样品</w:t>
      </w:r>
      <w:r>
        <w:rPr>
          <w:rFonts w:hint="eastAsia" w:ascii="仿宋_GB2312" w:hAnsi="黑体" w:eastAsia="仿宋_GB2312" w:cs="Arial"/>
          <w:sz w:val="32"/>
          <w:szCs w:val="32"/>
          <w:shd w:val="clear" w:color="auto" w:fill="FFFFFF"/>
          <w:lang w:val="en-US" w:eastAsia="zh-CN"/>
        </w:rPr>
        <w:t>942</w:t>
      </w:r>
      <w:r>
        <w:rPr>
          <w:rFonts w:hint="eastAsia" w:ascii="仿宋_GB2312" w:hAnsi="黑体" w:eastAsia="仿宋_GB2312" w:cs="Arial"/>
          <w:sz w:val="32"/>
          <w:szCs w:val="32"/>
          <w:shd w:val="clear" w:color="auto" w:fill="FFFFFF"/>
        </w:rPr>
        <w:t>批</w:t>
      </w:r>
      <w:r>
        <w:rPr>
          <w:rFonts w:hint="eastAsia" w:ascii="仿宋_GB2312" w:hAnsi="黑体" w:eastAsia="仿宋_GB2312" w:cs="Arial"/>
          <w:sz w:val="32"/>
          <w:szCs w:val="32"/>
          <w:shd w:val="clear" w:color="auto" w:fill="FFFFFF"/>
          <w:lang w:eastAsia="zh-CN"/>
        </w:rPr>
        <w:t>，合格批次</w:t>
      </w:r>
      <w:r>
        <w:rPr>
          <w:rFonts w:hint="eastAsia" w:ascii="仿宋_GB2312" w:hAnsi="黑体" w:eastAsia="仿宋_GB2312" w:cs="Arial"/>
          <w:sz w:val="32"/>
          <w:szCs w:val="32"/>
          <w:shd w:val="clear" w:color="auto" w:fill="FFFFFF"/>
          <w:lang w:val="en-US" w:eastAsia="zh-CN"/>
        </w:rPr>
        <w:t>942批</w:t>
      </w:r>
      <w:r>
        <w:rPr>
          <w:rFonts w:hint="eastAsia" w:ascii="仿宋_GB2312" w:hAnsi="黑体" w:eastAsia="仿宋_GB2312" w:cs="Arial"/>
          <w:sz w:val="32"/>
          <w:szCs w:val="32"/>
          <w:shd w:val="clear" w:color="auto" w:fill="FFFFFF"/>
        </w:rPr>
        <w:t>，合格率为</w:t>
      </w:r>
      <w:r>
        <w:rPr>
          <w:rFonts w:hint="eastAsia" w:ascii="仿宋_GB2312" w:hAnsi="黑体" w:eastAsia="仿宋_GB2312" w:cs="Arial"/>
          <w:sz w:val="32"/>
          <w:szCs w:val="32"/>
          <w:shd w:val="clear" w:color="auto" w:fill="FFFFFF"/>
          <w:lang w:val="en-US" w:eastAsia="zh-CN"/>
        </w:rPr>
        <w:t>100</w:t>
      </w:r>
      <w:r>
        <w:rPr>
          <w:rFonts w:hint="eastAsia" w:ascii="仿宋_GB2312" w:hAnsi="黑体" w:eastAsia="仿宋_GB2312" w:cs="Arial"/>
          <w:sz w:val="32"/>
          <w:szCs w:val="32"/>
          <w:shd w:val="clear" w:color="auto" w:fill="FFFFFF"/>
        </w:rPr>
        <w:t>%。</w:t>
      </w:r>
    </w:p>
    <w:p>
      <w:pPr>
        <w:spacing w:line="560" w:lineRule="exact"/>
        <w:ind w:firstLine="640" w:firstLineChars="200"/>
        <w:rPr>
          <w:rFonts w:ascii="仿宋_GB2312" w:hAnsi="黑体" w:eastAsia="仿宋_GB2312" w:cs="Arial"/>
          <w:sz w:val="32"/>
          <w:szCs w:val="32"/>
          <w:shd w:val="clear" w:color="auto" w:fill="FFFFFF"/>
        </w:rPr>
      </w:pPr>
    </w:p>
    <w:p>
      <w:pPr>
        <w:spacing w:line="560" w:lineRule="exact"/>
        <w:ind w:firstLine="640" w:firstLineChars="200"/>
        <w:rPr>
          <w:rFonts w:ascii="仿宋_GB2312" w:hAnsi="黑体" w:eastAsia="仿宋_GB2312" w:cs="Arial"/>
          <w:sz w:val="32"/>
          <w:szCs w:val="32"/>
          <w:shd w:val="clear" w:color="auto" w:fill="FFFFFF"/>
        </w:rPr>
      </w:pPr>
      <w:r>
        <w:rPr>
          <w:rFonts w:hint="eastAsia" w:ascii="仿宋_GB2312" w:hAnsi="黑体" w:eastAsia="仿宋_GB2312" w:cs="Arial"/>
          <w:sz w:val="32"/>
          <w:szCs w:val="32"/>
          <w:shd w:val="clear" w:color="auto" w:fill="FFFFFF"/>
        </w:rPr>
        <w:t>附件：太仓市2021年</w:t>
      </w:r>
      <w:r>
        <w:rPr>
          <w:rFonts w:hint="eastAsia" w:ascii="仿宋_GB2312" w:hAnsi="黑体" w:eastAsia="仿宋_GB2312" w:cs="Arial"/>
          <w:sz w:val="32"/>
          <w:szCs w:val="32"/>
          <w:shd w:val="clear" w:color="auto" w:fill="FFFFFF"/>
          <w:lang w:val="en-US" w:eastAsia="zh-CN"/>
        </w:rPr>
        <w:t>8</w:t>
      </w:r>
      <w:r>
        <w:rPr>
          <w:rFonts w:hint="eastAsia" w:ascii="仿宋_GB2312" w:hAnsi="黑体" w:eastAsia="仿宋_GB2312" w:cs="Arial"/>
          <w:sz w:val="32"/>
          <w:szCs w:val="32"/>
          <w:shd w:val="clear" w:color="auto" w:fill="FFFFFF"/>
        </w:rPr>
        <w:t>月份食品安全抽检结果公示（第</w:t>
      </w:r>
      <w:r>
        <w:rPr>
          <w:rFonts w:hint="eastAsia" w:ascii="仿宋_GB2312" w:hAnsi="黑体" w:eastAsia="仿宋_GB2312" w:cs="Arial"/>
          <w:sz w:val="32"/>
          <w:szCs w:val="32"/>
          <w:shd w:val="clear" w:color="auto" w:fill="FFFFFF"/>
          <w:lang w:val="en-US" w:eastAsia="zh-CN"/>
        </w:rPr>
        <w:t>3</w:t>
      </w:r>
      <w:r>
        <w:rPr>
          <w:rFonts w:hint="eastAsia" w:ascii="仿宋_GB2312" w:hAnsi="黑体" w:eastAsia="仿宋_GB2312" w:cs="Arial"/>
          <w:sz w:val="32"/>
          <w:szCs w:val="32"/>
          <w:shd w:val="clear" w:color="auto" w:fill="FFFFFF"/>
        </w:rPr>
        <w:t>期）</w:t>
      </w:r>
    </w:p>
    <w:p>
      <w:pPr>
        <w:spacing w:line="560" w:lineRule="exact"/>
        <w:rPr>
          <w:rFonts w:ascii="仿宋_GB2312" w:hAnsi="黑体" w:eastAsia="仿宋_GB2312" w:cs="Arial"/>
          <w:sz w:val="32"/>
          <w:szCs w:val="32"/>
          <w:shd w:val="clear" w:color="auto" w:fill="FFFFFF"/>
        </w:rPr>
      </w:pPr>
      <w:r>
        <w:rPr>
          <w:rFonts w:hint="eastAsia" w:ascii="仿宋_GB2312" w:hAnsi="黑体" w:eastAsia="仿宋_GB2312" w:cs="Arial"/>
          <w:sz w:val="32"/>
          <w:szCs w:val="32"/>
          <w:shd w:val="clear" w:color="auto" w:fill="FFFFFF"/>
        </w:rPr>
        <w:t xml:space="preserve"> </w:t>
      </w:r>
    </w:p>
    <w:p>
      <w:pPr>
        <w:spacing w:line="560" w:lineRule="exact"/>
        <w:rPr>
          <w:rFonts w:ascii="仿宋_GB2312" w:hAnsi="黑体" w:eastAsia="仿宋_GB2312" w:cs="Arial"/>
          <w:sz w:val="32"/>
          <w:szCs w:val="32"/>
          <w:shd w:val="clear" w:color="auto" w:fill="FFFFFF"/>
        </w:rPr>
      </w:pPr>
      <w:r>
        <w:rPr>
          <w:rFonts w:hint="eastAsia" w:ascii="仿宋_GB2312" w:hAnsi="黑体" w:eastAsia="仿宋_GB2312" w:cs="Arial"/>
          <w:sz w:val="32"/>
          <w:szCs w:val="32"/>
          <w:shd w:val="clear" w:color="auto" w:fill="FFFFFF"/>
        </w:rPr>
        <w:t xml:space="preserve"> </w:t>
      </w:r>
    </w:p>
    <w:p>
      <w:pPr>
        <w:spacing w:line="560" w:lineRule="exact"/>
        <w:rPr>
          <w:rFonts w:ascii="仿宋_GB2312" w:hAnsi="黑体" w:eastAsia="仿宋_GB2312" w:cs="Arial"/>
          <w:sz w:val="32"/>
          <w:szCs w:val="32"/>
          <w:shd w:val="clear" w:color="auto" w:fill="FFFFFF"/>
        </w:rPr>
      </w:pPr>
      <w:r>
        <w:rPr>
          <w:rFonts w:hint="eastAsia" w:ascii="仿宋_GB2312" w:hAnsi="黑体" w:eastAsia="仿宋_GB2312" w:cs="Arial"/>
          <w:sz w:val="32"/>
          <w:szCs w:val="32"/>
          <w:shd w:val="clear" w:color="auto" w:fill="FFFFFF"/>
        </w:rPr>
        <w:t xml:space="preserve"> </w:t>
      </w:r>
    </w:p>
    <w:p>
      <w:pPr>
        <w:spacing w:line="560" w:lineRule="exact"/>
        <w:rPr>
          <w:rFonts w:ascii="仿宋_GB2312" w:hAnsi="黑体" w:eastAsia="仿宋_GB2312" w:cs="Arial"/>
          <w:sz w:val="32"/>
          <w:szCs w:val="32"/>
          <w:shd w:val="clear" w:color="auto" w:fill="FFFFFF"/>
        </w:rPr>
      </w:pPr>
      <w:r>
        <w:rPr>
          <w:rFonts w:hint="eastAsia" w:ascii="仿宋_GB2312" w:hAnsi="黑体" w:eastAsia="仿宋_GB2312" w:cs="Arial"/>
          <w:sz w:val="32"/>
          <w:szCs w:val="32"/>
          <w:shd w:val="clear" w:color="auto" w:fill="FFFFFF"/>
        </w:rPr>
        <w:t xml:space="preserve"> </w:t>
      </w:r>
    </w:p>
    <w:p>
      <w:pPr>
        <w:spacing w:line="560" w:lineRule="exact"/>
        <w:rPr>
          <w:rFonts w:ascii="仿宋_GB2312" w:hAnsi="黑体" w:eastAsia="仿宋_GB2312" w:cs="Arial"/>
          <w:sz w:val="32"/>
          <w:szCs w:val="32"/>
          <w:shd w:val="clear" w:color="auto" w:fill="FFFFFF"/>
        </w:rPr>
      </w:pPr>
      <w:r>
        <w:rPr>
          <w:rFonts w:hint="eastAsia" w:ascii="仿宋_GB2312" w:hAnsi="黑体" w:eastAsia="仿宋_GB2312" w:cs="Arial"/>
          <w:sz w:val="32"/>
          <w:szCs w:val="32"/>
          <w:shd w:val="clear" w:color="auto" w:fill="FFFFFF"/>
        </w:rPr>
        <w:t xml:space="preserve"> </w:t>
      </w:r>
    </w:p>
    <w:p>
      <w:pPr>
        <w:spacing w:line="560" w:lineRule="exact"/>
        <w:rPr>
          <w:rFonts w:ascii="仿宋_GB2312" w:hAnsi="黑体" w:eastAsia="仿宋_GB2312" w:cs="Arial"/>
          <w:sz w:val="32"/>
          <w:szCs w:val="32"/>
          <w:shd w:val="clear" w:color="auto" w:fill="FFFFFF"/>
        </w:rPr>
      </w:pPr>
    </w:p>
    <w:p>
      <w:pPr>
        <w:spacing w:line="560" w:lineRule="exact"/>
        <w:rPr>
          <w:rFonts w:ascii="仿宋_GB2312" w:hAnsi="黑体" w:eastAsia="仿宋_GB2312" w:cs="Arial"/>
          <w:sz w:val="32"/>
          <w:szCs w:val="32"/>
          <w:shd w:val="clear" w:color="auto" w:fill="FFFFFF"/>
        </w:rPr>
      </w:pPr>
    </w:p>
    <w:p>
      <w:pPr>
        <w:spacing w:line="560" w:lineRule="exact"/>
        <w:rPr>
          <w:rFonts w:ascii="仿宋_GB2312" w:hAnsi="黑体" w:eastAsia="仿宋_GB2312" w:cs="Arial"/>
          <w:sz w:val="32"/>
          <w:szCs w:val="32"/>
          <w:shd w:val="clear" w:color="auto" w:fill="FFFFFF"/>
        </w:rPr>
      </w:pPr>
    </w:p>
    <w:p>
      <w:pPr>
        <w:spacing w:line="560" w:lineRule="exact"/>
        <w:rPr>
          <w:rFonts w:ascii="仿宋_GB2312" w:hAnsi="黑体" w:eastAsia="仿宋_GB2312" w:cs="Arial"/>
          <w:sz w:val="32"/>
          <w:szCs w:val="32"/>
          <w:shd w:val="clear" w:color="auto" w:fill="FFFFFF"/>
        </w:rPr>
      </w:pPr>
    </w:p>
    <w:p>
      <w:pPr>
        <w:spacing w:line="560" w:lineRule="exact"/>
        <w:rPr>
          <w:rFonts w:ascii="仿宋_GB2312" w:hAnsi="黑体" w:eastAsia="仿宋_GB2312" w:cs="Arial"/>
          <w:sz w:val="32"/>
          <w:szCs w:val="32"/>
          <w:shd w:val="clear" w:color="auto" w:fill="FFFFFF"/>
        </w:rPr>
      </w:pPr>
    </w:p>
    <w:p>
      <w:pPr>
        <w:spacing w:line="560" w:lineRule="exact"/>
        <w:rPr>
          <w:rFonts w:hint="eastAsia" w:ascii="仿宋_GB2312" w:hAnsi="黑体" w:eastAsia="仿宋_GB2312" w:cs="Arial"/>
          <w:sz w:val="32"/>
          <w:szCs w:val="32"/>
          <w:shd w:val="clear" w:color="auto" w:fill="FFFFFF"/>
        </w:rPr>
      </w:pPr>
    </w:p>
    <w:p>
      <w:pPr>
        <w:spacing w:line="560" w:lineRule="exact"/>
        <w:rPr>
          <w:rFonts w:ascii="仿宋_GB2312" w:hAnsi="黑体" w:eastAsia="仿宋_GB2312" w:cs="Arial"/>
          <w:sz w:val="32"/>
          <w:szCs w:val="32"/>
          <w:shd w:val="clear" w:color="auto" w:fill="FFFFFF"/>
        </w:rPr>
      </w:pPr>
      <w:r>
        <w:rPr>
          <w:rFonts w:hint="eastAsia" w:ascii="仿宋_GB2312" w:hAnsi="黑体" w:eastAsia="仿宋_GB2312" w:cs="Arial"/>
          <w:sz w:val="32"/>
          <w:szCs w:val="32"/>
          <w:shd w:val="clear" w:color="auto" w:fill="FFFFFF"/>
        </w:rPr>
        <w:t>附件：</w:t>
      </w:r>
    </w:p>
    <w:p>
      <w:pPr>
        <w:jc w:val="center"/>
        <w:rPr>
          <w:b/>
          <w:bCs/>
          <w:sz w:val="36"/>
          <w:szCs w:val="36"/>
        </w:rPr>
      </w:pPr>
      <w:r>
        <w:rPr>
          <w:rFonts w:hint="eastAsia" w:ascii="宋体" w:hAnsi="宋体"/>
          <w:b/>
          <w:bCs/>
          <w:sz w:val="36"/>
          <w:szCs w:val="36"/>
        </w:rPr>
        <w:t>太仓市</w:t>
      </w:r>
      <w:r>
        <w:rPr>
          <w:b/>
          <w:bCs/>
          <w:sz w:val="36"/>
          <w:szCs w:val="36"/>
        </w:rPr>
        <w:t>202</w:t>
      </w:r>
      <w:r>
        <w:rPr>
          <w:rFonts w:hint="eastAsia"/>
          <w:b/>
          <w:bCs/>
          <w:sz w:val="36"/>
          <w:szCs w:val="36"/>
        </w:rPr>
        <w:t>1</w:t>
      </w:r>
      <w:r>
        <w:rPr>
          <w:rFonts w:hint="eastAsia" w:ascii="宋体" w:hAnsi="宋体"/>
          <w:b/>
          <w:bCs/>
          <w:sz w:val="36"/>
          <w:szCs w:val="36"/>
        </w:rPr>
        <w:t>年</w:t>
      </w:r>
      <w:r>
        <w:rPr>
          <w:rFonts w:hint="eastAsia" w:ascii="宋体" w:hAnsi="宋体"/>
          <w:b/>
          <w:bCs/>
          <w:sz w:val="36"/>
          <w:szCs w:val="36"/>
          <w:lang w:val="en-US" w:eastAsia="zh-CN"/>
        </w:rPr>
        <w:t>8</w:t>
      </w:r>
      <w:r>
        <w:rPr>
          <w:rFonts w:hint="eastAsia" w:ascii="宋体" w:hAnsi="宋体"/>
          <w:b/>
          <w:bCs/>
          <w:sz w:val="36"/>
          <w:szCs w:val="36"/>
        </w:rPr>
        <w:t>月份食品安全抽检结果公示</w:t>
      </w:r>
    </w:p>
    <w:p>
      <w:pPr>
        <w:jc w:val="center"/>
        <w:rPr>
          <w:b/>
          <w:bCs/>
          <w:sz w:val="36"/>
          <w:szCs w:val="36"/>
        </w:rPr>
      </w:pPr>
      <w:r>
        <w:rPr>
          <w:rFonts w:hint="eastAsia" w:ascii="宋体" w:hAnsi="宋体"/>
          <w:b/>
          <w:bCs/>
          <w:sz w:val="36"/>
          <w:szCs w:val="36"/>
        </w:rPr>
        <w:t>（第</w:t>
      </w:r>
      <w:r>
        <w:rPr>
          <w:rFonts w:hint="eastAsia" w:ascii="宋体" w:hAnsi="宋体"/>
          <w:b/>
          <w:bCs/>
          <w:sz w:val="36"/>
          <w:szCs w:val="36"/>
          <w:lang w:val="en-US" w:eastAsia="zh-CN"/>
        </w:rPr>
        <w:t>3</w:t>
      </w:r>
      <w:r>
        <w:rPr>
          <w:rFonts w:hint="eastAsia" w:ascii="宋体" w:hAnsi="宋体"/>
          <w:b/>
          <w:bCs/>
          <w:sz w:val="36"/>
          <w:szCs w:val="36"/>
        </w:rPr>
        <w:t>期）</w:t>
      </w:r>
    </w:p>
    <w:tbl>
      <w:tblPr>
        <w:tblStyle w:val="4"/>
        <w:tblW w:w="8385" w:type="dxa"/>
        <w:tblInd w:w="91" w:type="dxa"/>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120"/>
        <w:gridCol w:w="989"/>
        <w:gridCol w:w="1565"/>
        <w:gridCol w:w="1135"/>
      </w:tblGrid>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r>
              <w:rPr>
                <w:rFonts w:hint="eastAsia" w:ascii="宋体" w:hAnsi="宋体"/>
                <w:b/>
                <w:bCs/>
                <w:kern w:val="0"/>
                <w:sz w:val="24"/>
                <w:szCs w:val="24"/>
              </w:rPr>
              <w:t>部门</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r>
              <w:rPr>
                <w:rFonts w:hint="eastAsia" w:ascii="宋体" w:hAnsi="宋体"/>
                <w:b/>
                <w:bCs/>
                <w:kern w:val="0"/>
                <w:sz w:val="24"/>
                <w:szCs w:val="24"/>
              </w:rPr>
              <w:t>品种</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r>
              <w:rPr>
                <w:rFonts w:hint="eastAsia" w:ascii="宋体" w:hAnsi="宋体"/>
                <w:b/>
                <w:bCs/>
                <w:kern w:val="0"/>
                <w:sz w:val="24"/>
                <w:szCs w:val="24"/>
              </w:rPr>
              <w:t>批次</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r>
              <w:rPr>
                <w:rFonts w:hint="eastAsia" w:ascii="宋体" w:hAnsi="宋体"/>
                <w:b/>
                <w:bCs/>
                <w:kern w:val="0"/>
                <w:sz w:val="24"/>
                <w:szCs w:val="24"/>
              </w:rPr>
              <w:t>不合格批次</w:t>
            </w:r>
          </w:p>
        </w:tc>
        <w:tc>
          <w:tcPr>
            <w:tcW w:w="1135" w:type="dxa"/>
            <w:tcBorders>
              <w:top w:val="single" w:color="auto" w:sz="4" w:space="0"/>
              <w:left w:val="single" w:color="auto" w:sz="4" w:space="0"/>
              <w:bottom w:val="single" w:color="auto" w:sz="4" w:space="0"/>
              <w:right w:val="single" w:color="auto" w:sz="8" w:space="0"/>
            </w:tcBorders>
            <w:vAlign w:val="center"/>
          </w:tcPr>
          <w:p>
            <w:pPr>
              <w:widowControl/>
              <w:spacing w:line="450" w:lineRule="atLeast"/>
              <w:jc w:val="center"/>
              <w:rPr>
                <w:rFonts w:ascii="宋体"/>
                <w:b/>
                <w:bCs/>
                <w:kern w:val="0"/>
                <w:sz w:val="24"/>
                <w:szCs w:val="24"/>
              </w:rPr>
            </w:pPr>
            <w:r>
              <w:rPr>
                <w:rFonts w:hint="eastAsia" w:ascii="宋体" w:hAnsi="宋体"/>
                <w:b/>
                <w:bCs/>
                <w:kern w:val="0"/>
                <w:sz w:val="24"/>
                <w:szCs w:val="24"/>
              </w:rPr>
              <w:t>合格率</w:t>
            </w: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restart"/>
            <w:tcBorders>
              <w:left w:val="single" w:color="auto" w:sz="4" w:space="0"/>
              <w:right w:val="single" w:color="auto" w:sz="4" w:space="0"/>
            </w:tcBorders>
            <w:vAlign w:val="center"/>
          </w:tcPr>
          <w:p>
            <w:pPr>
              <w:widowControl/>
              <w:spacing w:line="450" w:lineRule="atLeast"/>
              <w:jc w:val="center"/>
              <w:rPr>
                <w:rFonts w:ascii="宋体" w:hAnsi="宋体"/>
                <w:b/>
                <w:bCs/>
                <w:kern w:val="0"/>
                <w:sz w:val="24"/>
                <w:szCs w:val="24"/>
              </w:rPr>
            </w:pPr>
            <w:r>
              <w:rPr>
                <w:rFonts w:hint="eastAsia" w:ascii="宋体" w:hAnsi="宋体"/>
                <w:b/>
                <w:bCs/>
                <w:kern w:val="0"/>
                <w:sz w:val="24"/>
                <w:szCs w:val="24"/>
              </w:rPr>
              <w:t>市场监管局（</w:t>
            </w:r>
            <w:r>
              <w:rPr>
                <w:rFonts w:hint="eastAsia" w:ascii="宋体" w:hAnsi="宋体"/>
                <w:b/>
                <w:bCs/>
                <w:kern w:val="0"/>
                <w:sz w:val="24"/>
                <w:szCs w:val="24"/>
                <w:lang w:eastAsia="zh-CN"/>
              </w:rPr>
              <w:t>流通</w:t>
            </w:r>
            <w:r>
              <w:rPr>
                <w:rFonts w:hint="eastAsia" w:ascii="宋体" w:hAnsi="宋体"/>
                <w:b/>
                <w:bCs/>
                <w:kern w:val="0"/>
                <w:sz w:val="24"/>
                <w:szCs w:val="24"/>
              </w:rPr>
              <w:t>）</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eastAsia="宋体"/>
                <w:kern w:val="0"/>
                <w:sz w:val="24"/>
                <w:szCs w:val="24"/>
                <w:lang w:eastAsia="zh-CN"/>
              </w:rPr>
            </w:pPr>
            <w:r>
              <w:rPr>
                <w:rFonts w:hint="eastAsia" w:ascii="宋体"/>
                <w:kern w:val="0"/>
                <w:sz w:val="24"/>
                <w:szCs w:val="24"/>
                <w:lang w:eastAsia="zh-CN"/>
              </w:rPr>
              <w:t>食用农产品</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eastAsia="宋体"/>
                <w:kern w:val="0"/>
                <w:sz w:val="24"/>
                <w:szCs w:val="24"/>
                <w:lang w:val="en-US" w:eastAsia="zh-CN"/>
              </w:rPr>
            </w:pPr>
            <w:r>
              <w:rPr>
                <w:rFonts w:hint="eastAsia" w:ascii="宋体"/>
                <w:kern w:val="0"/>
                <w:sz w:val="24"/>
                <w:szCs w:val="24"/>
                <w:lang w:val="en-US" w:eastAsia="zh-CN"/>
              </w:rPr>
              <w:t>187</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kern w:val="0"/>
                <w:sz w:val="24"/>
                <w:szCs w:val="24"/>
              </w:rPr>
            </w:pPr>
          </w:p>
        </w:tc>
        <w:tc>
          <w:tcPr>
            <w:tcW w:w="1135" w:type="dxa"/>
            <w:vMerge w:val="restart"/>
            <w:tcBorders>
              <w:left w:val="single" w:color="auto" w:sz="4" w:space="0"/>
              <w:right w:val="single" w:color="auto" w:sz="8" w:space="0"/>
            </w:tcBorders>
            <w:vAlign w:val="center"/>
          </w:tcPr>
          <w:p>
            <w:pPr>
              <w:widowControl/>
              <w:spacing w:line="450" w:lineRule="atLeast"/>
              <w:jc w:val="center"/>
              <w:rPr>
                <w:rFonts w:ascii="宋体"/>
                <w:kern w:val="0"/>
                <w:sz w:val="24"/>
                <w:szCs w:val="24"/>
              </w:rPr>
            </w:pPr>
            <w:r>
              <w:rPr>
                <w:rFonts w:hint="eastAsia" w:ascii="宋体"/>
                <w:kern w:val="0"/>
                <w:sz w:val="24"/>
                <w:szCs w:val="24"/>
                <w:lang w:val="en-US" w:eastAsia="zh-CN"/>
              </w:rPr>
              <w:t>100</w:t>
            </w:r>
            <w:r>
              <w:rPr>
                <w:rFonts w:hint="eastAsia" w:ascii="宋体"/>
                <w:kern w:val="0"/>
                <w:sz w:val="24"/>
                <w:szCs w:val="24"/>
              </w:rPr>
              <w:t>%</w:t>
            </w: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kern w:val="0"/>
                <w:sz w:val="24"/>
                <w:szCs w:val="24"/>
                <w:lang w:eastAsia="zh-CN"/>
              </w:rPr>
            </w:pPr>
            <w:r>
              <w:rPr>
                <w:rFonts w:hint="eastAsia" w:ascii="宋体"/>
                <w:kern w:val="0"/>
                <w:sz w:val="24"/>
                <w:szCs w:val="24"/>
                <w:lang w:eastAsia="zh-CN"/>
              </w:rPr>
              <w:t>冷冻饮品</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kern w:val="0"/>
                <w:sz w:val="24"/>
                <w:szCs w:val="24"/>
                <w:lang w:val="en-US" w:eastAsia="zh-CN"/>
              </w:rPr>
            </w:pPr>
            <w:r>
              <w:rPr>
                <w:rFonts w:hint="eastAsia" w:ascii="宋体"/>
                <w:kern w:val="0"/>
                <w:sz w:val="24"/>
                <w:szCs w:val="24"/>
                <w:lang w:val="en-US" w:eastAsia="zh-CN"/>
              </w:rPr>
              <w:t>300</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eastAsia="宋体"/>
                <w:kern w:val="0"/>
                <w:sz w:val="24"/>
                <w:szCs w:val="24"/>
                <w:lang w:val="en-US" w:eastAsia="zh-CN"/>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hint="eastAsia"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kern w:val="0"/>
                <w:sz w:val="24"/>
                <w:szCs w:val="24"/>
                <w:lang w:eastAsia="zh-CN"/>
              </w:rPr>
            </w:pPr>
            <w:r>
              <w:rPr>
                <w:rFonts w:hint="eastAsia" w:ascii="宋体"/>
                <w:kern w:val="0"/>
                <w:sz w:val="24"/>
                <w:szCs w:val="24"/>
                <w:lang w:eastAsia="zh-CN"/>
              </w:rPr>
              <w:t>饮料</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kern w:val="0"/>
                <w:sz w:val="24"/>
                <w:szCs w:val="24"/>
                <w:lang w:val="en-US" w:eastAsia="zh-CN"/>
              </w:rPr>
            </w:pPr>
            <w:r>
              <w:rPr>
                <w:rFonts w:hint="eastAsia" w:ascii="宋体"/>
                <w:kern w:val="0"/>
                <w:sz w:val="24"/>
                <w:szCs w:val="24"/>
                <w:lang w:val="en-US" w:eastAsia="zh-CN"/>
              </w:rPr>
              <w:t>36</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eastAsia="宋体"/>
                <w:kern w:val="0"/>
                <w:sz w:val="24"/>
                <w:szCs w:val="24"/>
                <w:lang w:val="en-US" w:eastAsia="zh-CN"/>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hint="eastAsia"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kern w:val="0"/>
                <w:sz w:val="24"/>
                <w:szCs w:val="24"/>
                <w:lang w:eastAsia="zh-CN"/>
              </w:rPr>
            </w:pPr>
            <w:r>
              <w:rPr>
                <w:rFonts w:hint="eastAsia" w:ascii="宋体"/>
                <w:kern w:val="0"/>
                <w:sz w:val="24"/>
                <w:szCs w:val="24"/>
                <w:lang w:eastAsia="zh-CN"/>
              </w:rPr>
              <w:t>薯类和膨化食品</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kern w:val="0"/>
                <w:sz w:val="24"/>
                <w:szCs w:val="24"/>
                <w:lang w:val="en-US" w:eastAsia="zh-CN"/>
              </w:rPr>
            </w:pPr>
            <w:r>
              <w:rPr>
                <w:rFonts w:hint="eastAsia" w:ascii="宋体"/>
                <w:kern w:val="0"/>
                <w:sz w:val="24"/>
                <w:szCs w:val="24"/>
                <w:lang w:val="en-US" w:eastAsia="zh-CN"/>
              </w:rPr>
              <w:t>11</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eastAsia="宋体"/>
                <w:kern w:val="0"/>
                <w:sz w:val="24"/>
                <w:szCs w:val="24"/>
                <w:lang w:val="en-US" w:eastAsia="zh-CN"/>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hint="eastAsia"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kern w:val="0"/>
                <w:sz w:val="24"/>
                <w:szCs w:val="24"/>
                <w:lang w:eastAsia="zh-CN"/>
              </w:rPr>
            </w:pPr>
            <w:r>
              <w:rPr>
                <w:rFonts w:hint="eastAsia" w:ascii="宋体"/>
                <w:kern w:val="0"/>
                <w:sz w:val="24"/>
                <w:szCs w:val="24"/>
                <w:lang w:eastAsia="zh-CN"/>
              </w:rPr>
              <w:t>糕点</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kern w:val="0"/>
                <w:sz w:val="24"/>
                <w:szCs w:val="24"/>
                <w:lang w:val="en-US" w:eastAsia="zh-CN"/>
              </w:rPr>
            </w:pPr>
            <w:r>
              <w:rPr>
                <w:rFonts w:hint="eastAsia" w:ascii="宋体"/>
                <w:kern w:val="0"/>
                <w:sz w:val="24"/>
                <w:szCs w:val="24"/>
                <w:lang w:val="en-US" w:eastAsia="zh-CN"/>
              </w:rPr>
              <w:t>1</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eastAsia="宋体"/>
                <w:kern w:val="0"/>
                <w:sz w:val="24"/>
                <w:szCs w:val="24"/>
                <w:lang w:val="en-US" w:eastAsia="zh-CN"/>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hint="eastAsia"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bottom w:val="single" w:color="auto" w:sz="4" w:space="0"/>
              <w:right w:val="single" w:color="auto" w:sz="4" w:space="0"/>
            </w:tcBorders>
            <w:vAlign w:val="center"/>
          </w:tcPr>
          <w:p>
            <w:pPr>
              <w:widowControl/>
              <w:spacing w:line="450" w:lineRule="atLeast"/>
              <w:jc w:val="center"/>
              <w:rPr>
                <w:rFonts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r>
              <w:rPr>
                <w:rFonts w:hint="eastAsia" w:ascii="宋体"/>
                <w:b/>
                <w:bCs/>
                <w:kern w:val="0"/>
                <w:sz w:val="24"/>
                <w:szCs w:val="24"/>
              </w:rPr>
              <w:t>合计</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eastAsia="宋体"/>
                <w:b/>
                <w:bCs/>
                <w:kern w:val="0"/>
                <w:sz w:val="24"/>
                <w:szCs w:val="24"/>
                <w:lang w:val="en-US" w:eastAsia="zh-CN"/>
              </w:rPr>
            </w:pPr>
            <w:r>
              <w:rPr>
                <w:rFonts w:hint="eastAsia" w:ascii="宋体"/>
                <w:b/>
                <w:bCs/>
                <w:kern w:val="0"/>
                <w:sz w:val="24"/>
                <w:szCs w:val="24"/>
                <w:lang w:val="en-US" w:eastAsia="zh-CN"/>
              </w:rPr>
              <w:t>535</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eastAsia="宋体"/>
                <w:b/>
                <w:kern w:val="0"/>
                <w:sz w:val="24"/>
                <w:szCs w:val="24"/>
                <w:lang w:val="en-US" w:eastAsia="zh-CN"/>
              </w:rPr>
            </w:pPr>
          </w:p>
        </w:tc>
        <w:tc>
          <w:tcPr>
            <w:tcW w:w="1135" w:type="dxa"/>
            <w:vMerge w:val="continue"/>
            <w:tcBorders>
              <w:left w:val="single" w:color="auto" w:sz="4" w:space="0"/>
              <w:bottom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restart"/>
            <w:tcBorders>
              <w:top w:val="single" w:color="auto" w:sz="4" w:space="0"/>
              <w:left w:val="single" w:color="auto" w:sz="4" w:space="0"/>
              <w:right w:val="single" w:color="auto" w:sz="4" w:space="0"/>
            </w:tcBorders>
            <w:vAlign w:val="center"/>
          </w:tcPr>
          <w:p>
            <w:pPr>
              <w:widowControl/>
              <w:spacing w:line="450" w:lineRule="atLeast"/>
              <w:jc w:val="center"/>
              <w:rPr>
                <w:rFonts w:ascii="宋体" w:hAnsi="宋体"/>
                <w:b/>
                <w:bCs/>
                <w:kern w:val="0"/>
                <w:sz w:val="24"/>
                <w:szCs w:val="24"/>
              </w:rPr>
            </w:pPr>
            <w:r>
              <w:rPr>
                <w:rFonts w:hint="eastAsia" w:ascii="宋体" w:hAnsi="宋体"/>
                <w:b/>
                <w:bCs/>
                <w:kern w:val="0"/>
                <w:sz w:val="24"/>
                <w:szCs w:val="24"/>
              </w:rPr>
              <w:t>市场监管局（</w:t>
            </w:r>
            <w:r>
              <w:rPr>
                <w:rFonts w:hint="eastAsia" w:ascii="宋体" w:hAnsi="宋体"/>
                <w:b/>
                <w:bCs/>
                <w:kern w:val="0"/>
                <w:sz w:val="24"/>
                <w:szCs w:val="24"/>
                <w:lang w:eastAsia="zh-CN"/>
              </w:rPr>
              <w:t>餐饮</w:t>
            </w:r>
            <w:r>
              <w:rPr>
                <w:rFonts w:hint="eastAsia" w:ascii="宋体" w:hAnsi="宋体"/>
                <w:b/>
                <w:bCs/>
                <w:kern w:val="0"/>
                <w:sz w:val="24"/>
                <w:szCs w:val="24"/>
              </w:rPr>
              <w:t>）</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eastAsia="宋体"/>
                <w:kern w:val="0"/>
                <w:sz w:val="24"/>
                <w:szCs w:val="24"/>
                <w:lang w:eastAsia="zh-CN"/>
              </w:rPr>
            </w:pPr>
            <w:r>
              <w:rPr>
                <w:rFonts w:hint="eastAsia" w:ascii="宋体"/>
                <w:kern w:val="0"/>
                <w:sz w:val="24"/>
                <w:szCs w:val="24"/>
                <w:lang w:eastAsia="zh-CN"/>
              </w:rPr>
              <w:t>粮食加工品</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eastAsia="宋体"/>
                <w:kern w:val="0"/>
                <w:sz w:val="24"/>
                <w:szCs w:val="24"/>
                <w:lang w:val="en-US" w:eastAsia="zh-CN"/>
              </w:rPr>
            </w:pPr>
            <w:r>
              <w:rPr>
                <w:rFonts w:hint="eastAsia" w:ascii="宋体"/>
                <w:kern w:val="0"/>
                <w:sz w:val="24"/>
                <w:szCs w:val="24"/>
                <w:lang w:val="en-US" w:eastAsia="zh-CN"/>
              </w:rPr>
              <w:t>15</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p>
        </w:tc>
        <w:tc>
          <w:tcPr>
            <w:tcW w:w="1135" w:type="dxa"/>
            <w:vMerge w:val="restart"/>
            <w:tcBorders>
              <w:top w:val="single" w:color="auto" w:sz="4" w:space="0"/>
              <w:left w:val="single" w:color="auto" w:sz="4" w:space="0"/>
              <w:right w:val="single" w:color="auto" w:sz="8" w:space="0"/>
            </w:tcBorders>
            <w:vAlign w:val="center"/>
          </w:tcPr>
          <w:p>
            <w:pPr>
              <w:widowControl/>
              <w:spacing w:line="450" w:lineRule="atLeast"/>
              <w:jc w:val="center"/>
              <w:rPr>
                <w:rFonts w:ascii="宋体"/>
                <w:kern w:val="0"/>
                <w:sz w:val="24"/>
                <w:szCs w:val="24"/>
              </w:rPr>
            </w:pPr>
            <w:r>
              <w:rPr>
                <w:rFonts w:hint="eastAsia" w:ascii="宋体"/>
                <w:kern w:val="0"/>
                <w:sz w:val="24"/>
                <w:szCs w:val="24"/>
              </w:rPr>
              <w:t>100%</w:t>
            </w: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eastAsia="宋体"/>
                <w:kern w:val="0"/>
                <w:sz w:val="24"/>
                <w:szCs w:val="24"/>
                <w:lang w:eastAsia="zh-CN"/>
              </w:rPr>
            </w:pPr>
            <w:r>
              <w:rPr>
                <w:rFonts w:hint="eastAsia" w:ascii="宋体"/>
                <w:kern w:val="0"/>
                <w:sz w:val="24"/>
                <w:szCs w:val="24"/>
                <w:lang w:eastAsia="zh-CN"/>
              </w:rPr>
              <w:t>食用农产品</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eastAsia="宋体"/>
                <w:kern w:val="0"/>
                <w:sz w:val="24"/>
                <w:szCs w:val="24"/>
                <w:lang w:val="en-US" w:eastAsia="zh-CN"/>
              </w:rPr>
            </w:pPr>
            <w:r>
              <w:rPr>
                <w:rFonts w:hint="eastAsia" w:ascii="宋体"/>
                <w:kern w:val="0"/>
                <w:sz w:val="24"/>
                <w:szCs w:val="24"/>
                <w:lang w:val="en-US" w:eastAsia="zh-CN"/>
              </w:rPr>
              <w:t>290</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eastAsia="宋体"/>
                <w:kern w:val="0"/>
                <w:sz w:val="24"/>
                <w:szCs w:val="24"/>
                <w:lang w:eastAsia="zh-CN"/>
              </w:rPr>
            </w:pPr>
            <w:r>
              <w:rPr>
                <w:rFonts w:hint="eastAsia" w:ascii="宋体"/>
                <w:kern w:val="0"/>
                <w:sz w:val="24"/>
                <w:szCs w:val="24"/>
                <w:lang w:eastAsia="zh-CN"/>
              </w:rPr>
              <w:t>食糖</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eastAsia="宋体"/>
                <w:kern w:val="0"/>
                <w:sz w:val="24"/>
                <w:szCs w:val="24"/>
                <w:lang w:val="en-US" w:eastAsia="zh-CN"/>
              </w:rPr>
            </w:pPr>
            <w:r>
              <w:rPr>
                <w:rFonts w:hint="eastAsia" w:ascii="宋体"/>
                <w:kern w:val="0"/>
                <w:sz w:val="24"/>
                <w:szCs w:val="24"/>
                <w:lang w:val="en-US" w:eastAsia="zh-CN"/>
              </w:rPr>
              <w:t>1</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bottom w:val="single" w:color="auto" w:sz="4" w:space="0"/>
              <w:right w:val="single" w:color="auto" w:sz="4" w:space="0"/>
            </w:tcBorders>
            <w:vAlign w:val="center"/>
          </w:tcPr>
          <w:p>
            <w:pPr>
              <w:widowControl/>
              <w:spacing w:line="450" w:lineRule="atLeast"/>
              <w:jc w:val="center"/>
              <w:rPr>
                <w:rFonts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r>
              <w:rPr>
                <w:rFonts w:hint="eastAsia" w:ascii="宋体"/>
                <w:b/>
                <w:bCs/>
                <w:kern w:val="0"/>
                <w:sz w:val="24"/>
                <w:szCs w:val="24"/>
              </w:rPr>
              <w:t>合计</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eastAsia="宋体"/>
                <w:b/>
                <w:bCs/>
                <w:kern w:val="0"/>
                <w:sz w:val="24"/>
                <w:szCs w:val="24"/>
                <w:lang w:val="en-US" w:eastAsia="zh-CN"/>
              </w:rPr>
            </w:pPr>
            <w:r>
              <w:rPr>
                <w:rFonts w:hint="eastAsia" w:ascii="宋体"/>
                <w:b/>
                <w:bCs/>
                <w:kern w:val="0"/>
                <w:sz w:val="24"/>
                <w:szCs w:val="24"/>
                <w:lang w:val="en-US" w:eastAsia="zh-CN"/>
              </w:rPr>
              <w:t>306</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p>
        </w:tc>
        <w:tc>
          <w:tcPr>
            <w:tcW w:w="1135" w:type="dxa"/>
            <w:vMerge w:val="continue"/>
            <w:tcBorders>
              <w:left w:val="single" w:color="auto" w:sz="4" w:space="0"/>
              <w:bottom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restart"/>
            <w:tcBorders>
              <w:left w:val="single" w:color="auto" w:sz="4" w:space="0"/>
              <w:right w:val="single" w:color="auto" w:sz="4" w:space="0"/>
            </w:tcBorders>
            <w:vAlign w:val="center"/>
          </w:tcPr>
          <w:p>
            <w:pPr>
              <w:widowControl/>
              <w:spacing w:line="450" w:lineRule="atLeast"/>
              <w:jc w:val="center"/>
              <w:rPr>
                <w:rFonts w:ascii="宋体" w:hAnsi="宋体"/>
                <w:b/>
                <w:bCs/>
                <w:kern w:val="0"/>
                <w:sz w:val="24"/>
                <w:szCs w:val="24"/>
              </w:rPr>
            </w:pPr>
            <w:r>
              <w:rPr>
                <w:rFonts w:hint="eastAsia" w:ascii="宋体" w:hAnsi="宋体"/>
                <w:b/>
                <w:bCs/>
                <w:kern w:val="0"/>
                <w:sz w:val="24"/>
                <w:szCs w:val="24"/>
              </w:rPr>
              <w:t>市场监管局（</w:t>
            </w:r>
            <w:r>
              <w:rPr>
                <w:rFonts w:hint="eastAsia" w:ascii="宋体" w:hAnsi="宋体"/>
                <w:b/>
                <w:bCs/>
                <w:kern w:val="0"/>
                <w:sz w:val="24"/>
                <w:szCs w:val="24"/>
                <w:lang w:eastAsia="zh-CN"/>
              </w:rPr>
              <w:t>生产</w:t>
            </w:r>
            <w:r>
              <w:rPr>
                <w:rFonts w:hint="eastAsia" w:ascii="宋体" w:hAnsi="宋体"/>
                <w:b/>
                <w:bCs/>
                <w:kern w:val="0"/>
                <w:sz w:val="24"/>
                <w:szCs w:val="24"/>
              </w:rPr>
              <w:t>）</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eastAsia="宋体"/>
                <w:b w:val="0"/>
                <w:bCs w:val="0"/>
                <w:kern w:val="0"/>
                <w:sz w:val="24"/>
                <w:szCs w:val="24"/>
                <w:lang w:eastAsia="zh-CN"/>
              </w:rPr>
            </w:pPr>
            <w:r>
              <w:rPr>
                <w:rFonts w:hint="eastAsia" w:ascii="宋体"/>
                <w:b w:val="0"/>
                <w:bCs w:val="0"/>
                <w:kern w:val="0"/>
                <w:sz w:val="24"/>
                <w:szCs w:val="24"/>
                <w:lang w:eastAsia="zh-CN"/>
              </w:rPr>
              <w:t>速冻食品</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val="0"/>
                <w:bCs w:val="0"/>
                <w:kern w:val="0"/>
                <w:sz w:val="24"/>
                <w:szCs w:val="24"/>
                <w:lang w:val="en-US" w:eastAsia="zh-CN"/>
              </w:rPr>
              <w:t>11</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val="0"/>
                <w:bCs w:val="0"/>
                <w:kern w:val="0"/>
                <w:sz w:val="24"/>
                <w:szCs w:val="24"/>
              </w:rPr>
            </w:pPr>
          </w:p>
        </w:tc>
        <w:tc>
          <w:tcPr>
            <w:tcW w:w="1135" w:type="dxa"/>
            <w:vMerge w:val="restart"/>
            <w:tcBorders>
              <w:left w:val="single" w:color="auto" w:sz="4" w:space="0"/>
              <w:right w:val="single" w:color="auto" w:sz="8" w:space="0"/>
            </w:tcBorders>
            <w:vAlign w:val="center"/>
          </w:tcPr>
          <w:p>
            <w:pPr>
              <w:widowControl/>
              <w:spacing w:line="450" w:lineRule="atLeast"/>
              <w:jc w:val="center"/>
              <w:rPr>
                <w:rFonts w:hint="default" w:ascii="宋体" w:eastAsia="宋体"/>
                <w:kern w:val="0"/>
                <w:sz w:val="24"/>
                <w:szCs w:val="24"/>
                <w:lang w:val="en-US" w:eastAsia="zh-CN"/>
              </w:rPr>
            </w:pPr>
            <w:r>
              <w:rPr>
                <w:rFonts w:hint="eastAsia" w:ascii="宋体"/>
                <w:kern w:val="0"/>
                <w:sz w:val="24"/>
                <w:szCs w:val="24"/>
                <w:lang w:val="en-US" w:eastAsia="zh-CN"/>
              </w:rPr>
              <w:t>100%</w:t>
            </w: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eastAsia="宋体"/>
                <w:b w:val="0"/>
                <w:bCs w:val="0"/>
                <w:kern w:val="0"/>
                <w:sz w:val="24"/>
                <w:szCs w:val="24"/>
                <w:lang w:eastAsia="zh-CN"/>
              </w:rPr>
            </w:pPr>
            <w:r>
              <w:rPr>
                <w:rFonts w:hint="eastAsia" w:ascii="宋体"/>
                <w:b w:val="0"/>
                <w:bCs w:val="0"/>
                <w:kern w:val="0"/>
                <w:sz w:val="24"/>
                <w:szCs w:val="24"/>
                <w:lang w:eastAsia="zh-CN"/>
              </w:rPr>
              <w:t>肉制品</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val="0"/>
                <w:bCs w:val="0"/>
                <w:kern w:val="0"/>
                <w:sz w:val="24"/>
                <w:szCs w:val="24"/>
                <w:lang w:val="en-US" w:eastAsia="zh-CN"/>
              </w:rPr>
              <w:t>2</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val="0"/>
                <w:bCs w:val="0"/>
                <w:kern w:val="0"/>
                <w:sz w:val="24"/>
                <w:szCs w:val="24"/>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eastAsia="宋体"/>
                <w:b w:val="0"/>
                <w:bCs w:val="0"/>
                <w:kern w:val="0"/>
                <w:sz w:val="24"/>
                <w:szCs w:val="24"/>
                <w:lang w:val="en-US" w:eastAsia="zh-CN"/>
              </w:rPr>
            </w:pPr>
            <w:r>
              <w:rPr>
                <w:rFonts w:hint="eastAsia" w:ascii="宋体"/>
                <w:b w:val="0"/>
                <w:bCs w:val="0"/>
                <w:kern w:val="0"/>
                <w:sz w:val="24"/>
                <w:szCs w:val="24"/>
                <w:lang w:val="en-US" w:eastAsia="zh-CN"/>
              </w:rPr>
              <w:t>糕点</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val="0"/>
                <w:bCs w:val="0"/>
                <w:kern w:val="0"/>
                <w:sz w:val="24"/>
                <w:szCs w:val="24"/>
                <w:lang w:val="en-US" w:eastAsia="zh-CN"/>
              </w:rPr>
              <w:t>5</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val="0"/>
                <w:bCs w:val="0"/>
                <w:kern w:val="0"/>
                <w:sz w:val="24"/>
                <w:szCs w:val="24"/>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eastAsia="宋体"/>
                <w:b w:val="0"/>
                <w:bCs w:val="0"/>
                <w:kern w:val="0"/>
                <w:sz w:val="24"/>
                <w:szCs w:val="24"/>
                <w:lang w:eastAsia="zh-CN"/>
              </w:rPr>
            </w:pPr>
            <w:r>
              <w:rPr>
                <w:rFonts w:hint="eastAsia" w:ascii="宋体"/>
                <w:b w:val="0"/>
                <w:bCs w:val="0"/>
                <w:kern w:val="0"/>
                <w:sz w:val="24"/>
                <w:szCs w:val="24"/>
                <w:lang w:eastAsia="zh-CN"/>
              </w:rPr>
              <w:t>饮料</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val="0"/>
                <w:bCs w:val="0"/>
                <w:kern w:val="0"/>
                <w:sz w:val="24"/>
                <w:szCs w:val="24"/>
                <w:lang w:val="en-US" w:eastAsia="zh-CN"/>
              </w:rPr>
              <w:t>7</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b w:val="0"/>
                <w:bCs w:val="0"/>
                <w:kern w:val="0"/>
                <w:sz w:val="24"/>
                <w:szCs w:val="24"/>
                <w:lang w:eastAsia="zh-CN"/>
              </w:rPr>
            </w:pPr>
            <w:r>
              <w:rPr>
                <w:rFonts w:hint="eastAsia" w:ascii="宋体"/>
                <w:b w:val="0"/>
                <w:bCs w:val="0"/>
                <w:kern w:val="0"/>
                <w:sz w:val="24"/>
                <w:szCs w:val="24"/>
                <w:lang w:eastAsia="zh-CN"/>
              </w:rPr>
              <w:t>粮食加工品</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val="0"/>
                <w:bCs w:val="0"/>
                <w:kern w:val="0"/>
                <w:sz w:val="24"/>
                <w:szCs w:val="24"/>
                <w:lang w:val="en-US" w:eastAsia="zh-CN"/>
              </w:rPr>
              <w:t>2</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b w:val="0"/>
                <w:bCs w:val="0"/>
                <w:kern w:val="0"/>
                <w:sz w:val="24"/>
                <w:szCs w:val="24"/>
                <w:lang w:eastAsia="zh-CN"/>
              </w:rPr>
            </w:pPr>
            <w:r>
              <w:rPr>
                <w:rFonts w:hint="eastAsia" w:ascii="宋体"/>
                <w:b w:val="0"/>
                <w:bCs w:val="0"/>
                <w:kern w:val="0"/>
                <w:sz w:val="24"/>
                <w:szCs w:val="24"/>
                <w:lang w:eastAsia="zh-CN"/>
              </w:rPr>
              <w:t>调味品</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val="0"/>
                <w:bCs w:val="0"/>
                <w:kern w:val="0"/>
                <w:sz w:val="24"/>
                <w:szCs w:val="24"/>
                <w:lang w:val="en-US" w:eastAsia="zh-CN"/>
              </w:rPr>
              <w:t>2</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bottom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b w:val="0"/>
                <w:bCs w:val="0"/>
                <w:kern w:val="0"/>
                <w:sz w:val="24"/>
                <w:szCs w:val="24"/>
                <w:lang w:eastAsia="zh-CN"/>
              </w:rPr>
            </w:pPr>
            <w:r>
              <w:rPr>
                <w:rFonts w:hint="eastAsia" w:ascii="宋体"/>
                <w:b/>
                <w:bCs/>
                <w:kern w:val="0"/>
                <w:sz w:val="24"/>
                <w:szCs w:val="24"/>
                <w:lang w:eastAsia="zh-CN"/>
              </w:rPr>
              <w:t>合计</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bCs/>
                <w:kern w:val="0"/>
                <w:sz w:val="24"/>
                <w:szCs w:val="24"/>
                <w:lang w:val="en-US" w:eastAsia="zh-CN"/>
              </w:rPr>
              <w:t>29</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p>
        </w:tc>
        <w:tc>
          <w:tcPr>
            <w:tcW w:w="1135" w:type="dxa"/>
            <w:vMerge w:val="continue"/>
            <w:tcBorders>
              <w:left w:val="single" w:color="auto" w:sz="4" w:space="0"/>
              <w:bottom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restart"/>
            <w:tcBorders>
              <w:left w:val="single" w:color="auto" w:sz="4" w:space="0"/>
              <w:right w:val="single" w:color="auto" w:sz="4" w:space="0"/>
            </w:tcBorders>
            <w:vAlign w:val="center"/>
          </w:tcPr>
          <w:p>
            <w:pPr>
              <w:widowControl/>
              <w:spacing w:line="450" w:lineRule="atLeast"/>
              <w:jc w:val="center"/>
              <w:rPr>
                <w:rFonts w:hint="default" w:ascii="宋体" w:hAnsi="宋体" w:eastAsia="宋体"/>
                <w:b/>
                <w:bCs/>
                <w:kern w:val="0"/>
                <w:sz w:val="24"/>
                <w:szCs w:val="24"/>
                <w:lang w:val="en-US" w:eastAsia="zh-CN"/>
              </w:rPr>
            </w:pPr>
            <w:r>
              <w:rPr>
                <w:rFonts w:hint="eastAsia" w:ascii="宋体" w:hAnsi="宋体"/>
                <w:b/>
                <w:bCs/>
                <w:kern w:val="0"/>
                <w:sz w:val="24"/>
                <w:szCs w:val="24"/>
                <w:lang w:eastAsia="zh-CN"/>
              </w:rPr>
              <w:t>农业农村局（种养殖）</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b w:val="0"/>
                <w:bCs w:val="0"/>
                <w:kern w:val="0"/>
                <w:sz w:val="24"/>
                <w:szCs w:val="24"/>
                <w:lang w:eastAsia="zh-CN"/>
              </w:rPr>
            </w:pPr>
            <w:r>
              <w:rPr>
                <w:rFonts w:hint="eastAsia" w:ascii="宋体"/>
                <w:b w:val="0"/>
                <w:bCs w:val="0"/>
                <w:kern w:val="0"/>
                <w:sz w:val="24"/>
                <w:szCs w:val="24"/>
                <w:lang w:eastAsia="zh-CN"/>
              </w:rPr>
              <w:t>蔬菜</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val="0"/>
                <w:bCs w:val="0"/>
                <w:kern w:val="0"/>
                <w:sz w:val="24"/>
                <w:szCs w:val="24"/>
                <w:lang w:val="en-US" w:eastAsia="zh-CN"/>
              </w:rPr>
              <w:t>35</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val="0"/>
                <w:bCs w:val="0"/>
                <w:kern w:val="0"/>
                <w:sz w:val="24"/>
                <w:szCs w:val="24"/>
              </w:rPr>
            </w:pPr>
          </w:p>
        </w:tc>
        <w:tc>
          <w:tcPr>
            <w:tcW w:w="1135" w:type="dxa"/>
            <w:vMerge w:val="restart"/>
            <w:tcBorders>
              <w:left w:val="single" w:color="auto" w:sz="4" w:space="0"/>
              <w:right w:val="single" w:color="auto" w:sz="8" w:space="0"/>
            </w:tcBorders>
            <w:vAlign w:val="center"/>
          </w:tcPr>
          <w:p>
            <w:pPr>
              <w:widowControl/>
              <w:spacing w:line="450" w:lineRule="atLeast"/>
              <w:jc w:val="center"/>
              <w:rPr>
                <w:rFonts w:hint="default" w:ascii="宋体" w:eastAsia="宋体"/>
                <w:kern w:val="0"/>
                <w:sz w:val="24"/>
                <w:szCs w:val="24"/>
                <w:lang w:val="en-US" w:eastAsia="zh-CN"/>
              </w:rPr>
            </w:pPr>
            <w:r>
              <w:rPr>
                <w:rFonts w:hint="eastAsia" w:ascii="宋体"/>
                <w:kern w:val="0"/>
                <w:sz w:val="24"/>
                <w:szCs w:val="24"/>
                <w:lang w:val="en-US" w:eastAsia="zh-CN"/>
              </w:rPr>
              <w:t>100%</w:t>
            </w: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lang w:eastAsia="zh-CN"/>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b w:val="0"/>
                <w:bCs w:val="0"/>
                <w:kern w:val="0"/>
                <w:sz w:val="24"/>
                <w:szCs w:val="24"/>
                <w:lang w:eastAsia="zh-CN"/>
              </w:rPr>
            </w:pPr>
            <w:r>
              <w:rPr>
                <w:rFonts w:hint="eastAsia" w:ascii="宋体"/>
                <w:b w:val="0"/>
                <w:bCs w:val="0"/>
                <w:kern w:val="0"/>
                <w:sz w:val="24"/>
                <w:szCs w:val="24"/>
                <w:lang w:eastAsia="zh-CN"/>
              </w:rPr>
              <w:t>猪肝</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val="0"/>
                <w:bCs w:val="0"/>
                <w:kern w:val="0"/>
                <w:sz w:val="24"/>
                <w:szCs w:val="24"/>
                <w:lang w:val="en-US" w:eastAsia="zh-CN"/>
              </w:rPr>
              <w:t>6</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val="0"/>
                <w:bCs w:val="0"/>
                <w:kern w:val="0"/>
                <w:sz w:val="24"/>
                <w:szCs w:val="24"/>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lang w:eastAsia="zh-CN"/>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b w:val="0"/>
                <w:bCs w:val="0"/>
                <w:kern w:val="0"/>
                <w:sz w:val="24"/>
                <w:szCs w:val="24"/>
                <w:lang w:eastAsia="zh-CN"/>
              </w:rPr>
            </w:pPr>
            <w:r>
              <w:rPr>
                <w:rFonts w:hint="eastAsia" w:ascii="宋体"/>
                <w:b w:val="0"/>
                <w:bCs w:val="0"/>
                <w:kern w:val="0"/>
                <w:sz w:val="24"/>
                <w:szCs w:val="24"/>
                <w:lang w:eastAsia="zh-CN"/>
              </w:rPr>
              <w:t>畜禽肉</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val="0"/>
                <w:bCs w:val="0"/>
                <w:kern w:val="0"/>
                <w:sz w:val="24"/>
                <w:szCs w:val="24"/>
                <w:lang w:val="en-US" w:eastAsia="zh-CN"/>
              </w:rPr>
              <w:t>5</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val="0"/>
                <w:bCs w:val="0"/>
                <w:kern w:val="0"/>
                <w:sz w:val="24"/>
                <w:szCs w:val="24"/>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lang w:eastAsia="zh-CN"/>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b w:val="0"/>
                <w:bCs w:val="0"/>
                <w:kern w:val="0"/>
                <w:sz w:val="24"/>
                <w:szCs w:val="24"/>
                <w:lang w:eastAsia="zh-CN"/>
              </w:rPr>
            </w:pPr>
            <w:r>
              <w:rPr>
                <w:rFonts w:hint="eastAsia" w:ascii="宋体"/>
                <w:b w:val="0"/>
                <w:bCs w:val="0"/>
                <w:kern w:val="0"/>
                <w:sz w:val="24"/>
                <w:szCs w:val="24"/>
                <w:lang w:eastAsia="zh-CN"/>
              </w:rPr>
              <w:t>生鲜牛乳</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val="0"/>
                <w:bCs w:val="0"/>
                <w:kern w:val="0"/>
                <w:sz w:val="24"/>
                <w:szCs w:val="24"/>
                <w:lang w:val="en-US" w:eastAsia="zh-CN"/>
              </w:rPr>
              <w:t>1</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val="0"/>
                <w:bCs w:val="0"/>
                <w:kern w:val="0"/>
                <w:sz w:val="24"/>
                <w:szCs w:val="24"/>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lang w:eastAsia="zh-CN"/>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b w:val="0"/>
                <w:bCs w:val="0"/>
                <w:kern w:val="0"/>
                <w:sz w:val="24"/>
                <w:szCs w:val="24"/>
                <w:lang w:eastAsia="zh-CN"/>
              </w:rPr>
            </w:pPr>
            <w:r>
              <w:rPr>
                <w:rFonts w:hint="eastAsia" w:ascii="宋体"/>
                <w:b w:val="0"/>
                <w:bCs w:val="0"/>
                <w:kern w:val="0"/>
                <w:sz w:val="24"/>
                <w:szCs w:val="24"/>
                <w:lang w:eastAsia="zh-CN"/>
              </w:rPr>
              <w:t>水果</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val="0"/>
                <w:bCs w:val="0"/>
                <w:kern w:val="0"/>
                <w:sz w:val="24"/>
                <w:szCs w:val="24"/>
                <w:lang w:val="en-US" w:eastAsia="zh-CN"/>
              </w:rPr>
              <w:t>20</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val="0"/>
                <w:bCs w:val="0"/>
                <w:kern w:val="0"/>
                <w:sz w:val="24"/>
                <w:szCs w:val="24"/>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lang w:eastAsia="zh-CN"/>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b w:val="0"/>
                <w:bCs w:val="0"/>
                <w:kern w:val="0"/>
                <w:sz w:val="24"/>
                <w:szCs w:val="24"/>
                <w:lang w:eastAsia="zh-CN"/>
              </w:rPr>
            </w:pPr>
            <w:r>
              <w:rPr>
                <w:rFonts w:hint="eastAsia" w:ascii="宋体"/>
                <w:b w:val="0"/>
                <w:bCs w:val="0"/>
                <w:kern w:val="0"/>
                <w:sz w:val="24"/>
                <w:szCs w:val="24"/>
                <w:lang w:eastAsia="zh-CN"/>
              </w:rPr>
              <w:t>水产品</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val="0"/>
                <w:bCs w:val="0"/>
                <w:kern w:val="0"/>
                <w:sz w:val="24"/>
                <w:szCs w:val="24"/>
                <w:lang w:val="en-US" w:eastAsia="zh-CN"/>
              </w:rPr>
            </w:pPr>
            <w:r>
              <w:rPr>
                <w:rFonts w:hint="eastAsia" w:ascii="宋体"/>
                <w:b w:val="0"/>
                <w:bCs w:val="0"/>
                <w:kern w:val="0"/>
                <w:sz w:val="24"/>
                <w:szCs w:val="24"/>
                <w:lang w:val="en-US" w:eastAsia="zh-CN"/>
              </w:rPr>
              <w:t>5</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val="0"/>
                <w:bCs w:val="0"/>
                <w:kern w:val="0"/>
                <w:sz w:val="24"/>
                <w:szCs w:val="24"/>
              </w:rPr>
            </w:pPr>
          </w:p>
        </w:tc>
        <w:tc>
          <w:tcPr>
            <w:tcW w:w="1135" w:type="dxa"/>
            <w:vMerge w:val="continue"/>
            <w:tcBorders>
              <w:left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vMerge w:val="continue"/>
            <w:tcBorders>
              <w:left w:val="single" w:color="auto" w:sz="4" w:space="0"/>
              <w:bottom w:val="single" w:color="auto" w:sz="4" w:space="0"/>
              <w:right w:val="single" w:color="auto" w:sz="4" w:space="0"/>
            </w:tcBorders>
            <w:vAlign w:val="center"/>
          </w:tcPr>
          <w:p>
            <w:pPr>
              <w:widowControl/>
              <w:spacing w:line="450" w:lineRule="atLeast"/>
              <w:jc w:val="center"/>
              <w:rPr>
                <w:rFonts w:hint="eastAsia" w:ascii="宋体" w:hAnsi="宋体"/>
                <w:b/>
                <w:bCs/>
                <w:kern w:val="0"/>
                <w:sz w:val="24"/>
                <w:szCs w:val="24"/>
                <w:lang w:eastAsia="zh-CN"/>
              </w:rPr>
            </w:pP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eastAsia" w:ascii="宋体"/>
                <w:b/>
                <w:bCs/>
                <w:kern w:val="0"/>
                <w:sz w:val="24"/>
                <w:szCs w:val="24"/>
                <w:lang w:eastAsia="zh-CN"/>
              </w:rPr>
            </w:pPr>
            <w:r>
              <w:rPr>
                <w:rFonts w:hint="eastAsia" w:ascii="宋体"/>
                <w:b/>
                <w:bCs/>
                <w:kern w:val="0"/>
                <w:sz w:val="24"/>
                <w:szCs w:val="24"/>
                <w:lang w:eastAsia="zh-CN"/>
              </w:rPr>
              <w:t>总计</w:t>
            </w:r>
          </w:p>
        </w:tc>
        <w:tc>
          <w:tcPr>
            <w:tcW w:w="989"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hint="default" w:ascii="宋体"/>
                <w:b/>
                <w:bCs/>
                <w:kern w:val="0"/>
                <w:sz w:val="24"/>
                <w:szCs w:val="24"/>
                <w:lang w:val="en-US" w:eastAsia="zh-CN"/>
              </w:rPr>
            </w:pPr>
            <w:r>
              <w:rPr>
                <w:rFonts w:hint="eastAsia" w:ascii="宋体"/>
                <w:b/>
                <w:bCs/>
                <w:kern w:val="0"/>
                <w:sz w:val="24"/>
                <w:szCs w:val="24"/>
                <w:lang w:val="en-US" w:eastAsia="zh-CN"/>
              </w:rPr>
              <w:t>72</w:t>
            </w:r>
          </w:p>
        </w:tc>
        <w:tc>
          <w:tcPr>
            <w:tcW w:w="1565" w:type="dxa"/>
            <w:tcBorders>
              <w:top w:val="single" w:color="auto" w:sz="4" w:space="0"/>
              <w:left w:val="single" w:color="auto" w:sz="4" w:space="0"/>
              <w:bottom w:val="single" w:color="auto" w:sz="4" w:space="0"/>
              <w:right w:val="single" w:color="auto" w:sz="4" w:space="0"/>
            </w:tcBorders>
            <w:vAlign w:val="center"/>
          </w:tcPr>
          <w:p>
            <w:pPr>
              <w:widowControl/>
              <w:spacing w:line="450" w:lineRule="atLeast"/>
              <w:jc w:val="center"/>
              <w:rPr>
                <w:rFonts w:ascii="宋体"/>
                <w:b/>
                <w:bCs/>
                <w:kern w:val="0"/>
                <w:sz w:val="24"/>
                <w:szCs w:val="24"/>
              </w:rPr>
            </w:pPr>
          </w:p>
        </w:tc>
        <w:tc>
          <w:tcPr>
            <w:tcW w:w="1135" w:type="dxa"/>
            <w:vMerge w:val="continue"/>
            <w:tcBorders>
              <w:left w:val="single" w:color="auto" w:sz="4" w:space="0"/>
              <w:bottom w:val="single" w:color="auto" w:sz="4" w:space="0"/>
              <w:right w:val="single" w:color="auto" w:sz="8" w:space="0"/>
            </w:tcBorders>
            <w:vAlign w:val="center"/>
          </w:tcPr>
          <w:p>
            <w:pPr>
              <w:widowControl/>
              <w:spacing w:line="450" w:lineRule="atLeast"/>
              <w:jc w:val="center"/>
              <w:rPr>
                <w:rFonts w:ascii="宋体"/>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576" w:type="dxa"/>
            <w:tcBorders>
              <w:top w:val="single" w:color="auto" w:sz="4" w:space="0"/>
              <w:left w:val="single" w:color="auto" w:sz="4" w:space="0"/>
              <w:bottom w:val="single" w:color="auto" w:sz="8" w:space="0"/>
              <w:right w:val="single" w:color="auto" w:sz="4" w:space="0"/>
            </w:tcBorders>
            <w:vAlign w:val="center"/>
          </w:tcPr>
          <w:p>
            <w:pPr>
              <w:widowControl/>
              <w:spacing w:line="450" w:lineRule="atLeast"/>
              <w:jc w:val="center"/>
              <w:rPr>
                <w:rFonts w:ascii="宋体"/>
                <w:b/>
                <w:bCs/>
                <w:kern w:val="0"/>
                <w:sz w:val="24"/>
                <w:szCs w:val="24"/>
              </w:rPr>
            </w:pPr>
            <w:r>
              <w:rPr>
                <w:rFonts w:hint="eastAsia" w:ascii="宋体" w:hAnsi="宋体"/>
                <w:b/>
                <w:bCs/>
                <w:kern w:val="0"/>
                <w:sz w:val="24"/>
                <w:szCs w:val="24"/>
              </w:rPr>
              <w:t>总计</w:t>
            </w:r>
          </w:p>
        </w:tc>
        <w:tc>
          <w:tcPr>
            <w:tcW w:w="3120" w:type="dxa"/>
            <w:tcBorders>
              <w:top w:val="single" w:color="auto" w:sz="4" w:space="0"/>
              <w:left w:val="single" w:color="auto" w:sz="4" w:space="0"/>
              <w:bottom w:val="single" w:color="auto" w:sz="8" w:space="0"/>
              <w:right w:val="single" w:color="auto" w:sz="4" w:space="0"/>
            </w:tcBorders>
            <w:vAlign w:val="center"/>
          </w:tcPr>
          <w:p>
            <w:pPr>
              <w:widowControl/>
              <w:spacing w:line="450" w:lineRule="atLeast"/>
              <w:jc w:val="center"/>
              <w:rPr>
                <w:rFonts w:ascii="宋体"/>
                <w:b/>
                <w:bCs/>
                <w:kern w:val="0"/>
                <w:sz w:val="24"/>
                <w:szCs w:val="24"/>
              </w:rPr>
            </w:pPr>
          </w:p>
        </w:tc>
        <w:tc>
          <w:tcPr>
            <w:tcW w:w="989" w:type="dxa"/>
            <w:tcBorders>
              <w:top w:val="single" w:color="auto" w:sz="4" w:space="0"/>
              <w:left w:val="single" w:color="auto" w:sz="4" w:space="0"/>
              <w:bottom w:val="single" w:color="auto" w:sz="8" w:space="0"/>
              <w:right w:val="single" w:color="auto" w:sz="4" w:space="0"/>
            </w:tcBorders>
            <w:vAlign w:val="center"/>
          </w:tcPr>
          <w:p>
            <w:pPr>
              <w:widowControl/>
              <w:spacing w:line="450" w:lineRule="atLeast"/>
              <w:jc w:val="center"/>
              <w:rPr>
                <w:rFonts w:hint="default" w:ascii="宋体" w:eastAsia="宋体"/>
                <w:b/>
                <w:bCs/>
                <w:kern w:val="0"/>
                <w:sz w:val="24"/>
                <w:szCs w:val="24"/>
                <w:lang w:val="en-US" w:eastAsia="zh-CN"/>
              </w:rPr>
            </w:pPr>
            <w:r>
              <w:rPr>
                <w:rFonts w:hint="eastAsia" w:ascii="宋体"/>
                <w:b/>
                <w:bCs/>
                <w:kern w:val="0"/>
                <w:sz w:val="24"/>
                <w:szCs w:val="24"/>
                <w:lang w:val="en-US" w:eastAsia="zh-CN"/>
              </w:rPr>
              <w:t>942</w:t>
            </w:r>
          </w:p>
        </w:tc>
        <w:tc>
          <w:tcPr>
            <w:tcW w:w="1565" w:type="dxa"/>
            <w:tcBorders>
              <w:top w:val="single" w:color="auto" w:sz="4" w:space="0"/>
              <w:left w:val="single" w:color="auto" w:sz="4" w:space="0"/>
              <w:bottom w:val="single" w:color="auto" w:sz="8" w:space="0"/>
              <w:right w:val="single" w:color="auto" w:sz="4" w:space="0"/>
            </w:tcBorders>
            <w:vAlign w:val="center"/>
          </w:tcPr>
          <w:p>
            <w:pPr>
              <w:widowControl/>
              <w:spacing w:line="450" w:lineRule="atLeast"/>
              <w:jc w:val="center"/>
              <w:rPr>
                <w:rFonts w:hint="eastAsia" w:ascii="宋体" w:eastAsia="宋体"/>
                <w:b/>
                <w:bCs/>
                <w:kern w:val="0"/>
                <w:sz w:val="24"/>
                <w:szCs w:val="24"/>
                <w:lang w:val="en-US" w:eastAsia="zh-CN"/>
              </w:rPr>
            </w:pPr>
          </w:p>
        </w:tc>
        <w:tc>
          <w:tcPr>
            <w:tcW w:w="1135" w:type="dxa"/>
            <w:tcBorders>
              <w:top w:val="single" w:color="auto" w:sz="4" w:space="0"/>
              <w:left w:val="single" w:color="auto" w:sz="4" w:space="0"/>
              <w:bottom w:val="single" w:color="auto" w:sz="8" w:space="0"/>
              <w:right w:val="single" w:color="auto" w:sz="8" w:space="0"/>
            </w:tcBorders>
            <w:vAlign w:val="center"/>
          </w:tcPr>
          <w:p>
            <w:pPr>
              <w:widowControl/>
              <w:spacing w:line="450" w:lineRule="atLeast"/>
              <w:jc w:val="center"/>
              <w:rPr>
                <w:rFonts w:ascii="宋体"/>
                <w:b/>
                <w:bCs/>
                <w:kern w:val="0"/>
                <w:sz w:val="24"/>
                <w:szCs w:val="24"/>
              </w:rPr>
            </w:pPr>
            <w:r>
              <w:rPr>
                <w:rFonts w:hint="eastAsia" w:ascii="宋体"/>
                <w:b/>
                <w:bCs/>
                <w:kern w:val="0"/>
                <w:sz w:val="24"/>
                <w:szCs w:val="24"/>
                <w:lang w:val="en-US" w:eastAsia="zh-CN"/>
              </w:rPr>
              <w:t>100</w:t>
            </w:r>
            <w:r>
              <w:rPr>
                <w:rFonts w:hint="eastAsia" w:ascii="宋体"/>
                <w:b/>
                <w:bCs/>
                <w:kern w:val="0"/>
                <w:sz w:val="24"/>
                <w:szCs w:val="24"/>
              </w:rPr>
              <w:t>%</w:t>
            </w:r>
          </w:p>
        </w:tc>
      </w:tr>
    </w:tbl>
    <w:p>
      <w:pPr>
        <w:rPr>
          <w:rFonts w:hint="eastAsia" w:ascii="宋体" w:hAnsi="宋体"/>
        </w:rPr>
      </w:pPr>
    </w:p>
    <w:p>
      <w:pPr>
        <w:rPr>
          <w:rFonts w:hint="eastAsia" w:ascii="宋体" w:hAnsi="宋体"/>
        </w:rPr>
      </w:pPr>
    </w:p>
    <w:p>
      <w:r>
        <w:rPr>
          <w:rFonts w:hint="eastAsia" w:ascii="宋体" w:hAnsi="宋体"/>
        </w:rPr>
        <w:t>公示产品合格信息仅指本次抽检标称的生产企业相关产品的生产日期</w:t>
      </w:r>
      <w:r>
        <w:t>/</w:t>
      </w:r>
      <w:r>
        <w:rPr>
          <w:rFonts w:hint="eastAsia" w:ascii="宋体" w:hAnsi="宋体"/>
        </w:rPr>
        <w:t>批号和所检项目。</w:t>
      </w:r>
    </w:p>
    <w:p>
      <w:pPr>
        <w:rPr>
          <w:color w:val="000000"/>
          <w:kern w:val="0"/>
        </w:rPr>
      </w:pPr>
      <w:r>
        <w:rPr>
          <w:rFonts w:hint="eastAsia" w:ascii="宋体" w:hAnsi="宋体"/>
        </w:rPr>
        <w:t>检</w:t>
      </w:r>
      <w:r>
        <w:rPr>
          <w:rFonts w:hint="eastAsia" w:ascii="宋体" w:hAnsi="宋体"/>
          <w:color w:val="000000"/>
          <w:kern w:val="0"/>
        </w:rPr>
        <w:t>测合格批次详情见以下网址：</w:t>
      </w:r>
    </w:p>
    <w:p>
      <w:pPr>
        <w:rPr>
          <w:color w:val="000000"/>
          <w:kern w:val="0"/>
          <w:sz w:val="24"/>
          <w:szCs w:val="24"/>
        </w:rPr>
      </w:pPr>
      <w:r>
        <w:fldChar w:fldCharType="begin"/>
      </w:r>
      <w:r>
        <w:instrText xml:space="preserve"> HYPERLINK "http://www.taicang.gov.cn/site_publicinfo/003002/003002006/keyNote.html" </w:instrText>
      </w:r>
      <w:r>
        <w:fldChar w:fldCharType="separate"/>
      </w:r>
      <w:r>
        <w:rPr>
          <w:rStyle w:val="6"/>
          <w:kern w:val="0"/>
          <w:sz w:val="24"/>
          <w:szCs w:val="24"/>
        </w:rPr>
        <w:t>http://www.taicang.gov.cn/site_publicinfo/003002/003002006/keyNote.html</w:t>
      </w:r>
      <w:r>
        <w:rPr>
          <w:rStyle w:val="6"/>
          <w:kern w:val="0"/>
          <w:sz w:val="24"/>
          <w:szCs w:val="24"/>
        </w:rPr>
        <w:fldChar w:fldCharType="end"/>
      </w:r>
      <w:r>
        <w:rPr>
          <w:color w:val="000000"/>
          <w:kern w:val="0"/>
          <w:sz w:val="24"/>
          <w:szCs w:val="24"/>
        </w:rPr>
        <w:t>,</w:t>
      </w:r>
    </w:p>
    <w:p>
      <w:pPr>
        <w:ind w:left="5280" w:hanging="5280" w:hangingChars="2200"/>
        <w:rPr>
          <w:rFonts w:ascii="宋体"/>
          <w:sz w:val="24"/>
          <w:szCs w:val="24"/>
        </w:rPr>
      </w:pPr>
      <w:r>
        <w:rPr>
          <w:rFonts w:hint="eastAsia" w:ascii="宋体" w:hAnsi="宋体"/>
          <w:sz w:val="24"/>
          <w:szCs w:val="24"/>
        </w:rPr>
        <w:t xml:space="preserve">                                      太仓市食品安全委员会办公室</w:t>
      </w:r>
    </w:p>
    <w:p>
      <w:pPr>
        <w:rPr>
          <w:rFonts w:ascii="宋体"/>
          <w:sz w:val="24"/>
          <w:szCs w:val="24"/>
        </w:rPr>
      </w:pPr>
      <w:r>
        <w:rPr>
          <w:rFonts w:hint="eastAsia" w:ascii="宋体" w:hAnsi="宋体"/>
          <w:sz w:val="24"/>
          <w:szCs w:val="24"/>
        </w:rPr>
        <w:t xml:space="preserve">                                          太仓市市场监督管理局</w:t>
      </w:r>
    </w:p>
    <w:p>
      <w:pPr>
        <w:rPr>
          <w:rFonts w:ascii="宋体" w:hAnsi="宋体"/>
          <w:sz w:val="24"/>
          <w:szCs w:val="24"/>
        </w:rPr>
        <w:sectPr>
          <w:pgSz w:w="11906" w:h="16838"/>
          <w:pgMar w:top="1440" w:right="1800" w:bottom="1440" w:left="1800" w:header="851" w:footer="992" w:gutter="0"/>
          <w:cols w:space="425" w:num="1"/>
          <w:docGrid w:type="lines" w:linePitch="312" w:charSpace="0"/>
        </w:sectPr>
      </w:pPr>
      <w:r>
        <w:rPr>
          <w:rFonts w:hint="eastAsia" w:ascii="宋体" w:hAnsi="宋体"/>
          <w:sz w:val="24"/>
          <w:szCs w:val="24"/>
        </w:rPr>
        <w:t xml:space="preserve">                                            2021年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p>
    <w:p>
      <w:pPr>
        <w:rPr>
          <w:rFonts w:ascii="宋体" w:hAnsi="宋体"/>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BE"/>
    <w:rsid w:val="000A62DE"/>
    <w:rsid w:val="001D390A"/>
    <w:rsid w:val="001E4928"/>
    <w:rsid w:val="00212A53"/>
    <w:rsid w:val="00264297"/>
    <w:rsid w:val="00283C49"/>
    <w:rsid w:val="002B44EB"/>
    <w:rsid w:val="002D61BE"/>
    <w:rsid w:val="00343DF0"/>
    <w:rsid w:val="00581F21"/>
    <w:rsid w:val="00616A13"/>
    <w:rsid w:val="00647810"/>
    <w:rsid w:val="006B49DD"/>
    <w:rsid w:val="006F450A"/>
    <w:rsid w:val="00711D97"/>
    <w:rsid w:val="007207CA"/>
    <w:rsid w:val="007528B4"/>
    <w:rsid w:val="00790CFF"/>
    <w:rsid w:val="00816336"/>
    <w:rsid w:val="008622BA"/>
    <w:rsid w:val="008D0F1C"/>
    <w:rsid w:val="00922961"/>
    <w:rsid w:val="00963747"/>
    <w:rsid w:val="009F7616"/>
    <w:rsid w:val="009F7BB6"/>
    <w:rsid w:val="00A018C9"/>
    <w:rsid w:val="00A17DC4"/>
    <w:rsid w:val="00AE4FEA"/>
    <w:rsid w:val="00BC3E51"/>
    <w:rsid w:val="00C062AF"/>
    <w:rsid w:val="00C40A2C"/>
    <w:rsid w:val="00C75F25"/>
    <w:rsid w:val="00CA01D2"/>
    <w:rsid w:val="00D95C0B"/>
    <w:rsid w:val="00F7436D"/>
    <w:rsid w:val="038E0CDC"/>
    <w:rsid w:val="06115059"/>
    <w:rsid w:val="07732AD9"/>
    <w:rsid w:val="07BB5612"/>
    <w:rsid w:val="08AC2FC1"/>
    <w:rsid w:val="0AD10B6E"/>
    <w:rsid w:val="0D575AAC"/>
    <w:rsid w:val="12794690"/>
    <w:rsid w:val="12AE1EAA"/>
    <w:rsid w:val="134E4497"/>
    <w:rsid w:val="138A2528"/>
    <w:rsid w:val="184B4929"/>
    <w:rsid w:val="18A22337"/>
    <w:rsid w:val="18D35FB4"/>
    <w:rsid w:val="19215FB4"/>
    <w:rsid w:val="19E861B8"/>
    <w:rsid w:val="1B7414CE"/>
    <w:rsid w:val="1CBE3515"/>
    <w:rsid w:val="1E904346"/>
    <w:rsid w:val="20C96EEF"/>
    <w:rsid w:val="22AD7132"/>
    <w:rsid w:val="25B81154"/>
    <w:rsid w:val="25C217C4"/>
    <w:rsid w:val="26BD3872"/>
    <w:rsid w:val="29C43A39"/>
    <w:rsid w:val="2A114118"/>
    <w:rsid w:val="31D74D3E"/>
    <w:rsid w:val="33BC2558"/>
    <w:rsid w:val="34073279"/>
    <w:rsid w:val="36DF636B"/>
    <w:rsid w:val="37C37973"/>
    <w:rsid w:val="391B29B8"/>
    <w:rsid w:val="39A457B7"/>
    <w:rsid w:val="39C319E4"/>
    <w:rsid w:val="39EC311C"/>
    <w:rsid w:val="3BA42AAB"/>
    <w:rsid w:val="3C7B7DE3"/>
    <w:rsid w:val="3C904E67"/>
    <w:rsid w:val="3F7E64AB"/>
    <w:rsid w:val="4029691C"/>
    <w:rsid w:val="403904E9"/>
    <w:rsid w:val="41A54678"/>
    <w:rsid w:val="43C70CB4"/>
    <w:rsid w:val="4B522A24"/>
    <w:rsid w:val="4C7A51D1"/>
    <w:rsid w:val="4CE3693A"/>
    <w:rsid w:val="4DBE75DE"/>
    <w:rsid w:val="4F207B81"/>
    <w:rsid w:val="4FCE1221"/>
    <w:rsid w:val="51A11766"/>
    <w:rsid w:val="52B84516"/>
    <w:rsid w:val="571A571B"/>
    <w:rsid w:val="59BE0500"/>
    <w:rsid w:val="5B5D3711"/>
    <w:rsid w:val="5BF21E43"/>
    <w:rsid w:val="617B55C0"/>
    <w:rsid w:val="61D01BFE"/>
    <w:rsid w:val="6A2042DB"/>
    <w:rsid w:val="6B82379E"/>
    <w:rsid w:val="71DD2C86"/>
    <w:rsid w:val="720D4366"/>
    <w:rsid w:val="746F248E"/>
    <w:rsid w:val="7A9D3014"/>
    <w:rsid w:val="7B3A5BF0"/>
    <w:rsid w:val="7C543262"/>
    <w:rsid w:val="7CB438CF"/>
    <w:rsid w:val="7CD9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15"/>
    <w:basedOn w:val="5"/>
    <w:qFormat/>
    <w:uiPriority w:val="0"/>
    <w:rPr>
      <w:rFonts w:hint="default" w:ascii="Times New Roman" w:hAnsi="Times New Roman" w:cs="Times New Roman"/>
      <w:color w:val="0000FF"/>
      <w:u w:val="single"/>
    </w:rPr>
  </w:style>
  <w:style w:type="character" w:customStyle="1" w:styleId="7">
    <w:name w:val="页眉 Char"/>
    <w:basedOn w:val="5"/>
    <w:link w:val="3"/>
    <w:semiHidden/>
    <w:qFormat/>
    <w:uiPriority w:val="99"/>
    <w:rPr>
      <w:rFonts w:ascii="Calibri" w:hAnsi="Calibri"/>
      <w:kern w:val="2"/>
      <w:sz w:val="18"/>
      <w:szCs w:val="18"/>
    </w:rPr>
  </w:style>
  <w:style w:type="character" w:customStyle="1" w:styleId="8">
    <w:name w:val="页脚 Char"/>
    <w:basedOn w:val="5"/>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162</Words>
  <Characters>926</Characters>
  <Lines>7</Lines>
  <Paragraphs>2</Paragraphs>
  <TotalTime>23</TotalTime>
  <ScaleCrop>false</ScaleCrop>
  <LinksUpToDate>false</LinksUpToDate>
  <CharactersWithSpaces>1086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2021-06-21T08:24:00Z</dcterms:created>
  <dc:creator>Sky123.Org</dc:creator>
  <cp:lastModifiedBy>w</cp:lastModifiedBy>
  <dcterms:modified xsi:type="dcterms:W3CDTF">2021-09-26T03:24:03Z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42C631272DFE4C0492B940CB56B0FEFE</vt:lpwstr>
  </property>
</Properties>
</file>