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发改委2023年政府信息公开工作年度报告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根据《中华人民共和国政府信息公开条例》（以下简称条例）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相关文件要求，我委紧紧围绕市委市政府中心工作和人民群众的关切期待，以全力打造透明政府、法治政府、服务政府为目标，及时规范做好政府信息公开。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2023年，市发改委坚持以习近平新时代中国特色社会主义思想为指导，以迎接党的二十大、学习宣传贯彻党的二十大精神为主线，严格落实《条例》，始终坚持依法行政，以公开促落实、以公开促规范、以公开促服务，积极做好政府信息主动公开工作。严格按照政务公开相关要求，及时准确做好信息发布，加大公开力度，推动政府信息公开工作不断向规范化方向发展，更好地服务全市经济社会高质量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1.主动公开情况。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及时做好政府门户网站重点栏目的维护和更新工作，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主动发布重点政务信息179条，其中重大项目信息24条、价格收费信息31条、信用信息11条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。双公示行政许可信息7条。主动回应群众关注和政策咨询，及时办理综治联动平台案件707件，办结率100%。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2.依申请公开办理情况。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2023年度共受理政府信息依申请公开31件，已答复31件，确保群众的知情权、参与权和监督权。无提起行复议、行政诉讼的情况。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3.政府信息管理情况。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是健全完善政府信息主动公开制度。明确政府信息公开的职责、内容、程序、方式和时限要求。二是健全完善政府信息依申请公开制度。制定依申请公开的工作规程，明确申请的受理、审查、处理、答复等各个环节的具体要求。三是健全完善政府信息发布协调机制。发布的政府信息涉及其他部门的，在公开该政府信息前，信息公开人员与所涉及的部门进行沟通、确认，保证公开的政府信息准确一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4.平台建设情况。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加强网站载体建设，完善信息审核、发布、报送制度。在太仓市人民政府门户网站栏目，每月更新重点项目、民生实事、经济运行、价格收费、信用信息等栏目内容，方便群众及时了解相关工作推进情况、政策意见及办事程序，确保公开信息的准确性、权威性、完整性和时效性，做到应公开尽公开。利用好新媒体平台，在“太仓发改”微信公众号发布推文200余条，转载各类重大会议活动、政策解读、理论学习等推文500余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用好“学习强国”学习平台，《太仓：一流营商环境，打造“近悦远来”发展生态》等12篇稿件被苏州学习平台录用。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5.监督保障方面。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自觉接受监督，不定期开展政务公开宣传和评议，广泛收集群众意见建议。制定切合实际、行之有效的防范措施，着力加强廉政风险防控，防止权力滥用和腐败行为发生。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/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</w:tr>
    </w:tbl>
    <w:p>
      <w:pPr>
        <w:widowControl/>
        <w:shd w:val="clear" w:color="auto" w:fill="FFFFFF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委政府信息公开工作有序推进，但在落实中还存在一些不足：一是在提升公开工作意识上还需进一步加强，二是在制度的完善上仍有进步空间；三是政务公开的宣传和引导工作还需进一步加强。针对存在的问题，在今后的政府公开过程中将从以下几个方面努力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（一）加强组织领导，完善工作机制。</w:t>
      </w:r>
      <w:r>
        <w:rPr>
          <w:rFonts w:ascii="Times New Roman" w:hAnsi="Times New Roman" w:eastAsia="仿宋_GB2312" w:cs="Times New Roman"/>
          <w:sz w:val="32"/>
          <w:szCs w:val="32"/>
        </w:rPr>
        <w:t>将政务信息公开和日常信息工作、电子政务工作相结合，明确专人负责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职责分工，突出重点，注重实效。组织学习学习政务信息公开有关文件精神，针对政务公开工作的新任务和新要求，不断提高工作的积极性和主动性。定期通报各科室信息报送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sz w:val="32"/>
          <w:szCs w:val="32"/>
        </w:rPr>
        <w:t>，使信息公开业务更加有序、便民、高效。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（二）规范工作运行，注重公开实效。</w:t>
      </w:r>
      <w:r>
        <w:rPr>
          <w:rFonts w:ascii="Times New Roman" w:hAnsi="Times New Roman" w:eastAsia="仿宋_GB2312" w:cs="Times New Roman"/>
          <w:sz w:val="32"/>
          <w:szCs w:val="32"/>
        </w:rPr>
        <w:t>全面公开办事指南、办事流程、办事结果、监督渠道等内容，及时准确公开机构职能、政策法规、工作动态等政府信息，做到动态信息及时更新、固定信息长期公开。主动改进信息公开方式，严格按要求进行信息内容、形式和保密等审查，确保政府信息公开工作按照既定的工作流程规范、高效运作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（三）畅通公开渠道，丰富内容形式。</w:t>
      </w:r>
      <w:r>
        <w:rPr>
          <w:rFonts w:ascii="Times New Roman" w:hAnsi="Times New Roman" w:eastAsia="仿宋_GB2312" w:cs="Times New Roman"/>
          <w:sz w:val="32"/>
          <w:szCs w:val="32"/>
        </w:rPr>
        <w:t>以社会需求为导向，选择社会关注度高的信息作为突破口，对涉及人民群众关心的重大问题、重大决策及时公开，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不断丰富信息公开的方式方法，</w:t>
      </w:r>
      <w:r>
        <w:rPr>
          <w:rFonts w:ascii="Times New Roman" w:hAnsi="Times New Roman" w:eastAsia="仿宋_GB2312" w:cs="Times New Roman"/>
          <w:sz w:val="32"/>
          <w:szCs w:val="32"/>
        </w:rPr>
        <w:t>切实提高公众参与度。 多应用图片、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图表、图解、视频等新媒体传播形式发布信息，提升信息发布质量，实现政务公开工作常态化开展。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六、其他报告事项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2023年度，在信息公开申请中未收取任何信息处理费。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太仓市发展和改革委员会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2024年1月15日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before="0" w:beforeAutospacing="0" w:after="0" w:afterAutospacing="0" w:line="58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4NGYzZTdlM2ZkNjVhNWIyN2JjNDExYTk2ZmIyODUifQ=="/>
  </w:docVars>
  <w:rsids>
    <w:rsidRoot w:val="00003309"/>
    <w:rsid w:val="00003309"/>
    <w:rsid w:val="00334FEA"/>
    <w:rsid w:val="00377220"/>
    <w:rsid w:val="00712660"/>
    <w:rsid w:val="0077474F"/>
    <w:rsid w:val="007A4A17"/>
    <w:rsid w:val="0099404E"/>
    <w:rsid w:val="00BD7D4B"/>
    <w:rsid w:val="00BF7C14"/>
    <w:rsid w:val="00F96BD9"/>
    <w:rsid w:val="56D1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" w:hAnsi="Calibri" w:eastAsia="宋体" w:cs="宋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427</Words>
  <Characters>2438</Characters>
  <Lines>20</Lines>
  <Paragraphs>5</Paragraphs>
  <TotalTime>56</TotalTime>
  <ScaleCrop>false</ScaleCrop>
  <LinksUpToDate>false</LinksUpToDate>
  <CharactersWithSpaces>2860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2024-01-15T06:33:00Z</dcterms:created>
  <dc:creator>HUAWEI</dc:creator>
  <cp:lastModifiedBy>一吱吱吱 </cp:lastModifiedBy>
  <dcterms:modified xsi:type="dcterms:W3CDTF">2024-01-26T05:30:45Z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94FE1FCA52B7490D845B810BC0BB04BC_12</vt:lpwstr>
  </property>
</Properties>
</file>