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D4A11">
      <w:pPr>
        <w:keepNext w:val="0"/>
        <w:keepLines w:val="0"/>
        <w:pageBreakBefore w:val="0"/>
        <w:widowControl w:val="0"/>
        <w:kinsoku/>
        <w:wordWrap/>
        <w:topLinePunct w:val="0"/>
        <w:bidi w:val="0"/>
        <w:spacing w:line="720" w:lineRule="exact"/>
        <w:jc w:val="center"/>
        <w:textAlignment w:val="auto"/>
        <w:rPr>
          <w:rFonts w:hint="default" w:ascii="Times New Roman" w:hAnsi="Times New Roman" w:eastAsia="方正小标宋简体" w:cs="Times New Roman"/>
          <w:color w:val="auto"/>
          <w:spacing w:val="-6"/>
          <w:kern w:val="0"/>
          <w:sz w:val="44"/>
          <w:szCs w:val="44"/>
        </w:rPr>
      </w:pPr>
      <w:r>
        <w:rPr>
          <w:rFonts w:hint="default" w:ascii="Times New Roman" w:hAnsi="Times New Roman" w:eastAsia="方正小标宋简体" w:cs="Times New Roman"/>
          <w:color w:val="auto"/>
          <w:spacing w:val="-6"/>
          <w:kern w:val="0"/>
          <w:sz w:val="44"/>
          <w:szCs w:val="44"/>
        </w:rPr>
        <w:t>关于印发《202</w:t>
      </w:r>
      <w:r>
        <w:rPr>
          <w:rFonts w:hint="default" w:ascii="Times New Roman" w:hAnsi="Times New Roman" w:eastAsia="方正小标宋简体" w:cs="Times New Roman"/>
          <w:color w:val="auto"/>
          <w:spacing w:val="-6"/>
          <w:kern w:val="0"/>
          <w:sz w:val="44"/>
          <w:szCs w:val="44"/>
          <w:lang w:val="en-US" w:eastAsia="zh-CN"/>
        </w:rPr>
        <w:t>5</w:t>
      </w:r>
      <w:r>
        <w:rPr>
          <w:rFonts w:hint="default" w:ascii="Times New Roman" w:hAnsi="Times New Roman" w:eastAsia="方正小标宋简体" w:cs="Times New Roman"/>
          <w:color w:val="auto"/>
          <w:spacing w:val="-6"/>
          <w:kern w:val="0"/>
          <w:sz w:val="44"/>
          <w:szCs w:val="44"/>
        </w:rPr>
        <w:t>年太仓市中小学</w:t>
      </w:r>
    </w:p>
    <w:p w14:paraId="249EA729">
      <w:pPr>
        <w:keepNext w:val="0"/>
        <w:keepLines w:val="0"/>
        <w:pageBreakBefore w:val="0"/>
        <w:widowControl w:val="0"/>
        <w:kinsoku/>
        <w:wordWrap/>
        <w:topLinePunct w:val="0"/>
        <w:bidi w:val="0"/>
        <w:spacing w:line="720" w:lineRule="exact"/>
        <w:jc w:val="center"/>
        <w:textAlignment w:val="auto"/>
        <w:rPr>
          <w:rFonts w:hint="default" w:ascii="Times New Roman" w:hAnsi="Times New Roman" w:eastAsia="方正小标宋简体" w:cs="Times New Roman"/>
          <w:color w:val="auto"/>
          <w:spacing w:val="-6"/>
          <w:kern w:val="0"/>
          <w:sz w:val="44"/>
          <w:szCs w:val="44"/>
        </w:rPr>
      </w:pPr>
      <w:r>
        <w:rPr>
          <w:rFonts w:hint="default" w:ascii="Times New Roman" w:hAnsi="Times New Roman" w:eastAsia="方正小标宋简体" w:cs="Times New Roman"/>
          <w:color w:val="auto"/>
          <w:spacing w:val="-6"/>
          <w:kern w:val="0"/>
          <w:sz w:val="44"/>
          <w:szCs w:val="44"/>
        </w:rPr>
        <w:t>德育工作要点》的通知</w:t>
      </w:r>
    </w:p>
    <w:p w14:paraId="28FB3110">
      <w:pPr>
        <w:keepNext w:val="0"/>
        <w:keepLines w:val="0"/>
        <w:pageBreakBefore w:val="0"/>
        <w:widowControl w:val="0"/>
        <w:kinsoku/>
        <w:wordWrap/>
        <w:topLinePunct w:val="0"/>
        <w:bidi w:val="0"/>
        <w:spacing w:line="320" w:lineRule="exact"/>
        <w:textAlignment w:val="auto"/>
        <w:rPr>
          <w:rFonts w:hint="default" w:ascii="Times New Roman" w:hAnsi="Times New Roman" w:cs="Times New Roman"/>
          <w:color w:val="auto"/>
        </w:rPr>
      </w:pPr>
      <w:r>
        <w:rPr>
          <w:rFonts w:hint="default" w:ascii="Times New Roman" w:hAnsi="Times New Roman" w:cs="Times New Roman"/>
          <w:color w:val="auto"/>
        </w:rPr>
        <w:t xml:space="preserve"> </w:t>
      </w:r>
    </w:p>
    <w:p w14:paraId="5DB2A3A0">
      <w:pPr>
        <w:keepNext w:val="0"/>
        <w:keepLines w:val="0"/>
        <w:pageBreakBefore w:val="0"/>
        <w:widowControl w:val="0"/>
        <w:kinsoku/>
        <w:wordWrap/>
        <w:topLinePunct w:val="0"/>
        <w:bidi w:val="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太教政宣〔202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〕1号</w:t>
      </w:r>
    </w:p>
    <w:p w14:paraId="09E1659D">
      <w:pPr>
        <w:keepNext w:val="0"/>
        <w:keepLines w:val="0"/>
        <w:pageBreakBefore w:val="0"/>
        <w:widowControl w:val="0"/>
        <w:kinsoku/>
        <w:wordWrap/>
        <w:topLinePunct w:val="0"/>
        <w:bidi w:val="0"/>
        <w:spacing w:line="300" w:lineRule="exact"/>
        <w:textAlignment w:val="auto"/>
        <w:rPr>
          <w:rFonts w:hint="default" w:ascii="Times New Roman" w:hAnsi="Times New Roman" w:eastAsia="仿宋_GB2312" w:cs="Times New Roman"/>
          <w:color w:val="auto"/>
          <w:spacing w:val="-6"/>
          <w:sz w:val="32"/>
          <w:szCs w:val="32"/>
        </w:rPr>
      </w:pPr>
      <w:r>
        <w:rPr>
          <w:rFonts w:hint="default" w:ascii="Times New Roman" w:hAnsi="Times New Roman" w:cs="Times New Roman"/>
          <w:color w:val="auto"/>
        </w:rPr>
        <w:t xml:space="preserve">  </w:t>
      </w:r>
      <w:r>
        <w:rPr>
          <w:rFonts w:hint="default" w:ascii="Times New Roman" w:hAnsi="Times New Roman" w:eastAsia="仿宋_GB2312" w:cs="Times New Roman"/>
          <w:color w:val="auto"/>
          <w:spacing w:val="-6"/>
          <w:sz w:val="32"/>
          <w:szCs w:val="32"/>
        </w:rPr>
        <w:t xml:space="preserve"> </w:t>
      </w:r>
    </w:p>
    <w:p w14:paraId="49BC1FF7">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各中小学、幼教中心：</w:t>
      </w:r>
    </w:p>
    <w:p w14:paraId="3788F578">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现将《202</w:t>
      </w:r>
      <w:r>
        <w:rPr>
          <w:rFonts w:hint="default" w:ascii="Times New Roman" w:hAnsi="Times New Roman" w:eastAsia="仿宋_GB2312" w:cs="Times New Roman"/>
          <w:color w:val="auto"/>
          <w:spacing w:val="-6"/>
          <w:sz w:val="32"/>
          <w:szCs w:val="32"/>
          <w:lang w:val="en-US" w:eastAsia="zh-CN"/>
        </w:rPr>
        <w:t>5</w:t>
      </w:r>
      <w:r>
        <w:rPr>
          <w:rFonts w:hint="default" w:ascii="Times New Roman" w:hAnsi="Times New Roman" w:eastAsia="仿宋_GB2312" w:cs="Times New Roman"/>
          <w:color w:val="auto"/>
          <w:spacing w:val="-6"/>
          <w:sz w:val="32"/>
          <w:szCs w:val="32"/>
        </w:rPr>
        <w:t>年太仓市中小学德育工作要点》印发给你们，请学校认真组织学习，结合工作实际，扎实推进各项工作。</w:t>
      </w:r>
    </w:p>
    <w:p w14:paraId="5E31744C">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 </w:t>
      </w:r>
    </w:p>
    <w:p w14:paraId="7BC911A8">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 </w:t>
      </w:r>
    </w:p>
    <w:p w14:paraId="162175C9">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color w:val="auto"/>
          <w:spacing w:val="-6"/>
          <w:sz w:val="32"/>
          <w:szCs w:val="32"/>
        </w:rPr>
      </w:pPr>
    </w:p>
    <w:p w14:paraId="7318CDAE">
      <w:pPr>
        <w:keepNext w:val="0"/>
        <w:keepLines w:val="0"/>
        <w:pageBreakBefore w:val="0"/>
        <w:widowControl w:val="0"/>
        <w:kinsoku/>
        <w:wordWrap/>
        <w:overflowPunct/>
        <w:topLinePunct w:val="0"/>
        <w:autoSpaceDE/>
        <w:autoSpaceDN/>
        <w:bidi w:val="0"/>
        <w:spacing w:line="560" w:lineRule="exact"/>
        <w:ind w:firstLine="616" w:firstLineChars="200"/>
        <w:textAlignment w:val="auto"/>
        <w:rPr>
          <w:rFonts w:hint="default" w:ascii="Times New Roman" w:hAnsi="Times New Roman" w:eastAsia="仿宋_GB2312" w:cs="Times New Roman"/>
          <w:color w:val="auto"/>
          <w:spacing w:val="-6"/>
          <w:sz w:val="32"/>
          <w:szCs w:val="32"/>
        </w:rPr>
      </w:pPr>
    </w:p>
    <w:p w14:paraId="6ADD7940">
      <w:pPr>
        <w:keepNext w:val="0"/>
        <w:keepLines w:val="0"/>
        <w:pageBreakBefore w:val="0"/>
        <w:widowControl w:val="0"/>
        <w:kinsoku/>
        <w:wordWrap/>
        <w:overflowPunct/>
        <w:topLinePunct w:val="0"/>
        <w:autoSpaceDE/>
        <w:autoSpaceDN/>
        <w:bidi w:val="0"/>
        <w:spacing w:line="560" w:lineRule="exact"/>
        <w:ind w:firstLine="770" w:firstLineChars="25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                                  太仓市教育局   </w:t>
      </w:r>
    </w:p>
    <w:p w14:paraId="25B3716C">
      <w:pPr>
        <w:keepNext w:val="0"/>
        <w:keepLines w:val="0"/>
        <w:pageBreakBefore w:val="0"/>
        <w:widowControl w:val="0"/>
        <w:kinsoku/>
        <w:wordWrap/>
        <w:overflowPunct/>
        <w:topLinePunct w:val="0"/>
        <w:autoSpaceDE/>
        <w:autoSpaceDN/>
        <w:bidi w:val="0"/>
        <w:spacing w:line="560" w:lineRule="exact"/>
        <w:ind w:firstLine="616" w:firstLineChars="200"/>
        <w:jc w:val="center"/>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                            202</w:t>
      </w:r>
      <w:r>
        <w:rPr>
          <w:rFonts w:hint="default" w:ascii="Times New Roman" w:hAnsi="Times New Roman" w:eastAsia="仿宋_GB2312" w:cs="Times New Roman"/>
          <w:color w:val="auto"/>
          <w:spacing w:val="-6"/>
          <w:sz w:val="32"/>
          <w:szCs w:val="32"/>
          <w:lang w:val="en-US" w:eastAsia="zh-CN"/>
        </w:rPr>
        <w:t>5</w:t>
      </w:r>
      <w:r>
        <w:rPr>
          <w:rFonts w:hint="default" w:ascii="Times New Roman" w:hAnsi="Times New Roman" w:eastAsia="仿宋_GB2312" w:cs="Times New Roman"/>
          <w:color w:val="auto"/>
          <w:spacing w:val="-6"/>
          <w:sz w:val="32"/>
          <w:szCs w:val="32"/>
        </w:rPr>
        <w:t>年</w:t>
      </w:r>
      <w:r>
        <w:rPr>
          <w:rFonts w:hint="default" w:ascii="Times New Roman" w:hAnsi="Times New Roman" w:eastAsia="仿宋_GB2312" w:cs="Times New Roman"/>
          <w:color w:val="auto"/>
          <w:spacing w:val="-6"/>
          <w:sz w:val="32"/>
          <w:szCs w:val="32"/>
          <w:lang w:val="en-US" w:eastAsia="zh-CN"/>
        </w:rPr>
        <w:t>2</w:t>
      </w:r>
      <w:r>
        <w:rPr>
          <w:rFonts w:hint="default" w:ascii="Times New Roman" w:hAnsi="Times New Roman" w:eastAsia="仿宋_GB2312" w:cs="Times New Roman"/>
          <w:color w:val="auto"/>
          <w:spacing w:val="-6"/>
          <w:sz w:val="32"/>
          <w:szCs w:val="32"/>
        </w:rPr>
        <w:t>月</w:t>
      </w:r>
      <w:r>
        <w:rPr>
          <w:rFonts w:hint="default" w:ascii="Times New Roman" w:hAnsi="Times New Roman" w:eastAsia="仿宋_GB2312" w:cs="Times New Roman"/>
          <w:color w:val="auto"/>
          <w:spacing w:val="-6"/>
          <w:sz w:val="32"/>
          <w:szCs w:val="32"/>
          <w:lang w:val="en-US" w:eastAsia="zh-CN"/>
        </w:rPr>
        <w:t>18</w:t>
      </w:r>
      <w:r>
        <w:rPr>
          <w:rFonts w:hint="default" w:ascii="Times New Roman" w:hAnsi="Times New Roman" w:eastAsia="仿宋_GB2312" w:cs="Times New Roman"/>
          <w:color w:val="auto"/>
          <w:spacing w:val="-6"/>
          <w:sz w:val="32"/>
          <w:szCs w:val="32"/>
        </w:rPr>
        <w:t>日</w:t>
      </w:r>
    </w:p>
    <w:p w14:paraId="3866E360">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（此件公开发布）</w:t>
      </w:r>
    </w:p>
    <w:p w14:paraId="04B348B1">
      <w:pPr>
        <w:keepNext w:val="0"/>
        <w:keepLines w:val="0"/>
        <w:pageBreakBefore w:val="0"/>
        <w:widowControl w:val="0"/>
        <w:kinsoku/>
        <w:wordWrap/>
        <w:overflowPunct/>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 xml:space="preserve"> </w:t>
      </w:r>
    </w:p>
    <w:p w14:paraId="64C04383">
      <w:pPr>
        <w:keepNext w:val="0"/>
        <w:keepLines w:val="0"/>
        <w:pageBreakBefore w:val="0"/>
        <w:widowControl w:val="0"/>
        <w:kinsoku/>
        <w:wordWrap/>
        <w:topLinePunct w:val="0"/>
        <w:bidi w:val="0"/>
        <w:adjustRightInd w:val="0"/>
        <w:snapToGrid w:val="0"/>
        <w:spacing w:line="400" w:lineRule="exact"/>
        <w:ind w:firstLine="624" w:firstLineChars="200"/>
        <w:textAlignment w:val="auto"/>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 xml:space="preserve"> </w:t>
      </w:r>
    </w:p>
    <w:p w14:paraId="395F2862">
      <w:pPr>
        <w:keepNext w:val="0"/>
        <w:keepLines w:val="0"/>
        <w:pageBreakBefore w:val="0"/>
        <w:widowControl w:val="0"/>
        <w:kinsoku/>
        <w:wordWrap/>
        <w:topLinePunct w:val="0"/>
        <w:bidi w:val="0"/>
        <w:adjustRightInd w:val="0"/>
        <w:snapToGrid w:val="0"/>
        <w:spacing w:line="400" w:lineRule="exact"/>
        <w:ind w:firstLine="624" w:firstLineChars="200"/>
        <w:textAlignment w:val="auto"/>
        <w:rPr>
          <w:rFonts w:hint="default" w:ascii="Times New Roman" w:hAnsi="Times New Roman" w:eastAsia="仿宋_GB2312" w:cs="Times New Roman"/>
          <w:color w:val="auto"/>
          <w:spacing w:val="-4"/>
          <w:sz w:val="32"/>
          <w:szCs w:val="32"/>
        </w:rPr>
      </w:pPr>
    </w:p>
    <w:p w14:paraId="02A4F623">
      <w:pPr>
        <w:keepNext w:val="0"/>
        <w:keepLines w:val="0"/>
        <w:pageBreakBefore w:val="0"/>
        <w:widowControl w:val="0"/>
        <w:kinsoku/>
        <w:wordWrap/>
        <w:topLinePunct w:val="0"/>
        <w:bidi w:val="0"/>
        <w:adjustRightInd w:val="0"/>
        <w:snapToGrid w:val="0"/>
        <w:spacing w:line="400" w:lineRule="exact"/>
        <w:ind w:firstLine="624" w:firstLineChars="200"/>
        <w:textAlignment w:val="auto"/>
        <w:rPr>
          <w:rFonts w:hint="default" w:ascii="Times New Roman" w:hAnsi="Times New Roman" w:eastAsia="仿宋_GB2312" w:cs="Times New Roman"/>
          <w:color w:val="auto"/>
          <w:spacing w:val="-4"/>
          <w:sz w:val="32"/>
          <w:szCs w:val="32"/>
        </w:rPr>
      </w:pPr>
    </w:p>
    <w:p w14:paraId="03846853">
      <w:pPr>
        <w:keepNext w:val="0"/>
        <w:keepLines w:val="0"/>
        <w:pageBreakBefore w:val="0"/>
        <w:widowControl w:val="0"/>
        <w:kinsoku/>
        <w:wordWrap/>
        <w:topLinePunct w:val="0"/>
        <w:bidi w:val="0"/>
        <w:adjustRightInd w:val="0"/>
        <w:snapToGrid w:val="0"/>
        <w:spacing w:line="400" w:lineRule="exact"/>
        <w:ind w:firstLine="624" w:firstLineChars="200"/>
        <w:textAlignment w:val="auto"/>
        <w:rPr>
          <w:rFonts w:hint="default" w:ascii="Times New Roman" w:hAnsi="Times New Roman" w:eastAsia="仿宋_GB2312" w:cs="Times New Roman"/>
          <w:color w:val="auto"/>
          <w:spacing w:val="-4"/>
          <w:sz w:val="32"/>
          <w:szCs w:val="32"/>
        </w:rPr>
      </w:pPr>
    </w:p>
    <w:p w14:paraId="6E0BB24B">
      <w:pPr>
        <w:keepNext w:val="0"/>
        <w:keepLines w:val="0"/>
        <w:pageBreakBefore w:val="0"/>
        <w:widowControl w:val="0"/>
        <w:kinsoku/>
        <w:wordWrap/>
        <w:topLinePunct w:val="0"/>
        <w:bidi w:val="0"/>
        <w:adjustRightInd w:val="0"/>
        <w:snapToGrid w:val="0"/>
        <w:spacing w:line="400" w:lineRule="exact"/>
        <w:ind w:firstLine="624" w:firstLineChars="200"/>
        <w:textAlignment w:val="auto"/>
        <w:rPr>
          <w:rFonts w:hint="default" w:ascii="Times New Roman" w:hAnsi="Times New Roman" w:eastAsia="仿宋_GB2312" w:cs="Times New Roman"/>
          <w:color w:val="auto"/>
          <w:spacing w:val="-4"/>
          <w:sz w:val="32"/>
          <w:szCs w:val="32"/>
        </w:rPr>
      </w:pPr>
    </w:p>
    <w:p w14:paraId="08452B83">
      <w:pPr>
        <w:keepNext w:val="0"/>
        <w:keepLines w:val="0"/>
        <w:pageBreakBefore w:val="0"/>
        <w:widowControl w:val="0"/>
        <w:kinsoku/>
        <w:wordWrap/>
        <w:topLinePunct w:val="0"/>
        <w:bidi w:val="0"/>
        <w:adjustRightInd w:val="0"/>
        <w:snapToGrid w:val="0"/>
        <w:spacing w:line="400" w:lineRule="exact"/>
        <w:ind w:firstLine="624" w:firstLineChars="200"/>
        <w:textAlignment w:val="auto"/>
        <w:rPr>
          <w:rFonts w:hint="default" w:ascii="Times New Roman" w:hAnsi="Times New Roman" w:eastAsia="仿宋_GB2312" w:cs="Times New Roman"/>
          <w:color w:val="auto"/>
          <w:spacing w:val="-4"/>
          <w:sz w:val="32"/>
          <w:szCs w:val="32"/>
        </w:rPr>
      </w:pPr>
    </w:p>
    <w:p w14:paraId="707531F8">
      <w:pPr>
        <w:keepNext w:val="0"/>
        <w:keepLines w:val="0"/>
        <w:pageBreakBefore w:val="0"/>
        <w:widowControl w:val="0"/>
        <w:kinsoku/>
        <w:wordWrap/>
        <w:topLinePunct w:val="0"/>
        <w:bidi w:val="0"/>
        <w:adjustRightInd w:val="0"/>
        <w:snapToGrid w:val="0"/>
        <w:spacing w:line="400" w:lineRule="exact"/>
        <w:ind w:firstLine="624" w:firstLineChars="200"/>
        <w:textAlignment w:val="auto"/>
        <w:rPr>
          <w:rFonts w:hint="default" w:ascii="Times New Roman" w:hAnsi="Times New Roman" w:eastAsia="仿宋_GB2312" w:cs="Times New Roman"/>
          <w:color w:val="auto"/>
          <w:spacing w:val="-4"/>
          <w:sz w:val="32"/>
          <w:szCs w:val="32"/>
        </w:rPr>
      </w:pPr>
    </w:p>
    <w:p w14:paraId="2ECCAE38">
      <w:pPr>
        <w:keepNext w:val="0"/>
        <w:keepLines w:val="0"/>
        <w:pageBreakBefore w:val="0"/>
        <w:widowControl w:val="0"/>
        <w:kinsoku/>
        <w:wordWrap/>
        <w:topLinePunct w:val="0"/>
        <w:bidi w:val="0"/>
        <w:adjustRightInd w:val="0"/>
        <w:snapToGrid w:val="0"/>
        <w:spacing w:line="400" w:lineRule="exact"/>
        <w:ind w:firstLine="624" w:firstLineChars="200"/>
        <w:textAlignment w:val="auto"/>
        <w:rPr>
          <w:rFonts w:hint="default"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 xml:space="preserve"> </w:t>
      </w:r>
    </w:p>
    <w:tbl>
      <w:tblPr>
        <w:tblStyle w:val="4"/>
        <w:tblpPr w:leftFromText="180" w:rightFromText="180" w:vertAnchor="text" w:horzAnchor="page" w:tblpX="1570" w:tblpY="374"/>
        <w:tblOverlap w:val="never"/>
        <w:tblW w:w="0" w:type="auto"/>
        <w:jc w:val="center"/>
        <w:tblLayout w:type="fixed"/>
        <w:tblCellMar>
          <w:top w:w="0" w:type="dxa"/>
          <w:left w:w="108" w:type="dxa"/>
          <w:bottom w:w="0" w:type="dxa"/>
          <w:right w:w="108" w:type="dxa"/>
        </w:tblCellMar>
      </w:tblPr>
      <w:tblGrid>
        <w:gridCol w:w="9000"/>
      </w:tblGrid>
      <w:tr w14:paraId="4AA835D6">
        <w:tblPrEx>
          <w:tblCellMar>
            <w:top w:w="0" w:type="dxa"/>
            <w:left w:w="108" w:type="dxa"/>
            <w:bottom w:w="0" w:type="dxa"/>
            <w:right w:w="108" w:type="dxa"/>
          </w:tblCellMar>
        </w:tblPrEx>
        <w:trPr>
          <w:cantSplit/>
          <w:trHeight w:val="177" w:hRule="atLeast"/>
          <w:jc w:val="center"/>
        </w:trPr>
        <w:tc>
          <w:tcPr>
            <w:tcW w:w="9000" w:type="dxa"/>
            <w:tcBorders>
              <w:top w:val="single" w:color="auto" w:sz="4" w:space="0"/>
              <w:left w:val="nil"/>
              <w:bottom w:val="single" w:color="auto" w:sz="12" w:space="0"/>
              <w:right w:val="nil"/>
            </w:tcBorders>
          </w:tcPr>
          <w:p w14:paraId="0A245918">
            <w:pPr>
              <w:pStyle w:val="6"/>
              <w:keepNext w:val="0"/>
              <w:keepLines w:val="0"/>
              <w:pageBreakBefore w:val="0"/>
              <w:widowControl w:val="0"/>
              <w:kinsoku/>
              <w:wordWrap/>
              <w:overflowPunct w:val="0"/>
              <w:topLinePunct w:val="0"/>
              <w:bidi w:val="0"/>
              <w:snapToGrid w:val="0"/>
              <w:spacing w:line="360" w:lineRule="exact"/>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太仓市教育局</w:t>
            </w:r>
            <w:r>
              <w:rPr>
                <w:rFonts w:hint="default" w:ascii="Times New Roman" w:hAnsi="Times New Roman" w:eastAsia="仿宋_GB2312" w:cs="Times New Roman"/>
                <w:b w:val="0"/>
                <w:bCs w:val="0"/>
                <w:color w:val="auto"/>
                <w:sz w:val="28"/>
                <w:szCs w:val="28"/>
                <w:lang w:eastAsia="zh-CN"/>
              </w:rPr>
              <w:t>党政</w:t>
            </w:r>
            <w:r>
              <w:rPr>
                <w:rFonts w:hint="default" w:ascii="Times New Roman" w:hAnsi="Times New Roman" w:eastAsia="仿宋_GB2312" w:cs="Times New Roman"/>
                <w:b w:val="0"/>
                <w:bCs w:val="0"/>
                <w:color w:val="auto"/>
                <w:sz w:val="28"/>
                <w:szCs w:val="28"/>
              </w:rPr>
              <w:t xml:space="preserve">办公室                   </w:t>
            </w:r>
            <w:r>
              <w:rPr>
                <w:rFonts w:hint="default"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rPr>
              <w:t xml:space="preserve">  202</w:t>
            </w:r>
            <w:r>
              <w:rPr>
                <w:rFonts w:hint="default" w:ascii="Times New Roman" w:hAnsi="Times New Roman"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rPr>
              <w:t>年</w:t>
            </w:r>
            <w:r>
              <w:rPr>
                <w:rFonts w:hint="default"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rPr>
              <w:t>月</w:t>
            </w:r>
            <w:r>
              <w:rPr>
                <w:rFonts w:hint="default" w:ascii="Times New Roman" w:hAnsi="Times New Roman" w:eastAsia="仿宋_GB2312" w:cs="Times New Roman"/>
                <w:b w:val="0"/>
                <w:bCs w:val="0"/>
                <w:color w:val="auto"/>
                <w:sz w:val="28"/>
                <w:szCs w:val="28"/>
                <w:lang w:val="en-US" w:eastAsia="zh-CN"/>
              </w:rPr>
              <w:t>18</w:t>
            </w:r>
            <w:r>
              <w:rPr>
                <w:rFonts w:hint="default" w:ascii="Times New Roman" w:hAnsi="Times New Roman" w:eastAsia="仿宋_GB2312" w:cs="Times New Roman"/>
                <w:b w:val="0"/>
                <w:bCs w:val="0"/>
                <w:color w:val="auto"/>
                <w:sz w:val="28"/>
                <w:szCs w:val="28"/>
              </w:rPr>
              <w:t>日印发</w:t>
            </w:r>
          </w:p>
        </w:tc>
      </w:tr>
    </w:tbl>
    <w:p w14:paraId="3BC21408">
      <w:pPr>
        <w:keepNext w:val="0"/>
        <w:keepLines w:val="0"/>
        <w:pageBreakBefore w:val="0"/>
        <w:widowControl w:val="0"/>
        <w:kinsoku/>
        <w:wordWrap/>
        <w:topLinePunct w:val="0"/>
        <w:bidi w:val="0"/>
        <w:spacing w:line="20" w:lineRule="exact"/>
        <w:ind w:firstLine="3358" w:firstLineChars="1150"/>
        <w:jc w:val="center"/>
        <w:textAlignment w:val="auto"/>
        <w:rPr>
          <w:rFonts w:hint="default" w:ascii="Times New Roman" w:hAnsi="Times New Roman" w:eastAsia="仿宋_GB2312" w:cs="Times New Roman"/>
          <w:color w:val="auto"/>
          <w:spacing w:val="-4"/>
          <w:sz w:val="30"/>
          <w:szCs w:val="30"/>
        </w:rPr>
      </w:pPr>
      <w:r>
        <w:rPr>
          <w:rFonts w:hint="default" w:ascii="Times New Roman" w:hAnsi="Times New Roman" w:eastAsia="仿宋_GB2312" w:cs="Times New Roman"/>
          <w:color w:val="auto"/>
          <w:spacing w:val="-4"/>
          <w:sz w:val="30"/>
          <w:szCs w:val="30"/>
        </w:rPr>
        <w:t xml:space="preserve"> </w:t>
      </w:r>
    </w:p>
    <w:p w14:paraId="0BEAC196">
      <w:pPr>
        <w:keepNext w:val="0"/>
        <w:keepLines w:val="0"/>
        <w:pageBreakBefore w:val="0"/>
        <w:widowControl w:val="0"/>
        <w:kinsoku/>
        <w:wordWrap/>
        <w:topLinePunct w:val="0"/>
        <w:bidi w:val="0"/>
        <w:jc w:val="center"/>
        <w:textAlignment w:val="auto"/>
        <w:rPr>
          <w:rFonts w:hint="default" w:ascii="Times New Roman" w:hAnsi="Times New Roman" w:eastAsia="黑体" w:cs="Times New Roman"/>
          <w:b/>
          <w:color w:val="auto"/>
          <w:sz w:val="36"/>
          <w:szCs w:val="36"/>
        </w:rPr>
        <w:sectPr>
          <w:pgSz w:w="11906" w:h="16838"/>
          <w:pgMar w:top="2041" w:right="1474" w:bottom="1928" w:left="1474" w:header="851" w:footer="992" w:gutter="0"/>
          <w:pgNumType w:start="2"/>
          <w:cols w:space="425" w:num="1"/>
          <w:docGrid w:type="lines" w:linePitch="312" w:charSpace="0"/>
        </w:sectPr>
      </w:pPr>
    </w:p>
    <w:p w14:paraId="22338EA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color w:val="auto"/>
          <w:spacing w:val="-4"/>
          <w:sz w:val="36"/>
          <w:szCs w:val="36"/>
        </w:rPr>
      </w:pPr>
      <w:r>
        <w:rPr>
          <w:rFonts w:hint="default" w:ascii="Times New Roman" w:hAnsi="Times New Roman" w:eastAsia="方正小标宋简体" w:cs="Times New Roman"/>
          <w:color w:val="auto"/>
          <w:sz w:val="36"/>
          <w:szCs w:val="36"/>
        </w:rPr>
        <w:t>202</w:t>
      </w:r>
      <w:r>
        <w:rPr>
          <w:rFonts w:hint="default" w:ascii="Times New Roman" w:hAnsi="Times New Roman" w:eastAsia="方正小标宋简体" w:cs="Times New Roman"/>
          <w:color w:val="auto"/>
          <w:sz w:val="36"/>
          <w:szCs w:val="36"/>
          <w:lang w:val="en-US" w:eastAsia="zh-CN"/>
        </w:rPr>
        <w:t>5</w:t>
      </w:r>
      <w:r>
        <w:rPr>
          <w:rFonts w:hint="default" w:ascii="Times New Roman" w:hAnsi="Times New Roman" w:eastAsia="方正小标宋简体" w:cs="Times New Roman"/>
          <w:color w:val="auto"/>
          <w:sz w:val="36"/>
          <w:szCs w:val="36"/>
        </w:rPr>
        <w:t>年太仓市中小学德育工作要点</w:t>
      </w:r>
    </w:p>
    <w:p w14:paraId="2EC50D1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pacing w:val="-6"/>
          <w:sz w:val="32"/>
          <w:szCs w:val="32"/>
        </w:rPr>
      </w:pPr>
    </w:p>
    <w:p w14:paraId="03592605">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2025年全市中小学德育工作的指导思想和总体要求是：以习近平新时代中国特色社会主义思想为指导，以德智体美劳全面发展为培养目标，按照五育并举的工作要求，认真贯彻落实《中小学德育工作指南》。加快德育与体卫艺工作内涵建设，凸显“教联体”鲜明特色，争创省级实验区、示范区，推动全市德育工作取得新发展。</w:t>
      </w:r>
    </w:p>
    <w:p w14:paraId="367ACCFD">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黑体" w:cs="Times New Roman"/>
          <w:b w:val="0"/>
          <w:bCs w:val="0"/>
          <w:color w:val="auto"/>
          <w:spacing w:val="-6"/>
          <w:sz w:val="32"/>
          <w:szCs w:val="32"/>
          <w:highlight w:val="none"/>
          <w:lang w:val="en-US" w:eastAsia="zh-CN"/>
        </w:rPr>
      </w:pPr>
      <w:r>
        <w:rPr>
          <w:rFonts w:hint="default" w:ascii="Times New Roman" w:hAnsi="Times New Roman" w:eastAsia="黑体" w:cs="Times New Roman"/>
          <w:b w:val="0"/>
          <w:bCs w:val="0"/>
          <w:color w:val="auto"/>
          <w:spacing w:val="-6"/>
          <w:sz w:val="32"/>
          <w:szCs w:val="32"/>
          <w:highlight w:val="none"/>
          <w:lang w:val="en-US" w:eastAsia="zh-CN"/>
        </w:rPr>
        <w:t>一、强化立德树人，构建思政教育新体系</w:t>
      </w:r>
    </w:p>
    <w:p w14:paraId="16192F3C">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zh-TW" w:eastAsia="zh-TW"/>
        </w:rPr>
      </w:pPr>
      <w:r>
        <w:rPr>
          <w:rFonts w:hint="default" w:ascii="Times New Roman" w:hAnsi="Times New Roman" w:eastAsia="楷体_GB2312" w:cs="Times New Roman"/>
          <w:color w:val="auto"/>
          <w:spacing w:val="-6"/>
          <w:sz w:val="32"/>
          <w:szCs w:val="32"/>
          <w:highlight w:val="none"/>
          <w:lang w:val="en-US" w:eastAsia="zh-CN"/>
        </w:rPr>
        <w:t>1.推进大思政课建设。</w:t>
      </w:r>
      <w:r>
        <w:rPr>
          <w:rFonts w:hint="default" w:ascii="Times New Roman" w:hAnsi="Times New Roman" w:eastAsia="仿宋_GB2312" w:cs="Times New Roman"/>
          <w:color w:val="auto"/>
          <w:spacing w:val="-6"/>
          <w:sz w:val="32"/>
          <w:szCs w:val="32"/>
          <w:highlight w:val="none"/>
          <w:lang w:val="zh-TW" w:eastAsia="zh-TW"/>
        </w:rPr>
        <w:t>深入推进大中小学思政课一体化建设，5月下旬，结合吴健雄纪念日活动，启动“家乡根脉·科学家精神引领计划”，通过大中小学生同上一节思政课的方式，挖掘以吴健雄为代表的太仓科学教育精神内涵，以科学家精神为主题，打造太仓“大思政课”品牌。加强学生爱国主义教育，以“中国共产党人的精神谱系”为</w:t>
      </w:r>
      <w:r>
        <w:rPr>
          <w:rFonts w:hint="default" w:ascii="Times New Roman" w:hAnsi="Times New Roman" w:eastAsia="仿宋_GB2312" w:cs="Times New Roman"/>
          <w:color w:val="auto"/>
          <w:spacing w:val="-6"/>
          <w:sz w:val="32"/>
          <w:szCs w:val="32"/>
          <w:highlight w:val="none"/>
          <w:lang w:val="zh-TW" w:eastAsia="zh-CN"/>
        </w:rPr>
        <w:t>引领</w:t>
      </w:r>
      <w:r>
        <w:rPr>
          <w:rFonts w:hint="default" w:ascii="Times New Roman" w:hAnsi="Times New Roman" w:eastAsia="仿宋_GB2312" w:cs="Times New Roman"/>
          <w:color w:val="auto"/>
          <w:spacing w:val="-6"/>
          <w:sz w:val="32"/>
          <w:szCs w:val="32"/>
          <w:highlight w:val="none"/>
          <w:lang w:val="zh-TW" w:eastAsia="zh-TW"/>
        </w:rPr>
        <w:t>，</w:t>
      </w:r>
      <w:r>
        <w:rPr>
          <w:rFonts w:hint="default" w:ascii="Times New Roman" w:hAnsi="Times New Roman" w:eastAsia="仿宋_GB2312" w:cs="Times New Roman"/>
          <w:color w:val="auto"/>
          <w:spacing w:val="-6"/>
          <w:sz w:val="32"/>
          <w:szCs w:val="32"/>
          <w:highlight w:val="none"/>
          <w:lang w:val="zh-TW" w:eastAsia="zh-CN"/>
        </w:rPr>
        <w:t>系统</w:t>
      </w:r>
      <w:r>
        <w:rPr>
          <w:rFonts w:hint="default" w:ascii="Times New Roman" w:hAnsi="Times New Roman" w:eastAsia="仿宋_GB2312" w:cs="Times New Roman"/>
          <w:color w:val="auto"/>
          <w:spacing w:val="-6"/>
          <w:sz w:val="32"/>
          <w:szCs w:val="32"/>
          <w:highlight w:val="none"/>
          <w:lang w:val="zh-TW" w:eastAsia="zh-TW"/>
        </w:rPr>
        <w:t>推进学习和宣传</w:t>
      </w:r>
      <w:r>
        <w:rPr>
          <w:rFonts w:hint="default" w:ascii="Times New Roman" w:hAnsi="Times New Roman" w:eastAsia="仿宋_GB2312" w:cs="Times New Roman"/>
          <w:color w:val="auto"/>
          <w:spacing w:val="-6"/>
          <w:sz w:val="32"/>
          <w:szCs w:val="32"/>
          <w:highlight w:val="none"/>
          <w:lang w:val="zh-TW" w:eastAsia="zh-CN"/>
        </w:rPr>
        <w:t>活动</w:t>
      </w:r>
      <w:r>
        <w:rPr>
          <w:rFonts w:hint="default" w:ascii="Times New Roman" w:hAnsi="Times New Roman" w:eastAsia="仿宋_GB2312" w:cs="Times New Roman"/>
          <w:color w:val="auto"/>
          <w:spacing w:val="-6"/>
          <w:sz w:val="32"/>
          <w:szCs w:val="32"/>
          <w:highlight w:val="none"/>
          <w:lang w:val="zh-TW" w:eastAsia="zh-TW"/>
        </w:rPr>
        <w:t>，深入挖掘</w:t>
      </w:r>
      <w:r>
        <w:rPr>
          <w:rFonts w:hint="default" w:ascii="Times New Roman" w:hAnsi="Times New Roman" w:eastAsia="仿宋_GB2312" w:cs="Times New Roman"/>
          <w:color w:val="auto"/>
          <w:spacing w:val="-6"/>
          <w:sz w:val="32"/>
          <w:szCs w:val="32"/>
          <w:highlight w:val="none"/>
          <w:lang w:val="zh-TW" w:eastAsia="zh-CN"/>
        </w:rPr>
        <w:t>并</w:t>
      </w:r>
      <w:r>
        <w:rPr>
          <w:rFonts w:hint="default" w:ascii="Times New Roman" w:hAnsi="Times New Roman" w:eastAsia="仿宋_GB2312" w:cs="Times New Roman"/>
          <w:color w:val="auto"/>
          <w:spacing w:val="-6"/>
          <w:sz w:val="32"/>
          <w:szCs w:val="32"/>
          <w:highlight w:val="none"/>
          <w:lang w:val="zh-TW" w:eastAsia="zh-TW"/>
        </w:rPr>
        <w:t>传承党的宝贵精神财富，培养学生的爱国情怀和奋斗精神。</w:t>
      </w:r>
    </w:p>
    <w:p w14:paraId="4D1FC051">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color w:val="auto"/>
          <w:spacing w:val="-6"/>
          <w:sz w:val="32"/>
          <w:szCs w:val="32"/>
          <w:highlight w:val="none"/>
          <w:lang w:val="en-US" w:eastAsia="zh-CN"/>
        </w:rPr>
        <w:t>2.深化习惯养成教育。</w:t>
      </w:r>
      <w:r>
        <w:rPr>
          <w:rFonts w:hint="default" w:ascii="Times New Roman" w:hAnsi="Times New Roman" w:eastAsia="仿宋_GB2312" w:cs="Times New Roman"/>
          <w:color w:val="auto"/>
          <w:spacing w:val="-6"/>
          <w:sz w:val="32"/>
          <w:szCs w:val="32"/>
          <w:highlight w:val="none"/>
          <w:lang w:val="en-US" w:eastAsia="zh-CN"/>
        </w:rPr>
        <w:t>针对目前各学段学生在学习方面所呈现出的问题，启动学生“三力提升计划”，从德育的角度来探索和研究解决办法。“三力”即针对小学生的自我管理能力，针对初中生的生涯发展力，针对高中生的学习意志力。2月下旬发布《关于开展中小学生“三力提升计划”的工作通知》，各校于3月10日前制订本校学生“三力提升计划”。通过深入实施全员导师制、开展系列主题教育</w:t>
      </w:r>
      <w:bookmarkStart w:id="0" w:name="_GoBack"/>
      <w:bookmarkEnd w:id="0"/>
      <w:r>
        <w:rPr>
          <w:rFonts w:hint="default" w:ascii="Times New Roman" w:hAnsi="Times New Roman" w:eastAsia="仿宋_GB2312" w:cs="Times New Roman"/>
          <w:color w:val="auto"/>
          <w:spacing w:val="-6"/>
          <w:sz w:val="32"/>
          <w:szCs w:val="32"/>
          <w:highlight w:val="none"/>
          <w:lang w:val="en-US" w:eastAsia="zh-CN"/>
        </w:rPr>
        <w:t>、完善学生评价体系以及优化家校共育机制等措施，旨在解决当前小学生自我管理能力差、学习习惯不良，初中生学习动力不足、课堂行为不佳，以及高中生学习意志力不足、缺乏深入思考探究等问题。</w:t>
      </w:r>
    </w:p>
    <w:p w14:paraId="2346D067">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color w:val="auto"/>
          <w:spacing w:val="-6"/>
          <w:sz w:val="32"/>
          <w:szCs w:val="32"/>
          <w:highlight w:val="none"/>
          <w:lang w:val="en-US" w:eastAsia="zh-CN"/>
        </w:rPr>
        <w:t>3.加强德育内涵发展。</w:t>
      </w:r>
      <w:r>
        <w:rPr>
          <w:rFonts w:hint="default" w:ascii="Times New Roman" w:hAnsi="Times New Roman" w:eastAsia="仿宋_GB2312" w:cs="Times New Roman"/>
          <w:color w:val="auto"/>
          <w:spacing w:val="-6"/>
          <w:sz w:val="32"/>
          <w:szCs w:val="32"/>
          <w:highlight w:val="none"/>
          <w:lang w:val="en-US" w:eastAsia="zh-CN"/>
        </w:rPr>
        <w:t>深化“德育新时空”品牌建设，以品格提升工程与心理健康教育项目建设为抓手，推动各校构建学校德育体系，凝练德育特色，树立德育品牌，从而推进全市德育工作的创新发展。2025年将持续完善省—市—县—校四级项目建设，推进2025年度德育类创新创优项目申报和立项，以主题项目式开展研究和实施。2025年计划成功申报1项省级品格提升工程项目，2项苏州市级项目，15项太仓市德育类创新创优项目。</w:t>
      </w:r>
    </w:p>
    <w:p w14:paraId="7FE2CD60">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color w:val="auto"/>
          <w:spacing w:val="-6"/>
          <w:sz w:val="32"/>
          <w:szCs w:val="32"/>
          <w:highlight w:val="none"/>
          <w:lang w:val="en-US" w:eastAsia="zh-CN"/>
        </w:rPr>
        <w:t>4.规范社会实践活动。</w:t>
      </w:r>
      <w:r>
        <w:rPr>
          <w:rFonts w:hint="default" w:ascii="Times New Roman" w:hAnsi="Times New Roman" w:eastAsia="仿宋_GB2312" w:cs="Times New Roman"/>
          <w:color w:val="auto"/>
          <w:spacing w:val="-6"/>
          <w:sz w:val="32"/>
          <w:szCs w:val="32"/>
          <w:highlight w:val="none"/>
          <w:lang w:val="en-US" w:eastAsia="zh-CN"/>
        </w:rPr>
        <w:t>结合《教育强国建设规划纲要（2024－2035年）》的要求，与文体广旅局携手，共同开发本地红色实践路线，充分发掘并利用红色资源的育人功能，引导学生传承红色基因。各校应加强社会实践的课程建设，使课程内容更加具体、明确，采用实践活动单等形式，帮助学生了解社会实践的目的和意义，从而确保社会实践真正发挥其育人作用。</w:t>
      </w:r>
    </w:p>
    <w:p w14:paraId="6CB8CC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黑体" w:cs="Times New Roman"/>
          <w:b w:val="0"/>
          <w:bCs w:val="0"/>
          <w:color w:val="auto"/>
          <w:spacing w:val="-6"/>
          <w:sz w:val="32"/>
          <w:szCs w:val="32"/>
          <w:highlight w:val="none"/>
          <w:lang w:val="en-US" w:eastAsia="zh-CN"/>
        </w:rPr>
        <w:t>二、打造“教联体”平台，家校社协同共育新生态</w:t>
      </w:r>
    </w:p>
    <w:p w14:paraId="03514739">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color w:val="auto"/>
          <w:spacing w:val="-6"/>
          <w:sz w:val="32"/>
          <w:szCs w:val="32"/>
          <w:highlight w:val="none"/>
          <w:lang w:val="en-US" w:eastAsia="zh-CN"/>
        </w:rPr>
        <w:t>5.加速“教联体”建设。</w:t>
      </w:r>
      <w:r>
        <w:rPr>
          <w:rFonts w:hint="default" w:ascii="Times New Roman" w:hAnsi="Times New Roman" w:eastAsia="仿宋_GB2312" w:cs="Times New Roman"/>
          <w:color w:val="auto"/>
          <w:spacing w:val="-6"/>
          <w:sz w:val="32"/>
          <w:szCs w:val="32"/>
          <w:highlight w:val="none"/>
          <w:lang w:val="en-US" w:eastAsia="zh-CN"/>
        </w:rPr>
        <w:t xml:space="preserve">为全面提升德育工作实效，教育局将在政府支持下引导学校发挥主导作用和专业指导作用，联合卫健、妇联、团市委、乡镇各单位与部门积极打造“教联体”平台，通过联责任、联资源、联空间，会同家长和社会共同研究，推动破解学生成长中面临的新情况。各学校应进一步完善教联体机制，明确具体内容、细化分工职责，并丰富活动形式，以确保教联体工作的有序开展和实效提升。  </w:t>
      </w:r>
    </w:p>
    <w:p w14:paraId="678F76AB">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color w:val="auto"/>
          <w:spacing w:val="-6"/>
          <w:sz w:val="32"/>
          <w:szCs w:val="32"/>
          <w:highlight w:val="none"/>
          <w:lang w:val="en-US" w:eastAsia="zh-CN"/>
        </w:rPr>
        <w:t>6.推动家校社协同育人。</w:t>
      </w:r>
      <w:r>
        <w:rPr>
          <w:rFonts w:hint="default" w:ascii="Times New Roman" w:hAnsi="Times New Roman" w:eastAsia="仿宋_GB2312" w:cs="Times New Roman"/>
          <w:color w:val="auto"/>
          <w:spacing w:val="-6"/>
          <w:sz w:val="32"/>
          <w:szCs w:val="32"/>
          <w:highlight w:val="none"/>
          <w:lang w:val="en-US" w:eastAsia="zh-CN"/>
        </w:rPr>
        <w:t>在“教联体”框架下，深化推进“一校一社工站”项目，明确学校社工的服务清单，制定统一的学校社会工作标准，清晰界定学校社工的职责范围，并逐步将服务范围扩展至小学阶段，以持续提升学生的心理健康水平。深化家长学校建设，评选出2所高中、5所初中、10所小学、12家幼教园为家庭教育先进学校，进一步深化家校合作机制，强化家庭教育指导服务，共同促进家庭教育与学校教育的有机融合。</w:t>
      </w:r>
    </w:p>
    <w:p w14:paraId="51A5CA50">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color w:val="auto"/>
          <w:spacing w:val="-6"/>
          <w:sz w:val="32"/>
          <w:szCs w:val="32"/>
          <w:highlight w:val="none"/>
          <w:lang w:val="en-US" w:eastAsia="zh-CN"/>
        </w:rPr>
        <w:t>7.关爱青少年心理健康。</w:t>
      </w:r>
      <w:r>
        <w:rPr>
          <w:rFonts w:hint="default" w:ascii="Times New Roman" w:hAnsi="Times New Roman" w:eastAsia="仿宋_GB2312" w:cs="Times New Roman"/>
          <w:color w:val="auto"/>
          <w:spacing w:val="-6"/>
          <w:sz w:val="32"/>
          <w:szCs w:val="32"/>
          <w:highlight w:val="none"/>
          <w:lang w:val="en-US" w:eastAsia="zh-CN"/>
        </w:rPr>
        <w:t>持续推进关爱青少年生命健康的‘润心’行动，确保中小学心理健康教育和生命健康关爱工作重点事项清单的有效落实。开展青少年心理关怀“六化”行动，即提升师资专业化、档案建设全员化、精准实施手册化、宣传教育多样化、心理服务常态化、家校合作一体化，切实筑牢青少年心理健康安全屏障。重视心理健康教师的配备问题，专职心理教师整体规划学校心理健康教育课程与活动，上好心理课，确保学校心理工作的有效开展。打造“润心活力课堂”，将心理健康教育与体育深度融合，充分发挥体育学科的心育功能，通过多样化的活动和实践，提升学生的抗逆力、合作能力等，促进学生的全面发展。</w:t>
      </w:r>
    </w:p>
    <w:p w14:paraId="6F464E9E">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8.</w:t>
      </w:r>
      <w:r>
        <w:rPr>
          <w:rFonts w:hint="default" w:ascii="Times New Roman" w:hAnsi="Times New Roman" w:eastAsia="楷体_GB2312" w:cs="Times New Roman"/>
          <w:color w:val="auto"/>
          <w:spacing w:val="-6"/>
          <w:sz w:val="32"/>
          <w:szCs w:val="32"/>
          <w:highlight w:val="none"/>
          <w:lang w:val="en-US" w:eastAsia="zh-CN"/>
        </w:rPr>
        <w:t>全面落实全员成长导师制。</w:t>
      </w:r>
      <w:r>
        <w:rPr>
          <w:rFonts w:hint="default" w:ascii="Times New Roman" w:hAnsi="Times New Roman" w:eastAsia="仿宋_GB2312" w:cs="Times New Roman"/>
          <w:color w:val="auto"/>
          <w:spacing w:val="-6"/>
          <w:sz w:val="32"/>
          <w:szCs w:val="32"/>
          <w:highlight w:val="none"/>
          <w:lang w:val="en-US" w:eastAsia="zh-CN"/>
        </w:rPr>
        <w:t>大力推进全员导师制，改变“重教学，</w:t>
      </w:r>
      <w:r>
        <w:rPr>
          <w:rFonts w:hint="eastAsia" w:ascii="Times New Roman" w:hAnsi="Times New Roman" w:eastAsia="仿宋_GB2312" w:cs="Times New Roman"/>
          <w:color w:val="auto"/>
          <w:spacing w:val="-6"/>
          <w:sz w:val="32"/>
          <w:szCs w:val="32"/>
          <w:highlight w:val="none"/>
          <w:lang w:val="en-US" w:eastAsia="zh-CN"/>
        </w:rPr>
        <w:t>轻</w:t>
      </w:r>
      <w:r>
        <w:rPr>
          <w:rFonts w:hint="default" w:ascii="Times New Roman" w:hAnsi="Times New Roman" w:eastAsia="仿宋_GB2312" w:cs="Times New Roman"/>
          <w:color w:val="auto"/>
          <w:spacing w:val="-6"/>
          <w:sz w:val="32"/>
          <w:szCs w:val="32"/>
          <w:highlight w:val="none"/>
          <w:lang w:val="en-US" w:eastAsia="zh-CN"/>
        </w:rPr>
        <w:t>管理”的育人模式，真正把握好“教学六认真”的本质，在优化师生结对机制的基础上，导师应密切关注结对学生的身心发展状况，做到对学生成长中的问题早发现、早干预；关心学生的学业发展，及时帮助学生分析学习中的问题，提供有效指导；加强家校沟通，减少“键对键”交流，增加“面对面”互动，为家长提供更及时、更积极、更精准的科学引导。</w:t>
      </w:r>
    </w:p>
    <w:p w14:paraId="784A3038">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黑体" w:cs="Times New Roman"/>
          <w:b w:val="0"/>
          <w:bCs w:val="0"/>
          <w:color w:val="auto"/>
          <w:spacing w:val="-6"/>
          <w:sz w:val="32"/>
          <w:szCs w:val="32"/>
          <w:highlight w:val="none"/>
          <w:lang w:val="en-US" w:eastAsia="zh-CN"/>
        </w:rPr>
      </w:pPr>
      <w:r>
        <w:rPr>
          <w:rFonts w:hint="default" w:ascii="Times New Roman" w:hAnsi="Times New Roman" w:eastAsia="黑体" w:cs="Times New Roman"/>
          <w:b w:val="0"/>
          <w:bCs w:val="0"/>
          <w:color w:val="auto"/>
          <w:spacing w:val="-6"/>
          <w:sz w:val="32"/>
          <w:szCs w:val="32"/>
          <w:highlight w:val="none"/>
          <w:lang w:val="en-US" w:eastAsia="zh-CN"/>
        </w:rPr>
        <w:t>三、践行五育并举，探索实践育人新路径</w:t>
      </w:r>
    </w:p>
    <w:p w14:paraId="08719205">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color w:val="auto"/>
          <w:spacing w:val="-6"/>
          <w:sz w:val="32"/>
          <w:szCs w:val="32"/>
          <w:highlight w:val="none"/>
          <w:lang w:val="en-US" w:eastAsia="zh-CN"/>
        </w:rPr>
        <w:t>9.促进五育并举提质。</w:t>
      </w:r>
      <w:r>
        <w:rPr>
          <w:rFonts w:hint="default" w:ascii="Times New Roman" w:hAnsi="Times New Roman" w:eastAsia="仿宋_GB2312" w:cs="Times New Roman"/>
          <w:color w:val="auto"/>
          <w:spacing w:val="-6"/>
          <w:sz w:val="32"/>
          <w:szCs w:val="32"/>
          <w:highlight w:val="none"/>
          <w:lang w:val="en-US" w:eastAsia="zh-CN"/>
        </w:rPr>
        <w:t>强化德智体美劳全面发展理念，开展学生综合素养展示活动，促进各校“一校一品”的特色发展，推动学校内涵式提升，形成独具特色的校园文化。通过开展“缤纷的冬日”“七彩的夏日”、第六届中小学生时政大赛、第四届劳动技能挑战赛、学生志愿服务、社团评比等活动，着力培养学生爱国、爱创新、爱劳动的精神品质。加强对航空文化的宣传和普及，在研学中增加航空科普内容。持续推进志愿服务常态化和精品化，推动全市中学生志愿者注册人数、年度累计服务时长、总累计服务时长等有显著提升。</w:t>
      </w:r>
    </w:p>
    <w:p w14:paraId="0FA62355">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color w:val="auto"/>
          <w:spacing w:val="-6"/>
          <w:sz w:val="32"/>
          <w:szCs w:val="32"/>
          <w:highlight w:val="none"/>
          <w:lang w:val="en-US" w:eastAsia="zh-CN"/>
        </w:rPr>
        <w:t>10.提质体育工作建设。</w:t>
      </w:r>
      <w:r>
        <w:rPr>
          <w:rFonts w:hint="default" w:ascii="Times New Roman" w:hAnsi="Times New Roman" w:eastAsia="仿宋_GB2312" w:cs="Times New Roman"/>
          <w:color w:val="auto"/>
          <w:spacing w:val="-6"/>
          <w:sz w:val="32"/>
          <w:szCs w:val="32"/>
          <w:highlight w:val="none"/>
          <w:lang w:val="en-US" w:eastAsia="zh-CN"/>
        </w:rPr>
        <w:t>围绕青少年体育“5621”项目体系，积极承办国家级、省市级学生体育赛事，提升区域影响力、促进体育文化交流。按照《省教育厅关于印发江苏省小学〈体育与健康〉课程改革实施方案（试行）的通知》（苏教基函〔2024〕9号）既定目标，各小学确保每天开设一节体育课；认真落实“2·15 专项行动”，保证学生每天综合体育活动时间不低于 2 小时，课间活动时间 15 分钟，每天上、下午各安排一次不少于 30 分钟的大课间体育活动和两次眼保健操（包含在课间时间内）。各校于2月28日前，制定内容丰富、形式多样、安全有序的课间及大课间活动方案，以丰富学生的校园生活。</w:t>
      </w:r>
    </w:p>
    <w:p w14:paraId="6ED05EA4">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11.</w:t>
      </w:r>
      <w:r>
        <w:rPr>
          <w:rFonts w:hint="default" w:ascii="Times New Roman" w:hAnsi="Times New Roman" w:eastAsia="楷体_GB2312" w:cs="Times New Roman"/>
          <w:color w:val="auto"/>
          <w:spacing w:val="-6"/>
          <w:sz w:val="32"/>
          <w:szCs w:val="32"/>
          <w:highlight w:val="none"/>
          <w:lang w:val="en-US" w:eastAsia="zh-CN"/>
        </w:rPr>
        <w:t>拓宽美育实施路径。</w:t>
      </w:r>
      <w:r>
        <w:rPr>
          <w:rFonts w:hint="default" w:ascii="Times New Roman" w:hAnsi="Times New Roman" w:eastAsia="仿宋_GB2312" w:cs="Times New Roman"/>
          <w:color w:val="auto"/>
          <w:spacing w:val="-6"/>
          <w:sz w:val="32"/>
          <w:szCs w:val="32"/>
          <w:highlight w:val="none"/>
          <w:lang w:val="en-US" w:eastAsia="zh-CN"/>
        </w:rPr>
        <w:t>启动实施“馆校融合 美育浸润”新项目，联合美术馆、博物馆、图书馆等6个艺术文化场馆，与18所学校携手共建校外美育实践基地，通过开发场馆美育课程，举办非遗进校园系列活动，展示丰富多样的艺术展览，提供专业化的艺术培训，全面增强学生的审美素养和艺术表现力。</w:t>
      </w:r>
    </w:p>
    <w:p w14:paraId="11FE0057">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color w:val="auto"/>
          <w:spacing w:val="-6"/>
          <w:sz w:val="32"/>
          <w:szCs w:val="32"/>
          <w:highlight w:val="none"/>
          <w:lang w:val="en-US" w:eastAsia="zh-CN"/>
        </w:rPr>
        <w:t>12.践行劳动育人理念。</w:t>
      </w:r>
      <w:r>
        <w:rPr>
          <w:rFonts w:hint="default" w:ascii="Times New Roman" w:hAnsi="Times New Roman" w:eastAsia="仿宋_GB2312" w:cs="Times New Roman"/>
          <w:color w:val="auto"/>
          <w:spacing w:val="-6"/>
          <w:sz w:val="32"/>
          <w:szCs w:val="32"/>
          <w:highlight w:val="none"/>
          <w:lang w:val="en-US" w:eastAsia="zh-CN"/>
        </w:rPr>
        <w:t>开展“共筑劳动梦想 培育时代新人”主题劳动实践活动，通过与校外企业、农场、社区等建立合作关系，拓展校内外劳动教育实践场所，于5月初联合劳动实践基地举办劳动技能大赛，培养具有时代精神、具备劳动技能的时代新人。</w:t>
      </w:r>
    </w:p>
    <w:p w14:paraId="4B4E3163">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黑体" w:cs="Times New Roman"/>
          <w:b w:val="0"/>
          <w:bCs w:val="0"/>
          <w:color w:val="auto"/>
          <w:spacing w:val="-6"/>
          <w:sz w:val="32"/>
          <w:szCs w:val="32"/>
          <w:highlight w:val="none"/>
          <w:lang w:val="en-US" w:eastAsia="zh-CN"/>
        </w:rPr>
      </w:pPr>
      <w:r>
        <w:rPr>
          <w:rFonts w:hint="default" w:ascii="Times New Roman" w:hAnsi="Times New Roman" w:eastAsia="黑体" w:cs="Times New Roman"/>
          <w:b w:val="0"/>
          <w:bCs w:val="0"/>
          <w:color w:val="auto"/>
          <w:spacing w:val="-6"/>
          <w:sz w:val="32"/>
          <w:szCs w:val="32"/>
          <w:highlight w:val="none"/>
          <w:lang w:val="en-US" w:eastAsia="zh-CN"/>
        </w:rPr>
        <w:t>四、引领专业发展，提升德育科研新高度</w:t>
      </w:r>
    </w:p>
    <w:p w14:paraId="3B416ACA">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color w:val="auto"/>
          <w:spacing w:val="-6"/>
          <w:sz w:val="32"/>
          <w:szCs w:val="32"/>
          <w:highlight w:val="none"/>
          <w:lang w:val="en-US" w:eastAsia="zh-CN"/>
        </w:rPr>
        <w:t>13.加强德育队伍建设。</w:t>
      </w:r>
      <w:r>
        <w:rPr>
          <w:rFonts w:hint="default" w:ascii="Times New Roman" w:hAnsi="Times New Roman" w:eastAsia="仿宋_GB2312" w:cs="Times New Roman"/>
          <w:color w:val="auto"/>
          <w:spacing w:val="-6"/>
          <w:sz w:val="32"/>
          <w:szCs w:val="32"/>
          <w:highlight w:val="none"/>
          <w:lang w:val="en-US" w:eastAsia="zh-CN"/>
        </w:rPr>
        <w:t>以优化培训体系与内容为核心策略，致力于促进德育队伍的专业化与高效化发展。在优化培训内容方面，摒弃传统单一的培训模式，采用更加精准、实用的培训内容。对于德育校长、主任、班主任、心理教师和家庭教育指导师，开展更具针对性的实操性培训，实施案例化、小组式、实践性培训，理论与实践相结合，有效提升德育干部队伍的专业水平。引入进阶式培训模式，将德育队伍分为初级、中级、高级三个阶段，培训内容逐级提升，确保德育队伍能够循序渐进地提升专业素养。</w:t>
      </w:r>
    </w:p>
    <w:p w14:paraId="41A536C7">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color w:val="auto"/>
          <w:spacing w:val="-6"/>
          <w:sz w:val="32"/>
          <w:szCs w:val="32"/>
          <w:highlight w:val="none"/>
          <w:lang w:val="en-US" w:eastAsia="zh-CN"/>
        </w:rPr>
        <w:t>14.发挥德育名师团队作用。</w:t>
      </w:r>
      <w:r>
        <w:rPr>
          <w:rFonts w:hint="default" w:ascii="Times New Roman" w:hAnsi="Times New Roman" w:eastAsia="仿宋_GB2312" w:cs="Times New Roman"/>
          <w:color w:val="auto"/>
          <w:spacing w:val="-6"/>
          <w:sz w:val="32"/>
          <w:szCs w:val="32"/>
          <w:highlight w:val="none"/>
          <w:lang w:val="en-US" w:eastAsia="zh-CN"/>
        </w:rPr>
        <w:t>像抓学科教学一样抓德育工作，发挥德育名师的科研长项，分学段、分主题开展深入的德育研究，提升德育骨干的研究热情，整体提升区域德育研究水平。结合苏州市德育名师工作室申报，选拔推荐新一批德育名师，依托苏州和太仓德育系列名师工作室，发挥辐射作用，带动并培养一批骨干。细化名师工作室的研究方向，小切口具体化地从问题入手，研究和解决当下德育工作的痛点和难点。</w:t>
      </w:r>
    </w:p>
    <w:p w14:paraId="34EF0145">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pacing w:val="-6"/>
          <w:sz w:val="32"/>
          <w:szCs w:val="32"/>
          <w:lang w:val="en-US" w:eastAsia="zh-CN"/>
        </w:rPr>
      </w:pPr>
    </w:p>
    <w:p w14:paraId="311307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color w:val="auto"/>
          <w:sz w:val="32"/>
          <w:szCs w:val="32"/>
          <w:lang w:val="en-US" w:eastAsia="zh-CN"/>
        </w:rPr>
      </w:pPr>
      <w:r>
        <w:rPr>
          <w:rFonts w:hint="default" w:ascii="Times New Roman" w:hAnsi="Times New Roman" w:eastAsia="方正小标宋简体" w:cs="Times New Roman"/>
          <w:color w:val="auto"/>
          <w:sz w:val="32"/>
          <w:szCs w:val="32"/>
          <w:lang w:val="en-US" w:eastAsia="zh-CN"/>
        </w:rPr>
        <w:t>2025年</w:t>
      </w:r>
      <w:r>
        <w:rPr>
          <w:rFonts w:hint="default" w:ascii="Times New Roman" w:hAnsi="Times New Roman" w:eastAsia="方正小标宋简体" w:cs="Times New Roman"/>
          <w:color w:val="auto"/>
          <w:sz w:val="32"/>
          <w:szCs w:val="32"/>
        </w:rPr>
        <w:t>德育工作主要活动安排</w:t>
      </w:r>
    </w:p>
    <w:tbl>
      <w:tblPr>
        <w:tblStyle w:val="4"/>
        <w:tblW w:w="8439" w:type="dxa"/>
        <w:jc w:val="center"/>
        <w:tblLayout w:type="fixed"/>
        <w:tblCellMar>
          <w:top w:w="0" w:type="dxa"/>
          <w:left w:w="0" w:type="dxa"/>
          <w:bottom w:w="0" w:type="dxa"/>
          <w:right w:w="0" w:type="dxa"/>
        </w:tblCellMar>
      </w:tblPr>
      <w:tblGrid>
        <w:gridCol w:w="851"/>
        <w:gridCol w:w="492"/>
        <w:gridCol w:w="5892"/>
        <w:gridCol w:w="1204"/>
      </w:tblGrid>
      <w:tr w14:paraId="2A407353">
        <w:tblPrEx>
          <w:tblCellMar>
            <w:top w:w="0" w:type="dxa"/>
            <w:left w:w="0" w:type="dxa"/>
            <w:bottom w:w="0" w:type="dxa"/>
            <w:right w:w="0" w:type="dxa"/>
          </w:tblCellMar>
        </w:tblPrEx>
        <w:trPr>
          <w:trHeight w:val="403" w:hRule="exact"/>
          <w:jc w:val="center"/>
        </w:trPr>
        <w:tc>
          <w:tcPr>
            <w:tcW w:w="1343"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7161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sz w:val="22"/>
              </w:rPr>
            </w:pPr>
            <w:r>
              <w:rPr>
                <w:rFonts w:hint="default" w:ascii="Times New Roman" w:hAnsi="Times New Roman" w:eastAsia="黑体" w:cs="Times New Roman"/>
                <w:b w:val="0"/>
                <w:bCs w:val="0"/>
                <w:color w:val="auto"/>
                <w:sz w:val="22"/>
              </w:rPr>
              <w:t>工作类别</w:t>
            </w:r>
          </w:p>
        </w:tc>
        <w:tc>
          <w:tcPr>
            <w:tcW w:w="58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393D7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sz w:val="22"/>
              </w:rPr>
            </w:pPr>
            <w:r>
              <w:rPr>
                <w:rFonts w:hint="default" w:ascii="Times New Roman" w:hAnsi="Times New Roman" w:eastAsia="黑体" w:cs="Times New Roman"/>
                <w:b w:val="0"/>
                <w:bCs w:val="0"/>
                <w:color w:val="auto"/>
                <w:sz w:val="22"/>
              </w:rPr>
              <w:t>项目名称</w:t>
            </w:r>
          </w:p>
        </w:tc>
        <w:tc>
          <w:tcPr>
            <w:tcW w:w="120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37F82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auto"/>
                <w:sz w:val="22"/>
              </w:rPr>
            </w:pPr>
            <w:r>
              <w:rPr>
                <w:rFonts w:hint="default" w:ascii="Times New Roman" w:hAnsi="Times New Roman" w:eastAsia="黑体" w:cs="Times New Roman"/>
                <w:b w:val="0"/>
                <w:bCs w:val="0"/>
                <w:color w:val="auto"/>
                <w:sz w:val="22"/>
              </w:rPr>
              <w:t>时间安排</w:t>
            </w:r>
          </w:p>
        </w:tc>
      </w:tr>
      <w:tr w14:paraId="75E2F408">
        <w:tblPrEx>
          <w:tblCellMar>
            <w:top w:w="0" w:type="dxa"/>
            <w:left w:w="0" w:type="dxa"/>
            <w:bottom w:w="0" w:type="dxa"/>
            <w:right w:w="0" w:type="dxa"/>
          </w:tblCellMar>
        </w:tblPrEx>
        <w:trPr>
          <w:trHeight w:val="403" w:hRule="exact"/>
          <w:jc w:val="center"/>
        </w:trPr>
        <w:tc>
          <w:tcPr>
            <w:tcW w:w="851" w:type="dxa"/>
            <w:vMerge w:val="restart"/>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B28A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常规</w:t>
            </w:r>
          </w:p>
          <w:p w14:paraId="13DA94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工作</w:t>
            </w:r>
          </w:p>
        </w:tc>
        <w:tc>
          <w:tcPr>
            <w:tcW w:w="4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3912D3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58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57D174F5">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eastAsia="zh-CN"/>
              </w:rPr>
              <w:t>“扣好人生第一粒扣子”</w:t>
            </w:r>
            <w:r>
              <w:rPr>
                <w:rFonts w:hint="default" w:ascii="Times New Roman" w:hAnsi="Times New Roman" w:eastAsia="仿宋" w:cs="Times New Roman"/>
                <w:color w:val="auto"/>
                <w:sz w:val="21"/>
                <w:szCs w:val="21"/>
              </w:rPr>
              <w:t>主题活动</w:t>
            </w:r>
            <w:r>
              <w:rPr>
                <w:rFonts w:hint="default" w:ascii="Times New Roman" w:hAnsi="Times New Roman" w:eastAsia="仿宋" w:cs="Times New Roman"/>
                <w:color w:val="auto"/>
                <w:sz w:val="21"/>
                <w:szCs w:val="21"/>
                <w:lang w:eastAsia="zh-CN"/>
              </w:rPr>
              <w:t>、“童”字系列活动</w:t>
            </w:r>
          </w:p>
        </w:tc>
        <w:tc>
          <w:tcPr>
            <w:tcW w:w="120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286A64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1</w:t>
            </w:r>
            <w:r>
              <w:rPr>
                <w:rFonts w:hint="default" w:ascii="Times New Roman" w:hAnsi="Times New Roman" w:eastAsia="仿宋" w:cs="Times New Roman"/>
                <w:color w:val="auto"/>
                <w:sz w:val="21"/>
                <w:szCs w:val="21"/>
                <w:lang w:val="en-US" w:eastAsia="zh-CN"/>
              </w:rPr>
              <w:t>-</w:t>
            </w:r>
            <w:r>
              <w:rPr>
                <w:rFonts w:hint="default" w:ascii="Times New Roman" w:hAnsi="Times New Roman" w:eastAsia="仿宋" w:cs="Times New Roman"/>
                <w:color w:val="auto"/>
                <w:sz w:val="21"/>
                <w:szCs w:val="21"/>
              </w:rPr>
              <w:t>12月</w:t>
            </w:r>
          </w:p>
        </w:tc>
      </w:tr>
      <w:tr w14:paraId="563C672C">
        <w:tblPrEx>
          <w:tblCellMar>
            <w:top w:w="0" w:type="dxa"/>
            <w:left w:w="0" w:type="dxa"/>
            <w:bottom w:w="0" w:type="dxa"/>
            <w:right w:w="0" w:type="dxa"/>
          </w:tblCellMar>
        </w:tblPrEx>
        <w:trPr>
          <w:trHeight w:val="403" w:hRule="exac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682D350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6FAA49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w:t>
            </w:r>
          </w:p>
        </w:tc>
        <w:tc>
          <w:tcPr>
            <w:tcW w:w="58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08B8437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“缤纷的冬日”寒假主题活动</w:t>
            </w:r>
          </w:p>
        </w:tc>
        <w:tc>
          <w:tcPr>
            <w:tcW w:w="120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1A6C1D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1-</w:t>
            </w:r>
            <w:r>
              <w:rPr>
                <w:rFonts w:hint="default" w:ascii="Times New Roman" w:hAnsi="Times New Roman" w:eastAsia="仿宋" w:cs="Times New Roman"/>
                <w:color w:val="auto"/>
                <w:sz w:val="21"/>
                <w:szCs w:val="21"/>
              </w:rPr>
              <w:t>2月</w:t>
            </w:r>
          </w:p>
        </w:tc>
      </w:tr>
      <w:tr w14:paraId="6DA2C3EA">
        <w:tblPrEx>
          <w:tblCellMar>
            <w:top w:w="0" w:type="dxa"/>
            <w:left w:w="0" w:type="dxa"/>
            <w:bottom w:w="0" w:type="dxa"/>
            <w:right w:w="0" w:type="dxa"/>
          </w:tblCellMar>
        </w:tblPrEx>
        <w:trPr>
          <w:trHeight w:val="403" w:hRule="exac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2FD355C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0962B2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3</w:t>
            </w:r>
          </w:p>
        </w:tc>
        <w:tc>
          <w:tcPr>
            <w:tcW w:w="58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7A1D3C2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进阶班主任培训</w:t>
            </w:r>
          </w:p>
        </w:tc>
        <w:tc>
          <w:tcPr>
            <w:tcW w:w="120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29C06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3-6月</w:t>
            </w:r>
          </w:p>
        </w:tc>
      </w:tr>
      <w:tr w14:paraId="084A1E39">
        <w:tblPrEx>
          <w:tblCellMar>
            <w:top w:w="0" w:type="dxa"/>
            <w:left w:w="0" w:type="dxa"/>
            <w:bottom w:w="0" w:type="dxa"/>
            <w:right w:w="0" w:type="dxa"/>
          </w:tblCellMar>
        </w:tblPrEx>
        <w:trPr>
          <w:trHeight w:val="403" w:hRule="exac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7046DE0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09EEF2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4</w:t>
            </w:r>
          </w:p>
        </w:tc>
        <w:tc>
          <w:tcPr>
            <w:tcW w:w="58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2DF72F7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各级各类学生评优工作</w:t>
            </w:r>
          </w:p>
        </w:tc>
        <w:tc>
          <w:tcPr>
            <w:tcW w:w="120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1F2237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5月</w:t>
            </w:r>
          </w:p>
        </w:tc>
      </w:tr>
      <w:tr w14:paraId="4C77F5E0">
        <w:tblPrEx>
          <w:tblCellMar>
            <w:top w:w="0" w:type="dxa"/>
            <w:left w:w="0" w:type="dxa"/>
            <w:bottom w:w="0" w:type="dxa"/>
            <w:right w:w="0" w:type="dxa"/>
          </w:tblCellMar>
        </w:tblPrEx>
        <w:trPr>
          <w:trHeight w:val="403" w:hRule="exac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4F10C96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2478B0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5</w:t>
            </w:r>
          </w:p>
        </w:tc>
        <w:tc>
          <w:tcPr>
            <w:tcW w:w="58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12B548E9">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心理健康教师进阶培训、家庭教育指导师进阶培训</w:t>
            </w:r>
          </w:p>
        </w:tc>
        <w:tc>
          <w:tcPr>
            <w:tcW w:w="120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622BF5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9</w:t>
            </w:r>
            <w:r>
              <w:rPr>
                <w:rFonts w:hint="default" w:ascii="Times New Roman" w:hAnsi="Times New Roman" w:eastAsia="仿宋" w:cs="Times New Roman"/>
                <w:color w:val="auto"/>
                <w:sz w:val="21"/>
                <w:szCs w:val="21"/>
              </w:rPr>
              <w:t>月</w:t>
            </w:r>
          </w:p>
        </w:tc>
      </w:tr>
      <w:tr w14:paraId="3E0966E6">
        <w:tblPrEx>
          <w:tblCellMar>
            <w:top w:w="0" w:type="dxa"/>
            <w:left w:w="0" w:type="dxa"/>
            <w:bottom w:w="0" w:type="dxa"/>
            <w:right w:w="0" w:type="dxa"/>
          </w:tblCellMar>
        </w:tblPrEx>
        <w:trPr>
          <w:trHeight w:val="403" w:hRule="exac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14AB2C1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67C70D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6</w:t>
            </w:r>
          </w:p>
        </w:tc>
        <w:tc>
          <w:tcPr>
            <w:tcW w:w="58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17A4AB6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“七彩</w:t>
            </w:r>
            <w:r>
              <w:rPr>
                <w:rFonts w:hint="default" w:ascii="Times New Roman" w:hAnsi="Times New Roman" w:eastAsia="仿宋" w:cs="Times New Roman"/>
                <w:color w:val="auto"/>
                <w:sz w:val="21"/>
                <w:szCs w:val="21"/>
                <w:lang w:eastAsia="zh-CN"/>
              </w:rPr>
              <w:t>的</w:t>
            </w:r>
            <w:r>
              <w:rPr>
                <w:rFonts w:hint="default" w:ascii="Times New Roman" w:hAnsi="Times New Roman" w:eastAsia="仿宋" w:cs="Times New Roman"/>
                <w:color w:val="auto"/>
                <w:sz w:val="21"/>
                <w:szCs w:val="21"/>
              </w:rPr>
              <w:t>夏日”暑期社会实践活动</w:t>
            </w:r>
          </w:p>
        </w:tc>
        <w:tc>
          <w:tcPr>
            <w:tcW w:w="120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567AB0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7-8月</w:t>
            </w:r>
          </w:p>
        </w:tc>
      </w:tr>
      <w:tr w14:paraId="0A18F0A3">
        <w:tblPrEx>
          <w:tblCellMar>
            <w:top w:w="0" w:type="dxa"/>
            <w:left w:w="0" w:type="dxa"/>
            <w:bottom w:w="0" w:type="dxa"/>
            <w:right w:w="0" w:type="dxa"/>
          </w:tblCellMar>
        </w:tblPrEx>
        <w:trPr>
          <w:trHeight w:val="403" w:hRule="exac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143639F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087467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7</w:t>
            </w:r>
          </w:p>
        </w:tc>
        <w:tc>
          <w:tcPr>
            <w:tcW w:w="58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59C9558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家庭教育指导师上岗培训</w:t>
            </w:r>
          </w:p>
        </w:tc>
        <w:tc>
          <w:tcPr>
            <w:tcW w:w="120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7C1B50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10月</w:t>
            </w:r>
          </w:p>
        </w:tc>
      </w:tr>
      <w:tr w14:paraId="5751A64F">
        <w:tblPrEx>
          <w:tblCellMar>
            <w:top w:w="0" w:type="dxa"/>
            <w:left w:w="0" w:type="dxa"/>
            <w:bottom w:w="0" w:type="dxa"/>
            <w:right w:w="0" w:type="dxa"/>
          </w:tblCellMar>
        </w:tblPrEx>
        <w:trPr>
          <w:trHeight w:val="403" w:hRule="exac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2DEBC01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32E23A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8</w:t>
            </w:r>
          </w:p>
        </w:tc>
        <w:tc>
          <w:tcPr>
            <w:tcW w:w="58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3CDB91D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高一新生军训</w:t>
            </w:r>
          </w:p>
        </w:tc>
        <w:tc>
          <w:tcPr>
            <w:tcW w:w="120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1E0821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8月</w:t>
            </w:r>
          </w:p>
        </w:tc>
      </w:tr>
      <w:tr w14:paraId="1BC87889">
        <w:tblPrEx>
          <w:tblCellMar>
            <w:top w:w="0" w:type="dxa"/>
            <w:left w:w="0" w:type="dxa"/>
            <w:bottom w:w="0" w:type="dxa"/>
            <w:right w:w="0" w:type="dxa"/>
          </w:tblCellMar>
        </w:tblPrEx>
        <w:trPr>
          <w:trHeight w:val="403" w:hRule="exac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50F8845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311BD9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9</w:t>
            </w:r>
          </w:p>
        </w:tc>
        <w:tc>
          <w:tcPr>
            <w:tcW w:w="58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3407A4F3">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“四仪”示范观摩活动</w:t>
            </w:r>
          </w:p>
        </w:tc>
        <w:tc>
          <w:tcPr>
            <w:tcW w:w="120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54C47D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9月</w:t>
            </w:r>
          </w:p>
        </w:tc>
      </w:tr>
      <w:tr w14:paraId="00D152E4">
        <w:tblPrEx>
          <w:tblCellMar>
            <w:top w:w="0" w:type="dxa"/>
            <w:left w:w="0" w:type="dxa"/>
            <w:bottom w:w="0" w:type="dxa"/>
            <w:right w:w="0" w:type="dxa"/>
          </w:tblCellMar>
        </w:tblPrEx>
        <w:trPr>
          <w:trHeight w:val="403" w:hRule="exac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2109C68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0E6CF9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1</w:t>
            </w:r>
            <w:r>
              <w:rPr>
                <w:rFonts w:hint="default" w:ascii="Times New Roman" w:hAnsi="Times New Roman" w:eastAsia="仿宋" w:cs="Times New Roman"/>
                <w:color w:val="auto"/>
                <w:sz w:val="21"/>
                <w:szCs w:val="21"/>
                <w:lang w:val="en-US" w:eastAsia="zh-CN"/>
              </w:rPr>
              <w:t>0</w:t>
            </w:r>
          </w:p>
        </w:tc>
        <w:tc>
          <w:tcPr>
            <w:tcW w:w="58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5097A63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初任班主任培训</w:t>
            </w:r>
          </w:p>
        </w:tc>
        <w:tc>
          <w:tcPr>
            <w:tcW w:w="120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175519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9-11月</w:t>
            </w:r>
          </w:p>
        </w:tc>
      </w:tr>
      <w:tr w14:paraId="7645F793">
        <w:tblPrEx>
          <w:tblCellMar>
            <w:top w:w="0" w:type="dxa"/>
            <w:left w:w="0" w:type="dxa"/>
            <w:bottom w:w="0" w:type="dxa"/>
            <w:right w:w="0" w:type="dxa"/>
          </w:tblCellMar>
        </w:tblPrEx>
        <w:trPr>
          <w:trHeight w:val="403" w:hRule="exac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5772E14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2A95D7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1</w:t>
            </w:r>
            <w:r>
              <w:rPr>
                <w:rFonts w:hint="default" w:ascii="Times New Roman" w:hAnsi="Times New Roman" w:eastAsia="仿宋" w:cs="Times New Roman"/>
                <w:color w:val="auto"/>
                <w:sz w:val="21"/>
                <w:szCs w:val="21"/>
                <w:lang w:val="en-US" w:eastAsia="zh-CN"/>
              </w:rPr>
              <w:t>1</w:t>
            </w:r>
          </w:p>
        </w:tc>
        <w:tc>
          <w:tcPr>
            <w:tcW w:w="58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1A2A821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中小学生时政大赛</w:t>
            </w:r>
          </w:p>
        </w:tc>
        <w:tc>
          <w:tcPr>
            <w:tcW w:w="120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C320B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1-3月</w:t>
            </w:r>
          </w:p>
        </w:tc>
      </w:tr>
      <w:tr w14:paraId="11E59F0E">
        <w:tblPrEx>
          <w:tblCellMar>
            <w:top w:w="0" w:type="dxa"/>
            <w:left w:w="0" w:type="dxa"/>
            <w:bottom w:w="0" w:type="dxa"/>
            <w:right w:w="0" w:type="dxa"/>
          </w:tblCellMar>
        </w:tblPrEx>
        <w:trPr>
          <w:trHeight w:val="403" w:hRule="exact"/>
          <w:jc w:val="center"/>
        </w:trPr>
        <w:tc>
          <w:tcPr>
            <w:tcW w:w="851" w:type="dxa"/>
            <w:vMerge w:val="continue"/>
            <w:tcBorders>
              <w:top w:val="nil"/>
              <w:left w:val="single" w:color="auto" w:sz="4" w:space="0"/>
              <w:bottom w:val="single" w:color="auto" w:sz="4" w:space="0"/>
              <w:right w:val="single" w:color="auto" w:sz="4" w:space="0"/>
            </w:tcBorders>
            <w:noWrap w:val="0"/>
            <w:vAlign w:val="center"/>
          </w:tcPr>
          <w:p w14:paraId="2BBC380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275923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1</w:t>
            </w:r>
            <w:r>
              <w:rPr>
                <w:rFonts w:hint="default" w:ascii="Times New Roman" w:hAnsi="Times New Roman" w:eastAsia="仿宋" w:cs="Times New Roman"/>
                <w:color w:val="auto"/>
                <w:sz w:val="21"/>
                <w:szCs w:val="21"/>
                <w:lang w:val="en-US" w:eastAsia="zh-CN"/>
              </w:rPr>
              <w:t>2</w:t>
            </w:r>
          </w:p>
        </w:tc>
        <w:tc>
          <w:tcPr>
            <w:tcW w:w="589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30D0B0B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班级文化建设评比</w:t>
            </w:r>
          </w:p>
        </w:tc>
        <w:tc>
          <w:tcPr>
            <w:tcW w:w="1204"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16E4A3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3</w:t>
            </w:r>
            <w:r>
              <w:rPr>
                <w:rFonts w:hint="default" w:ascii="Times New Roman" w:hAnsi="Times New Roman" w:eastAsia="仿宋" w:cs="Times New Roman"/>
                <w:color w:val="auto"/>
                <w:sz w:val="21"/>
                <w:szCs w:val="21"/>
              </w:rPr>
              <w:t>月</w:t>
            </w:r>
          </w:p>
        </w:tc>
      </w:tr>
      <w:tr w14:paraId="0D85BD7D">
        <w:tblPrEx>
          <w:tblCellMar>
            <w:top w:w="0" w:type="dxa"/>
            <w:left w:w="0" w:type="dxa"/>
            <w:bottom w:w="0" w:type="dxa"/>
            <w:right w:w="0" w:type="dxa"/>
          </w:tblCellMar>
        </w:tblPrEx>
        <w:trPr>
          <w:trHeight w:val="403" w:hRule="exact"/>
          <w:jc w:val="center"/>
        </w:trPr>
        <w:tc>
          <w:tcPr>
            <w:tcW w:w="85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0C07DD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重点</w:t>
            </w:r>
          </w:p>
          <w:p w14:paraId="64E3D8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工作</w:t>
            </w:r>
          </w:p>
        </w:tc>
        <w:tc>
          <w:tcPr>
            <w:tcW w:w="4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E6092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58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37E13B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德育深度调研</w:t>
            </w:r>
          </w:p>
        </w:tc>
        <w:tc>
          <w:tcPr>
            <w:tcW w:w="120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0EB07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1-12月</w:t>
            </w:r>
          </w:p>
        </w:tc>
      </w:tr>
      <w:tr w14:paraId="0B2A78EC">
        <w:tblPrEx>
          <w:tblCellMar>
            <w:top w:w="0" w:type="dxa"/>
            <w:left w:w="0" w:type="dxa"/>
            <w:bottom w:w="0" w:type="dxa"/>
            <w:right w:w="0" w:type="dxa"/>
          </w:tblCellMar>
        </w:tblPrEx>
        <w:trPr>
          <w:trHeight w:val="403" w:hRule="exact"/>
          <w:jc w:val="center"/>
        </w:trPr>
        <w:tc>
          <w:tcPr>
            <w:tcW w:w="851" w:type="dxa"/>
            <w:vMerge w:val="continue"/>
            <w:tcBorders>
              <w:left w:val="single" w:color="auto" w:sz="4" w:space="0"/>
              <w:right w:val="single" w:color="auto" w:sz="4" w:space="0"/>
            </w:tcBorders>
            <w:noWrap w:val="0"/>
            <w:vAlign w:val="center"/>
          </w:tcPr>
          <w:p w14:paraId="7440ED5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F4503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val="en-US" w:eastAsia="zh-CN"/>
              </w:rPr>
              <w:t>2</w:t>
            </w:r>
          </w:p>
        </w:tc>
        <w:tc>
          <w:tcPr>
            <w:tcW w:w="58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07C13B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“千师访万家”家访活动</w:t>
            </w:r>
          </w:p>
        </w:tc>
        <w:tc>
          <w:tcPr>
            <w:tcW w:w="120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C7D8A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1-12月</w:t>
            </w:r>
          </w:p>
        </w:tc>
      </w:tr>
      <w:tr w14:paraId="63C4A89A">
        <w:tblPrEx>
          <w:tblCellMar>
            <w:top w:w="0" w:type="dxa"/>
            <w:left w:w="0" w:type="dxa"/>
            <w:bottom w:w="0" w:type="dxa"/>
            <w:right w:w="0" w:type="dxa"/>
          </w:tblCellMar>
        </w:tblPrEx>
        <w:trPr>
          <w:trHeight w:val="403" w:hRule="exact"/>
          <w:jc w:val="center"/>
        </w:trPr>
        <w:tc>
          <w:tcPr>
            <w:tcW w:w="851" w:type="dxa"/>
            <w:vMerge w:val="continue"/>
            <w:tcBorders>
              <w:left w:val="single" w:color="auto" w:sz="4" w:space="0"/>
              <w:right w:val="single" w:color="auto" w:sz="4" w:space="0"/>
            </w:tcBorders>
            <w:noWrap w:val="0"/>
            <w:vAlign w:val="center"/>
          </w:tcPr>
          <w:p w14:paraId="5F42EC3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37F2F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3</w:t>
            </w:r>
          </w:p>
        </w:tc>
        <w:tc>
          <w:tcPr>
            <w:tcW w:w="58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11C83D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2·15 专项行动</w:t>
            </w:r>
          </w:p>
        </w:tc>
        <w:tc>
          <w:tcPr>
            <w:tcW w:w="120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6E199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r>
              <w:rPr>
                <w:rFonts w:hint="default" w:ascii="Times New Roman" w:hAnsi="Times New Roman" w:eastAsia="仿宋" w:cs="Times New Roman"/>
                <w:color w:val="auto"/>
                <w:sz w:val="21"/>
                <w:szCs w:val="21"/>
                <w:lang w:val="en-US" w:eastAsia="zh-CN"/>
              </w:rPr>
              <w:t>-</w:t>
            </w:r>
            <w:r>
              <w:rPr>
                <w:rFonts w:hint="default" w:ascii="Times New Roman" w:hAnsi="Times New Roman" w:eastAsia="仿宋" w:cs="Times New Roman"/>
                <w:color w:val="auto"/>
                <w:sz w:val="21"/>
                <w:szCs w:val="21"/>
              </w:rPr>
              <w:t>12月</w:t>
            </w:r>
          </w:p>
        </w:tc>
      </w:tr>
      <w:tr w14:paraId="73FD72E7">
        <w:tblPrEx>
          <w:tblCellMar>
            <w:top w:w="0" w:type="dxa"/>
            <w:left w:w="0" w:type="dxa"/>
            <w:bottom w:w="0" w:type="dxa"/>
            <w:right w:w="0" w:type="dxa"/>
          </w:tblCellMar>
        </w:tblPrEx>
        <w:trPr>
          <w:trHeight w:val="403" w:hRule="exact"/>
          <w:jc w:val="center"/>
        </w:trPr>
        <w:tc>
          <w:tcPr>
            <w:tcW w:w="851" w:type="dxa"/>
            <w:vMerge w:val="continue"/>
            <w:tcBorders>
              <w:left w:val="single" w:color="auto" w:sz="4" w:space="0"/>
              <w:right w:val="single" w:color="auto" w:sz="4" w:space="0"/>
            </w:tcBorders>
            <w:noWrap w:val="0"/>
            <w:vAlign w:val="center"/>
          </w:tcPr>
          <w:p w14:paraId="5022F68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CB8E3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4</w:t>
            </w:r>
          </w:p>
        </w:tc>
        <w:tc>
          <w:tcPr>
            <w:tcW w:w="589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5642D1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全员导师制的有效落实</w:t>
            </w:r>
          </w:p>
        </w:tc>
        <w:tc>
          <w:tcPr>
            <w:tcW w:w="1204"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CCB72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1-12月</w:t>
            </w:r>
          </w:p>
        </w:tc>
      </w:tr>
      <w:tr w14:paraId="32879F57">
        <w:tblPrEx>
          <w:tblCellMar>
            <w:top w:w="0" w:type="dxa"/>
            <w:left w:w="0" w:type="dxa"/>
            <w:bottom w:w="0" w:type="dxa"/>
            <w:right w:w="0" w:type="dxa"/>
          </w:tblCellMar>
        </w:tblPrEx>
        <w:trPr>
          <w:trHeight w:val="403" w:hRule="exact"/>
          <w:jc w:val="center"/>
        </w:trPr>
        <w:tc>
          <w:tcPr>
            <w:tcW w:w="851" w:type="dxa"/>
            <w:vMerge w:val="continue"/>
            <w:tcBorders>
              <w:left w:val="single" w:color="auto" w:sz="4" w:space="0"/>
              <w:right w:val="single" w:color="auto" w:sz="4" w:space="0"/>
            </w:tcBorders>
            <w:noWrap w:val="0"/>
            <w:vAlign w:val="center"/>
          </w:tcPr>
          <w:p w14:paraId="116911A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5D638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5</w:t>
            </w:r>
          </w:p>
        </w:tc>
        <w:tc>
          <w:tcPr>
            <w:tcW w:w="589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04E8AB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心理“六化”建设</w:t>
            </w:r>
          </w:p>
        </w:tc>
        <w:tc>
          <w:tcPr>
            <w:tcW w:w="1204"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46069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1-12月</w:t>
            </w:r>
          </w:p>
        </w:tc>
      </w:tr>
      <w:tr w14:paraId="70DCE680">
        <w:tblPrEx>
          <w:tblCellMar>
            <w:top w:w="0" w:type="dxa"/>
            <w:left w:w="0" w:type="dxa"/>
            <w:bottom w:w="0" w:type="dxa"/>
            <w:right w:w="0" w:type="dxa"/>
          </w:tblCellMar>
        </w:tblPrEx>
        <w:trPr>
          <w:trHeight w:val="403" w:hRule="exact"/>
          <w:jc w:val="center"/>
        </w:trPr>
        <w:tc>
          <w:tcPr>
            <w:tcW w:w="851" w:type="dxa"/>
            <w:vMerge w:val="continue"/>
            <w:tcBorders>
              <w:left w:val="single" w:color="auto" w:sz="4" w:space="0"/>
              <w:right w:val="single" w:color="auto" w:sz="4" w:space="0"/>
            </w:tcBorders>
            <w:noWrap w:val="0"/>
            <w:vAlign w:val="center"/>
          </w:tcPr>
          <w:p w14:paraId="587FAC0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2D4B9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6</w:t>
            </w:r>
          </w:p>
        </w:tc>
        <w:tc>
          <w:tcPr>
            <w:tcW w:w="58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8AC3AA5">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国防教育巡讲课堂</w:t>
            </w:r>
          </w:p>
        </w:tc>
        <w:tc>
          <w:tcPr>
            <w:tcW w:w="120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551D3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2-6</w:t>
            </w:r>
            <w:r>
              <w:rPr>
                <w:rFonts w:hint="default" w:ascii="Times New Roman" w:hAnsi="Times New Roman" w:eastAsia="仿宋" w:cs="Times New Roman"/>
                <w:color w:val="auto"/>
                <w:sz w:val="21"/>
                <w:szCs w:val="21"/>
              </w:rPr>
              <w:t>月</w:t>
            </w:r>
          </w:p>
        </w:tc>
      </w:tr>
      <w:tr w14:paraId="6A80753F">
        <w:tblPrEx>
          <w:tblCellMar>
            <w:top w:w="0" w:type="dxa"/>
            <w:left w:w="0" w:type="dxa"/>
            <w:bottom w:w="0" w:type="dxa"/>
            <w:right w:w="0" w:type="dxa"/>
          </w:tblCellMar>
        </w:tblPrEx>
        <w:trPr>
          <w:trHeight w:val="403" w:hRule="exact"/>
          <w:jc w:val="center"/>
        </w:trPr>
        <w:tc>
          <w:tcPr>
            <w:tcW w:w="851" w:type="dxa"/>
            <w:vMerge w:val="continue"/>
            <w:tcBorders>
              <w:left w:val="single" w:color="auto" w:sz="4" w:space="0"/>
              <w:right w:val="single" w:color="auto" w:sz="4" w:space="0"/>
            </w:tcBorders>
            <w:noWrap w:val="0"/>
            <w:vAlign w:val="center"/>
          </w:tcPr>
          <w:p w14:paraId="567711D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412DC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kern w:val="2"/>
                <w:sz w:val="21"/>
                <w:szCs w:val="21"/>
                <w:lang w:val="en-US" w:eastAsia="zh-CN" w:bidi="ar-SA"/>
              </w:rPr>
              <w:t>7</w:t>
            </w:r>
          </w:p>
        </w:tc>
        <w:tc>
          <w:tcPr>
            <w:tcW w:w="58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DE4569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eastAsia="zh-CN"/>
              </w:rPr>
              <w:t>第六届“嘉昆太温”家校合作论坛</w:t>
            </w:r>
          </w:p>
        </w:tc>
        <w:tc>
          <w:tcPr>
            <w:tcW w:w="120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68E4C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4月</w:t>
            </w:r>
          </w:p>
        </w:tc>
      </w:tr>
      <w:tr w14:paraId="13AE7885">
        <w:tblPrEx>
          <w:tblCellMar>
            <w:top w:w="0" w:type="dxa"/>
            <w:left w:w="0" w:type="dxa"/>
            <w:bottom w:w="0" w:type="dxa"/>
            <w:right w:w="0" w:type="dxa"/>
          </w:tblCellMar>
        </w:tblPrEx>
        <w:trPr>
          <w:trHeight w:val="403" w:hRule="exact"/>
          <w:jc w:val="center"/>
        </w:trPr>
        <w:tc>
          <w:tcPr>
            <w:tcW w:w="851" w:type="dxa"/>
            <w:vMerge w:val="continue"/>
            <w:tcBorders>
              <w:left w:val="single" w:color="auto" w:sz="4" w:space="0"/>
              <w:right w:val="single" w:color="auto" w:sz="4" w:space="0"/>
            </w:tcBorders>
            <w:noWrap w:val="0"/>
            <w:vAlign w:val="center"/>
          </w:tcPr>
          <w:p w14:paraId="0435AED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59936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8</w:t>
            </w:r>
          </w:p>
        </w:tc>
        <w:tc>
          <w:tcPr>
            <w:tcW w:w="589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ECB3FC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eastAsia="zh-CN"/>
              </w:rPr>
              <w:t>德育类创新创优项目申报</w:t>
            </w:r>
          </w:p>
        </w:tc>
        <w:tc>
          <w:tcPr>
            <w:tcW w:w="1204"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0D417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4月</w:t>
            </w:r>
          </w:p>
        </w:tc>
      </w:tr>
      <w:tr w14:paraId="3E30BFD1">
        <w:tblPrEx>
          <w:tblCellMar>
            <w:top w:w="0" w:type="dxa"/>
            <w:left w:w="0" w:type="dxa"/>
            <w:bottom w:w="0" w:type="dxa"/>
            <w:right w:w="0" w:type="dxa"/>
          </w:tblCellMar>
        </w:tblPrEx>
        <w:trPr>
          <w:trHeight w:val="403" w:hRule="exact"/>
          <w:jc w:val="center"/>
        </w:trPr>
        <w:tc>
          <w:tcPr>
            <w:tcW w:w="851" w:type="dxa"/>
            <w:vMerge w:val="continue"/>
            <w:tcBorders>
              <w:left w:val="single" w:color="auto" w:sz="4" w:space="0"/>
              <w:right w:val="single" w:color="auto" w:sz="4" w:space="0"/>
            </w:tcBorders>
            <w:noWrap w:val="0"/>
            <w:vAlign w:val="center"/>
          </w:tcPr>
          <w:p w14:paraId="0A0DBD1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A5A0C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9</w:t>
            </w:r>
          </w:p>
        </w:tc>
        <w:tc>
          <w:tcPr>
            <w:tcW w:w="58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2830E8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eastAsia="zh-CN"/>
              </w:rPr>
              <w:t>第七届心理节、第六届未成年人心理健康宣传月</w:t>
            </w:r>
          </w:p>
        </w:tc>
        <w:tc>
          <w:tcPr>
            <w:tcW w:w="120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54274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5月</w:t>
            </w:r>
          </w:p>
        </w:tc>
      </w:tr>
      <w:tr w14:paraId="06960655">
        <w:tblPrEx>
          <w:tblCellMar>
            <w:top w:w="0" w:type="dxa"/>
            <w:left w:w="0" w:type="dxa"/>
            <w:bottom w:w="0" w:type="dxa"/>
            <w:right w:w="0" w:type="dxa"/>
          </w:tblCellMar>
        </w:tblPrEx>
        <w:trPr>
          <w:trHeight w:val="403" w:hRule="exact"/>
          <w:jc w:val="center"/>
        </w:trPr>
        <w:tc>
          <w:tcPr>
            <w:tcW w:w="851" w:type="dxa"/>
            <w:vMerge w:val="continue"/>
            <w:tcBorders>
              <w:left w:val="single" w:color="auto" w:sz="4" w:space="0"/>
              <w:right w:val="single" w:color="auto" w:sz="4" w:space="0"/>
            </w:tcBorders>
            <w:noWrap w:val="0"/>
            <w:vAlign w:val="center"/>
          </w:tcPr>
          <w:p w14:paraId="02DEA04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2EECA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10</w:t>
            </w:r>
          </w:p>
        </w:tc>
        <w:tc>
          <w:tcPr>
            <w:tcW w:w="58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B3CC0A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班主任基本功竞赛</w:t>
            </w:r>
          </w:p>
        </w:tc>
        <w:tc>
          <w:tcPr>
            <w:tcW w:w="120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D19C0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5</w:t>
            </w:r>
            <w:r>
              <w:rPr>
                <w:rFonts w:hint="default" w:ascii="Times New Roman" w:hAnsi="Times New Roman" w:eastAsia="仿宋" w:cs="Times New Roman"/>
                <w:color w:val="auto"/>
                <w:sz w:val="21"/>
                <w:szCs w:val="21"/>
              </w:rPr>
              <w:t>月</w:t>
            </w:r>
          </w:p>
        </w:tc>
      </w:tr>
      <w:tr w14:paraId="62E9799F">
        <w:tblPrEx>
          <w:tblCellMar>
            <w:top w:w="0" w:type="dxa"/>
            <w:left w:w="0" w:type="dxa"/>
            <w:bottom w:w="0" w:type="dxa"/>
            <w:right w:w="0" w:type="dxa"/>
          </w:tblCellMar>
        </w:tblPrEx>
        <w:trPr>
          <w:trHeight w:val="403" w:hRule="exact"/>
          <w:jc w:val="center"/>
        </w:trPr>
        <w:tc>
          <w:tcPr>
            <w:tcW w:w="851" w:type="dxa"/>
            <w:vMerge w:val="continue"/>
            <w:tcBorders>
              <w:left w:val="single" w:color="auto" w:sz="4" w:space="0"/>
              <w:right w:val="single" w:color="auto" w:sz="4" w:space="0"/>
            </w:tcBorders>
            <w:noWrap w:val="0"/>
            <w:vAlign w:val="center"/>
          </w:tcPr>
          <w:p w14:paraId="23D403D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B2F6F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11</w:t>
            </w:r>
          </w:p>
        </w:tc>
        <w:tc>
          <w:tcPr>
            <w:tcW w:w="58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BD7C58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“共筑劳动梦想 培育时代新人”</w:t>
            </w:r>
            <w:r>
              <w:rPr>
                <w:rFonts w:hint="default" w:ascii="Times New Roman" w:hAnsi="Times New Roman" w:eastAsia="仿宋" w:cs="Times New Roman"/>
                <w:color w:val="auto"/>
                <w:sz w:val="21"/>
                <w:szCs w:val="21"/>
                <w:lang w:eastAsia="zh-CN"/>
              </w:rPr>
              <w:t>第四届</w:t>
            </w:r>
            <w:r>
              <w:rPr>
                <w:rFonts w:hint="default" w:ascii="Times New Roman" w:hAnsi="Times New Roman" w:eastAsia="仿宋" w:cs="Times New Roman"/>
                <w:color w:val="auto"/>
                <w:sz w:val="21"/>
                <w:szCs w:val="21"/>
              </w:rPr>
              <w:t>劳动</w:t>
            </w:r>
            <w:r>
              <w:rPr>
                <w:rFonts w:hint="default" w:ascii="Times New Roman" w:hAnsi="Times New Roman" w:eastAsia="仿宋" w:cs="Times New Roman"/>
                <w:color w:val="auto"/>
                <w:sz w:val="21"/>
                <w:szCs w:val="21"/>
                <w:lang w:eastAsia="zh-CN"/>
              </w:rPr>
              <w:t>技能挑战赛</w:t>
            </w:r>
          </w:p>
        </w:tc>
        <w:tc>
          <w:tcPr>
            <w:tcW w:w="120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3DFC0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7月</w:t>
            </w:r>
          </w:p>
        </w:tc>
      </w:tr>
      <w:tr w14:paraId="113C2D03">
        <w:tblPrEx>
          <w:tblCellMar>
            <w:top w:w="0" w:type="dxa"/>
            <w:left w:w="0" w:type="dxa"/>
            <w:bottom w:w="0" w:type="dxa"/>
            <w:right w:w="0" w:type="dxa"/>
          </w:tblCellMar>
        </w:tblPrEx>
        <w:trPr>
          <w:trHeight w:val="403" w:hRule="exact"/>
          <w:jc w:val="center"/>
        </w:trPr>
        <w:tc>
          <w:tcPr>
            <w:tcW w:w="851" w:type="dxa"/>
            <w:vMerge w:val="continue"/>
            <w:tcBorders>
              <w:left w:val="single" w:color="auto" w:sz="4" w:space="0"/>
              <w:right w:val="single" w:color="auto" w:sz="4" w:space="0"/>
            </w:tcBorders>
            <w:noWrap w:val="0"/>
            <w:vAlign w:val="center"/>
          </w:tcPr>
          <w:p w14:paraId="08A2DC6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D6C2F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12</w:t>
            </w:r>
          </w:p>
        </w:tc>
        <w:tc>
          <w:tcPr>
            <w:tcW w:w="58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87DAB2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eastAsia="zh-CN"/>
              </w:rPr>
              <w:t>学生综合素养暨德育展示活动</w:t>
            </w:r>
          </w:p>
        </w:tc>
        <w:tc>
          <w:tcPr>
            <w:tcW w:w="120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36556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11</w:t>
            </w:r>
            <w:r>
              <w:rPr>
                <w:rFonts w:hint="default" w:ascii="Times New Roman" w:hAnsi="Times New Roman" w:eastAsia="仿宋" w:cs="Times New Roman"/>
                <w:color w:val="auto"/>
                <w:sz w:val="21"/>
                <w:szCs w:val="21"/>
              </w:rPr>
              <w:t>月</w:t>
            </w:r>
          </w:p>
        </w:tc>
      </w:tr>
      <w:tr w14:paraId="0A834BEE">
        <w:tblPrEx>
          <w:tblCellMar>
            <w:top w:w="0" w:type="dxa"/>
            <w:left w:w="0" w:type="dxa"/>
            <w:bottom w:w="0" w:type="dxa"/>
            <w:right w:w="0" w:type="dxa"/>
          </w:tblCellMar>
        </w:tblPrEx>
        <w:trPr>
          <w:trHeight w:val="403" w:hRule="exact"/>
          <w:jc w:val="center"/>
        </w:trPr>
        <w:tc>
          <w:tcPr>
            <w:tcW w:w="851" w:type="dxa"/>
            <w:vMerge w:val="continue"/>
            <w:tcBorders>
              <w:left w:val="single" w:color="auto" w:sz="4" w:space="0"/>
              <w:bottom w:val="single" w:color="auto" w:sz="4" w:space="0"/>
              <w:right w:val="single" w:color="auto" w:sz="4" w:space="0"/>
            </w:tcBorders>
            <w:noWrap w:val="0"/>
            <w:vAlign w:val="center"/>
          </w:tcPr>
          <w:p w14:paraId="7EB4C3D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1CFD7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13</w:t>
            </w:r>
          </w:p>
        </w:tc>
        <w:tc>
          <w:tcPr>
            <w:tcW w:w="58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DF4F683">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eastAsia="zh-CN"/>
              </w:rPr>
              <w:t>第六批品格提升工程结项第七批申报立项</w:t>
            </w:r>
          </w:p>
        </w:tc>
        <w:tc>
          <w:tcPr>
            <w:tcW w:w="120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6B416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rPr>
              <w:t>11月</w:t>
            </w:r>
          </w:p>
        </w:tc>
      </w:tr>
      <w:tr w14:paraId="7AE695A9">
        <w:tblPrEx>
          <w:tblCellMar>
            <w:top w:w="0" w:type="dxa"/>
            <w:left w:w="0" w:type="dxa"/>
            <w:bottom w:w="0" w:type="dxa"/>
            <w:right w:w="0" w:type="dxa"/>
          </w:tblCellMar>
        </w:tblPrEx>
        <w:trPr>
          <w:trHeight w:val="403" w:hRule="exact"/>
          <w:jc w:val="center"/>
        </w:trPr>
        <w:tc>
          <w:tcPr>
            <w:tcW w:w="85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A3F6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创新</w:t>
            </w:r>
          </w:p>
          <w:p w14:paraId="5CB73B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工作</w:t>
            </w:r>
          </w:p>
        </w:tc>
        <w:tc>
          <w:tcPr>
            <w:tcW w:w="4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66C75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w:t>
            </w:r>
          </w:p>
        </w:tc>
        <w:tc>
          <w:tcPr>
            <w:tcW w:w="58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AF77B95">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大中小学四证一体化建设“家乡根脉·科学家精神引领计划”</w:t>
            </w:r>
          </w:p>
        </w:tc>
        <w:tc>
          <w:tcPr>
            <w:tcW w:w="120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32A78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1—12月</w:t>
            </w:r>
          </w:p>
        </w:tc>
      </w:tr>
      <w:tr w14:paraId="17926E28">
        <w:tblPrEx>
          <w:tblCellMar>
            <w:top w:w="0" w:type="dxa"/>
            <w:left w:w="0" w:type="dxa"/>
            <w:bottom w:w="0" w:type="dxa"/>
            <w:right w:w="0" w:type="dxa"/>
          </w:tblCellMar>
        </w:tblPrEx>
        <w:trPr>
          <w:trHeight w:val="403" w:hRule="exac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14:paraId="2402DEF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8CE5A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w:t>
            </w:r>
          </w:p>
        </w:tc>
        <w:tc>
          <w:tcPr>
            <w:tcW w:w="58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BD01710">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学生“三力提升计划”</w:t>
            </w:r>
          </w:p>
        </w:tc>
        <w:tc>
          <w:tcPr>
            <w:tcW w:w="120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4511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1—12月</w:t>
            </w:r>
          </w:p>
        </w:tc>
      </w:tr>
      <w:tr w14:paraId="775F376A">
        <w:tblPrEx>
          <w:tblCellMar>
            <w:top w:w="0" w:type="dxa"/>
            <w:left w:w="0" w:type="dxa"/>
            <w:bottom w:w="0" w:type="dxa"/>
            <w:right w:w="0" w:type="dxa"/>
          </w:tblCellMar>
        </w:tblPrEx>
        <w:trPr>
          <w:trHeight w:val="403" w:hRule="exac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14:paraId="393D28F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FC88A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3</w:t>
            </w:r>
          </w:p>
        </w:tc>
        <w:tc>
          <w:tcPr>
            <w:tcW w:w="589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7D678EC1">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eastAsia="zh-CN"/>
              </w:rPr>
              <w:t>润心活力课堂</w:t>
            </w:r>
          </w:p>
        </w:tc>
        <w:tc>
          <w:tcPr>
            <w:tcW w:w="1204"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D17EA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1-12月</w:t>
            </w:r>
          </w:p>
        </w:tc>
      </w:tr>
      <w:tr w14:paraId="69175FC5">
        <w:tblPrEx>
          <w:tblCellMar>
            <w:top w:w="0" w:type="dxa"/>
            <w:left w:w="0" w:type="dxa"/>
            <w:bottom w:w="0" w:type="dxa"/>
            <w:right w:w="0" w:type="dxa"/>
          </w:tblCellMar>
        </w:tblPrEx>
        <w:trPr>
          <w:trHeight w:val="467" w:hRule="exact"/>
          <w:jc w:val="center"/>
        </w:trPr>
        <w:tc>
          <w:tcPr>
            <w:tcW w:w="851" w:type="dxa"/>
            <w:vMerge w:val="continue"/>
            <w:tcBorders>
              <w:top w:val="single" w:color="auto" w:sz="4" w:space="0"/>
              <w:left w:val="single" w:color="auto" w:sz="4" w:space="0"/>
              <w:bottom w:val="single" w:color="auto" w:sz="4" w:space="0"/>
              <w:right w:val="single" w:color="auto" w:sz="4" w:space="0"/>
            </w:tcBorders>
            <w:noWrap w:val="0"/>
            <w:vAlign w:val="top"/>
          </w:tcPr>
          <w:p w14:paraId="5AF8BEF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 w:cs="Times New Roman"/>
                <w:color w:val="auto"/>
                <w:sz w:val="21"/>
                <w:szCs w:val="21"/>
              </w:rPr>
            </w:pPr>
          </w:p>
        </w:tc>
        <w:tc>
          <w:tcPr>
            <w:tcW w:w="49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DC892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4</w:t>
            </w:r>
          </w:p>
        </w:tc>
        <w:tc>
          <w:tcPr>
            <w:tcW w:w="589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506C7FB7">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eastAsia="zh-CN"/>
              </w:rPr>
              <w:t>“馆校融合 美育浸润”美育项目</w:t>
            </w:r>
          </w:p>
        </w:tc>
        <w:tc>
          <w:tcPr>
            <w:tcW w:w="1204"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57716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 w:val="21"/>
                <w:szCs w:val="21"/>
                <w:lang w:val="en-US" w:eastAsia="zh-CN"/>
              </w:rPr>
              <w:t>5-12月</w:t>
            </w:r>
          </w:p>
        </w:tc>
      </w:tr>
    </w:tbl>
    <w:p w14:paraId="7FC7417A">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color w:val="auto"/>
        </w:rPr>
      </w:pPr>
    </w:p>
    <w:sectPr>
      <w:footerReference r:id="rId3" w:type="default"/>
      <w:pgSz w:w="11906" w:h="16838"/>
      <w:pgMar w:top="2041" w:right="1474" w:bottom="1928" w:left="1474"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4245206-F941-4D57-B4C3-2C0ADFE73A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9F71801-5345-4534-974B-464A280B5662}"/>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DD668D4-3EAB-49B7-B81F-F663C45D8FFD}"/>
  </w:font>
  <w:font w:name="楷体_GB2312">
    <w:panose1 w:val="02010609030101010101"/>
    <w:charset w:val="86"/>
    <w:family w:val="auto"/>
    <w:pitch w:val="default"/>
    <w:sig w:usb0="00000001" w:usb1="080E0000" w:usb2="00000000" w:usb3="00000000" w:csb0="00040000" w:csb1="00000000"/>
    <w:embedRegular r:id="rId4" w:fontKey="{791CCA19-E1F7-48DF-8ECA-1C4BC9CEF3DA}"/>
  </w:font>
  <w:font w:name="仿宋">
    <w:panose1 w:val="02010609060101010101"/>
    <w:charset w:val="86"/>
    <w:family w:val="auto"/>
    <w:pitch w:val="default"/>
    <w:sig w:usb0="800002BF" w:usb1="38CF7CFA" w:usb2="00000016" w:usb3="00000000" w:csb0="00040001" w:csb1="00000000"/>
    <w:embedRegular r:id="rId5" w:fontKey="{928F6634-E983-42DC-B16F-04E6A95C2F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A8B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633B9">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5633B9">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D3D4E"/>
    <w:rsid w:val="04865276"/>
    <w:rsid w:val="06640B51"/>
    <w:rsid w:val="09C94FAF"/>
    <w:rsid w:val="0C6B0593"/>
    <w:rsid w:val="0CC81F63"/>
    <w:rsid w:val="0F1F4F96"/>
    <w:rsid w:val="12F8451F"/>
    <w:rsid w:val="156F3484"/>
    <w:rsid w:val="16ED2BF0"/>
    <w:rsid w:val="17F2351D"/>
    <w:rsid w:val="187C1C7A"/>
    <w:rsid w:val="18D91437"/>
    <w:rsid w:val="196B4B2A"/>
    <w:rsid w:val="19D508BD"/>
    <w:rsid w:val="1A1418C8"/>
    <w:rsid w:val="1C7802ED"/>
    <w:rsid w:val="25BF654D"/>
    <w:rsid w:val="29F92959"/>
    <w:rsid w:val="2C2804F2"/>
    <w:rsid w:val="2ECC7FDA"/>
    <w:rsid w:val="31BB1557"/>
    <w:rsid w:val="33686197"/>
    <w:rsid w:val="33CF6CAA"/>
    <w:rsid w:val="34D123F3"/>
    <w:rsid w:val="35E86950"/>
    <w:rsid w:val="382E009C"/>
    <w:rsid w:val="38D602EB"/>
    <w:rsid w:val="38D6034F"/>
    <w:rsid w:val="3B1B1D0D"/>
    <w:rsid w:val="3B446A60"/>
    <w:rsid w:val="3D1D3357"/>
    <w:rsid w:val="40662015"/>
    <w:rsid w:val="40DE5EAB"/>
    <w:rsid w:val="41931EC6"/>
    <w:rsid w:val="41DA457D"/>
    <w:rsid w:val="431A2FD7"/>
    <w:rsid w:val="43411CB8"/>
    <w:rsid w:val="43782494"/>
    <w:rsid w:val="4D6572BC"/>
    <w:rsid w:val="4D9D2A6E"/>
    <w:rsid w:val="504831CF"/>
    <w:rsid w:val="5082575F"/>
    <w:rsid w:val="516A35B3"/>
    <w:rsid w:val="52C11AA2"/>
    <w:rsid w:val="542272AA"/>
    <w:rsid w:val="588256E0"/>
    <w:rsid w:val="5BD80CF9"/>
    <w:rsid w:val="5C262E2E"/>
    <w:rsid w:val="5DE86A8F"/>
    <w:rsid w:val="5E6819D1"/>
    <w:rsid w:val="60751BF0"/>
    <w:rsid w:val="6207589C"/>
    <w:rsid w:val="633B33A1"/>
    <w:rsid w:val="63BE0BA8"/>
    <w:rsid w:val="65885D8C"/>
    <w:rsid w:val="6710790E"/>
    <w:rsid w:val="67A53860"/>
    <w:rsid w:val="6B752284"/>
    <w:rsid w:val="6E130DE2"/>
    <w:rsid w:val="6F7C6300"/>
    <w:rsid w:val="70287531"/>
    <w:rsid w:val="70540B73"/>
    <w:rsid w:val="71225818"/>
    <w:rsid w:val="718342BB"/>
    <w:rsid w:val="720C6AEA"/>
    <w:rsid w:val="73DA5F9E"/>
    <w:rsid w:val="773C2AF4"/>
    <w:rsid w:val="7866689E"/>
    <w:rsid w:val="789153A9"/>
    <w:rsid w:val="7B8B1532"/>
    <w:rsid w:val="7CD84455"/>
    <w:rsid w:val="7ECD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主题词"/>
    <w:basedOn w:val="1"/>
    <w:qFormat/>
    <w:uiPriority w:val="0"/>
    <w:pPr>
      <w:autoSpaceDE w:val="0"/>
      <w:autoSpaceDN w:val="0"/>
      <w:adjustRightInd w:val="0"/>
      <w:spacing w:line="240" w:lineRule="atLeast"/>
      <w:jc w:val="left"/>
    </w:pPr>
    <w:rPr>
      <w:rFonts w:ascii="宋体" w:hAnsi="Times New Roman" w:eastAsia="宋体" w:cs="Times New Roman"/>
      <w:b/>
      <w:bC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270</Words>
  <Characters>293</Characters>
  <Lines>0</Lines>
  <Paragraphs>0</Paragraphs>
  <TotalTime>34</TotalTime>
  <ScaleCrop>false</ScaleCrop>
  <LinksUpToDate>false</LinksUpToDate>
  <CharactersWithSpaces>396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2022-01-26T08:01:00Z</dcterms:created>
  <dc:creator>Administrator</dc:creator>
  <cp:lastModifiedBy>Administrator</cp:lastModifiedBy>
  <cp:lastPrinted>2025-02-18T01:28:00Z</cp:lastPrinted>
  <dcterms:modified xsi:type="dcterms:W3CDTF">2025-02-19T07:24:53Z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9C6BD116F611433B94ABDA0580A6DE99_13</vt:lpwstr>
  </property>
  <property fmtid="{D5CDD505-2E9C-101B-9397-08002B2CF9AE}" pid="4" name="KSOTemplateDocerSaveRecord">
    <vt:lpwstr>eyJoZGlkIjoiMTRhNDQ5YzA0MmUyZWFhMjMxZTA2MzEwMTU1NjM2NGMiLCJ1c2VySWQiOiIzMjQyNzQ5NjAifQ==</vt:lpwstr>
  </property>
</Properties>
</file>