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关于开展对我市2023年新增学校语言文字</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工作规范化建设达标验收工作的通知</w:t>
      </w:r>
    </w:p>
    <w:p>
      <w:pPr>
        <w:spacing w:line="570" w:lineRule="exact"/>
        <w:jc w:val="center"/>
        <w:rPr>
          <w:rFonts w:hint="default" w:ascii="Times New Roman" w:hAnsi="Times New Roman" w:cs="Times New Roman"/>
          <w:snapToGrid w:val="0"/>
          <w:kern w:val="0"/>
          <w:sz w:val="32"/>
          <w:szCs w:val="32"/>
        </w:rPr>
      </w:pPr>
      <w:r>
        <w:rPr>
          <w:rFonts w:hint="default" w:ascii="Times New Roman" w:hAnsi="Times New Roman" w:cs="Times New Roman"/>
          <w:snapToGrid w:val="0"/>
          <w:kern w:val="0"/>
          <w:sz w:val="32"/>
          <w:szCs w:val="32"/>
        </w:rPr>
        <w:t>太语委办〔202</w:t>
      </w:r>
      <w:r>
        <w:rPr>
          <w:rFonts w:hint="default" w:ascii="Times New Roman" w:hAnsi="Times New Roman" w:cs="Times New Roman"/>
          <w:snapToGrid w:val="0"/>
          <w:kern w:val="0"/>
          <w:sz w:val="32"/>
          <w:szCs w:val="32"/>
          <w:lang w:val="en-US" w:eastAsia="zh-CN"/>
        </w:rPr>
        <w:t>4</w:t>
      </w:r>
      <w:r>
        <w:rPr>
          <w:rFonts w:hint="default" w:ascii="Times New Roman" w:hAnsi="Times New Roman" w:cs="Times New Roman"/>
          <w:snapToGrid w:val="0"/>
          <w:kern w:val="0"/>
          <w:sz w:val="32"/>
          <w:szCs w:val="32"/>
        </w:rPr>
        <w:t>〕</w:t>
      </w:r>
      <w:r>
        <w:rPr>
          <w:rFonts w:hint="default" w:ascii="Times New Roman" w:hAnsi="Times New Roman" w:cs="Times New Roman"/>
          <w:snapToGrid w:val="0"/>
          <w:kern w:val="0"/>
          <w:sz w:val="32"/>
          <w:szCs w:val="32"/>
          <w:lang w:val="en-US" w:eastAsia="zh-CN"/>
        </w:rPr>
        <w:t>3</w:t>
      </w:r>
      <w:r>
        <w:rPr>
          <w:rFonts w:hint="default" w:ascii="Times New Roman" w:hAnsi="Times New Roman" w:cs="Times New Roman"/>
          <w:snapToGrid w:val="0"/>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rPr>
          <w:rFonts w:hint="default" w:ascii="Times New Roman" w:hAnsi="Times New Roman" w:eastAsia="仿宋_GB2312" w:cs="Times New Roman"/>
          <w:spacing w:val="-6"/>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各相关学校：</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根据教育部、国家语委《关于进一步加强学校语言文字工作的意见》（教语用〔2017〕1号）及省语委、省教育厅《关于进一步加强学校语言文字工作做好达标验收的通知》（苏教语〔2017〕1号）精神，</w:t>
      </w:r>
      <w:r>
        <w:rPr>
          <w:rFonts w:hint="default" w:ascii="Times New Roman" w:hAnsi="Times New Roman" w:eastAsia="仿宋_GB2312" w:cs="Times New Roman"/>
          <w:spacing w:val="-6"/>
          <w:sz w:val="32"/>
          <w:szCs w:val="32"/>
          <w:lang w:eastAsia="zh-CN"/>
        </w:rPr>
        <w:t>苏州</w:t>
      </w:r>
      <w:r>
        <w:rPr>
          <w:rFonts w:hint="default" w:ascii="Times New Roman" w:hAnsi="Times New Roman" w:eastAsia="仿宋_GB2312" w:cs="Times New Roman"/>
          <w:spacing w:val="-6"/>
          <w:sz w:val="32"/>
          <w:szCs w:val="32"/>
        </w:rPr>
        <w:t>市教育局、语委办将对我市202</w:t>
      </w:r>
      <w:r>
        <w:rPr>
          <w:rFonts w:hint="default" w:ascii="Times New Roman" w:hAnsi="Times New Roman" w:cs="Times New Roman"/>
          <w:spacing w:val="-6"/>
          <w:sz w:val="32"/>
          <w:szCs w:val="32"/>
          <w:lang w:val="en-US" w:eastAsia="zh-CN"/>
        </w:rPr>
        <w:t>3</w:t>
      </w:r>
      <w:r>
        <w:rPr>
          <w:rFonts w:hint="default" w:ascii="Times New Roman" w:hAnsi="Times New Roman" w:eastAsia="仿宋_GB2312" w:cs="Times New Roman"/>
          <w:spacing w:val="-6"/>
          <w:sz w:val="32"/>
          <w:szCs w:val="32"/>
        </w:rPr>
        <w:t>年新增学校开展语言文字工作规范化建设达标验收工作。相关事项通知如下：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color w:val="auto"/>
          <w:spacing w:val="-6"/>
          <w:sz w:val="32"/>
          <w:szCs w:val="32"/>
        </w:rPr>
      </w:pPr>
      <w:r>
        <w:rPr>
          <w:rFonts w:hint="default" w:ascii="Times New Roman" w:hAnsi="Times New Roman" w:eastAsia="黑体" w:cs="Times New Roman"/>
          <w:color w:val="auto"/>
          <w:spacing w:val="-6"/>
          <w:sz w:val="32"/>
          <w:szCs w:val="32"/>
          <w:lang w:eastAsia="zh-CN"/>
        </w:rPr>
        <w:t>一、</w:t>
      </w:r>
      <w:r>
        <w:rPr>
          <w:rFonts w:hint="default" w:ascii="Times New Roman" w:hAnsi="Times New Roman" w:eastAsia="黑体" w:cs="Times New Roman"/>
          <w:color w:val="auto"/>
          <w:spacing w:val="-6"/>
          <w:sz w:val="32"/>
          <w:szCs w:val="32"/>
        </w:rPr>
        <w:t>验收</w:t>
      </w:r>
      <w:r>
        <w:rPr>
          <w:rFonts w:hint="default" w:ascii="Times New Roman" w:hAnsi="Times New Roman" w:eastAsia="黑体" w:cs="Times New Roman"/>
          <w:color w:val="auto"/>
          <w:spacing w:val="-6"/>
          <w:sz w:val="32"/>
          <w:szCs w:val="32"/>
          <w:lang w:eastAsia="zh-CN"/>
        </w:rPr>
        <w:t>目标</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highlight w:val="none"/>
          <w:lang w:val="en-US" w:eastAsia="zh-CN"/>
        </w:rPr>
        <w:t>各学校要把推广普通话、用字规范化工作列入教学日程，制定切实可行的工作计划，建立必要的工作制度，加强师资队伍建设，形成上下一致、齐抓共管的工作格局，确保完成语言文字达标建设。</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color w:val="auto"/>
          <w:spacing w:val="-6"/>
          <w:sz w:val="32"/>
          <w:szCs w:val="32"/>
          <w:lang w:eastAsia="zh-CN"/>
        </w:rPr>
      </w:pPr>
      <w:r>
        <w:rPr>
          <w:rFonts w:hint="default" w:ascii="Times New Roman" w:hAnsi="Times New Roman" w:eastAsia="黑体" w:cs="Times New Roman"/>
          <w:color w:val="auto"/>
          <w:spacing w:val="-6"/>
          <w:sz w:val="32"/>
          <w:szCs w:val="32"/>
          <w:lang w:eastAsia="zh-CN"/>
        </w:rPr>
        <w:t>二、验收范围</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rPr>
        <w:t>全市202</w:t>
      </w:r>
      <w:r>
        <w:rPr>
          <w:rFonts w:hint="default" w:ascii="Times New Roman" w:hAnsi="Times New Roman" w:cs="Times New Roman"/>
          <w:color w:val="auto"/>
          <w:spacing w:val="-6"/>
          <w:sz w:val="32"/>
          <w:szCs w:val="32"/>
          <w:lang w:val="en-US" w:eastAsia="zh-CN"/>
        </w:rPr>
        <w:t>3</w:t>
      </w:r>
      <w:r>
        <w:rPr>
          <w:rFonts w:hint="default" w:ascii="Times New Roman" w:hAnsi="Times New Roman" w:eastAsia="仿宋_GB2312" w:cs="Times New Roman"/>
          <w:color w:val="auto"/>
          <w:spacing w:val="-6"/>
          <w:sz w:val="32"/>
          <w:szCs w:val="32"/>
        </w:rPr>
        <w:t>年1</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12月落成并投入使用的各级各类中小学校（含幼儿园）。</w:t>
      </w:r>
      <w:r>
        <w:rPr>
          <w:rFonts w:hint="default" w:ascii="Times New Roman" w:hAnsi="Times New Roman" w:eastAsia="仿宋_GB2312" w:cs="Times New Roman"/>
          <w:color w:val="auto"/>
          <w:spacing w:val="-6"/>
          <w:sz w:val="32"/>
          <w:szCs w:val="32"/>
          <w:lang w:eastAsia="zh-CN"/>
        </w:rPr>
        <w:t>我市参加验收</w:t>
      </w:r>
      <w:r>
        <w:rPr>
          <w:rFonts w:hint="default" w:ascii="Times New Roman" w:hAnsi="Times New Roman" w:eastAsia="仿宋_GB2312" w:cs="Times New Roman"/>
          <w:color w:val="auto"/>
          <w:spacing w:val="-6"/>
          <w:sz w:val="32"/>
          <w:szCs w:val="32"/>
          <w:lang w:val="en-US" w:eastAsia="zh-CN"/>
        </w:rPr>
        <w:t>的学校共</w:t>
      </w:r>
      <w:r>
        <w:rPr>
          <w:rFonts w:hint="default" w:ascii="Times New Roman" w:hAnsi="Times New Roman" w:cs="Times New Roman"/>
          <w:color w:val="auto"/>
          <w:spacing w:val="-6"/>
          <w:sz w:val="32"/>
          <w:szCs w:val="32"/>
          <w:lang w:val="en-US" w:eastAsia="zh-CN"/>
        </w:rPr>
        <w:t>4</w:t>
      </w:r>
      <w:r>
        <w:rPr>
          <w:rFonts w:hint="default" w:ascii="Times New Roman" w:hAnsi="Times New Roman" w:eastAsia="仿宋_GB2312" w:cs="Times New Roman"/>
          <w:color w:val="auto"/>
          <w:spacing w:val="-6"/>
          <w:sz w:val="32"/>
          <w:szCs w:val="32"/>
          <w:lang w:val="en-US" w:eastAsia="zh-CN"/>
        </w:rPr>
        <w:t>家，名单如下：</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color w:val="auto"/>
          <w:spacing w:val="-6"/>
          <w:sz w:val="32"/>
          <w:szCs w:val="32"/>
          <w:lang w:val="en-US" w:eastAsia="zh-CN"/>
        </w:rPr>
      </w:pPr>
      <w:r>
        <w:rPr>
          <w:rFonts w:hint="default" w:ascii="Times New Roman" w:hAnsi="Times New Roman" w:cs="Times New Roman"/>
          <w:color w:val="auto"/>
          <w:spacing w:val="-6"/>
          <w:sz w:val="32"/>
          <w:szCs w:val="32"/>
          <w:lang w:val="en-US" w:eastAsia="zh-CN"/>
        </w:rPr>
        <w:t>太仓市明德第二中学</w:t>
      </w:r>
    </w:p>
    <w:p>
      <w:pPr>
        <w:pStyle w:val="2"/>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color w:val="auto"/>
          <w:spacing w:val="-6"/>
          <w:sz w:val="32"/>
          <w:szCs w:val="32"/>
          <w:lang w:val="en-US" w:eastAsia="zh-CN"/>
        </w:rPr>
      </w:pPr>
      <w:r>
        <w:rPr>
          <w:rFonts w:hint="default" w:ascii="Times New Roman" w:hAnsi="Times New Roman" w:cs="Times New Roman"/>
          <w:color w:val="auto"/>
          <w:spacing w:val="-6"/>
          <w:sz w:val="32"/>
          <w:szCs w:val="32"/>
          <w:lang w:val="en-US" w:eastAsia="zh-CN"/>
        </w:rPr>
        <w:t>太仓市港城第二小学</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spacing w:val="-6"/>
          <w:lang w:val="en-US" w:eastAsia="zh-CN"/>
        </w:rPr>
      </w:pPr>
      <w:r>
        <w:rPr>
          <w:rFonts w:hint="default" w:ascii="Times New Roman" w:hAnsi="Times New Roman" w:cs="Times New Roman"/>
          <w:color w:val="auto"/>
          <w:spacing w:val="-6"/>
          <w:sz w:val="32"/>
          <w:szCs w:val="32"/>
          <w:lang w:val="en-US" w:eastAsia="zh-CN"/>
        </w:rPr>
        <w:t>太仓市明德第二小学</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cs="Times New Roman"/>
          <w:color w:val="auto"/>
          <w:spacing w:val="-6"/>
          <w:sz w:val="32"/>
          <w:szCs w:val="32"/>
          <w:lang w:val="en-US" w:eastAsia="zh-CN"/>
        </w:rPr>
      </w:pPr>
      <w:r>
        <w:rPr>
          <w:rFonts w:hint="default" w:ascii="Times New Roman" w:hAnsi="Times New Roman" w:cs="Times New Roman"/>
          <w:color w:val="auto"/>
          <w:spacing w:val="-6"/>
          <w:sz w:val="32"/>
          <w:szCs w:val="32"/>
          <w:lang w:val="en-US" w:eastAsia="zh-CN"/>
        </w:rPr>
        <w:t>太仓市高新区娄江幼教中心东郊幼儿园</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color w:val="auto"/>
          <w:spacing w:val="-6"/>
          <w:sz w:val="32"/>
          <w:szCs w:val="32"/>
          <w:lang w:eastAsia="zh-CN"/>
        </w:rPr>
        <w:sectPr>
          <w:headerReference r:id="rId3" w:type="default"/>
          <w:pgSz w:w="11907" w:h="16840"/>
          <w:pgMar w:top="2041" w:right="1474" w:bottom="1814" w:left="1474" w:header="851" w:footer="1587" w:gutter="227"/>
          <w:pgNumType w:fmt="decimal" w:start="2"/>
          <w:cols w:space="720" w:num="1"/>
          <w:docGrid w:type="lines" w:linePitch="579"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color w:val="auto"/>
          <w:spacing w:val="-6"/>
          <w:sz w:val="32"/>
          <w:szCs w:val="32"/>
          <w:lang w:eastAsia="zh-CN"/>
        </w:rPr>
      </w:pPr>
      <w:r>
        <w:rPr>
          <w:rFonts w:hint="default" w:ascii="Times New Roman" w:hAnsi="Times New Roman" w:eastAsia="黑体" w:cs="Times New Roman"/>
          <w:color w:val="auto"/>
          <w:spacing w:val="-6"/>
          <w:sz w:val="32"/>
          <w:szCs w:val="32"/>
          <w:lang w:eastAsia="zh-CN"/>
        </w:rPr>
        <w:t>三、验收流程</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color w:val="auto"/>
          <w:spacing w:val="-6"/>
          <w:sz w:val="32"/>
          <w:szCs w:val="32"/>
        </w:rPr>
        <w:t>（</w:t>
      </w:r>
      <w:r>
        <w:rPr>
          <w:rFonts w:hint="default" w:ascii="Times New Roman" w:hAnsi="Times New Roman" w:eastAsia="楷体_GB2312" w:cs="Times New Roman"/>
          <w:color w:val="auto"/>
          <w:spacing w:val="-6"/>
          <w:sz w:val="32"/>
          <w:szCs w:val="32"/>
          <w:highlight w:val="none"/>
        </w:rPr>
        <w:t>一）学校申报。</w:t>
      </w:r>
      <w:r>
        <w:rPr>
          <w:rFonts w:hint="default" w:ascii="Times New Roman" w:hAnsi="Times New Roman" w:eastAsia="仿宋_GB2312" w:cs="Times New Roman"/>
          <w:color w:val="auto"/>
          <w:spacing w:val="-6"/>
          <w:sz w:val="32"/>
          <w:szCs w:val="32"/>
          <w:lang w:val="en-US" w:eastAsia="zh-CN"/>
        </w:rPr>
        <w:t>8月15日前，相关学校开展自查自评，自评成绩在70分以上的，向太仓市语委办报送验收材料，申请验收。</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color w:val="auto"/>
          <w:spacing w:val="-6"/>
          <w:sz w:val="32"/>
          <w:szCs w:val="32"/>
        </w:rPr>
        <w:t>（二）各市、区初评。</w:t>
      </w:r>
      <w:r>
        <w:rPr>
          <w:rFonts w:hint="default" w:ascii="Times New Roman" w:hAnsi="Times New Roman" w:eastAsia="仿宋_GB2312" w:cs="Times New Roman"/>
          <w:color w:val="auto"/>
          <w:spacing w:val="-6"/>
          <w:sz w:val="32"/>
          <w:szCs w:val="32"/>
          <w:highlight w:val="none"/>
          <w:lang w:eastAsia="zh-CN"/>
        </w:rPr>
        <w:t>太仓市</w:t>
      </w:r>
      <w:r>
        <w:rPr>
          <w:rFonts w:hint="default" w:ascii="Times New Roman" w:hAnsi="Times New Roman" w:eastAsia="仿宋_GB2312" w:cs="Times New Roman"/>
          <w:color w:val="auto"/>
          <w:spacing w:val="-6"/>
          <w:sz w:val="32"/>
          <w:szCs w:val="32"/>
          <w:lang w:val="en-US" w:eastAsia="zh-CN"/>
        </w:rPr>
        <w:t>语委办于9月上旬对申报学</w:t>
      </w:r>
      <w:r>
        <w:rPr>
          <w:rFonts w:hint="default" w:ascii="Times New Roman" w:hAnsi="Times New Roman" w:eastAsia="仿宋_GB2312" w:cs="Times New Roman"/>
          <w:spacing w:val="-6"/>
          <w:sz w:val="32"/>
          <w:szCs w:val="32"/>
          <w:lang w:val="en-US" w:eastAsia="zh-CN"/>
        </w:rPr>
        <w:t>校进行初评验收，并把验收结果上报苏州市语委办。</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color w:val="auto"/>
          <w:spacing w:val="-6"/>
          <w:sz w:val="32"/>
          <w:szCs w:val="32"/>
        </w:rPr>
        <w:t>（三）市级现场</w:t>
      </w:r>
      <w:r>
        <w:rPr>
          <w:rFonts w:hint="default" w:ascii="Times New Roman" w:hAnsi="Times New Roman" w:eastAsia="楷体_GB2312" w:cs="Times New Roman"/>
          <w:color w:val="auto"/>
          <w:spacing w:val="-6"/>
          <w:sz w:val="32"/>
          <w:szCs w:val="32"/>
          <w:lang w:eastAsia="zh-CN"/>
        </w:rPr>
        <w:t>抽查</w:t>
      </w:r>
      <w:r>
        <w:rPr>
          <w:rFonts w:hint="default" w:ascii="Times New Roman" w:hAnsi="Times New Roman" w:eastAsia="楷体_GB2312" w:cs="Times New Roman"/>
          <w:color w:val="auto"/>
          <w:spacing w:val="-6"/>
          <w:sz w:val="32"/>
          <w:szCs w:val="32"/>
        </w:rPr>
        <w:t>。</w:t>
      </w:r>
      <w:r>
        <w:rPr>
          <w:rFonts w:hint="default" w:ascii="Times New Roman" w:hAnsi="Times New Roman" w:eastAsia="仿宋_GB2312" w:cs="Times New Roman"/>
          <w:color w:val="auto"/>
          <w:spacing w:val="-6"/>
          <w:sz w:val="32"/>
          <w:szCs w:val="32"/>
          <w:lang w:eastAsia="zh-CN"/>
        </w:rPr>
        <w:t>苏州</w:t>
      </w:r>
      <w:r>
        <w:rPr>
          <w:rFonts w:hint="default" w:ascii="Times New Roman" w:hAnsi="Times New Roman" w:eastAsia="仿宋_GB2312" w:cs="Times New Roman"/>
          <w:spacing w:val="-6"/>
          <w:sz w:val="32"/>
          <w:szCs w:val="32"/>
          <w:lang w:val="en-US" w:eastAsia="zh-CN"/>
        </w:rPr>
        <w:t>市语委办组织专家进行实地抽查。对抽查到的学校进行查验台账、随机访谈和随机察看。“查看台账”指查验教师普通话等级证书及其他语言文字工作相关材料；“随机访谈”主要是和师生随机谈话，了解其普通话使用水平；“随机察看”主要指察看师生在教育教学活动中普通话使用情况、校园用字规范化情况。没有抽查到的学校需携带台账材料到指定学校集中，进行现场汇报（准备PPT）和查验台账。</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color w:val="auto"/>
          <w:spacing w:val="-6"/>
          <w:sz w:val="32"/>
          <w:szCs w:val="32"/>
        </w:rPr>
        <w:t>（四）文件公布结果。</w:t>
      </w:r>
      <w:r>
        <w:rPr>
          <w:rFonts w:hint="default" w:ascii="Times New Roman" w:hAnsi="Times New Roman" w:eastAsia="仿宋_GB2312" w:cs="Times New Roman"/>
          <w:color w:val="auto"/>
          <w:spacing w:val="-6"/>
          <w:sz w:val="32"/>
          <w:szCs w:val="32"/>
        </w:rPr>
        <w:t>考</w:t>
      </w:r>
      <w:r>
        <w:rPr>
          <w:rFonts w:hint="default" w:ascii="Times New Roman" w:hAnsi="Times New Roman" w:eastAsia="仿宋_GB2312" w:cs="Times New Roman"/>
          <w:spacing w:val="-6"/>
          <w:sz w:val="32"/>
          <w:szCs w:val="32"/>
          <w:lang w:val="en-US" w:eastAsia="zh-CN"/>
        </w:rPr>
        <w:t>核分在70分以上的学校将由苏州市教育局、语委办发文，认定验收合格。</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color w:val="auto"/>
          <w:spacing w:val="-6"/>
          <w:sz w:val="32"/>
          <w:szCs w:val="32"/>
          <w:lang w:eastAsia="zh-CN"/>
        </w:rPr>
      </w:pPr>
      <w:r>
        <w:rPr>
          <w:rFonts w:hint="default" w:ascii="Times New Roman" w:hAnsi="Times New Roman" w:eastAsia="黑体" w:cs="Times New Roman"/>
          <w:color w:val="auto"/>
          <w:spacing w:val="-6"/>
          <w:sz w:val="32"/>
          <w:szCs w:val="32"/>
          <w:lang w:eastAsia="zh-CN"/>
        </w:rPr>
        <w:t>四、材料要求</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申报学校需按要求准备语言文字工作相关台账和部分报送材料。</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楷体_GB2312" w:cs="Times New Roman"/>
          <w:color w:val="auto"/>
          <w:spacing w:val="-6"/>
          <w:sz w:val="32"/>
          <w:szCs w:val="32"/>
          <w:lang w:eastAsia="zh-CN"/>
        </w:rPr>
      </w:pPr>
      <w:r>
        <w:rPr>
          <w:rFonts w:hint="default" w:ascii="Times New Roman" w:hAnsi="Times New Roman" w:eastAsia="楷体_GB2312" w:cs="Times New Roman"/>
          <w:color w:val="auto"/>
          <w:spacing w:val="-6"/>
          <w:sz w:val="32"/>
          <w:szCs w:val="32"/>
        </w:rPr>
        <w:t>（一）</w:t>
      </w:r>
      <w:r>
        <w:rPr>
          <w:rFonts w:hint="default" w:ascii="Times New Roman" w:hAnsi="Times New Roman" w:eastAsia="楷体_GB2312" w:cs="Times New Roman"/>
          <w:color w:val="auto"/>
          <w:spacing w:val="-6"/>
          <w:sz w:val="32"/>
          <w:szCs w:val="32"/>
          <w:lang w:eastAsia="zh-CN"/>
        </w:rPr>
        <w:t>相关台账要求</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所有申报学校按《语言文字规范化建设达标验收评分表》要求，从制度建设、能力建设、教育教学、宣传普及和科学发展等指标分类整理台账资料。</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楷体_GB2312" w:cs="Times New Roman"/>
          <w:color w:val="auto"/>
          <w:spacing w:val="-6"/>
          <w:sz w:val="32"/>
          <w:szCs w:val="32"/>
          <w:lang w:eastAsia="zh-CN"/>
        </w:rPr>
      </w:pPr>
      <w:r>
        <w:rPr>
          <w:rFonts w:hint="default" w:ascii="Times New Roman" w:hAnsi="Times New Roman" w:eastAsia="楷体_GB2312" w:cs="Times New Roman"/>
          <w:color w:val="auto"/>
          <w:spacing w:val="-6"/>
          <w:sz w:val="32"/>
          <w:szCs w:val="32"/>
          <w:lang w:eastAsia="zh-CN"/>
        </w:rPr>
        <w:t>（二）报送材料要求</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1.语言文字工作规范化建设达标验收申报表（附件1）；</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2.自评报告；</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3.语言文字工作规范化建设达标验收评分表（附件2）；</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4.语言文字工作规范化建设达标验收初定名单汇总表（附件3）。</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color w:val="auto"/>
          <w:spacing w:val="-6"/>
          <w:sz w:val="32"/>
          <w:szCs w:val="32"/>
          <w:lang w:val="en-US" w:eastAsia="zh-CN"/>
        </w:rPr>
        <w:t>材料1、2、3的电子稿于8月15日前发送至太仓市语委办杨春柳处，邮箱：</w:t>
      </w:r>
      <w:r>
        <w:rPr>
          <w:rFonts w:hint="default" w:ascii="Times New Roman" w:hAnsi="Times New Roman" w:eastAsia="仿宋_GB2312" w:cs="Times New Roman"/>
          <w:b w:val="0"/>
          <w:bCs w:val="0"/>
          <w:color w:val="auto"/>
          <w:spacing w:val="-6"/>
          <w:sz w:val="32"/>
          <w:szCs w:val="32"/>
          <w:lang w:val="en-US" w:eastAsia="zh-CN"/>
        </w:rPr>
        <w:fldChar w:fldCharType="begin"/>
      </w:r>
      <w:r>
        <w:rPr>
          <w:rFonts w:hint="default" w:ascii="Times New Roman" w:hAnsi="Times New Roman" w:eastAsia="仿宋_GB2312" w:cs="Times New Roman"/>
          <w:b w:val="0"/>
          <w:bCs w:val="0"/>
          <w:color w:val="auto"/>
          <w:spacing w:val="-6"/>
          <w:sz w:val="32"/>
          <w:szCs w:val="32"/>
          <w:lang w:val="en-US" w:eastAsia="zh-CN"/>
        </w:rPr>
        <w:instrText xml:space="preserve"> HYPERLINK "mailto:172234452@qq.com，联系电话0512-53515440。其中，材料1至3需申报学校盖公章后同时报送PDF和文档。材料4由太仓市语委办汇总并上报苏州市语委办。" </w:instrText>
      </w:r>
      <w:r>
        <w:rPr>
          <w:rFonts w:hint="default" w:ascii="Times New Roman" w:hAnsi="Times New Roman" w:eastAsia="仿宋_GB2312" w:cs="Times New Roman"/>
          <w:b w:val="0"/>
          <w:bCs w:val="0"/>
          <w:color w:val="auto"/>
          <w:spacing w:val="-6"/>
          <w:sz w:val="32"/>
          <w:szCs w:val="32"/>
          <w:lang w:val="en-US" w:eastAsia="zh-CN"/>
        </w:rPr>
        <w:fldChar w:fldCharType="separate"/>
      </w:r>
      <w:r>
        <w:rPr>
          <w:rStyle w:val="10"/>
          <w:rFonts w:hint="default" w:ascii="Times New Roman" w:hAnsi="Times New Roman" w:eastAsia="仿宋_GB2312" w:cs="Times New Roman"/>
          <w:b w:val="0"/>
          <w:bCs w:val="0"/>
          <w:color w:val="auto"/>
          <w:spacing w:val="-6"/>
          <w:sz w:val="32"/>
          <w:szCs w:val="32"/>
          <w:lang w:val="en-US" w:eastAsia="zh-CN"/>
        </w:rPr>
        <w:t>172234452@qq.com，联系电话0512-53515440。其中，材料1、2、3需申报学校盖公章后同时报送PDF和文档。材料4由太仓市语委办汇总并上报苏州市语委办。</w:t>
      </w:r>
      <w:r>
        <w:rPr>
          <w:rFonts w:hint="default" w:ascii="Times New Roman" w:hAnsi="Times New Roman" w:eastAsia="仿宋_GB2312" w:cs="Times New Roman"/>
          <w:b w:val="0"/>
          <w:bCs w:val="0"/>
          <w:color w:val="auto"/>
          <w:spacing w:val="-6"/>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color w:val="auto"/>
          <w:spacing w:val="-6"/>
          <w:sz w:val="32"/>
          <w:szCs w:val="32"/>
          <w:lang w:val="en-US" w:eastAsia="zh-CN"/>
        </w:rPr>
        <w:t>台账资料及材料1、2、3的纸质稿，于初评验收时送至评审现场。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color w:val="auto"/>
          <w:spacing w:val="-6"/>
          <w:sz w:val="32"/>
          <w:szCs w:val="32"/>
          <w:lang w:eastAsia="zh-CN"/>
        </w:rPr>
      </w:pPr>
      <w:r>
        <w:rPr>
          <w:rFonts w:hint="default" w:ascii="Times New Roman" w:hAnsi="Times New Roman" w:eastAsia="黑体" w:cs="Times New Roman"/>
          <w:color w:val="auto"/>
          <w:spacing w:val="-6"/>
          <w:sz w:val="32"/>
          <w:szCs w:val="32"/>
          <w:lang w:eastAsia="zh-CN"/>
        </w:rPr>
        <w:t>五、工作要求</w:t>
      </w:r>
    </w:p>
    <w:p>
      <w:pPr>
        <w:keepNext w:val="0"/>
        <w:keepLines w:val="0"/>
        <w:pageBreakBefore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color w:val="auto"/>
          <w:spacing w:val="-6"/>
          <w:sz w:val="32"/>
          <w:szCs w:val="32"/>
        </w:rPr>
        <w:t>（一）</w:t>
      </w:r>
      <w:r>
        <w:rPr>
          <w:rFonts w:hint="default" w:ascii="Times New Roman" w:hAnsi="Times New Roman" w:eastAsia="楷体_GB2312" w:cs="Times New Roman"/>
          <w:color w:val="auto"/>
          <w:spacing w:val="-6"/>
          <w:sz w:val="32"/>
          <w:szCs w:val="32"/>
          <w:lang w:eastAsia="zh-CN"/>
        </w:rPr>
        <w:t>统筹协调，确保按时完成验收工作。</w:t>
      </w:r>
      <w:r>
        <w:rPr>
          <w:rFonts w:hint="default" w:ascii="Times New Roman" w:hAnsi="Times New Roman" w:eastAsia="仿宋_GB2312" w:cs="Times New Roman"/>
          <w:b w:val="0"/>
          <w:bCs w:val="0"/>
          <w:color w:val="auto"/>
          <w:spacing w:val="-6"/>
          <w:sz w:val="32"/>
          <w:szCs w:val="32"/>
          <w:lang w:eastAsia="zh-CN"/>
        </w:rPr>
        <w:t>各校</w:t>
      </w:r>
      <w:r>
        <w:rPr>
          <w:rFonts w:hint="default" w:ascii="Times New Roman" w:hAnsi="Times New Roman" w:eastAsia="仿宋_GB2312" w:cs="Times New Roman"/>
          <w:spacing w:val="-6"/>
          <w:sz w:val="32"/>
          <w:szCs w:val="32"/>
          <w:lang w:val="en-US" w:eastAsia="zh-CN"/>
        </w:rPr>
        <w:t>要按照市语委办的总体部署，认真落实学校语言文字工作的验收检查，周密制定方案，明确任务，细化职责，精心组织，扎实推动验收工作有力、有序、有效开展。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16" w:firstLineChars="200"/>
        <w:jc w:val="lef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color w:val="auto"/>
          <w:spacing w:val="-6"/>
          <w:sz w:val="32"/>
          <w:szCs w:val="32"/>
          <w:lang w:eastAsia="zh-CN"/>
        </w:rPr>
        <w:t>（二）高度重视，加强对语言文字工作的认识。</w:t>
      </w:r>
      <w:r>
        <w:rPr>
          <w:rFonts w:hint="default" w:ascii="Times New Roman" w:hAnsi="Times New Roman" w:eastAsia="仿宋_GB2312" w:cs="Times New Roman"/>
          <w:spacing w:val="-6"/>
          <w:sz w:val="32"/>
          <w:szCs w:val="32"/>
          <w:lang w:val="en-US" w:eastAsia="zh-CN"/>
        </w:rPr>
        <w:t>各校应指定专人负责本次达标验收工作，以验收为契机，充分挖掘本校语言文字工作的特色，实实在在开展活动，进一步提升学校语言文字工作的整体水平，使师生具备良好的语言文字应用能力，倡导广大师生热爱国家通用语言文字，树立中华优秀语言文化的价值观，为实现中华民族伟大复兴凝聚磅礴力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1.语言文字工作规范化建设达标验收申报表</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2.语言文字工作规范化建设达标验收评分表（中小学）</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3.语言文字工作规范化建设达标验收评分表（幼儿园）</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4.语言文字工作规范化建设达标验收初评情况汇总表</w:t>
      </w:r>
    </w:p>
    <w:p>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hint="default" w:ascii="Times New Roman" w:hAnsi="Times New Roman" w:eastAsia="仿宋_GB2312" w:cs="Times New Roman"/>
          <w:spacing w:val="-6"/>
          <w:sz w:val="32"/>
          <w:szCs w:val="32"/>
          <w:lang w:eastAsia="zh-CN"/>
        </w:rPr>
      </w:pPr>
    </w:p>
    <w:p>
      <w:pPr>
        <w:pStyle w:val="2"/>
        <w:rPr>
          <w:rFonts w:hint="default" w:ascii="Times New Roman" w:hAnsi="Times New Roman" w:cs="Times New Roman"/>
          <w:lang w:eastAsia="zh-CN"/>
        </w:rPr>
      </w:pPr>
    </w:p>
    <w:p>
      <w:pPr>
        <w:rPr>
          <w:rFonts w:hint="default"/>
          <w:lang w:eastAsia="zh-CN"/>
        </w:rPr>
      </w:pPr>
    </w:p>
    <w:p>
      <w:pPr>
        <w:pStyle w:val="2"/>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hint="default" w:ascii="Times New Roman" w:hAnsi="Times New Roman" w:eastAsia="仿宋_GB2312" w:cs="Times New Roman"/>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eastAsia="zh-CN"/>
        </w:rPr>
        <w:t>太仓</w:t>
      </w:r>
      <w:r>
        <w:rPr>
          <w:rFonts w:hint="default" w:ascii="Times New Roman" w:hAnsi="Times New Roman" w:eastAsia="仿宋_GB2312" w:cs="Times New Roman"/>
          <w:spacing w:val="-6"/>
          <w:sz w:val="32"/>
          <w:szCs w:val="32"/>
        </w:rPr>
        <w:t xml:space="preserve">市教育局       </w:t>
      </w:r>
      <w:r>
        <w:rPr>
          <w:rFonts w:hint="default" w:ascii="Times New Roman" w:hAnsi="Times New Roman" w:eastAsia="仿宋_GB2312" w:cs="Times New Roman"/>
          <w:spacing w:val="-6"/>
          <w:sz w:val="32"/>
          <w:szCs w:val="32"/>
          <w:lang w:eastAsia="zh-CN"/>
        </w:rPr>
        <w:t>太仓</w:t>
      </w:r>
      <w:r>
        <w:rPr>
          <w:rFonts w:hint="default" w:ascii="Times New Roman" w:hAnsi="Times New Roman" w:eastAsia="仿宋_GB2312" w:cs="Times New Roman"/>
          <w:spacing w:val="-6"/>
          <w:sz w:val="32"/>
          <w:szCs w:val="32"/>
        </w:rPr>
        <w:t>市语言文字工作委员会办公室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202</w:t>
      </w:r>
      <w:r>
        <w:rPr>
          <w:rFonts w:hint="default" w:ascii="Times New Roman" w:hAnsi="Times New Roman" w:cs="Times New Roman"/>
          <w:spacing w:val="-6"/>
          <w:sz w:val="32"/>
          <w:szCs w:val="32"/>
          <w:lang w:val="en-US" w:eastAsia="zh-CN"/>
        </w:rPr>
        <w:t>4</w:t>
      </w:r>
      <w:r>
        <w:rPr>
          <w:rFonts w:hint="default" w:ascii="Times New Roman" w:hAnsi="Times New Roman" w:eastAsia="仿宋_GB2312" w:cs="Times New Roman"/>
          <w:spacing w:val="-6"/>
          <w:sz w:val="32"/>
          <w:szCs w:val="32"/>
        </w:rPr>
        <w:t>年</w:t>
      </w:r>
      <w:r>
        <w:rPr>
          <w:rFonts w:hint="default" w:ascii="Times New Roman" w:hAnsi="Times New Roman" w:eastAsia="仿宋_GB2312" w:cs="Times New Roman"/>
          <w:spacing w:val="-6"/>
          <w:sz w:val="32"/>
          <w:szCs w:val="32"/>
          <w:lang w:val="en-US" w:eastAsia="zh-CN"/>
        </w:rPr>
        <w:t>7</w:t>
      </w:r>
      <w:r>
        <w:rPr>
          <w:rFonts w:hint="default" w:ascii="Times New Roman" w:hAnsi="Times New Roman" w:eastAsia="仿宋_GB2312" w:cs="Times New Roman"/>
          <w:spacing w:val="-6"/>
          <w:sz w:val="32"/>
          <w:szCs w:val="32"/>
        </w:rPr>
        <w:t>月</w:t>
      </w:r>
      <w:r>
        <w:rPr>
          <w:rFonts w:hint="default" w:ascii="Times New Roman" w:hAnsi="Times New Roman" w:cs="Times New Roman"/>
          <w:spacing w:val="-6"/>
          <w:sz w:val="32"/>
          <w:szCs w:val="32"/>
          <w:lang w:val="en-US" w:eastAsia="zh-CN"/>
        </w:rPr>
        <w:t>24</w:t>
      </w:r>
      <w:r>
        <w:rPr>
          <w:rFonts w:hint="default" w:ascii="Times New Roman" w:hAnsi="Times New Roman" w:eastAsia="仿宋_GB2312" w:cs="Times New Roman"/>
          <w:spacing w:val="-6"/>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（此件公开发布）</w:t>
      </w:r>
    </w:p>
    <w:p>
      <w:pPr>
        <w:spacing w:line="400" w:lineRule="exact"/>
        <w:rPr>
          <w:rFonts w:hint="default" w:ascii="Times New Roman" w:hAnsi="Times New Roman" w:cs="Times New Roman"/>
          <w:spacing w:val="-6"/>
          <w:sz w:val="24"/>
        </w:rPr>
      </w:pPr>
    </w:p>
    <w:p>
      <w:pPr>
        <w:pStyle w:val="2"/>
        <w:rPr>
          <w:rFonts w:hint="default" w:ascii="Times New Roman" w:hAnsi="Times New Roman" w:cs="Times New Roman"/>
          <w:spacing w:val="-4"/>
          <w:sz w:val="24"/>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bookmarkStart w:id="0" w:name="_GoBack"/>
      <w:bookmarkEnd w:id="0"/>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Times New Roman" w:hAnsi="Times New Roman" w:cs="Times New Roman"/>
          <w:spacing w:val="-4"/>
          <w:sz w:val="24"/>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0" w:type="dxa"/>
            <w:tcBorders>
              <w:left w:val="nil"/>
              <w:bottom w:val="single" w:color="auto" w:sz="12" w:space="0"/>
              <w:right w:val="nil"/>
            </w:tcBorders>
            <w:noWrap w:val="0"/>
            <w:vAlign w:val="top"/>
          </w:tcPr>
          <w:p>
            <w:pPr>
              <w:pStyle w:val="14"/>
              <w:overflowPunct w:val="0"/>
              <w:snapToGrid w:val="0"/>
              <w:spacing w:line="360" w:lineRule="exac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太仓市教育局</w:t>
            </w:r>
            <w:r>
              <w:rPr>
                <w:rFonts w:hint="default" w:ascii="Times New Roman" w:hAnsi="Times New Roman" w:eastAsia="仿宋_GB2312" w:cs="Times New Roman"/>
                <w:b w:val="0"/>
                <w:sz w:val="28"/>
                <w:szCs w:val="28"/>
                <w:lang w:eastAsia="zh-CN"/>
              </w:rPr>
              <w:t>党政</w:t>
            </w:r>
            <w:r>
              <w:rPr>
                <w:rFonts w:hint="default" w:ascii="Times New Roman" w:hAnsi="Times New Roman" w:eastAsia="仿宋_GB2312" w:cs="Times New Roman"/>
                <w:b w:val="0"/>
                <w:sz w:val="28"/>
                <w:szCs w:val="28"/>
              </w:rPr>
              <w:t xml:space="preserve">办公室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 xml:space="preserve">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 xml:space="preserve">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202</w:t>
            </w:r>
            <w:r>
              <w:rPr>
                <w:rFonts w:hint="default" w:ascii="Times New Roman" w:hAnsi="Times New Roman" w:eastAsia="仿宋_GB2312" w:cs="Times New Roman"/>
                <w:b w:val="0"/>
                <w:sz w:val="28"/>
                <w:szCs w:val="28"/>
                <w:lang w:val="en-US" w:eastAsia="zh-CN"/>
              </w:rPr>
              <w:t>4</w:t>
            </w:r>
            <w:r>
              <w:rPr>
                <w:rFonts w:hint="default" w:ascii="Times New Roman" w:hAnsi="Times New Roman" w:eastAsia="仿宋_GB2312" w:cs="Times New Roman"/>
                <w:b w:val="0"/>
                <w:sz w:val="28"/>
                <w:szCs w:val="28"/>
              </w:rPr>
              <w:t>年</w:t>
            </w:r>
            <w:r>
              <w:rPr>
                <w:rFonts w:hint="default" w:ascii="Times New Roman" w:hAnsi="Times New Roman" w:eastAsia="仿宋_GB2312" w:cs="Times New Roman"/>
                <w:b w:val="0"/>
                <w:sz w:val="28"/>
                <w:szCs w:val="28"/>
                <w:lang w:val="en-US" w:eastAsia="zh-CN"/>
              </w:rPr>
              <w:t>7</w:t>
            </w:r>
            <w:r>
              <w:rPr>
                <w:rFonts w:hint="default" w:ascii="Times New Roman" w:hAnsi="Times New Roman" w:eastAsia="仿宋_GB2312" w:cs="Times New Roman"/>
                <w:b w:val="0"/>
                <w:sz w:val="28"/>
                <w:szCs w:val="28"/>
              </w:rPr>
              <w:t>月</w:t>
            </w:r>
            <w:r>
              <w:rPr>
                <w:rFonts w:hint="default" w:ascii="Times New Roman" w:hAnsi="Times New Roman" w:eastAsia="仿宋_GB2312" w:cs="Times New Roman"/>
                <w:b w:val="0"/>
                <w:sz w:val="28"/>
                <w:szCs w:val="28"/>
                <w:lang w:val="en-US" w:eastAsia="zh-CN"/>
              </w:rPr>
              <w:t>24</w:t>
            </w:r>
            <w:r>
              <w:rPr>
                <w:rFonts w:hint="default" w:ascii="Times New Roman" w:hAnsi="Times New Roman" w:eastAsia="仿宋_GB2312" w:cs="Times New Roman"/>
                <w:b w:val="0"/>
                <w:sz w:val="28"/>
                <w:szCs w:val="28"/>
              </w:rPr>
              <w:t>日发</w:t>
            </w:r>
          </w:p>
        </w:tc>
      </w:tr>
    </w:tbl>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jc w:val="left"/>
        <w:rPr>
          <w:rFonts w:hint="default" w:ascii="Times New Roman" w:hAnsi="Times New Roman" w:eastAsia="黑体" w:cs="Times New Roman"/>
          <w:color w:val="auto"/>
          <w:sz w:val="32"/>
          <w:szCs w:val="32"/>
        </w:rPr>
      </w:pPr>
    </w:p>
    <w:p>
      <w:pPr>
        <w:jc w:val="center"/>
        <w:rPr>
          <w:rFonts w:hint="default" w:ascii="Times New Roman" w:hAnsi="Times New Roman" w:eastAsia="楷体_GB2312" w:cs="Times New Roman"/>
          <w:b/>
          <w:sz w:val="48"/>
          <w:lang w:eastAsia="zh-CN"/>
        </w:rPr>
      </w:pPr>
      <w:r>
        <w:rPr>
          <w:rFonts w:hint="default" w:ascii="Times New Roman" w:hAnsi="Times New Roman" w:eastAsia="楷体_GB2312" w:cs="Times New Roman"/>
          <w:b/>
          <w:sz w:val="48"/>
        </w:rPr>
        <w:t>语言文字工作</w:t>
      </w:r>
      <w:r>
        <w:rPr>
          <w:rFonts w:hint="default" w:ascii="Times New Roman" w:hAnsi="Times New Roman" w:eastAsia="楷体_GB2312" w:cs="Times New Roman"/>
          <w:b/>
          <w:color w:val="auto"/>
          <w:sz w:val="48"/>
        </w:rPr>
        <w:t>规范化建设达</w:t>
      </w:r>
      <w:r>
        <w:rPr>
          <w:rFonts w:hint="default" w:ascii="Times New Roman" w:hAnsi="Times New Roman" w:eastAsia="楷体_GB2312" w:cs="Times New Roman"/>
          <w:b/>
          <w:sz w:val="48"/>
        </w:rPr>
        <w:t>标</w:t>
      </w:r>
      <w:r>
        <w:rPr>
          <w:rFonts w:hint="default" w:ascii="Times New Roman" w:hAnsi="Times New Roman" w:eastAsia="楷体_GB2312" w:cs="Times New Roman"/>
          <w:b/>
          <w:sz w:val="48"/>
          <w:lang w:eastAsia="zh-CN"/>
        </w:rPr>
        <w:t>验收</w:t>
      </w:r>
    </w:p>
    <w:p>
      <w:pPr>
        <w:spacing w:line="360" w:lineRule="auto"/>
        <w:jc w:val="center"/>
        <w:rPr>
          <w:rFonts w:hint="default" w:ascii="Times New Roman" w:hAnsi="Times New Roman" w:eastAsia="楷体_GB2312" w:cs="Times New Roman"/>
          <w:b/>
          <w:sz w:val="36"/>
        </w:rPr>
      </w:pPr>
    </w:p>
    <w:p>
      <w:pPr>
        <w:spacing w:line="360" w:lineRule="auto"/>
        <w:jc w:val="center"/>
        <w:rPr>
          <w:rFonts w:hint="default" w:ascii="Times New Roman" w:hAnsi="Times New Roman" w:eastAsia="隶书" w:cs="Times New Roman"/>
          <w:bCs/>
          <w:sz w:val="84"/>
        </w:rPr>
      </w:pPr>
      <w:r>
        <w:rPr>
          <w:rFonts w:hint="default" w:ascii="Times New Roman" w:hAnsi="Times New Roman" w:eastAsia="隶书" w:cs="Times New Roman"/>
          <w:bCs/>
          <w:sz w:val="84"/>
        </w:rPr>
        <w:t>申 报 表</w:t>
      </w:r>
    </w:p>
    <w:p>
      <w:pPr>
        <w:spacing w:line="570" w:lineRule="exact"/>
        <w:ind w:right="1981" w:rightChars="619"/>
        <w:rPr>
          <w:rFonts w:hint="default" w:ascii="Times New Roman" w:hAnsi="Times New Roman" w:eastAsia="黑体" w:cs="Times New Roman"/>
          <w:sz w:val="32"/>
          <w:szCs w:val="32"/>
        </w:rPr>
      </w:pPr>
    </w:p>
    <w:p>
      <w:pPr>
        <w:spacing w:line="570" w:lineRule="exact"/>
        <w:ind w:right="1981" w:rightChars="619"/>
        <w:rPr>
          <w:rFonts w:hint="default" w:ascii="Times New Roman" w:hAnsi="Times New Roman" w:eastAsia="黑体" w:cs="Times New Roman"/>
          <w:sz w:val="32"/>
          <w:szCs w:val="32"/>
        </w:rPr>
      </w:pPr>
    </w:p>
    <w:p>
      <w:pPr>
        <w:spacing w:line="570" w:lineRule="exact"/>
        <w:ind w:right="1981" w:rightChars="619"/>
        <w:rPr>
          <w:rFonts w:hint="default" w:ascii="Times New Roman" w:hAnsi="Times New Roman" w:eastAsia="黑体" w:cs="Times New Roman"/>
          <w:sz w:val="32"/>
          <w:szCs w:val="32"/>
        </w:rPr>
      </w:pPr>
    </w:p>
    <w:p>
      <w:pPr>
        <w:spacing w:line="570" w:lineRule="exact"/>
        <w:ind w:right="1981" w:rightChars="619"/>
        <w:rPr>
          <w:rFonts w:hint="default" w:ascii="Times New Roman" w:hAnsi="Times New Roman" w:eastAsia="黑体" w:cs="Times New Roman"/>
          <w:sz w:val="32"/>
          <w:szCs w:val="32"/>
        </w:rPr>
      </w:pPr>
    </w:p>
    <w:p>
      <w:pPr>
        <w:spacing w:line="900" w:lineRule="exact"/>
        <w:ind w:firstLine="539"/>
        <w:rPr>
          <w:rFonts w:hint="default" w:ascii="Times New Roman" w:hAnsi="Times New Roman" w:eastAsia="楷体_GB2312" w:cs="Times New Roman"/>
          <w:spacing w:val="-60"/>
          <w:sz w:val="28"/>
          <w:szCs w:val="28"/>
          <w:u w:val="single"/>
        </w:rPr>
      </w:pPr>
      <w:r>
        <w:rPr>
          <w:rFonts w:hint="default" w:ascii="Times New Roman" w:hAnsi="Times New Roman" w:eastAsia="楷体_GB2312" w:cs="Times New Roman"/>
          <w:spacing w:val="-14"/>
          <w:sz w:val="28"/>
          <w:szCs w:val="28"/>
        </w:rPr>
        <w:t>申 报 学 校（盖 章）</w:t>
      </w:r>
      <w:r>
        <w:rPr>
          <w:rFonts w:hint="default" w:ascii="Times New Roman" w:hAnsi="Times New Roman" w:eastAsia="楷体_GB2312" w:cs="Times New Roman"/>
          <w:spacing w:val="-14"/>
          <w:sz w:val="28"/>
          <w:szCs w:val="28"/>
          <w:u w:val="single"/>
        </w:rPr>
        <w:t xml:space="preserve"> 　　　                                           </w:t>
      </w:r>
    </w:p>
    <w:p>
      <w:pPr>
        <w:spacing w:line="900" w:lineRule="exact"/>
        <w:ind w:firstLine="539"/>
        <w:rPr>
          <w:rFonts w:hint="default" w:ascii="Times New Roman" w:hAnsi="Times New Roman" w:eastAsia="楷体_GB2312" w:cs="Times New Roman"/>
          <w:spacing w:val="-14"/>
          <w:sz w:val="28"/>
          <w:szCs w:val="28"/>
          <w:u w:val="single"/>
        </w:rPr>
      </w:pPr>
      <w:r>
        <w:rPr>
          <w:rFonts w:hint="default" w:ascii="Times New Roman" w:hAnsi="Times New Roman" w:eastAsia="楷体_GB2312" w:cs="Times New Roman"/>
          <w:spacing w:val="-14"/>
          <w:sz w:val="28"/>
          <w:szCs w:val="28"/>
          <w:lang w:eastAsia="zh-CN"/>
        </w:rPr>
        <w:t>县级</w:t>
      </w:r>
      <w:r>
        <w:rPr>
          <w:rFonts w:hint="default" w:ascii="Times New Roman" w:hAnsi="Times New Roman" w:eastAsia="楷体_GB2312" w:cs="Times New Roman"/>
          <w:spacing w:val="-14"/>
          <w:sz w:val="28"/>
          <w:szCs w:val="28"/>
        </w:rPr>
        <w:t>市</w:t>
      </w:r>
      <w:r>
        <w:rPr>
          <w:rFonts w:hint="default" w:ascii="Times New Roman" w:hAnsi="Times New Roman" w:eastAsia="楷体_GB2312" w:cs="Times New Roman"/>
          <w:spacing w:val="-14"/>
          <w:sz w:val="28"/>
          <w:szCs w:val="28"/>
          <w:lang w:eastAsia="zh-CN"/>
        </w:rPr>
        <w:t>（</w:t>
      </w:r>
      <w:r>
        <w:rPr>
          <w:rFonts w:hint="default" w:ascii="Times New Roman" w:hAnsi="Times New Roman" w:eastAsia="楷体_GB2312" w:cs="Times New Roman"/>
          <w:spacing w:val="-14"/>
          <w:sz w:val="28"/>
          <w:szCs w:val="28"/>
        </w:rPr>
        <w:t>区</w:t>
      </w:r>
      <w:r>
        <w:rPr>
          <w:rFonts w:hint="default" w:ascii="Times New Roman" w:hAnsi="Times New Roman" w:eastAsia="楷体_GB2312" w:cs="Times New Roman"/>
          <w:spacing w:val="-14"/>
          <w:sz w:val="28"/>
          <w:szCs w:val="28"/>
          <w:lang w:eastAsia="zh-CN"/>
        </w:rPr>
        <w:t>）</w:t>
      </w:r>
      <w:r>
        <w:rPr>
          <w:rFonts w:hint="default" w:ascii="Times New Roman" w:hAnsi="Times New Roman" w:eastAsia="楷体_GB2312" w:cs="Times New Roman"/>
          <w:spacing w:val="-14"/>
          <w:sz w:val="28"/>
          <w:szCs w:val="28"/>
        </w:rPr>
        <w:t>教育</w:t>
      </w:r>
      <w:r>
        <w:rPr>
          <w:rFonts w:hint="default" w:ascii="Times New Roman" w:hAnsi="Times New Roman" w:eastAsia="楷体_GB2312" w:cs="Times New Roman"/>
          <w:spacing w:val="-14"/>
          <w:sz w:val="28"/>
          <w:szCs w:val="28"/>
          <w:lang w:eastAsia="zh-CN"/>
        </w:rPr>
        <w:t>行政部门</w:t>
      </w:r>
      <w:r>
        <w:rPr>
          <w:rFonts w:hint="default" w:ascii="Times New Roman" w:hAnsi="Times New Roman" w:eastAsia="楷体_GB2312" w:cs="Times New Roman"/>
          <w:spacing w:val="-14"/>
          <w:sz w:val="28"/>
          <w:szCs w:val="28"/>
        </w:rPr>
        <w:t>（盖章）</w:t>
      </w:r>
      <w:r>
        <w:rPr>
          <w:rFonts w:hint="default" w:ascii="Times New Roman" w:hAnsi="Times New Roman" w:eastAsia="楷体_GB2312" w:cs="Times New Roman"/>
          <w:spacing w:val="-14"/>
          <w:sz w:val="28"/>
          <w:szCs w:val="28"/>
          <w:u w:val="single"/>
        </w:rPr>
        <w:t xml:space="preserve">                                     </w:t>
      </w:r>
    </w:p>
    <w:p>
      <w:pPr>
        <w:spacing w:line="900" w:lineRule="exact"/>
        <w:ind w:firstLine="539"/>
        <w:rPr>
          <w:rFonts w:hint="default" w:ascii="Times New Roman" w:hAnsi="Times New Roman" w:eastAsia="楷体_GB2312" w:cs="Times New Roman"/>
          <w:spacing w:val="-14"/>
          <w:sz w:val="28"/>
          <w:szCs w:val="28"/>
          <w:u w:val="single"/>
        </w:rPr>
      </w:pPr>
      <w:r>
        <w:rPr>
          <w:rFonts w:hint="default" w:ascii="Times New Roman" w:hAnsi="Times New Roman" w:eastAsia="楷体_GB2312" w:cs="Times New Roman"/>
          <w:spacing w:val="160"/>
          <w:sz w:val="28"/>
          <w:szCs w:val="28"/>
        </w:rPr>
        <w:t>申报日期</w:t>
      </w:r>
      <w:r>
        <w:rPr>
          <w:rFonts w:hint="default" w:ascii="Times New Roman" w:hAnsi="Times New Roman" w:eastAsia="楷体_GB2312" w:cs="Times New Roman"/>
          <w:spacing w:val="50"/>
          <w:sz w:val="28"/>
          <w:szCs w:val="28"/>
          <w:u w:val="single"/>
        </w:rPr>
        <w:t xml:space="preserve">       </w:t>
      </w:r>
      <w:r>
        <w:rPr>
          <w:rFonts w:hint="default" w:ascii="Times New Roman" w:hAnsi="Times New Roman" w:eastAsia="楷体_GB2312" w:cs="Times New Roman"/>
          <w:spacing w:val="50"/>
          <w:sz w:val="28"/>
          <w:szCs w:val="28"/>
        </w:rPr>
        <w:t>年</w:t>
      </w:r>
      <w:r>
        <w:rPr>
          <w:rFonts w:hint="default" w:ascii="Times New Roman" w:hAnsi="Times New Roman" w:eastAsia="楷体_GB2312" w:cs="Times New Roman"/>
          <w:spacing w:val="50"/>
          <w:sz w:val="28"/>
          <w:szCs w:val="28"/>
          <w:u w:val="single"/>
        </w:rPr>
        <w:t xml:space="preserve">     </w:t>
      </w:r>
      <w:r>
        <w:rPr>
          <w:rFonts w:hint="default" w:ascii="Times New Roman" w:hAnsi="Times New Roman" w:eastAsia="楷体_GB2312" w:cs="Times New Roman"/>
          <w:spacing w:val="50"/>
          <w:sz w:val="28"/>
          <w:szCs w:val="28"/>
        </w:rPr>
        <w:t>月</w:t>
      </w:r>
      <w:r>
        <w:rPr>
          <w:rFonts w:hint="default" w:ascii="Times New Roman" w:hAnsi="Times New Roman" w:eastAsia="楷体_GB2312" w:cs="Times New Roman"/>
          <w:spacing w:val="50"/>
          <w:sz w:val="28"/>
          <w:szCs w:val="28"/>
          <w:u w:val="single"/>
        </w:rPr>
        <w:t xml:space="preserve">     </w:t>
      </w:r>
      <w:r>
        <w:rPr>
          <w:rFonts w:hint="default" w:ascii="Times New Roman" w:hAnsi="Times New Roman" w:eastAsia="楷体_GB2312" w:cs="Times New Roman"/>
          <w:spacing w:val="50"/>
          <w:sz w:val="28"/>
          <w:szCs w:val="28"/>
        </w:rPr>
        <w:t>日</w:t>
      </w:r>
    </w:p>
    <w:p>
      <w:pPr>
        <w:spacing w:line="570" w:lineRule="exact"/>
        <w:ind w:right="1981" w:rightChars="619"/>
        <w:rPr>
          <w:rFonts w:hint="default" w:ascii="Times New Roman" w:hAnsi="Times New Roman" w:eastAsia="黑体" w:cs="Times New Roman"/>
          <w:sz w:val="32"/>
          <w:szCs w:val="32"/>
        </w:rPr>
      </w:pPr>
    </w:p>
    <w:p>
      <w:pPr>
        <w:spacing w:line="570" w:lineRule="exact"/>
        <w:ind w:right="1981" w:rightChars="619"/>
        <w:rPr>
          <w:rFonts w:hint="default" w:ascii="Times New Roman" w:hAnsi="Times New Roman" w:eastAsia="黑体" w:cs="Times New Roman"/>
          <w:sz w:val="32"/>
          <w:szCs w:val="32"/>
        </w:rPr>
      </w:pPr>
    </w:p>
    <w:p>
      <w:pPr>
        <w:spacing w:line="570" w:lineRule="exact"/>
        <w:ind w:right="1981" w:rightChars="619"/>
        <w:rPr>
          <w:rFonts w:hint="default" w:ascii="Times New Roman" w:hAnsi="Times New Roman" w:eastAsia="黑体" w:cs="Times New Roman"/>
          <w:sz w:val="32"/>
          <w:szCs w:val="32"/>
        </w:rPr>
      </w:pPr>
    </w:p>
    <w:p>
      <w:pPr>
        <w:spacing w:line="570" w:lineRule="exact"/>
        <w:ind w:right="1981" w:rightChars="619"/>
        <w:rPr>
          <w:rFonts w:hint="default" w:ascii="Times New Roman" w:hAnsi="Times New Roman" w:eastAsia="黑体" w:cs="Times New Roman"/>
          <w:sz w:val="32"/>
          <w:szCs w:val="32"/>
        </w:rPr>
      </w:pPr>
    </w:p>
    <w:p>
      <w:pPr>
        <w:spacing w:line="570" w:lineRule="exact"/>
        <w:ind w:right="35" w:rightChars="11"/>
        <w:jc w:val="center"/>
        <w:rPr>
          <w:rFonts w:hint="default" w:ascii="Times New Roman" w:hAnsi="Times New Roman" w:eastAsia="黑体" w:cs="Times New Roman"/>
          <w:sz w:val="36"/>
          <w:szCs w:val="36"/>
        </w:rPr>
      </w:pPr>
      <w:r>
        <w:rPr>
          <w:rFonts w:hint="default" w:ascii="Times New Roman" w:hAnsi="Times New Roman" w:cs="Times New Roman"/>
          <w:sz w:val="36"/>
          <w:szCs w:val="36"/>
        </w:rPr>
        <w:t>苏州市语言文字工作委员会办公室</w:t>
      </w:r>
    </w:p>
    <w:p>
      <w:pPr>
        <w:jc w:val="center"/>
        <w:rPr>
          <w:rFonts w:hint="default" w:ascii="Times New Roman" w:hAnsi="Times New Roman" w:eastAsia="黑体" w:cs="Times New Roman"/>
          <w:sz w:val="44"/>
          <w:szCs w:val="44"/>
        </w:rPr>
      </w:pPr>
    </w:p>
    <w:tbl>
      <w:tblPr>
        <w:tblStyle w:val="5"/>
        <w:tblW w:w="90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6"/>
        <w:gridCol w:w="1176"/>
        <w:gridCol w:w="2668"/>
        <w:gridCol w:w="958"/>
        <w:gridCol w:w="1435"/>
        <w:gridCol w:w="1259"/>
        <w:gridCol w:w="7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6" w:hRule="atLeast"/>
          <w:jc w:val="center"/>
        </w:trPr>
        <w:tc>
          <w:tcPr>
            <w:tcW w:w="826" w:type="dxa"/>
            <w:vMerge w:val="restart"/>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学校概况</w:t>
            </w:r>
          </w:p>
        </w:tc>
        <w:tc>
          <w:tcPr>
            <w:tcW w:w="1176" w:type="dxa"/>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学校</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地址</w:t>
            </w:r>
          </w:p>
        </w:tc>
        <w:tc>
          <w:tcPr>
            <w:tcW w:w="3626" w:type="dxa"/>
            <w:gridSpan w:val="2"/>
            <w:tcBorders>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Cs/>
                <w:sz w:val="24"/>
              </w:rPr>
            </w:pPr>
          </w:p>
        </w:tc>
        <w:tc>
          <w:tcPr>
            <w:tcW w:w="1435" w:type="dxa"/>
            <w:tcBorders>
              <w:left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邮政编码</w:t>
            </w:r>
          </w:p>
        </w:tc>
        <w:tc>
          <w:tcPr>
            <w:tcW w:w="2022" w:type="dxa"/>
            <w:gridSpan w:val="2"/>
            <w:tcBorders>
              <w:left w:val="single" w:color="auto" w:sz="4" w:space="0"/>
            </w:tcBorders>
            <w:noWrap w:val="0"/>
            <w:vAlign w:val="center"/>
          </w:tcPr>
          <w:p>
            <w:pPr>
              <w:spacing w:line="320" w:lineRule="exact"/>
              <w:rPr>
                <w:rFonts w:hint="default" w:ascii="Times New Roman" w:hAnsi="Times New Roman" w:eastAsia="仿宋_GB2312" w:cs="Times New Roman"/>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jc w:val="center"/>
        </w:trPr>
        <w:tc>
          <w:tcPr>
            <w:tcW w:w="826"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176" w:type="dxa"/>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主管</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部门</w:t>
            </w:r>
          </w:p>
        </w:tc>
        <w:tc>
          <w:tcPr>
            <w:tcW w:w="3626" w:type="dxa"/>
            <w:gridSpan w:val="2"/>
            <w:tcBorders>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Cs/>
                <w:sz w:val="24"/>
              </w:rPr>
            </w:pPr>
          </w:p>
        </w:tc>
        <w:tc>
          <w:tcPr>
            <w:tcW w:w="1435" w:type="dxa"/>
            <w:tcBorders>
              <w:left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建校时间</w:t>
            </w:r>
          </w:p>
        </w:tc>
        <w:tc>
          <w:tcPr>
            <w:tcW w:w="2022" w:type="dxa"/>
            <w:gridSpan w:val="2"/>
            <w:tcBorders>
              <w:left w:val="single" w:color="auto" w:sz="4" w:space="0"/>
            </w:tcBorders>
            <w:noWrap w:val="0"/>
            <w:vAlign w:val="center"/>
          </w:tcPr>
          <w:p>
            <w:pPr>
              <w:spacing w:line="320" w:lineRule="exact"/>
              <w:jc w:val="right"/>
              <w:rPr>
                <w:rFonts w:hint="default" w:ascii="Times New Roman" w:hAnsi="Times New Roman" w:eastAsia="仿宋_GB2312" w:cs="Times New Roman"/>
                <w:bCs/>
                <w:sz w:val="24"/>
              </w:rPr>
            </w:pPr>
            <w:r>
              <w:rPr>
                <w:rFonts w:hint="default" w:ascii="Times New Roman" w:hAnsi="Times New Roman" w:eastAsia="仿宋_GB2312" w:cs="Times New Roman"/>
                <w:bCs/>
                <w:sz w:val="24"/>
              </w:rPr>
              <w:t xml:space="preserve">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1" w:hRule="exact"/>
          <w:jc w:val="center"/>
        </w:trPr>
        <w:tc>
          <w:tcPr>
            <w:tcW w:w="826"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176" w:type="dxa"/>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校长</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姓名</w:t>
            </w:r>
          </w:p>
        </w:tc>
        <w:tc>
          <w:tcPr>
            <w:tcW w:w="3626" w:type="dxa"/>
            <w:gridSpan w:val="2"/>
            <w:tcBorders>
              <w:left w:val="single" w:color="auto" w:sz="4" w:space="0"/>
            </w:tcBorders>
            <w:noWrap w:val="0"/>
            <w:vAlign w:val="center"/>
          </w:tcPr>
          <w:p>
            <w:pPr>
              <w:spacing w:line="320" w:lineRule="exact"/>
              <w:rPr>
                <w:rFonts w:hint="default" w:ascii="Times New Roman" w:hAnsi="Times New Roman" w:eastAsia="仿宋_GB2312" w:cs="Times New Roman"/>
                <w:bCs/>
                <w:sz w:val="24"/>
              </w:rPr>
            </w:pPr>
          </w:p>
        </w:tc>
        <w:tc>
          <w:tcPr>
            <w:tcW w:w="1435" w:type="dxa"/>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2022" w:type="dxa"/>
            <w:gridSpan w:val="2"/>
            <w:noWrap w:val="0"/>
            <w:vAlign w:val="center"/>
          </w:tcPr>
          <w:p>
            <w:pPr>
              <w:spacing w:line="320" w:lineRule="exact"/>
              <w:jc w:val="right"/>
              <w:rPr>
                <w:rFonts w:hint="default" w:ascii="Times New Roman" w:hAnsi="Times New Roman" w:eastAsia="仿宋_GB2312" w:cs="Times New Roman"/>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11" w:hRule="atLeast"/>
          <w:jc w:val="center"/>
        </w:trPr>
        <w:tc>
          <w:tcPr>
            <w:tcW w:w="826"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176" w:type="dxa"/>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学校类别</w:t>
            </w:r>
          </w:p>
          <w:p>
            <w:pPr>
              <w:spacing w:line="320" w:lineRule="exact"/>
              <w:rPr>
                <w:rFonts w:hint="default" w:ascii="Times New Roman" w:hAnsi="Times New Roman" w:eastAsia="仿宋_GB2312" w:cs="Times New Roman"/>
                <w:bCs/>
                <w:sz w:val="24"/>
              </w:rPr>
            </w:pPr>
            <w:r>
              <w:rPr>
                <w:rFonts w:hint="default" w:ascii="Times New Roman" w:hAnsi="Times New Roman" w:eastAsia="仿宋_GB2312" w:cs="Times New Roman"/>
                <w:bCs/>
                <w:sz w:val="24"/>
              </w:rPr>
              <w:t>（请在相应括号内划 √）</w:t>
            </w:r>
          </w:p>
        </w:tc>
        <w:tc>
          <w:tcPr>
            <w:tcW w:w="7083" w:type="dxa"/>
            <w:gridSpan w:val="5"/>
            <w:tcBorders>
              <w:left w:val="single" w:color="auto" w:sz="4" w:space="0"/>
            </w:tcBorders>
            <w:noWrap w:val="0"/>
            <w:vAlign w:val="center"/>
          </w:tcPr>
          <w:p>
            <w:pPr>
              <w:spacing w:line="320" w:lineRule="exact"/>
              <w:rPr>
                <w:rFonts w:hint="default" w:ascii="Times New Roman" w:hAnsi="Times New Roman" w:eastAsia="仿宋_GB2312" w:cs="Times New Roman"/>
                <w:bCs/>
                <w:sz w:val="24"/>
              </w:rPr>
            </w:pPr>
            <w:r>
              <w:rPr>
                <w:rFonts w:hint="default" w:ascii="Times New Roman" w:hAnsi="Times New Roman" w:eastAsia="仿宋_GB2312" w:cs="Times New Roman"/>
                <w:bCs/>
                <w:sz w:val="24"/>
              </w:rPr>
              <w:t>幼儿园（ 　）/普通小学（ 　）／普通中学［普通初中（ 　）／普通高中（　 ）/完全中学（ 　）］／中等职业学校（　 ）/普通高校（ 　）/民办学校（　 ）/民族学校（　 ）/其他（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64" w:hRule="atLeast"/>
          <w:jc w:val="center"/>
        </w:trPr>
        <w:tc>
          <w:tcPr>
            <w:tcW w:w="826" w:type="dxa"/>
            <w:vMerge w:val="restart"/>
            <w:tcBorders>
              <w:top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学校</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规模</w:t>
            </w:r>
          </w:p>
        </w:tc>
        <w:tc>
          <w:tcPr>
            <w:tcW w:w="1176" w:type="dxa"/>
            <w:tcBorders>
              <w:top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学生</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总数</w:t>
            </w:r>
          </w:p>
        </w:tc>
        <w:tc>
          <w:tcPr>
            <w:tcW w:w="2668" w:type="dxa"/>
            <w:tcBorders>
              <w:top w:val="single" w:color="auto" w:sz="4" w:space="0"/>
              <w:left w:val="single" w:color="auto" w:sz="4" w:space="0"/>
              <w:right w:val="nil"/>
            </w:tcBorders>
            <w:noWrap w:val="0"/>
            <w:vAlign w:val="center"/>
          </w:tcPr>
          <w:p>
            <w:pPr>
              <w:spacing w:line="320" w:lineRule="exact"/>
              <w:jc w:val="center"/>
              <w:rPr>
                <w:rFonts w:hint="default" w:ascii="Times New Roman" w:hAnsi="Times New Roman" w:eastAsia="仿宋_GB2312" w:cs="Times New Roman"/>
                <w:bCs/>
                <w:sz w:val="24"/>
              </w:rPr>
            </w:pPr>
          </w:p>
        </w:tc>
        <w:tc>
          <w:tcPr>
            <w:tcW w:w="958" w:type="dxa"/>
            <w:tcBorders>
              <w:top w:val="single" w:color="auto" w:sz="4" w:space="0"/>
              <w:left w:val="nil"/>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w:t>
            </w:r>
          </w:p>
        </w:tc>
        <w:tc>
          <w:tcPr>
            <w:tcW w:w="1435" w:type="dxa"/>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上学年毕业生总数</w:t>
            </w:r>
          </w:p>
        </w:tc>
        <w:tc>
          <w:tcPr>
            <w:tcW w:w="1259" w:type="dxa"/>
            <w:tcBorders>
              <w:right w:val="nil"/>
            </w:tcBorders>
            <w:noWrap w:val="0"/>
            <w:vAlign w:val="center"/>
          </w:tcPr>
          <w:p>
            <w:pPr>
              <w:spacing w:line="320" w:lineRule="exact"/>
              <w:jc w:val="center"/>
              <w:rPr>
                <w:rFonts w:hint="default" w:ascii="Times New Roman" w:hAnsi="Times New Roman" w:eastAsia="仿宋_GB2312" w:cs="Times New Roman"/>
                <w:bCs/>
                <w:sz w:val="24"/>
              </w:rPr>
            </w:pPr>
          </w:p>
        </w:tc>
        <w:tc>
          <w:tcPr>
            <w:tcW w:w="763" w:type="dxa"/>
            <w:tcBorders>
              <w:left w:val="nil"/>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64" w:hRule="atLeast"/>
          <w:jc w:val="center"/>
        </w:trPr>
        <w:tc>
          <w:tcPr>
            <w:tcW w:w="826"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176" w:type="dxa"/>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教职员</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工总数</w:t>
            </w:r>
          </w:p>
        </w:tc>
        <w:tc>
          <w:tcPr>
            <w:tcW w:w="2668" w:type="dxa"/>
            <w:tcBorders>
              <w:left w:val="single" w:color="auto" w:sz="4" w:space="0"/>
              <w:right w:val="nil"/>
            </w:tcBorders>
            <w:noWrap w:val="0"/>
            <w:vAlign w:val="center"/>
          </w:tcPr>
          <w:p>
            <w:pPr>
              <w:spacing w:line="320" w:lineRule="exact"/>
              <w:jc w:val="center"/>
              <w:rPr>
                <w:rFonts w:hint="default" w:ascii="Times New Roman" w:hAnsi="Times New Roman" w:eastAsia="仿宋_GB2312" w:cs="Times New Roman"/>
                <w:bCs/>
                <w:sz w:val="24"/>
              </w:rPr>
            </w:pPr>
          </w:p>
        </w:tc>
        <w:tc>
          <w:tcPr>
            <w:tcW w:w="958" w:type="dxa"/>
            <w:tcBorders>
              <w:left w:val="nil"/>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w:t>
            </w:r>
          </w:p>
        </w:tc>
        <w:tc>
          <w:tcPr>
            <w:tcW w:w="1435" w:type="dxa"/>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教师总数</w:t>
            </w:r>
          </w:p>
        </w:tc>
        <w:tc>
          <w:tcPr>
            <w:tcW w:w="1259" w:type="dxa"/>
            <w:tcBorders>
              <w:right w:val="nil"/>
            </w:tcBorders>
            <w:noWrap w:val="0"/>
            <w:vAlign w:val="center"/>
          </w:tcPr>
          <w:p>
            <w:pPr>
              <w:spacing w:line="320" w:lineRule="exact"/>
              <w:jc w:val="center"/>
              <w:rPr>
                <w:rFonts w:hint="default" w:ascii="Times New Roman" w:hAnsi="Times New Roman" w:eastAsia="仿宋_GB2312" w:cs="Times New Roman"/>
                <w:bCs/>
                <w:sz w:val="24"/>
              </w:rPr>
            </w:pPr>
          </w:p>
        </w:tc>
        <w:tc>
          <w:tcPr>
            <w:tcW w:w="763" w:type="dxa"/>
            <w:tcBorders>
              <w:left w:val="nil"/>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8" w:hRule="atLeast"/>
          <w:jc w:val="center"/>
        </w:trPr>
        <w:tc>
          <w:tcPr>
            <w:tcW w:w="826"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176" w:type="dxa"/>
            <w:vMerge w:val="restart"/>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普通话</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水平</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测试员</w:t>
            </w:r>
          </w:p>
        </w:tc>
        <w:tc>
          <w:tcPr>
            <w:tcW w:w="2668" w:type="dxa"/>
            <w:tcBorders>
              <w:left w:val="single" w:color="auto" w:sz="4" w:space="0"/>
              <w:bottom w:val="single" w:color="auto" w:sz="4" w:space="0"/>
              <w:right w:val="nil"/>
            </w:tcBorders>
            <w:noWrap w:val="0"/>
            <w:vAlign w:val="center"/>
          </w:tcPr>
          <w:p>
            <w:pPr>
              <w:spacing w:line="320" w:lineRule="exact"/>
              <w:rPr>
                <w:rFonts w:hint="default" w:ascii="Times New Roman" w:hAnsi="Times New Roman" w:eastAsia="仿宋_GB2312" w:cs="Times New Roman"/>
                <w:bCs/>
                <w:sz w:val="24"/>
              </w:rPr>
            </w:pPr>
            <w:r>
              <w:rPr>
                <w:rFonts w:hint="default" w:ascii="Times New Roman" w:hAnsi="Times New Roman" w:eastAsia="仿宋_GB2312" w:cs="Times New Roman"/>
                <w:bCs/>
                <w:sz w:val="24"/>
              </w:rPr>
              <w:t>国家级（人）</w:t>
            </w:r>
          </w:p>
        </w:tc>
        <w:tc>
          <w:tcPr>
            <w:tcW w:w="958" w:type="dxa"/>
            <w:tcBorders>
              <w:left w:val="nil"/>
              <w:bottom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p>
        </w:tc>
        <w:tc>
          <w:tcPr>
            <w:tcW w:w="1435" w:type="dxa"/>
            <w:vMerge w:val="restart"/>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语文教师</w:t>
            </w:r>
          </w:p>
        </w:tc>
        <w:tc>
          <w:tcPr>
            <w:tcW w:w="1259" w:type="dxa"/>
            <w:vMerge w:val="restart"/>
            <w:tcBorders>
              <w:right w:val="nil"/>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 xml:space="preserve">           </w:t>
            </w:r>
          </w:p>
        </w:tc>
        <w:tc>
          <w:tcPr>
            <w:tcW w:w="763" w:type="dxa"/>
            <w:vMerge w:val="restart"/>
            <w:tcBorders>
              <w:left w:val="nil"/>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826"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176" w:type="dxa"/>
            <w:vMerge w:val="continue"/>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p>
        </w:tc>
        <w:tc>
          <w:tcPr>
            <w:tcW w:w="2668" w:type="dxa"/>
            <w:tcBorders>
              <w:top w:val="single" w:color="auto" w:sz="4" w:space="0"/>
              <w:left w:val="single" w:color="auto" w:sz="4" w:space="0"/>
              <w:right w:val="nil"/>
            </w:tcBorders>
            <w:noWrap w:val="0"/>
            <w:vAlign w:val="center"/>
          </w:tcPr>
          <w:p>
            <w:pPr>
              <w:spacing w:line="320" w:lineRule="exact"/>
              <w:jc w:val="left"/>
              <w:rPr>
                <w:rFonts w:hint="default" w:ascii="Times New Roman" w:hAnsi="Times New Roman" w:eastAsia="仿宋_GB2312" w:cs="Times New Roman"/>
                <w:bCs/>
                <w:sz w:val="24"/>
              </w:rPr>
            </w:pPr>
            <w:r>
              <w:rPr>
                <w:rFonts w:hint="default" w:ascii="Times New Roman" w:hAnsi="Times New Roman" w:eastAsia="仿宋_GB2312" w:cs="Times New Roman"/>
                <w:bCs/>
                <w:sz w:val="24"/>
              </w:rPr>
              <w:t>省级（人）</w:t>
            </w:r>
          </w:p>
        </w:tc>
        <w:tc>
          <w:tcPr>
            <w:tcW w:w="958" w:type="dxa"/>
            <w:tcBorders>
              <w:top w:val="single" w:color="auto" w:sz="4" w:space="0"/>
              <w:left w:val="nil"/>
            </w:tcBorders>
            <w:noWrap w:val="0"/>
            <w:vAlign w:val="center"/>
          </w:tcPr>
          <w:p>
            <w:pPr>
              <w:spacing w:line="320" w:lineRule="exact"/>
              <w:jc w:val="center"/>
              <w:rPr>
                <w:rFonts w:hint="default" w:ascii="Times New Roman" w:hAnsi="Times New Roman" w:eastAsia="仿宋_GB2312" w:cs="Times New Roman"/>
                <w:bCs/>
                <w:sz w:val="24"/>
              </w:rPr>
            </w:pPr>
          </w:p>
        </w:tc>
        <w:tc>
          <w:tcPr>
            <w:tcW w:w="1435" w:type="dxa"/>
            <w:vMerge w:val="continue"/>
            <w:noWrap w:val="0"/>
            <w:vAlign w:val="center"/>
          </w:tcPr>
          <w:p>
            <w:pPr>
              <w:spacing w:line="320" w:lineRule="exact"/>
              <w:jc w:val="center"/>
              <w:rPr>
                <w:rFonts w:hint="default" w:ascii="Times New Roman" w:hAnsi="Times New Roman" w:eastAsia="仿宋_GB2312" w:cs="Times New Roman"/>
                <w:bCs/>
                <w:sz w:val="24"/>
              </w:rPr>
            </w:pPr>
          </w:p>
        </w:tc>
        <w:tc>
          <w:tcPr>
            <w:tcW w:w="1259" w:type="dxa"/>
            <w:vMerge w:val="continue"/>
            <w:tcBorders>
              <w:right w:val="nil"/>
            </w:tcBorders>
            <w:noWrap w:val="0"/>
            <w:vAlign w:val="center"/>
          </w:tcPr>
          <w:p>
            <w:pPr>
              <w:spacing w:line="320" w:lineRule="exact"/>
              <w:jc w:val="center"/>
              <w:rPr>
                <w:rFonts w:hint="default" w:ascii="Times New Roman" w:hAnsi="Times New Roman" w:eastAsia="仿宋_GB2312" w:cs="Times New Roman"/>
                <w:bCs/>
                <w:sz w:val="24"/>
              </w:rPr>
            </w:pPr>
          </w:p>
        </w:tc>
        <w:tc>
          <w:tcPr>
            <w:tcW w:w="763" w:type="dxa"/>
            <w:vMerge w:val="continue"/>
            <w:tcBorders>
              <w:left w:val="nil"/>
            </w:tcBorders>
            <w:noWrap w:val="0"/>
            <w:vAlign w:val="center"/>
          </w:tcPr>
          <w:p>
            <w:pPr>
              <w:spacing w:line="320" w:lineRule="exact"/>
              <w:jc w:val="center"/>
              <w:rPr>
                <w:rFonts w:hint="default" w:ascii="Times New Roman" w:hAnsi="Times New Roman" w:eastAsia="仿宋_GB2312" w:cs="Times New Roman"/>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0" w:hRule="atLeast"/>
          <w:jc w:val="center"/>
        </w:trPr>
        <w:tc>
          <w:tcPr>
            <w:tcW w:w="826" w:type="dxa"/>
            <w:vMerge w:val="restart"/>
            <w:tcBorders>
              <w:right w:val="single" w:color="auto" w:sz="4" w:space="0"/>
            </w:tcBorders>
            <w:noWrap w:val="0"/>
            <w:vAlign w:val="center"/>
          </w:tcPr>
          <w:p>
            <w:pPr>
              <w:spacing w:line="320" w:lineRule="exact"/>
              <w:jc w:val="center"/>
              <w:rPr>
                <w:rFonts w:hint="default" w:ascii="Times New Roman" w:hAnsi="Times New Roman" w:eastAsia="仿宋_GB2312" w:cs="Times New Roman"/>
                <w:bCs/>
                <w:spacing w:val="-14"/>
                <w:sz w:val="24"/>
              </w:rPr>
            </w:pPr>
            <w:r>
              <w:rPr>
                <w:rFonts w:hint="default" w:ascii="Times New Roman" w:hAnsi="Times New Roman" w:eastAsia="仿宋_GB2312" w:cs="Times New Roman"/>
                <w:bCs/>
                <w:spacing w:val="-14"/>
                <w:sz w:val="24"/>
              </w:rPr>
              <w:t>学校语言文字工作管理网络</w:t>
            </w:r>
          </w:p>
        </w:tc>
        <w:tc>
          <w:tcPr>
            <w:tcW w:w="1176" w:type="dxa"/>
            <w:tcBorders>
              <w:left w:val="single" w:color="auto" w:sz="4" w:space="0"/>
            </w:tcBorders>
            <w:noWrap w:val="0"/>
            <w:vAlign w:val="center"/>
          </w:tcPr>
          <w:p>
            <w:pPr>
              <w:spacing w:line="320" w:lineRule="exact"/>
              <w:jc w:val="center"/>
              <w:rPr>
                <w:rFonts w:hint="default" w:ascii="Times New Roman" w:hAnsi="Times New Roman" w:eastAsia="仿宋_GB2312" w:cs="Times New Roman"/>
                <w:bCs/>
                <w:spacing w:val="-14"/>
                <w:sz w:val="24"/>
              </w:rPr>
            </w:pPr>
            <w:r>
              <w:rPr>
                <w:rFonts w:hint="default" w:ascii="Times New Roman" w:hAnsi="Times New Roman" w:eastAsia="仿宋_GB2312" w:cs="Times New Roman"/>
                <w:bCs/>
                <w:spacing w:val="-14"/>
                <w:sz w:val="24"/>
              </w:rPr>
              <w:t>校级语言文字工作负责人姓名及职务</w:t>
            </w:r>
          </w:p>
        </w:tc>
        <w:tc>
          <w:tcPr>
            <w:tcW w:w="3626" w:type="dxa"/>
            <w:gridSpan w:val="2"/>
            <w:noWrap w:val="0"/>
            <w:vAlign w:val="center"/>
          </w:tcPr>
          <w:p>
            <w:pPr>
              <w:spacing w:line="320" w:lineRule="exact"/>
              <w:jc w:val="center"/>
              <w:rPr>
                <w:rFonts w:hint="default" w:ascii="Times New Roman" w:hAnsi="Times New Roman" w:eastAsia="仿宋_GB2312" w:cs="Times New Roman"/>
                <w:bCs/>
                <w:sz w:val="24"/>
              </w:rPr>
            </w:pPr>
          </w:p>
        </w:tc>
        <w:tc>
          <w:tcPr>
            <w:tcW w:w="1435" w:type="dxa"/>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2022" w:type="dxa"/>
            <w:gridSpan w:val="2"/>
            <w:noWrap w:val="0"/>
            <w:vAlign w:val="center"/>
          </w:tcPr>
          <w:p>
            <w:pPr>
              <w:spacing w:line="320" w:lineRule="exact"/>
              <w:jc w:val="center"/>
              <w:rPr>
                <w:rFonts w:hint="default" w:ascii="Times New Roman" w:hAnsi="Times New Roman" w:eastAsia="仿宋_GB2312" w:cs="Times New Roman"/>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1" w:hRule="atLeast"/>
          <w:jc w:val="center"/>
        </w:trPr>
        <w:tc>
          <w:tcPr>
            <w:tcW w:w="826" w:type="dxa"/>
            <w:vMerge w:val="continue"/>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p>
        </w:tc>
        <w:tc>
          <w:tcPr>
            <w:tcW w:w="1176" w:type="dxa"/>
            <w:tcBorders>
              <w:lef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具体负责语言文字工作的</w:t>
            </w:r>
          </w:p>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处室</w:t>
            </w:r>
          </w:p>
        </w:tc>
        <w:tc>
          <w:tcPr>
            <w:tcW w:w="7083" w:type="dxa"/>
            <w:gridSpan w:val="5"/>
            <w:noWrap w:val="0"/>
            <w:vAlign w:val="center"/>
          </w:tcPr>
          <w:p>
            <w:pPr>
              <w:spacing w:line="320" w:lineRule="exact"/>
              <w:rPr>
                <w:rFonts w:hint="default" w:ascii="Times New Roman" w:hAnsi="Times New Roman" w:eastAsia="仿宋_GB2312" w:cs="Times New Roman"/>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3" w:hRule="atLeast"/>
          <w:jc w:val="center"/>
        </w:trPr>
        <w:tc>
          <w:tcPr>
            <w:tcW w:w="826" w:type="dxa"/>
            <w:vMerge w:val="continue"/>
            <w:tcBorders>
              <w:righ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p>
        </w:tc>
        <w:tc>
          <w:tcPr>
            <w:tcW w:w="1176" w:type="dxa"/>
            <w:tcBorders>
              <w:top w:val="single" w:color="auto" w:sz="4" w:space="0"/>
              <w:left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负责语言文字工作人员姓名</w:t>
            </w:r>
          </w:p>
        </w:tc>
        <w:tc>
          <w:tcPr>
            <w:tcW w:w="3626" w:type="dxa"/>
            <w:gridSpan w:val="2"/>
            <w:tcBorders>
              <w:top w:val="single" w:color="auto" w:sz="4" w:space="0"/>
            </w:tcBorders>
            <w:noWrap w:val="0"/>
            <w:vAlign w:val="center"/>
          </w:tcPr>
          <w:p>
            <w:pPr>
              <w:spacing w:line="320" w:lineRule="exact"/>
              <w:rPr>
                <w:rFonts w:hint="default" w:ascii="Times New Roman" w:hAnsi="Times New Roman" w:eastAsia="仿宋_GB2312" w:cs="Times New Roman"/>
                <w:bCs/>
                <w:sz w:val="24"/>
              </w:rPr>
            </w:pPr>
          </w:p>
        </w:tc>
        <w:tc>
          <w:tcPr>
            <w:tcW w:w="1435" w:type="dxa"/>
            <w:tcBorders>
              <w:top w:val="single" w:color="auto" w:sz="4" w:space="0"/>
            </w:tcBorders>
            <w:noWrap w:val="0"/>
            <w:vAlign w:val="center"/>
          </w:tcPr>
          <w:p>
            <w:pPr>
              <w:spacing w:line="32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2022" w:type="dxa"/>
            <w:gridSpan w:val="2"/>
            <w:tcBorders>
              <w:top w:val="single" w:color="auto" w:sz="4" w:space="0"/>
              <w:bottom w:val="single" w:color="auto" w:sz="2" w:space="0"/>
            </w:tcBorders>
            <w:noWrap w:val="0"/>
            <w:vAlign w:val="center"/>
          </w:tcPr>
          <w:p>
            <w:pPr>
              <w:spacing w:line="320" w:lineRule="exact"/>
              <w:jc w:val="right"/>
              <w:rPr>
                <w:rFonts w:hint="default" w:ascii="Times New Roman" w:hAnsi="Times New Roman" w:eastAsia="仿宋_GB2312" w:cs="Times New Roman"/>
                <w:bCs/>
                <w:sz w:val="24"/>
              </w:rPr>
            </w:pPr>
          </w:p>
        </w:tc>
      </w:tr>
    </w:tbl>
    <w:p>
      <w:pPr>
        <w:spacing w:line="240" w:lineRule="exact"/>
        <w:ind w:firstLine="640" w:firstLineChars="200"/>
        <w:rPr>
          <w:rFonts w:hint="default" w:ascii="Times New Roman" w:hAnsi="Times New Roman" w:cs="Times New Roman"/>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8" w:hRule="atLeast"/>
          <w:jc w:val="center"/>
        </w:trPr>
        <w:tc>
          <w:tcPr>
            <w:tcW w:w="1932" w:type="dxa"/>
            <w:noWrap w:val="0"/>
            <w:vAlign w:val="center"/>
          </w:tcPr>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学</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校</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申</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请</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简</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要</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自</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述</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（800字以内）</w:t>
            </w:r>
          </w:p>
        </w:tc>
        <w:tc>
          <w:tcPr>
            <w:tcW w:w="71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sz w:val="24"/>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cs="Times New Roman"/>
                <w:bCs/>
                <w:sz w:val="24"/>
              </w:rPr>
            </w:pPr>
            <w:r>
              <w:rPr>
                <w:rFonts w:hint="default" w:ascii="Times New Roman" w:hAnsi="Times New Roman" w:cs="Times New Roman"/>
                <w:bCs/>
                <w:sz w:val="24"/>
              </w:rPr>
              <w:t xml:space="preserve"> 年    月    日（公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Times New Roman" w:hAnsi="Times New Roman" w:cs="Times New Roman"/>
                <w:bCs/>
                <w:sz w:val="24"/>
                <w:lang w:eastAsia="zh-CN"/>
              </w:rPr>
            </w:pPr>
            <w:r>
              <w:rPr>
                <w:rFonts w:hint="default" w:ascii="Times New Roman" w:hAnsi="Times New Roman" w:cs="Times New Roman"/>
                <w:bCs/>
                <w:sz w:val="24"/>
                <w:lang w:eastAsia="zh-CN"/>
              </w:rPr>
              <w:t>县级市（区）教育行政部门</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推荐意见</w:t>
            </w:r>
          </w:p>
        </w:tc>
        <w:tc>
          <w:tcPr>
            <w:tcW w:w="7167" w:type="dxa"/>
            <w:tcBorders>
              <w:top w:val="single" w:color="auto" w:sz="4" w:space="0"/>
              <w:left w:val="single" w:color="auto" w:sz="4" w:space="0"/>
              <w:bottom w:val="single" w:color="auto" w:sz="4" w:space="0"/>
              <w:right w:val="single" w:color="auto" w:sz="4" w:space="0"/>
            </w:tcBorders>
            <w:noWrap w:val="0"/>
            <w:vAlign w:val="top"/>
          </w:tcPr>
          <w:p>
            <w:pPr>
              <w:spacing w:after="289" w:afterLines="50"/>
              <w:jc w:val="center"/>
              <w:rPr>
                <w:rFonts w:hint="default" w:ascii="Times New Roman" w:hAnsi="Times New Roman" w:cs="Times New Roman"/>
                <w:bCs/>
                <w:sz w:val="24"/>
              </w:rPr>
            </w:pPr>
            <w:r>
              <w:rPr>
                <w:rFonts w:hint="default" w:ascii="Times New Roman" w:hAnsi="Times New Roman" w:cs="Times New Roman"/>
                <w:bCs/>
                <w:sz w:val="24"/>
              </w:rPr>
              <w:br w:type="textWrapping"/>
            </w:r>
            <w:r>
              <w:rPr>
                <w:rFonts w:hint="default" w:ascii="Times New Roman" w:hAnsi="Times New Roman" w:cs="Times New Roman"/>
                <w:bCs/>
                <w:sz w:val="24"/>
              </w:rPr>
              <w:t xml:space="preserve">                      </w:t>
            </w:r>
          </w:p>
          <w:p>
            <w:pPr>
              <w:spacing w:after="289" w:afterLines="50"/>
              <w:jc w:val="right"/>
              <w:rPr>
                <w:rFonts w:hint="default" w:ascii="Times New Roman" w:hAnsi="Times New Roman" w:cs="Times New Roman"/>
                <w:bCs/>
                <w:sz w:val="24"/>
              </w:rPr>
            </w:pPr>
            <w:r>
              <w:rPr>
                <w:rFonts w:hint="default" w:ascii="Times New Roman" w:hAnsi="Times New Roman" w:cs="Times New Roman"/>
                <w:bCs/>
                <w:sz w:val="24"/>
              </w:rPr>
              <w:t xml:space="preserve">                   年   月   日（公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市教育局</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市语委办</w:t>
            </w:r>
          </w:p>
          <w:p>
            <w:pPr>
              <w:spacing w:line="480" w:lineRule="exact"/>
              <w:jc w:val="center"/>
              <w:rPr>
                <w:rFonts w:hint="default" w:ascii="Times New Roman" w:hAnsi="Times New Roman" w:cs="Times New Roman"/>
                <w:bCs/>
                <w:sz w:val="24"/>
              </w:rPr>
            </w:pPr>
            <w:r>
              <w:rPr>
                <w:rFonts w:hint="default" w:ascii="Times New Roman" w:hAnsi="Times New Roman" w:cs="Times New Roman"/>
                <w:bCs/>
                <w:sz w:val="24"/>
              </w:rPr>
              <w:t>认定意见</w:t>
            </w:r>
          </w:p>
        </w:tc>
        <w:tc>
          <w:tcPr>
            <w:tcW w:w="7167" w:type="dxa"/>
            <w:tcBorders>
              <w:top w:val="single" w:color="auto" w:sz="4" w:space="0"/>
              <w:left w:val="single" w:color="auto" w:sz="4" w:space="0"/>
              <w:bottom w:val="single" w:color="auto" w:sz="4" w:space="0"/>
              <w:right w:val="single" w:color="auto" w:sz="4" w:space="0"/>
            </w:tcBorders>
            <w:noWrap w:val="0"/>
            <w:vAlign w:val="top"/>
          </w:tcPr>
          <w:p>
            <w:pPr>
              <w:spacing w:after="289" w:afterLines="50"/>
              <w:jc w:val="center"/>
              <w:rPr>
                <w:rFonts w:hint="default" w:ascii="Times New Roman" w:hAnsi="Times New Roman" w:cs="Times New Roman"/>
                <w:bCs/>
                <w:sz w:val="24"/>
              </w:rPr>
            </w:pPr>
            <w:r>
              <w:rPr>
                <w:rFonts w:hint="default" w:ascii="Times New Roman" w:hAnsi="Times New Roman" w:cs="Times New Roman"/>
                <w:bCs/>
                <w:sz w:val="24"/>
              </w:rPr>
              <w:t xml:space="preserve">                          </w:t>
            </w:r>
          </w:p>
          <w:p>
            <w:pPr>
              <w:spacing w:after="289" w:afterLines="50"/>
              <w:jc w:val="both"/>
              <w:rPr>
                <w:rFonts w:hint="default" w:ascii="Times New Roman" w:hAnsi="Times New Roman" w:cs="Times New Roman"/>
                <w:bCs/>
                <w:sz w:val="24"/>
              </w:rPr>
            </w:pPr>
            <w:r>
              <w:rPr>
                <w:rFonts w:hint="default" w:ascii="Times New Roman" w:hAnsi="Times New Roman" w:cs="Times New Roman"/>
                <w:bCs/>
                <w:sz w:val="24"/>
              </w:rPr>
              <w:t xml:space="preserve">                            </w:t>
            </w:r>
          </w:p>
          <w:p>
            <w:pPr>
              <w:spacing w:after="289" w:afterLines="50"/>
              <w:jc w:val="right"/>
              <w:rPr>
                <w:rFonts w:hint="default" w:ascii="Times New Roman" w:hAnsi="Times New Roman" w:cs="Times New Roman"/>
                <w:bCs/>
                <w:sz w:val="24"/>
              </w:rPr>
            </w:pPr>
            <w:r>
              <w:rPr>
                <w:rFonts w:hint="default" w:ascii="Times New Roman" w:hAnsi="Times New Roman" w:cs="Times New Roman"/>
                <w:bCs/>
                <w:sz w:val="24"/>
              </w:rPr>
              <w:t xml:space="preserve">                       年   月   日（公  章）</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语言文字工作</w:t>
      </w:r>
      <w:r>
        <w:rPr>
          <w:rFonts w:hint="default" w:ascii="Times New Roman" w:hAnsi="Times New Roman" w:eastAsia="方正小标宋简体" w:cs="Times New Roman"/>
          <w:color w:val="auto"/>
          <w:kern w:val="0"/>
          <w:sz w:val="36"/>
          <w:szCs w:val="36"/>
        </w:rPr>
        <w:t>规范化建设达标</w:t>
      </w:r>
      <w:r>
        <w:rPr>
          <w:rFonts w:hint="default" w:ascii="Times New Roman" w:hAnsi="Times New Roman" w:eastAsia="方正小标宋简体" w:cs="Times New Roman"/>
          <w:kern w:val="0"/>
          <w:sz w:val="36"/>
          <w:szCs w:val="36"/>
          <w:lang w:eastAsia="zh-CN"/>
        </w:rPr>
        <w:t>验收</w:t>
      </w:r>
      <w:r>
        <w:rPr>
          <w:rFonts w:hint="default" w:ascii="Times New Roman" w:hAnsi="Times New Roman" w:eastAsia="方正小标宋简体" w:cs="Times New Roman"/>
          <w:kern w:val="0"/>
          <w:sz w:val="36"/>
          <w:szCs w:val="36"/>
        </w:rPr>
        <w:t>评分表</w:t>
      </w:r>
    </w:p>
    <w:p>
      <w:pPr>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（中小学）</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学校（盖章）：</w:t>
      </w:r>
    </w:p>
    <w:tbl>
      <w:tblPr>
        <w:tblStyle w:val="5"/>
        <w:tblW w:w="9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1440"/>
        <w:gridCol w:w="5935"/>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一级</w:t>
            </w:r>
          </w:p>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二级指标</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考核要点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eastAsia="zh-CN"/>
              </w:rPr>
              <w:t>自评</w:t>
            </w:r>
            <w:r>
              <w:rPr>
                <w:rFonts w:hint="default" w:ascii="Times New Roman" w:hAnsi="Times New Roman" w:eastAsia="宋体" w:cs="Times New Roman"/>
                <w:b/>
                <w:bCs/>
                <w:kern w:val="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1制度建设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(25分)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1-1工作机构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分值：5分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有语言文字工作机制，有校内部门分工负责制度。</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1-2长效机制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语言文字工作有计划、有过程、有总结。校长熟悉语言文字法律法规、方针政策。将语言文字工作纳入日常管理，在学校发展规划和年度工作计划、总结中有语言文字工作内容；在用语用字、学生培养、教育实践过程中有关于语言文字使用的规章制度，并有定期检查落实制度；在职务评聘、教育教学考核评价等制度中，有关于语言文字应用能力、应用情况的明确要求。按照规定开设写字课和书法课。建立奖惩机制，对学校语言文字工作做出突出贡献的组织和个人给予表彰奖励。</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1-3校园环境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分值：6分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普通话是学校的工作语言和基本交际语言。校内有永久性国家通用语言文字宣传标识或标语，学校网站主页有语言文字工作宣传。重视环境对学生语言文化素养的熏陶作用，校内公文、文件、网站、宣传信息平台以及名称牌、指示牌、校风校训、标语、建筑物等用语用字符合规范及相关要求，汉语拼音使用规范，外文使用符合标准、规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1-4经费保障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分值：4分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语言文字工作经费管理严格、使用规范、效益显著。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2能力建设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(30分)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2-1规范意识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分值：5分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教师熟悉国家语言文字方针政策和法律法规，自觉规范使用语言文字的意识强，学生有自觉规范使用语言文字的意识；高年级学生有较强的中华文化和语言的自豪感。</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2-2教师能力</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将语言文字应用能力纳入教师培训方案，强调培训效果。重视教师语言文字基本功训练，通过定期培训、综合培养等方式，提高教师语言文字应用能力，并适应教育教学的新要求。教师普通话水平达标。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2-3学生能力</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分值：15分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学生培养目标中有明确的语言文字规范意识和应用能力的要求，逐步提高学生语言文字应用能力，并达到课程标准的相应要求。学生能熟练规范地使用普通话；熟练掌握和使用应知应会的规范汉字和汉语拼音，书写规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3"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3教育教学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(25分)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3-1教学活动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分值：15分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以国家通用语言文字为基本的教育教学用语用字。教师在授课、教案、讲义、板书、课件、试卷、作业批改等教育教学活动中的用语、用字和书写规范。语文教师熟悉、掌握相关语言文字规范标准。建立学生语言文字应用能力培养方案，各学科教学中都重视学生语言文字规范意识和应用能力的培养和训练。语文课重视学生口语交际能力的培养和训练，有日常和定期的口语考核。</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3-2文化传承</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完善中华优秀传统文化教育体系，注重中华民族优秀文化传统和革命传统教育教学，将爱父母、爱家乡、爱祖国的教育贯穿于各个教育环节。学校广泛开展中华经典诵、写、讲等活动；教师自觉成为传承弘扬中华优秀文化的表率；学生有相关兴趣小组或社团，学生对中华优秀文化有认同感、自豪感和自信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4宣传普及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4-1法制宣传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分值：4分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将语言文字方针政策、法律法规和规范标准列入学校普法宣传教育，网站、信息屏或宣传栏中有相关内容并定期更新。教职工熟悉掌握、高年级学生基本了解国家语言文字方针政策、法律法规和规范标准。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4-2推广普及</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分值：6分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每年推广普通话宣传周组织开展形式多样、寓教于乐的宣传活动。积极发挥学校在家校互动中的重要作用和对社会的辐射带动作用，带动社会研究和实践，并通过“小手拉大手”等活动，为家长和社会提供有关语言文字规范化的咨询或培训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966"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5科学发展</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(10分)</w:t>
            </w:r>
          </w:p>
        </w:tc>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5-1科学研究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分值：5分</w:t>
            </w:r>
          </w:p>
        </w:tc>
        <w:tc>
          <w:tcPr>
            <w:tcW w:w="5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重视学生语言学习方法研究，有可以指导教育实践的研究成果。研究建立学生语言文字应用能力评价体系，重视并开展学生口语测试评价。积极开展中华优秀传统文化教育教学方法研究。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jc w:val="center"/>
        </w:trPr>
        <w:tc>
          <w:tcPr>
            <w:tcW w:w="96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44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5-2创新实践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分值：5分</w:t>
            </w:r>
          </w:p>
        </w:tc>
        <w:tc>
          <w:tcPr>
            <w:tcW w:w="59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结合本地和本校实际情况及办学特色，积极探索学校语言文字工作新途径、新方法。创造性地开展各种语言文化活动，形成品牌或传统。自主研发语言文字校本课程、教材或教辅材料，取得良好的教育教学效果。</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总分</w:t>
            </w:r>
          </w:p>
        </w:tc>
        <w:tc>
          <w:tcPr>
            <w:tcW w:w="144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c>
          <w:tcPr>
            <w:tcW w:w="59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66" w:leftChars="-52"/>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834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参加苏州市“普通话、苏州方言、英语口语”比赛、规范汉字书写比赛、故事大王比赛、经典诵读比赛、</w:t>
            </w:r>
            <w:r>
              <w:rPr>
                <w:rFonts w:hint="default" w:ascii="Times New Roman" w:hAnsi="Times New Roman" w:eastAsia="宋体" w:cs="Times New Roman"/>
                <w:kern w:val="0"/>
                <w:sz w:val="21"/>
                <w:szCs w:val="21"/>
                <w:lang w:eastAsia="zh-CN"/>
              </w:rPr>
              <w:t>“水韵江南</w:t>
            </w:r>
            <w:r>
              <w:rPr>
                <w:rFonts w:hint="default" w:ascii="Times New Roman" w:hAnsi="Times New Roman" w:eastAsia="汉仪大黑简" w:cs="Times New Roman"/>
                <w:kern w:val="0"/>
                <w:sz w:val="21"/>
                <w:szCs w:val="21"/>
                <w:lang w:eastAsia="zh-CN"/>
              </w:rPr>
              <w:t>·</w:t>
            </w:r>
            <w:r>
              <w:rPr>
                <w:rFonts w:hint="default" w:ascii="Times New Roman" w:hAnsi="Times New Roman" w:eastAsia="宋体" w:cs="Times New Roman"/>
                <w:kern w:val="0"/>
                <w:sz w:val="21"/>
                <w:szCs w:val="21"/>
                <w:lang w:eastAsia="zh-CN"/>
              </w:rPr>
              <w:t>小小讲师团”活动、</w:t>
            </w:r>
            <w:r>
              <w:rPr>
                <w:rFonts w:hint="default" w:ascii="Times New Roman" w:hAnsi="Times New Roman" w:eastAsia="宋体" w:cs="Times New Roman"/>
                <w:kern w:val="0"/>
                <w:sz w:val="21"/>
                <w:szCs w:val="21"/>
              </w:rPr>
              <w:t>推普周宣传活动简述：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66" w:leftChars="-52"/>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9271"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说明：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1.满分为100分，70分及以上为合格，方可认定为苏州市语言文字工作规范化达标学校。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2.指标1-3中，学校名牌、公章等用字不规范的此项不得分。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3.指标2-2中，普通话达标率低于98%的此项不得分。</w:t>
            </w:r>
          </w:p>
        </w:tc>
      </w:tr>
    </w:tbl>
    <w:p>
      <w:pPr>
        <w:rPr>
          <w:rFonts w:hint="default" w:ascii="Times New Roman" w:hAnsi="Times New Roman" w:eastAsia="黑体" w:cs="Times New Roman"/>
          <w:sz w:val="21"/>
          <w:szCs w:val="21"/>
        </w:r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语</w:t>
      </w:r>
      <w:r>
        <w:rPr>
          <w:rFonts w:hint="default" w:ascii="Times New Roman" w:hAnsi="Times New Roman" w:eastAsia="方正小标宋简体" w:cs="Times New Roman"/>
          <w:color w:val="auto"/>
          <w:kern w:val="0"/>
          <w:sz w:val="36"/>
          <w:szCs w:val="36"/>
        </w:rPr>
        <w:t>言文字工作规范化建设达标</w:t>
      </w:r>
      <w:r>
        <w:rPr>
          <w:rFonts w:hint="default" w:ascii="Times New Roman" w:hAnsi="Times New Roman" w:eastAsia="方正小标宋简体" w:cs="Times New Roman"/>
          <w:color w:val="auto"/>
          <w:kern w:val="0"/>
          <w:sz w:val="36"/>
          <w:szCs w:val="36"/>
          <w:lang w:eastAsia="zh-CN"/>
        </w:rPr>
        <w:t>验收</w:t>
      </w:r>
      <w:r>
        <w:rPr>
          <w:rFonts w:hint="default" w:ascii="Times New Roman" w:hAnsi="Times New Roman" w:eastAsia="方正小标宋简体" w:cs="Times New Roman"/>
          <w:kern w:val="0"/>
          <w:sz w:val="36"/>
          <w:szCs w:val="36"/>
        </w:rPr>
        <w:t>评分表</w:t>
      </w:r>
    </w:p>
    <w:p>
      <w:pPr>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（幼儿园）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幼儿园（盖章）：</w:t>
      </w:r>
    </w:p>
    <w:tbl>
      <w:tblPr>
        <w:tblStyle w:val="5"/>
        <w:tblW w:w="91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1510"/>
        <w:gridCol w:w="526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blHeader/>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一级指标</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二级指标</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考核要点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1制度建设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(25分)</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1-1工作机构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分值：5分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有语言文字工作机制，有园内部门分工负责制度。</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1-2长效机制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园长熟悉语言文字法律法规、方针政策，将语言文字工作纳入日常管理；在幼儿园发展规划和年度工作计划、总结中有语言文字工作内容；在职务评聘、教育教学能力考核评价等制度中，有关于语言文字应用能力、应用情况的明确要求；对幼儿园语言文字工作做出突出贡献的团队和个人有表彰奖励机制；将语言文字应用能力纳入教师培训方案，提高教师语言文字的运用能力和水平。</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1-3园所环境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分值：8分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重视环境对幼儿语言文化素养的熏陶作用，落实《幼儿园教育指导纲要》《3-6岁儿童学习与发展指南》的相关要求；创设普通话交流和使用环境，普通话是幼儿园的基本交际语言和工作语言；规范使用语言文字，公文、各式文件、网站、宣传信息平台以及名称牌、指示牌、园风园训、标语、建筑物等用语用字、汉语拼音、外文使用等符合标准、规范；园内有永久性国家通用语言文字宣传标识或标语，幼儿园主页有语言文字工作宣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1-4经费保障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分值：2分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语言文字工作经费管理严格、使用规范、效益显著。</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2能力建设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(30分)</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2-1规范意识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分值：5分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教师熟悉国家语言文字方针、政策和法律法规，自觉规范使用语言文字的意识强，具有高度的文化自觉和文化自信。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2-2教师能力</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分值：15分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教师普通话水平达二级甲等；能在工作中使用普通话；环境中呈现的文字标准、规范。</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2-3幼儿能力</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幼儿能区别普通话与方言，具备基本的普通话听说能力。</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jc w:val="center"/>
        </w:trPr>
        <w:tc>
          <w:tcPr>
            <w:tcW w:w="12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3教育教学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(35分)</w:t>
            </w:r>
          </w:p>
        </w:tc>
        <w:tc>
          <w:tcPr>
            <w:tcW w:w="15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3-1教育活动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分值：15分</w:t>
            </w:r>
          </w:p>
        </w:tc>
        <w:tc>
          <w:tcPr>
            <w:tcW w:w="526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在幼儿培养目标中有语言规范和语言交际能力的要求，能有效激发幼儿学习语言的兴趣；在一日活动中均能使用普通话；活动设计、课件等用语用字规范。</w:t>
            </w:r>
          </w:p>
        </w:tc>
        <w:tc>
          <w:tcPr>
            <w:tcW w:w="10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1"/>
          <w:szCs w:val="21"/>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1510"/>
        <w:gridCol w:w="526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1270"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3教育教学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(35分)</w:t>
            </w:r>
          </w:p>
        </w:tc>
        <w:tc>
          <w:tcPr>
            <w:tcW w:w="151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3-2文化传承</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26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重视中华优秀传统文化教育，将爱父母、爱家乡、爱祖国的教育贯穿于各个教育环节；在幼儿园的教育教学中渗透中华经典诗词和故事的学习。</w:t>
            </w:r>
          </w:p>
        </w:tc>
        <w:tc>
          <w:tcPr>
            <w:tcW w:w="106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3-3创新实践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分值：10分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重视幼儿语言学习的研究，积极探索幼儿园语言文字工作新途径、新方法；结合本地和本园实际情况及办园特色，创造性地开展各种语言文化活动，形成传统。</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4宣传普及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(10分)</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4-1法制宣传分值：4分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幼儿园的网站、信息屏或宣传栏中有语言文字方针政策、法律法规相关内容呈现并定期更新。</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4-2推广普及</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分值：6分</w:t>
            </w:r>
          </w:p>
        </w:tc>
        <w:tc>
          <w:tcPr>
            <w:tcW w:w="5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每年推广普通话宣传周组织开展寓教于乐的宣传活动；在家长工作中，带动、影响家长说普通话，书写规范汉字。</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7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总分</w:t>
            </w:r>
          </w:p>
        </w:tc>
        <w:tc>
          <w:tcPr>
            <w:tcW w:w="151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c>
          <w:tcPr>
            <w:tcW w:w="526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66" w:leftChars="-52"/>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6" w:hRule="atLeast"/>
          <w:jc w:val="center"/>
        </w:trPr>
        <w:tc>
          <w:tcPr>
            <w:tcW w:w="8049"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参加故事大王比赛、经典诵读活动、推普周宣传活动情况简述：</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66" w:leftChars="-52"/>
              <w:jc w:val="left"/>
              <w:textAlignment w:val="auto"/>
              <w:rPr>
                <w:rFonts w:hint="default"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9115" w:type="dxa"/>
            <w:gridSpan w:val="4"/>
            <w:tcBorders>
              <w:top w:val="single" w:color="000000" w:sz="4" w:space="0"/>
              <w:left w:val="single" w:color="000000" w:sz="4" w:space="0"/>
              <w:bottom w:val="single" w:color="000000" w:sz="4" w:space="0"/>
              <w:right w:val="single" w:color="000000" w:sz="4" w:space="0"/>
            </w:tcBorders>
            <w:noWrap w:val="0"/>
            <w:vAlign w:val="top"/>
          </w:tcPr>
          <w:p>
            <w:pPr>
              <w:pStyle w:val="3"/>
              <w:bidi w:val="0"/>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说明：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1.满分为100分，70分及以上为合格，方可认定为苏州市语言文字工作规范化达标学校。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2.指标1-3中，幼儿园名牌、公章等用字不规范的此项不得分。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3.指标2-2中，普通话达标率低于98%的此项不得分。</w:t>
            </w:r>
          </w:p>
        </w:tc>
      </w:tr>
    </w:tbl>
    <w:p>
      <w:pPr>
        <w:rPr>
          <w:rFonts w:hint="default" w:ascii="Times New Roman" w:hAnsi="Times New Roman" w:eastAsia="仿宋" w:cs="Times New Roman"/>
          <w:sz w:val="21"/>
          <w:szCs w:val="21"/>
        </w:rPr>
        <w:sectPr>
          <w:footerReference r:id="rId4" w:type="default"/>
          <w:pgSz w:w="11907" w:h="16840"/>
          <w:pgMar w:top="2041" w:right="1474" w:bottom="1814" w:left="1474" w:header="851" w:footer="1587" w:gutter="227"/>
          <w:pgNumType w:fmt="decimal" w:start="2"/>
          <w:cols w:space="720" w:num="1"/>
          <w:docGrid w:type="lines" w:linePitch="579" w:charSpace="0"/>
        </w:sectPr>
      </w:pPr>
    </w:p>
    <w:p>
      <w:pPr>
        <w:spacing w:line="44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语言文字工作规范化建设达标</w:t>
      </w:r>
      <w:r>
        <w:rPr>
          <w:rFonts w:hint="default" w:ascii="Times New Roman" w:hAnsi="Times New Roman" w:eastAsia="方正小标宋简体" w:cs="Times New Roman"/>
          <w:kern w:val="0"/>
          <w:sz w:val="36"/>
          <w:szCs w:val="36"/>
          <w:lang w:eastAsia="zh-CN"/>
        </w:rPr>
        <w:t>验收初评情况</w:t>
      </w:r>
      <w:r>
        <w:rPr>
          <w:rFonts w:hint="default" w:ascii="Times New Roman" w:hAnsi="Times New Roman" w:eastAsia="方正小标宋简体" w:cs="Times New Roman"/>
          <w:kern w:val="0"/>
          <w:sz w:val="36"/>
          <w:szCs w:val="36"/>
        </w:rPr>
        <w:t>汇总表</w:t>
      </w:r>
    </w:p>
    <w:p>
      <w:pPr>
        <w:pStyle w:val="3"/>
        <w:bidi w:val="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kern w:val="0"/>
          <w:sz w:val="40"/>
          <w:szCs w:val="40"/>
        </w:rPr>
      </w:pPr>
      <w:r>
        <w:rPr>
          <w:rFonts w:hint="default" w:ascii="Times New Roman" w:hAnsi="Times New Roman" w:eastAsia="仿宋" w:cs="Times New Roman"/>
          <w:sz w:val="28"/>
          <w:szCs w:val="28"/>
          <w:lang w:eastAsia="zh-CN"/>
        </w:rPr>
        <w:t>县级</w:t>
      </w:r>
      <w:r>
        <w:rPr>
          <w:rFonts w:hint="default" w:ascii="Times New Roman" w:hAnsi="Times New Roman" w:eastAsia="仿宋" w:cs="Times New Roman"/>
          <w:sz w:val="28"/>
          <w:szCs w:val="28"/>
        </w:rPr>
        <w:t>市</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区</w:t>
      </w:r>
      <w:r>
        <w:rPr>
          <w:rFonts w:hint="default" w:ascii="Times New Roman" w:hAnsi="Times New Roman" w:eastAsia="仿宋" w:cs="Times New Roman"/>
          <w:sz w:val="28"/>
          <w:szCs w:val="28"/>
          <w:lang w:eastAsia="zh-CN"/>
        </w:rPr>
        <w:t>）教育行政部门</w:t>
      </w:r>
      <w:r>
        <w:rPr>
          <w:rFonts w:hint="default" w:ascii="Times New Roman" w:hAnsi="Times New Roman" w:eastAsia="仿宋" w:cs="Times New Roman"/>
          <w:sz w:val="28"/>
          <w:szCs w:val="28"/>
        </w:rPr>
        <w:t>（盖章）：</w:t>
      </w:r>
      <w:r>
        <w:rPr>
          <w:rFonts w:hint="default" w:ascii="Times New Roman" w:hAnsi="Times New Roman" w:eastAsia="仿宋" w:cs="Times New Roman"/>
          <w:sz w:val="28"/>
          <w:szCs w:val="28"/>
          <w:lang w:val="en-US" w:eastAsia="zh-CN"/>
        </w:rPr>
        <w:t xml:space="preserve">         </w:t>
      </w:r>
    </w:p>
    <w:tbl>
      <w:tblPr>
        <w:tblStyle w:val="5"/>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448"/>
        <w:gridCol w:w="1618"/>
        <w:gridCol w:w="2015"/>
        <w:gridCol w:w="1568"/>
        <w:gridCol w:w="1921"/>
        <w:gridCol w:w="97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95" w:type="dxa"/>
            <w:vMerge w:val="restart"/>
            <w:noWrap w:val="0"/>
            <w:vAlign w:val="center"/>
          </w:tcPr>
          <w:p>
            <w:pPr>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序号</w:t>
            </w:r>
          </w:p>
        </w:tc>
        <w:tc>
          <w:tcPr>
            <w:tcW w:w="3448"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学校</w:t>
            </w:r>
            <w:r>
              <w:rPr>
                <w:rFonts w:hint="default" w:ascii="Times New Roman" w:hAnsi="Times New Roman" w:eastAsia="黑体" w:cs="Times New Roman"/>
                <w:sz w:val="24"/>
                <w:szCs w:val="24"/>
                <w:lang w:val="en-US" w:eastAsia="zh-CN"/>
              </w:rPr>
              <w:t>/</w:t>
            </w:r>
            <w:r>
              <w:rPr>
                <w:rFonts w:hint="default" w:ascii="Times New Roman" w:hAnsi="Times New Roman" w:eastAsia="黑体" w:cs="Times New Roman"/>
                <w:sz w:val="24"/>
                <w:szCs w:val="24"/>
                <w:lang w:eastAsia="zh-CN"/>
              </w:rPr>
              <w:t>幼儿园</w:t>
            </w:r>
            <w:r>
              <w:rPr>
                <w:rFonts w:hint="default" w:ascii="Times New Roman" w:hAnsi="Times New Roman" w:eastAsia="黑体" w:cs="Times New Roman"/>
                <w:sz w:val="24"/>
                <w:szCs w:val="24"/>
              </w:rPr>
              <w:t>名称</w:t>
            </w:r>
          </w:p>
        </w:tc>
        <w:tc>
          <w:tcPr>
            <w:tcW w:w="3633" w:type="dxa"/>
            <w:gridSpan w:val="2"/>
            <w:noWrap w:val="0"/>
            <w:vAlign w:val="center"/>
          </w:tcPr>
          <w:p>
            <w:pPr>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语文</w:t>
            </w:r>
            <w:r>
              <w:rPr>
                <w:rFonts w:hint="default" w:ascii="Times New Roman" w:hAnsi="Times New Roman" w:eastAsia="黑体" w:cs="Times New Roman"/>
                <w:sz w:val="24"/>
                <w:szCs w:val="24"/>
                <w:lang w:val="en-US" w:eastAsia="zh-CN"/>
              </w:rPr>
              <w:t>/幼儿园教</w:t>
            </w:r>
            <w:r>
              <w:rPr>
                <w:rFonts w:hint="default" w:ascii="Times New Roman" w:hAnsi="Times New Roman" w:eastAsia="黑体" w:cs="Times New Roman"/>
                <w:sz w:val="24"/>
                <w:szCs w:val="24"/>
                <w:lang w:eastAsia="zh-CN"/>
              </w:rPr>
              <w:t>师情况</w:t>
            </w:r>
          </w:p>
        </w:tc>
        <w:tc>
          <w:tcPr>
            <w:tcW w:w="3489" w:type="dxa"/>
            <w:gridSpan w:val="2"/>
            <w:noWrap w:val="0"/>
            <w:vAlign w:val="center"/>
          </w:tcPr>
          <w:p>
            <w:pPr>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其他教师情况</w:t>
            </w:r>
          </w:p>
        </w:tc>
        <w:tc>
          <w:tcPr>
            <w:tcW w:w="9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自评分</w:t>
            </w:r>
          </w:p>
        </w:tc>
        <w:tc>
          <w:tcPr>
            <w:tcW w:w="15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县级</w:t>
            </w:r>
            <w:r>
              <w:rPr>
                <w:rFonts w:hint="default" w:ascii="Times New Roman" w:hAnsi="Times New Roman" w:eastAsia="黑体" w:cs="Times New Roman"/>
                <w:sz w:val="24"/>
                <w:szCs w:val="24"/>
              </w:rPr>
              <w:t>市</w:t>
            </w:r>
            <w:r>
              <w:rPr>
                <w:rFonts w:hint="default" w:ascii="Times New Roman" w:hAnsi="Times New Roman" w:eastAsia="黑体" w:cs="Times New Roman"/>
                <w:sz w:val="24"/>
                <w:szCs w:val="24"/>
                <w:lang w:eastAsia="zh-CN"/>
              </w:rPr>
              <w:t>（</w:t>
            </w:r>
            <w:r>
              <w:rPr>
                <w:rFonts w:hint="default" w:ascii="Times New Roman" w:hAnsi="Times New Roman" w:eastAsia="黑体" w:cs="Times New Roman"/>
                <w:sz w:val="24"/>
                <w:szCs w:val="24"/>
              </w:rPr>
              <w:t>区</w:t>
            </w:r>
            <w:r>
              <w:rPr>
                <w:rFonts w:hint="default" w:ascii="Times New Roman" w:hAnsi="Times New Roman" w:eastAsia="黑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初评</w:t>
            </w:r>
            <w:r>
              <w:rPr>
                <w:rFonts w:hint="default" w:ascii="Times New Roman" w:hAnsi="Times New Roman" w:eastAsia="黑体"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5" w:type="dxa"/>
            <w:vMerge w:val="continue"/>
            <w:noWrap w:val="0"/>
            <w:vAlign w:val="center"/>
          </w:tcPr>
          <w:p>
            <w:pPr>
              <w:jc w:val="center"/>
              <w:rPr>
                <w:rFonts w:hint="default" w:ascii="Times New Roman" w:hAnsi="Times New Roman" w:eastAsia="黑体" w:cs="Times New Roman"/>
                <w:sz w:val="24"/>
                <w:szCs w:val="24"/>
                <w:lang w:eastAsia="zh-CN"/>
              </w:rPr>
            </w:pPr>
          </w:p>
        </w:tc>
        <w:tc>
          <w:tcPr>
            <w:tcW w:w="3448" w:type="dxa"/>
            <w:vMerge w:val="continue"/>
            <w:noWrap w:val="0"/>
            <w:vAlign w:val="center"/>
          </w:tcPr>
          <w:p>
            <w:pPr>
              <w:jc w:val="center"/>
              <w:rPr>
                <w:rFonts w:hint="default" w:ascii="Times New Roman" w:hAnsi="Times New Roman" w:eastAsia="黑体" w:cs="Times New Roman"/>
                <w:sz w:val="24"/>
                <w:szCs w:val="24"/>
              </w:rPr>
            </w:pPr>
          </w:p>
        </w:tc>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语文</w:t>
            </w:r>
            <w:r>
              <w:rPr>
                <w:rFonts w:hint="default" w:ascii="Times New Roman" w:hAnsi="Times New Roman" w:eastAsia="黑体" w:cs="Times New Roman"/>
                <w:sz w:val="24"/>
                <w:szCs w:val="24"/>
                <w:lang w:val="en-US" w:eastAsia="zh-CN"/>
              </w:rPr>
              <w:t>/幼儿园教</w:t>
            </w:r>
            <w:r>
              <w:rPr>
                <w:rFonts w:hint="default" w:ascii="Times New Roman" w:hAnsi="Times New Roman" w:eastAsia="黑体" w:cs="Times New Roman"/>
                <w:sz w:val="24"/>
                <w:szCs w:val="24"/>
                <w:lang w:eastAsia="zh-CN"/>
              </w:rPr>
              <w:t>师总人数</w:t>
            </w:r>
          </w:p>
        </w:tc>
        <w:tc>
          <w:tcPr>
            <w:tcW w:w="20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普通话水平等级二甲及以上人数</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其他学科教师总人数</w:t>
            </w:r>
          </w:p>
        </w:tc>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普通话水平等级二乙及以上人数</w:t>
            </w:r>
          </w:p>
        </w:tc>
        <w:tc>
          <w:tcPr>
            <w:tcW w:w="978" w:type="dxa"/>
            <w:vMerge w:val="continue"/>
            <w:noWrap w:val="0"/>
            <w:vAlign w:val="center"/>
          </w:tcPr>
          <w:p>
            <w:pPr>
              <w:jc w:val="center"/>
              <w:rPr>
                <w:rFonts w:hint="default" w:ascii="Times New Roman" w:hAnsi="Times New Roman" w:eastAsia="黑体" w:cs="Times New Roman"/>
                <w:sz w:val="24"/>
                <w:szCs w:val="24"/>
              </w:rPr>
            </w:pPr>
          </w:p>
        </w:tc>
        <w:tc>
          <w:tcPr>
            <w:tcW w:w="1555" w:type="dxa"/>
            <w:vMerge w:val="continue"/>
            <w:noWrap w:val="0"/>
            <w:vAlign w:val="center"/>
          </w:tcPr>
          <w:p>
            <w:pPr>
              <w:jc w:val="center"/>
              <w:rPr>
                <w:rFonts w:hint="default"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top"/>
          </w:tcPr>
          <w:p>
            <w:pPr>
              <w:rPr>
                <w:rFonts w:hint="default" w:ascii="Times New Roman" w:hAnsi="Times New Roman" w:eastAsia="仿宋" w:cs="Times New Roman"/>
                <w:sz w:val="24"/>
                <w:szCs w:val="24"/>
              </w:rPr>
            </w:pPr>
          </w:p>
        </w:tc>
        <w:tc>
          <w:tcPr>
            <w:tcW w:w="3448" w:type="dxa"/>
            <w:noWrap w:val="0"/>
            <w:vAlign w:val="top"/>
          </w:tcPr>
          <w:p>
            <w:pPr>
              <w:rPr>
                <w:rFonts w:hint="default" w:ascii="Times New Roman" w:hAnsi="Times New Roman" w:eastAsia="仿宋" w:cs="Times New Roman"/>
                <w:sz w:val="24"/>
                <w:szCs w:val="24"/>
              </w:rPr>
            </w:pPr>
          </w:p>
        </w:tc>
        <w:tc>
          <w:tcPr>
            <w:tcW w:w="1618" w:type="dxa"/>
            <w:noWrap w:val="0"/>
            <w:vAlign w:val="top"/>
          </w:tcPr>
          <w:p>
            <w:pPr>
              <w:rPr>
                <w:rFonts w:hint="default" w:ascii="Times New Roman" w:hAnsi="Times New Roman" w:eastAsia="仿宋" w:cs="Times New Roman"/>
                <w:sz w:val="24"/>
                <w:szCs w:val="24"/>
              </w:rPr>
            </w:pPr>
          </w:p>
        </w:tc>
        <w:tc>
          <w:tcPr>
            <w:tcW w:w="2015" w:type="dxa"/>
            <w:noWrap w:val="0"/>
            <w:vAlign w:val="top"/>
          </w:tcPr>
          <w:p>
            <w:pPr>
              <w:rPr>
                <w:rFonts w:hint="default" w:ascii="Times New Roman" w:hAnsi="Times New Roman" w:eastAsia="仿宋" w:cs="Times New Roman"/>
                <w:sz w:val="24"/>
                <w:szCs w:val="24"/>
              </w:rPr>
            </w:pPr>
          </w:p>
        </w:tc>
        <w:tc>
          <w:tcPr>
            <w:tcW w:w="1568" w:type="dxa"/>
            <w:noWrap w:val="0"/>
            <w:vAlign w:val="top"/>
          </w:tcPr>
          <w:p>
            <w:pPr>
              <w:rPr>
                <w:rFonts w:hint="default" w:ascii="Times New Roman" w:hAnsi="Times New Roman" w:eastAsia="仿宋" w:cs="Times New Roman"/>
                <w:sz w:val="24"/>
                <w:szCs w:val="24"/>
              </w:rPr>
            </w:pPr>
          </w:p>
        </w:tc>
        <w:tc>
          <w:tcPr>
            <w:tcW w:w="1921" w:type="dxa"/>
            <w:noWrap w:val="0"/>
            <w:vAlign w:val="top"/>
          </w:tcPr>
          <w:p>
            <w:pPr>
              <w:rPr>
                <w:rFonts w:hint="default" w:ascii="Times New Roman" w:hAnsi="Times New Roman" w:eastAsia="仿宋" w:cs="Times New Roman"/>
                <w:sz w:val="24"/>
                <w:szCs w:val="24"/>
              </w:rPr>
            </w:pPr>
          </w:p>
        </w:tc>
        <w:tc>
          <w:tcPr>
            <w:tcW w:w="978" w:type="dxa"/>
            <w:noWrap w:val="0"/>
            <w:vAlign w:val="top"/>
          </w:tcPr>
          <w:p>
            <w:pPr>
              <w:rPr>
                <w:rFonts w:hint="default" w:ascii="Times New Roman" w:hAnsi="Times New Roman" w:eastAsia="仿宋" w:cs="Times New Roman"/>
                <w:sz w:val="24"/>
                <w:szCs w:val="24"/>
              </w:rPr>
            </w:pPr>
          </w:p>
        </w:tc>
        <w:tc>
          <w:tcPr>
            <w:tcW w:w="1555" w:type="dxa"/>
            <w:noWrap w:val="0"/>
            <w:vAlign w:val="top"/>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top"/>
          </w:tcPr>
          <w:p>
            <w:pPr>
              <w:rPr>
                <w:rFonts w:hint="default" w:ascii="Times New Roman" w:hAnsi="Times New Roman" w:eastAsia="仿宋" w:cs="Times New Roman"/>
                <w:sz w:val="24"/>
                <w:szCs w:val="24"/>
              </w:rPr>
            </w:pPr>
          </w:p>
        </w:tc>
        <w:tc>
          <w:tcPr>
            <w:tcW w:w="3448" w:type="dxa"/>
            <w:noWrap w:val="0"/>
            <w:vAlign w:val="top"/>
          </w:tcPr>
          <w:p>
            <w:pPr>
              <w:rPr>
                <w:rFonts w:hint="default" w:ascii="Times New Roman" w:hAnsi="Times New Roman" w:eastAsia="仿宋" w:cs="Times New Roman"/>
                <w:sz w:val="24"/>
                <w:szCs w:val="24"/>
              </w:rPr>
            </w:pPr>
          </w:p>
        </w:tc>
        <w:tc>
          <w:tcPr>
            <w:tcW w:w="1618" w:type="dxa"/>
            <w:noWrap w:val="0"/>
            <w:vAlign w:val="top"/>
          </w:tcPr>
          <w:p>
            <w:pPr>
              <w:rPr>
                <w:rFonts w:hint="default" w:ascii="Times New Roman" w:hAnsi="Times New Roman" w:eastAsia="仿宋" w:cs="Times New Roman"/>
                <w:sz w:val="24"/>
                <w:szCs w:val="24"/>
              </w:rPr>
            </w:pPr>
          </w:p>
        </w:tc>
        <w:tc>
          <w:tcPr>
            <w:tcW w:w="2015" w:type="dxa"/>
            <w:noWrap w:val="0"/>
            <w:vAlign w:val="top"/>
          </w:tcPr>
          <w:p>
            <w:pPr>
              <w:rPr>
                <w:rFonts w:hint="default" w:ascii="Times New Roman" w:hAnsi="Times New Roman" w:eastAsia="仿宋" w:cs="Times New Roman"/>
                <w:sz w:val="24"/>
                <w:szCs w:val="24"/>
              </w:rPr>
            </w:pPr>
          </w:p>
        </w:tc>
        <w:tc>
          <w:tcPr>
            <w:tcW w:w="1568" w:type="dxa"/>
            <w:noWrap w:val="0"/>
            <w:vAlign w:val="top"/>
          </w:tcPr>
          <w:p>
            <w:pPr>
              <w:rPr>
                <w:rFonts w:hint="default" w:ascii="Times New Roman" w:hAnsi="Times New Roman" w:eastAsia="仿宋" w:cs="Times New Roman"/>
                <w:sz w:val="24"/>
                <w:szCs w:val="24"/>
              </w:rPr>
            </w:pPr>
          </w:p>
        </w:tc>
        <w:tc>
          <w:tcPr>
            <w:tcW w:w="1921" w:type="dxa"/>
            <w:noWrap w:val="0"/>
            <w:vAlign w:val="top"/>
          </w:tcPr>
          <w:p>
            <w:pPr>
              <w:rPr>
                <w:rFonts w:hint="default" w:ascii="Times New Roman" w:hAnsi="Times New Roman" w:eastAsia="仿宋" w:cs="Times New Roman"/>
                <w:sz w:val="24"/>
                <w:szCs w:val="24"/>
              </w:rPr>
            </w:pPr>
          </w:p>
        </w:tc>
        <w:tc>
          <w:tcPr>
            <w:tcW w:w="978" w:type="dxa"/>
            <w:noWrap w:val="0"/>
            <w:vAlign w:val="top"/>
          </w:tcPr>
          <w:p>
            <w:pPr>
              <w:rPr>
                <w:rFonts w:hint="default" w:ascii="Times New Roman" w:hAnsi="Times New Roman" w:eastAsia="仿宋" w:cs="Times New Roman"/>
                <w:sz w:val="24"/>
                <w:szCs w:val="24"/>
              </w:rPr>
            </w:pPr>
          </w:p>
        </w:tc>
        <w:tc>
          <w:tcPr>
            <w:tcW w:w="1555" w:type="dxa"/>
            <w:noWrap w:val="0"/>
            <w:vAlign w:val="top"/>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top"/>
          </w:tcPr>
          <w:p>
            <w:pPr>
              <w:rPr>
                <w:rFonts w:hint="default" w:ascii="Times New Roman" w:hAnsi="Times New Roman" w:eastAsia="仿宋" w:cs="Times New Roman"/>
                <w:sz w:val="24"/>
                <w:szCs w:val="24"/>
              </w:rPr>
            </w:pPr>
          </w:p>
        </w:tc>
        <w:tc>
          <w:tcPr>
            <w:tcW w:w="3448" w:type="dxa"/>
            <w:noWrap w:val="0"/>
            <w:vAlign w:val="top"/>
          </w:tcPr>
          <w:p>
            <w:pPr>
              <w:rPr>
                <w:rFonts w:hint="default" w:ascii="Times New Roman" w:hAnsi="Times New Roman" w:eastAsia="仿宋" w:cs="Times New Roman"/>
                <w:sz w:val="24"/>
                <w:szCs w:val="24"/>
              </w:rPr>
            </w:pPr>
          </w:p>
        </w:tc>
        <w:tc>
          <w:tcPr>
            <w:tcW w:w="1618" w:type="dxa"/>
            <w:noWrap w:val="0"/>
            <w:vAlign w:val="top"/>
          </w:tcPr>
          <w:p>
            <w:pPr>
              <w:rPr>
                <w:rFonts w:hint="default" w:ascii="Times New Roman" w:hAnsi="Times New Roman" w:eastAsia="仿宋" w:cs="Times New Roman"/>
                <w:sz w:val="24"/>
                <w:szCs w:val="24"/>
              </w:rPr>
            </w:pPr>
          </w:p>
        </w:tc>
        <w:tc>
          <w:tcPr>
            <w:tcW w:w="2015" w:type="dxa"/>
            <w:noWrap w:val="0"/>
            <w:vAlign w:val="top"/>
          </w:tcPr>
          <w:p>
            <w:pPr>
              <w:rPr>
                <w:rFonts w:hint="default" w:ascii="Times New Roman" w:hAnsi="Times New Roman" w:eastAsia="仿宋" w:cs="Times New Roman"/>
                <w:sz w:val="24"/>
                <w:szCs w:val="24"/>
              </w:rPr>
            </w:pPr>
          </w:p>
        </w:tc>
        <w:tc>
          <w:tcPr>
            <w:tcW w:w="1568" w:type="dxa"/>
            <w:noWrap w:val="0"/>
            <w:vAlign w:val="top"/>
          </w:tcPr>
          <w:p>
            <w:pPr>
              <w:rPr>
                <w:rFonts w:hint="default" w:ascii="Times New Roman" w:hAnsi="Times New Roman" w:eastAsia="仿宋" w:cs="Times New Roman"/>
                <w:sz w:val="24"/>
                <w:szCs w:val="24"/>
              </w:rPr>
            </w:pPr>
          </w:p>
        </w:tc>
        <w:tc>
          <w:tcPr>
            <w:tcW w:w="1921" w:type="dxa"/>
            <w:noWrap w:val="0"/>
            <w:vAlign w:val="top"/>
          </w:tcPr>
          <w:p>
            <w:pPr>
              <w:rPr>
                <w:rFonts w:hint="default" w:ascii="Times New Roman" w:hAnsi="Times New Roman" w:eastAsia="仿宋" w:cs="Times New Roman"/>
                <w:sz w:val="24"/>
                <w:szCs w:val="24"/>
              </w:rPr>
            </w:pPr>
          </w:p>
        </w:tc>
        <w:tc>
          <w:tcPr>
            <w:tcW w:w="978" w:type="dxa"/>
            <w:noWrap w:val="0"/>
            <w:vAlign w:val="top"/>
          </w:tcPr>
          <w:p>
            <w:pPr>
              <w:rPr>
                <w:rFonts w:hint="default" w:ascii="Times New Roman" w:hAnsi="Times New Roman" w:eastAsia="仿宋" w:cs="Times New Roman"/>
                <w:sz w:val="24"/>
                <w:szCs w:val="24"/>
              </w:rPr>
            </w:pPr>
          </w:p>
        </w:tc>
        <w:tc>
          <w:tcPr>
            <w:tcW w:w="1555" w:type="dxa"/>
            <w:noWrap w:val="0"/>
            <w:vAlign w:val="top"/>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top"/>
          </w:tcPr>
          <w:p>
            <w:pPr>
              <w:rPr>
                <w:rFonts w:hint="default" w:ascii="Times New Roman" w:hAnsi="Times New Roman" w:eastAsia="仿宋" w:cs="Times New Roman"/>
                <w:sz w:val="24"/>
                <w:szCs w:val="24"/>
              </w:rPr>
            </w:pPr>
          </w:p>
        </w:tc>
        <w:tc>
          <w:tcPr>
            <w:tcW w:w="3448" w:type="dxa"/>
            <w:noWrap w:val="0"/>
            <w:vAlign w:val="top"/>
          </w:tcPr>
          <w:p>
            <w:pPr>
              <w:rPr>
                <w:rFonts w:hint="default" w:ascii="Times New Roman" w:hAnsi="Times New Roman" w:eastAsia="仿宋" w:cs="Times New Roman"/>
                <w:sz w:val="24"/>
                <w:szCs w:val="24"/>
              </w:rPr>
            </w:pPr>
          </w:p>
        </w:tc>
        <w:tc>
          <w:tcPr>
            <w:tcW w:w="1618" w:type="dxa"/>
            <w:noWrap w:val="0"/>
            <w:vAlign w:val="top"/>
          </w:tcPr>
          <w:p>
            <w:pPr>
              <w:rPr>
                <w:rFonts w:hint="default" w:ascii="Times New Roman" w:hAnsi="Times New Roman" w:eastAsia="仿宋" w:cs="Times New Roman"/>
                <w:sz w:val="24"/>
                <w:szCs w:val="24"/>
              </w:rPr>
            </w:pPr>
          </w:p>
        </w:tc>
        <w:tc>
          <w:tcPr>
            <w:tcW w:w="2015" w:type="dxa"/>
            <w:noWrap w:val="0"/>
            <w:vAlign w:val="top"/>
          </w:tcPr>
          <w:p>
            <w:pPr>
              <w:rPr>
                <w:rFonts w:hint="default" w:ascii="Times New Roman" w:hAnsi="Times New Roman" w:eastAsia="仿宋" w:cs="Times New Roman"/>
                <w:sz w:val="24"/>
                <w:szCs w:val="24"/>
              </w:rPr>
            </w:pPr>
          </w:p>
        </w:tc>
        <w:tc>
          <w:tcPr>
            <w:tcW w:w="1568" w:type="dxa"/>
            <w:noWrap w:val="0"/>
            <w:vAlign w:val="top"/>
          </w:tcPr>
          <w:p>
            <w:pPr>
              <w:rPr>
                <w:rFonts w:hint="default" w:ascii="Times New Roman" w:hAnsi="Times New Roman" w:eastAsia="仿宋" w:cs="Times New Roman"/>
                <w:sz w:val="24"/>
                <w:szCs w:val="24"/>
              </w:rPr>
            </w:pPr>
          </w:p>
        </w:tc>
        <w:tc>
          <w:tcPr>
            <w:tcW w:w="1921" w:type="dxa"/>
            <w:noWrap w:val="0"/>
            <w:vAlign w:val="top"/>
          </w:tcPr>
          <w:p>
            <w:pPr>
              <w:rPr>
                <w:rFonts w:hint="default" w:ascii="Times New Roman" w:hAnsi="Times New Roman" w:eastAsia="仿宋" w:cs="Times New Roman"/>
                <w:sz w:val="24"/>
                <w:szCs w:val="24"/>
              </w:rPr>
            </w:pPr>
          </w:p>
        </w:tc>
        <w:tc>
          <w:tcPr>
            <w:tcW w:w="978" w:type="dxa"/>
            <w:noWrap w:val="0"/>
            <w:vAlign w:val="top"/>
          </w:tcPr>
          <w:p>
            <w:pPr>
              <w:rPr>
                <w:rFonts w:hint="default" w:ascii="Times New Roman" w:hAnsi="Times New Roman" w:eastAsia="仿宋" w:cs="Times New Roman"/>
                <w:sz w:val="24"/>
                <w:szCs w:val="24"/>
              </w:rPr>
            </w:pPr>
          </w:p>
        </w:tc>
        <w:tc>
          <w:tcPr>
            <w:tcW w:w="1555" w:type="dxa"/>
            <w:noWrap w:val="0"/>
            <w:vAlign w:val="top"/>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top"/>
          </w:tcPr>
          <w:p>
            <w:pPr>
              <w:rPr>
                <w:rFonts w:hint="default" w:ascii="Times New Roman" w:hAnsi="Times New Roman" w:eastAsia="仿宋" w:cs="Times New Roman"/>
                <w:sz w:val="24"/>
                <w:szCs w:val="24"/>
              </w:rPr>
            </w:pPr>
          </w:p>
        </w:tc>
        <w:tc>
          <w:tcPr>
            <w:tcW w:w="3448" w:type="dxa"/>
            <w:noWrap w:val="0"/>
            <w:vAlign w:val="top"/>
          </w:tcPr>
          <w:p>
            <w:pPr>
              <w:rPr>
                <w:rFonts w:hint="default" w:ascii="Times New Roman" w:hAnsi="Times New Roman" w:eastAsia="仿宋" w:cs="Times New Roman"/>
                <w:sz w:val="24"/>
                <w:szCs w:val="24"/>
              </w:rPr>
            </w:pPr>
          </w:p>
        </w:tc>
        <w:tc>
          <w:tcPr>
            <w:tcW w:w="1618" w:type="dxa"/>
            <w:noWrap w:val="0"/>
            <w:vAlign w:val="top"/>
          </w:tcPr>
          <w:p>
            <w:pPr>
              <w:rPr>
                <w:rFonts w:hint="default" w:ascii="Times New Roman" w:hAnsi="Times New Roman" w:eastAsia="仿宋" w:cs="Times New Roman"/>
                <w:sz w:val="24"/>
                <w:szCs w:val="24"/>
              </w:rPr>
            </w:pPr>
          </w:p>
        </w:tc>
        <w:tc>
          <w:tcPr>
            <w:tcW w:w="2015" w:type="dxa"/>
            <w:noWrap w:val="0"/>
            <w:vAlign w:val="top"/>
          </w:tcPr>
          <w:p>
            <w:pPr>
              <w:rPr>
                <w:rFonts w:hint="default" w:ascii="Times New Roman" w:hAnsi="Times New Roman" w:eastAsia="仿宋" w:cs="Times New Roman"/>
                <w:sz w:val="24"/>
                <w:szCs w:val="24"/>
              </w:rPr>
            </w:pPr>
          </w:p>
        </w:tc>
        <w:tc>
          <w:tcPr>
            <w:tcW w:w="1568" w:type="dxa"/>
            <w:noWrap w:val="0"/>
            <w:vAlign w:val="top"/>
          </w:tcPr>
          <w:p>
            <w:pPr>
              <w:rPr>
                <w:rFonts w:hint="default" w:ascii="Times New Roman" w:hAnsi="Times New Roman" w:eastAsia="仿宋" w:cs="Times New Roman"/>
                <w:sz w:val="24"/>
                <w:szCs w:val="24"/>
              </w:rPr>
            </w:pPr>
          </w:p>
        </w:tc>
        <w:tc>
          <w:tcPr>
            <w:tcW w:w="1921" w:type="dxa"/>
            <w:noWrap w:val="0"/>
            <w:vAlign w:val="top"/>
          </w:tcPr>
          <w:p>
            <w:pPr>
              <w:rPr>
                <w:rFonts w:hint="default" w:ascii="Times New Roman" w:hAnsi="Times New Roman" w:eastAsia="仿宋" w:cs="Times New Roman"/>
                <w:sz w:val="24"/>
                <w:szCs w:val="24"/>
              </w:rPr>
            </w:pPr>
          </w:p>
        </w:tc>
        <w:tc>
          <w:tcPr>
            <w:tcW w:w="978" w:type="dxa"/>
            <w:noWrap w:val="0"/>
            <w:vAlign w:val="top"/>
          </w:tcPr>
          <w:p>
            <w:pPr>
              <w:rPr>
                <w:rFonts w:hint="default" w:ascii="Times New Roman" w:hAnsi="Times New Roman" w:eastAsia="仿宋" w:cs="Times New Roman"/>
                <w:sz w:val="24"/>
                <w:szCs w:val="24"/>
              </w:rPr>
            </w:pPr>
          </w:p>
        </w:tc>
        <w:tc>
          <w:tcPr>
            <w:tcW w:w="1555" w:type="dxa"/>
            <w:noWrap w:val="0"/>
            <w:vAlign w:val="top"/>
          </w:tcPr>
          <w:p>
            <w:pPr>
              <w:rPr>
                <w:rFonts w:hint="default" w:ascii="Times New Roman" w:hAnsi="Times New Roman" w:eastAsia="仿宋" w:cs="Times New Roman"/>
                <w:sz w:val="24"/>
                <w:szCs w:val="24"/>
              </w:rPr>
            </w:pPr>
          </w:p>
        </w:tc>
      </w:tr>
    </w:tbl>
    <w:p>
      <w:pPr>
        <w:rPr>
          <w:rFonts w:hint="default" w:ascii="Times New Roman" w:hAnsi="Times New Roman" w:eastAsia="宋体" w:cs="Times New Roman"/>
          <w:sz w:val="24"/>
        </w:rPr>
      </w:pPr>
      <w:r>
        <w:rPr>
          <w:rFonts w:hint="default" w:ascii="Times New Roman" w:hAnsi="Times New Roman" w:eastAsia="宋体" w:cs="Times New Roman"/>
          <w:sz w:val="24"/>
        </w:rPr>
        <w:t>注：教师人数及普通话水平等级人数均按202</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月31日的数据统计。</w:t>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sz w:val="24"/>
          <w:lang w:val="en-US" w:eastAsia="zh-CN"/>
        </w:rPr>
        <w:t xml:space="preserve"> 填表人：              手机号：</w:t>
      </w:r>
    </w:p>
    <w:sectPr>
      <w:footerReference r:id="rId5" w:type="default"/>
      <w:footerReference r:id="rId6" w:type="even"/>
      <w:pgSz w:w="16838" w:h="11906" w:orient="landscape"/>
      <w:pgMar w:top="1587" w:right="2041" w:bottom="1587" w:left="1928"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359C"/>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34E2A18"/>
    <w:rsid w:val="03894C66"/>
    <w:rsid w:val="04361E0E"/>
    <w:rsid w:val="05197422"/>
    <w:rsid w:val="05990942"/>
    <w:rsid w:val="0629307B"/>
    <w:rsid w:val="06FD1218"/>
    <w:rsid w:val="07C70F5C"/>
    <w:rsid w:val="081B3653"/>
    <w:rsid w:val="0B97400E"/>
    <w:rsid w:val="0CB701EF"/>
    <w:rsid w:val="0CCD30F1"/>
    <w:rsid w:val="0DF73B3E"/>
    <w:rsid w:val="0F1A6F5B"/>
    <w:rsid w:val="10050062"/>
    <w:rsid w:val="10B33C9D"/>
    <w:rsid w:val="1347780E"/>
    <w:rsid w:val="14D52872"/>
    <w:rsid w:val="15C010A0"/>
    <w:rsid w:val="19380614"/>
    <w:rsid w:val="19DC3325"/>
    <w:rsid w:val="1C1050EF"/>
    <w:rsid w:val="1C2D7E63"/>
    <w:rsid w:val="1CD60981"/>
    <w:rsid w:val="1CF85A3D"/>
    <w:rsid w:val="1FA27542"/>
    <w:rsid w:val="212E6EE5"/>
    <w:rsid w:val="223F7C7C"/>
    <w:rsid w:val="26F60015"/>
    <w:rsid w:val="2827129B"/>
    <w:rsid w:val="28392084"/>
    <w:rsid w:val="29836554"/>
    <w:rsid w:val="2A4A4F55"/>
    <w:rsid w:val="2C22061D"/>
    <w:rsid w:val="2CE20E71"/>
    <w:rsid w:val="2D542CAE"/>
    <w:rsid w:val="30C6355E"/>
    <w:rsid w:val="36B66596"/>
    <w:rsid w:val="3799591D"/>
    <w:rsid w:val="3B560DBE"/>
    <w:rsid w:val="43C07708"/>
    <w:rsid w:val="4C6273AF"/>
    <w:rsid w:val="4C741085"/>
    <w:rsid w:val="4CAE3E2E"/>
    <w:rsid w:val="4DF30ADB"/>
    <w:rsid w:val="52DD1D84"/>
    <w:rsid w:val="52F33D83"/>
    <w:rsid w:val="543A3E92"/>
    <w:rsid w:val="576D3D29"/>
    <w:rsid w:val="59217A81"/>
    <w:rsid w:val="59A23714"/>
    <w:rsid w:val="5F63704B"/>
    <w:rsid w:val="5F740BAB"/>
    <w:rsid w:val="632A376C"/>
    <w:rsid w:val="66B40854"/>
    <w:rsid w:val="67B00BE0"/>
    <w:rsid w:val="692B1469"/>
    <w:rsid w:val="6A7F052D"/>
    <w:rsid w:val="6BCB4B86"/>
    <w:rsid w:val="6CE53EB8"/>
    <w:rsid w:val="6E797E60"/>
    <w:rsid w:val="6F20152C"/>
    <w:rsid w:val="6F4B46A6"/>
    <w:rsid w:val="71402711"/>
    <w:rsid w:val="72B13B2A"/>
    <w:rsid w:val="72C33A2D"/>
    <w:rsid w:val="74E04720"/>
    <w:rsid w:val="78DD4A54"/>
    <w:rsid w:val="796479D1"/>
    <w:rsid w:val="7AAD6328"/>
    <w:rsid w:val="7AE866A4"/>
    <w:rsid w:val="7B783F9D"/>
    <w:rsid w:val="7C182E3E"/>
    <w:rsid w:val="7D93051A"/>
    <w:rsid w:val="7E827673"/>
    <w:rsid w:val="7E847132"/>
    <w:rsid w:val="7FC24D65"/>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jc w:val="both"/>
      <w:outlineLvl w:val="1"/>
    </w:pPr>
    <w:rPr>
      <w:rFonts w:ascii="宋体" w:hAnsi="宋体" w:cs="宋体"/>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page number"/>
    <w:basedOn w:val="7"/>
    <w:qFormat/>
    <w:uiPriority w:val="0"/>
  </w:style>
  <w:style w:type="character" w:styleId="9">
    <w:name w:val="FollowedHyperlink"/>
    <w:semiHidden/>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customStyle="1" w:styleId="13">
    <w:name w:val="公文正文"/>
    <w:basedOn w:val="1"/>
    <w:qFormat/>
    <w:uiPriority w:val="0"/>
    <w:pPr>
      <w:ind w:firstLine="640" w:firstLineChars="200"/>
    </w:pPr>
    <w:rPr>
      <w:rFonts w:ascii="仿宋" w:hAnsi="仿宋" w:eastAsia="仿宋"/>
      <w:sz w:val="32"/>
      <w:szCs w:val="32"/>
    </w:rPr>
  </w:style>
  <w:style w:type="paragraph" w:customStyle="1" w:styleId="14">
    <w:name w:val="主题词"/>
    <w:basedOn w:val="1"/>
    <w:qFormat/>
    <w:uiPriority w:val="0"/>
    <w:pPr>
      <w:autoSpaceDE w:val="0"/>
      <w:autoSpaceDN w:val="0"/>
      <w:adjustRightInd w:val="0"/>
      <w:spacing w:line="240" w:lineRule="atLeast"/>
      <w:jc w:val="left"/>
    </w:pPr>
    <w:rPr>
      <w:rFonts w:ascii="宋体" w:eastAsia="宋体"/>
      <w:b/>
      <w:snapToGrid w:val="0"/>
      <w:kern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cp:lastPrinted>2024-07-26T09:18:00Z</cp:lastPrinted>
  <dcterms:modified xsi:type="dcterms:W3CDTF">2024-07-29T08:41:37Z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2AE13977B6CB41BE8AB1221EA265B9D6</vt:lpwstr>
  </property>
</Properties>
</file>