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楷体_GB2312" w:cs="Times New Roman"/>
          <w:color w:val="auto"/>
          <w:spacing w:val="-2"/>
          <w:sz w:val="44"/>
          <w:szCs w:val="44"/>
        </w:rPr>
      </w:pPr>
      <w:r>
        <w:rPr>
          <w:rFonts w:hint="default" w:ascii="Times New Roman" w:hAnsi="Times New Roman" w:eastAsia="方正小标宋简体" w:cs="Times New Roman"/>
          <w:sz w:val="44"/>
          <w:szCs w:val="44"/>
        </w:rPr>
        <w:t>市教育局2024年度法治政府建设情况报告</w:t>
      </w:r>
    </w:p>
    <w:p>
      <w:pPr>
        <w:pStyle w:val="9"/>
        <w:keepNext w:val="0"/>
        <w:keepLines w:val="0"/>
        <w:pageBreakBefore w:val="0"/>
        <w:kinsoku/>
        <w:overflowPunct/>
        <w:topLinePunct w:val="0"/>
        <w:bidi w:val="0"/>
        <w:spacing w:line="560" w:lineRule="exact"/>
        <w:textAlignment w:val="auto"/>
        <w:rPr>
          <w:rFonts w:hint="default" w:ascii="Times New Roman" w:hAnsi="Times New Roman" w:eastAsia="仿宋_GB2312" w:cs="Times New Roman"/>
          <w:spacing w:val="-6"/>
          <w:sz w:val="32"/>
          <w:szCs w:val="32"/>
          <w:lang w:val="en-US" w:eastAsia="zh-CN"/>
        </w:rPr>
      </w:pPr>
    </w:p>
    <w:p>
      <w:pPr>
        <w:keepNext w:val="0"/>
        <w:keepLines w:val="0"/>
        <w:pageBreakBefore w:val="0"/>
        <w:kinsoku/>
        <w:overflowPunct/>
        <w:topLinePunct w:val="0"/>
        <w:bidi w:val="0"/>
        <w:spacing w:line="560" w:lineRule="exact"/>
        <w:ind w:firstLine="616" w:firstLineChars="20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val="en-US" w:eastAsia="zh-CN"/>
        </w:rPr>
        <w:t>坚持以习近平新时代中国特色社会主义思想为指导，深入学习贯彻习近平法治思想，全面贯彻落实党的二十大和二十届二中、三中全会精神，全面贯彻党的教育方针，全面落实立德树人根本任务，不断提升全市教育系统法治素养和依法治理水平，不断提高广大干部师生尊法学法守法用法的自觉性和主动性，努力为现代教育强市提供坚强的法治保障。</w:t>
      </w:r>
    </w:p>
    <w:p>
      <w:pPr>
        <w:keepNext w:val="0"/>
        <w:keepLines w:val="0"/>
        <w:pageBreakBefore w:val="0"/>
        <w:kinsoku/>
        <w:overflowPunct/>
        <w:topLinePunct w:val="0"/>
        <w:bidi w:val="0"/>
        <w:spacing w:line="560" w:lineRule="exact"/>
        <w:ind w:firstLine="616" w:firstLineChars="200"/>
        <w:textAlignment w:val="auto"/>
        <w:rPr>
          <w:rFonts w:hint="default" w:ascii="Times New Roman" w:hAnsi="Times New Roman" w:eastAsia="黑体" w:cs="Times New Roman"/>
          <w:b/>
          <w:spacing w:val="-6"/>
          <w:sz w:val="32"/>
          <w:szCs w:val="32"/>
        </w:rPr>
      </w:pPr>
      <w:r>
        <w:rPr>
          <w:rFonts w:hint="default" w:ascii="Times New Roman" w:hAnsi="Times New Roman" w:eastAsia="黑体" w:cs="Times New Roman"/>
          <w:spacing w:val="-6"/>
          <w:kern w:val="32"/>
          <w:sz w:val="32"/>
          <w:szCs w:val="32"/>
          <w:lang w:val="en-US" w:eastAsia="zh-CN"/>
        </w:rPr>
        <w:t>一、加强党对法治建设工作的领导</w:t>
      </w:r>
    </w:p>
    <w:p>
      <w:pPr>
        <w:keepNext w:val="0"/>
        <w:keepLines w:val="0"/>
        <w:pageBreakBefore w:val="0"/>
        <w:kinsoku/>
        <w:overflowPunct/>
        <w:topLinePunct w:val="0"/>
        <w:bidi w:val="0"/>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b w:val="0"/>
          <w:bCs/>
          <w:spacing w:val="-6"/>
          <w:sz w:val="32"/>
          <w:szCs w:val="32"/>
          <w:lang w:val="en-US" w:eastAsia="zh-CN"/>
        </w:rPr>
        <w:t>1.以习近平法治思想引领全系统法治建设工作。</w:t>
      </w:r>
      <w:r>
        <w:rPr>
          <w:rFonts w:hint="default" w:ascii="Times New Roman" w:hAnsi="Times New Roman" w:eastAsia="仿宋_GB2312" w:cs="Times New Roman"/>
          <w:spacing w:val="-6"/>
          <w:sz w:val="32"/>
          <w:szCs w:val="32"/>
          <w:lang w:val="en-US" w:eastAsia="zh-CN"/>
        </w:rPr>
        <w:t>结合全面贯彻落实党的二十大和二十届二中、三中全会精神，全面贯彻落实教育强国、教育强省提出的新要求新任务，把习近平法治思想贯穿到全系统法治建设全过程、各方面，切实以习近平法治思想武装头脑、指导实践、推动工作，确保依法治理工作正确的政治方向和舆论导向</w:t>
      </w:r>
      <w:r>
        <w:rPr>
          <w:rFonts w:hint="default" w:ascii="Times New Roman" w:hAnsi="Times New Roman" w:eastAsia="仿宋_GB2312" w:cs="Times New Roman"/>
          <w:spacing w:val="-6"/>
          <w:sz w:val="32"/>
          <w:szCs w:val="32"/>
        </w:rPr>
        <w:t>。</w:t>
      </w:r>
    </w:p>
    <w:p>
      <w:pPr>
        <w:keepNext w:val="0"/>
        <w:keepLines w:val="0"/>
        <w:pageBreakBefore w:val="0"/>
        <w:kinsoku/>
        <w:overflowPunct/>
        <w:topLinePunct w:val="0"/>
        <w:bidi w:val="0"/>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b w:val="0"/>
          <w:bCs/>
          <w:spacing w:val="-6"/>
          <w:sz w:val="32"/>
          <w:szCs w:val="32"/>
          <w:lang w:val="en-US" w:eastAsia="zh-CN"/>
        </w:rPr>
        <w:t>2.抓住“关键少数”，不断提升全系统干部法治素养。</w:t>
      </w:r>
      <w:r>
        <w:rPr>
          <w:rFonts w:hint="default" w:ascii="Times New Roman" w:hAnsi="Times New Roman" w:eastAsia="仿宋_GB2312" w:cs="Times New Roman"/>
          <w:b w:val="0"/>
          <w:bCs/>
          <w:spacing w:val="-6"/>
          <w:sz w:val="32"/>
          <w:szCs w:val="32"/>
          <w:lang w:val="en-US" w:eastAsia="zh-CN"/>
        </w:rPr>
        <w:t>一是认真落实《党政主要负责人履行推进法治建设第一责任人职责规定》《关于加强国家工作人员学法用法工作的意见》，严格党委中心组学法、重大决策前专题学法、职务晋升学法考试、任职宣誓等制度。制订领导干部应知应会法律法规学法清单，作为领导干部学法基本任务、法治素养评估基本依据和年度述法基本内容，今年我局1人获法治太仓建设工作年度先进个人。二是突出《中华人民共和国未成年人保护法》和《中华人民共和国预防未成年人犯罪法》“两法”的学习贯彻。要求各校提高政治站位，充分认识学习贯彻落实“两法”的重大意义，进一步提高学习贯彻“两法”的自觉性、主动性、创造性。三是继续实施“苏培计划（八五普法）”项目——中小学教师网络法治教育培训项目，今年为第三期，预计总人数近2000人</w:t>
      </w:r>
      <w:r>
        <w:rPr>
          <w:rFonts w:hint="default" w:ascii="Times New Roman" w:hAnsi="Times New Roman" w:eastAsia="仿宋_GB2312" w:cs="Times New Roman"/>
          <w:color w:val="000000"/>
          <w:spacing w:val="-6"/>
          <w:kern w:val="0"/>
          <w:sz w:val="32"/>
          <w:szCs w:val="32"/>
          <w:lang w:eastAsia="zh-CN"/>
        </w:rPr>
        <w:t>。</w:t>
      </w:r>
    </w:p>
    <w:p>
      <w:pPr>
        <w:keepNext w:val="0"/>
        <w:keepLines w:val="0"/>
        <w:pageBreakBefore w:val="0"/>
        <w:kinsoku/>
        <w:overflowPunct/>
        <w:topLinePunct w:val="0"/>
        <w:bidi w:val="0"/>
        <w:spacing w:line="560" w:lineRule="exact"/>
        <w:ind w:firstLine="616" w:firstLineChars="200"/>
        <w:textAlignment w:val="auto"/>
        <w:rPr>
          <w:rFonts w:hint="default" w:ascii="Times New Roman" w:hAnsi="Times New Roman" w:eastAsia="仿宋_GB2312" w:cs="Times New Roman"/>
          <w:spacing w:val="-6"/>
          <w:kern w:val="32"/>
          <w:sz w:val="32"/>
          <w:szCs w:val="32"/>
          <w:lang w:val="en-US" w:eastAsia="zh-CN"/>
        </w:rPr>
      </w:pPr>
      <w:r>
        <w:rPr>
          <w:rFonts w:hint="default" w:ascii="Times New Roman" w:hAnsi="Times New Roman" w:eastAsia="楷体_GB2312" w:cs="Times New Roman"/>
          <w:b w:val="0"/>
          <w:bCs/>
          <w:spacing w:val="-6"/>
          <w:sz w:val="32"/>
          <w:szCs w:val="32"/>
          <w:lang w:val="en-US" w:eastAsia="zh-CN"/>
        </w:rPr>
        <w:t>3.加强部门协作，不断增强学校保护专业队伍。</w:t>
      </w:r>
      <w:r>
        <w:rPr>
          <w:rFonts w:hint="default" w:ascii="Times New Roman" w:hAnsi="Times New Roman" w:eastAsia="仿宋_GB2312" w:cs="Times New Roman"/>
          <w:b w:val="0"/>
          <w:bCs/>
          <w:spacing w:val="-6"/>
          <w:sz w:val="32"/>
          <w:szCs w:val="32"/>
          <w:lang w:val="en-US" w:eastAsia="zh-CN"/>
        </w:rPr>
        <w:t>一是深化法治副校长制度。落实教育部《中小学法治副校长聘任与管理办法》各项要求，加强与法院、检察院、公安、司法局等部门协同，加强法治副校长聘任与管理，充分发挥“双线”法治副校长工作职能优势，推动法治副校长扎实高效开展工作。二是有效发挥学校法律顾问作用。充分发挥法律顾问在法律咨询、培训和知识普及等方面的作用，有效防范风险，切实维护师生合法权益。</w:t>
      </w:r>
    </w:p>
    <w:p>
      <w:pPr>
        <w:keepNext w:val="0"/>
        <w:keepLines w:val="0"/>
        <w:pageBreakBefore w:val="0"/>
        <w:kinsoku/>
        <w:overflowPunct/>
        <w:topLinePunct w:val="0"/>
        <w:bidi w:val="0"/>
        <w:spacing w:line="560" w:lineRule="exact"/>
        <w:ind w:firstLine="616" w:firstLineChars="200"/>
        <w:textAlignment w:val="auto"/>
        <w:rPr>
          <w:rFonts w:hint="default" w:ascii="Times New Roman" w:hAnsi="Times New Roman" w:eastAsia="黑体" w:cs="Times New Roman"/>
          <w:spacing w:val="-6"/>
          <w:kern w:val="32"/>
          <w:sz w:val="32"/>
          <w:szCs w:val="32"/>
          <w:lang w:val="en-US" w:eastAsia="zh-CN"/>
        </w:rPr>
      </w:pPr>
      <w:r>
        <w:rPr>
          <w:rFonts w:hint="default" w:ascii="Times New Roman" w:hAnsi="Times New Roman" w:eastAsia="黑体" w:cs="Times New Roman"/>
          <w:spacing w:val="-6"/>
          <w:kern w:val="32"/>
          <w:sz w:val="32"/>
          <w:szCs w:val="32"/>
          <w:lang w:val="en-US" w:eastAsia="zh-CN"/>
        </w:rPr>
        <w:t>二、加强部门依法履职的效能</w:t>
      </w:r>
    </w:p>
    <w:p>
      <w:pPr>
        <w:keepNext w:val="0"/>
        <w:keepLines w:val="0"/>
        <w:pageBreakBefore w:val="0"/>
        <w:kinsoku/>
        <w:overflowPunct/>
        <w:topLinePunct w:val="0"/>
        <w:bidi w:val="0"/>
        <w:spacing w:line="560" w:lineRule="exact"/>
        <w:ind w:firstLine="616" w:firstLineChars="200"/>
        <w:textAlignment w:val="auto"/>
        <w:rPr>
          <w:rFonts w:hint="default" w:ascii="Times New Roman" w:hAnsi="Times New Roman" w:eastAsia="仿宋_GB2312" w:cs="Times New Roman"/>
          <w:color w:val="000000" w:themeColor="text1"/>
          <w:spacing w:val="-6"/>
          <w:sz w:val="32"/>
          <w:szCs w:val="32"/>
        </w:rPr>
      </w:pPr>
      <w:r>
        <w:rPr>
          <w:rFonts w:hint="default" w:ascii="Times New Roman" w:hAnsi="Times New Roman" w:eastAsia="楷体_GB2312" w:cs="Times New Roman"/>
          <w:b w:val="0"/>
          <w:bCs/>
          <w:spacing w:val="-6"/>
          <w:sz w:val="32"/>
          <w:szCs w:val="32"/>
          <w:lang w:val="en-US" w:eastAsia="zh-CN"/>
        </w:rPr>
        <w:t>1.主动依法履职。</w:t>
      </w:r>
      <w:r>
        <w:rPr>
          <w:rFonts w:hint="default" w:ascii="Times New Roman" w:hAnsi="Times New Roman" w:eastAsia="仿宋_GB2312" w:cs="Times New Roman"/>
          <w:color w:val="000000" w:themeColor="text1"/>
          <w:spacing w:val="-6"/>
          <w:sz w:val="32"/>
          <w:szCs w:val="32"/>
        </w:rPr>
        <w:t>坚持职权法定、权责统一，依法依规履行职责，严格落实权力和责任清单，</w:t>
      </w:r>
      <w:r>
        <w:rPr>
          <w:rFonts w:hint="default" w:ascii="Times New Roman" w:hAnsi="Times New Roman" w:eastAsia="仿宋_GB2312" w:cs="Times New Roman"/>
          <w:color w:val="000000" w:themeColor="text1"/>
          <w:spacing w:val="-6"/>
          <w:kern w:val="0"/>
          <w:sz w:val="32"/>
          <w:szCs w:val="32"/>
        </w:rPr>
        <w:t>把依法办事列为班子民主生活会重要内容，</w:t>
      </w:r>
      <w:r>
        <w:rPr>
          <w:rFonts w:hint="default" w:ascii="Times New Roman" w:hAnsi="Times New Roman" w:eastAsia="仿宋_GB2312" w:cs="Times New Roman"/>
          <w:color w:val="000000" w:themeColor="text1"/>
          <w:spacing w:val="-6"/>
          <w:sz w:val="32"/>
          <w:szCs w:val="32"/>
        </w:rPr>
        <w:t>将权力运行管理列入领导干部党风廉政建设责任制工作考核的重要内容</w:t>
      </w:r>
      <w:r>
        <w:rPr>
          <w:rFonts w:hint="default" w:ascii="Times New Roman" w:hAnsi="Times New Roman" w:eastAsia="仿宋_GB2312" w:cs="Times New Roman"/>
          <w:color w:val="000000" w:themeColor="text1"/>
          <w:spacing w:val="-6"/>
          <w:sz w:val="32"/>
          <w:szCs w:val="32"/>
          <w:lang w:eastAsia="zh-CN"/>
        </w:rPr>
        <w:t>。</w:t>
      </w:r>
      <w:r>
        <w:rPr>
          <w:rFonts w:hint="default" w:ascii="Times New Roman" w:hAnsi="Times New Roman" w:eastAsia="仿宋_GB2312" w:cs="Times New Roman"/>
          <w:color w:val="000000" w:themeColor="text1"/>
          <w:spacing w:val="-6"/>
          <w:sz w:val="32"/>
          <w:szCs w:val="32"/>
        </w:rPr>
        <w:t>落实《领导干部干预司法活动、插手具体案件处理的记录、通报和责任追究规定》，深入排查教育系统存在的廉政风险和管理漏洞，着力提高源头防腐能力。</w:t>
      </w:r>
    </w:p>
    <w:p>
      <w:pPr>
        <w:keepNext w:val="0"/>
        <w:keepLines w:val="0"/>
        <w:pageBreakBefore w:val="0"/>
        <w:kinsoku/>
        <w:overflowPunct/>
        <w:topLinePunct w:val="0"/>
        <w:bidi w:val="0"/>
        <w:spacing w:line="560" w:lineRule="exact"/>
        <w:ind w:firstLine="603" w:firstLineChars="196"/>
        <w:textAlignment w:val="auto"/>
        <w:rPr>
          <w:rFonts w:hint="default" w:ascii="Times New Roman" w:hAnsi="Times New Roman" w:eastAsia="仿宋_GB2312" w:cs="Times New Roman"/>
          <w:b/>
          <w:color w:val="000000" w:themeColor="text1"/>
          <w:spacing w:val="-6"/>
          <w:sz w:val="32"/>
          <w:szCs w:val="32"/>
          <w:lang w:val="en-US" w:eastAsia="zh-CN"/>
        </w:rPr>
      </w:pPr>
      <w:r>
        <w:rPr>
          <w:rFonts w:hint="default" w:ascii="Times New Roman" w:hAnsi="Times New Roman" w:eastAsia="楷体_GB2312" w:cs="Times New Roman"/>
          <w:b w:val="0"/>
          <w:bCs/>
          <w:spacing w:val="-6"/>
          <w:sz w:val="32"/>
          <w:szCs w:val="32"/>
          <w:lang w:val="en-US" w:eastAsia="zh-CN"/>
        </w:rPr>
        <w:t>2.严格规范执法。</w:t>
      </w:r>
      <w:r>
        <w:rPr>
          <w:rFonts w:hint="default" w:ascii="Times New Roman" w:hAnsi="Times New Roman" w:eastAsia="仿宋_GB2312" w:cs="Times New Roman"/>
          <w:color w:val="000000" w:themeColor="text1"/>
          <w:spacing w:val="-6"/>
          <w:sz w:val="32"/>
          <w:szCs w:val="32"/>
          <w:lang w:val="en-US" w:eastAsia="zh-CN"/>
        </w:rPr>
        <w:t>做好政务服务事项管理系统行政许可办事指南维护，组织学习8月1日起施行的《公平竞争审查条例》。加强教育行政执法人员队伍建设，建立行政执法人员常态化培训机制，落实行政执法队伍准入、培训、考试制度，确保每人全年接受不少于60学时的业务知识和法律法规培训。</w:t>
      </w:r>
    </w:p>
    <w:p>
      <w:pPr>
        <w:keepNext w:val="0"/>
        <w:keepLines w:val="0"/>
        <w:pageBreakBefore w:val="0"/>
        <w:kinsoku/>
        <w:overflowPunct/>
        <w:topLinePunct w:val="0"/>
        <w:bidi w:val="0"/>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b w:val="0"/>
          <w:bCs/>
          <w:spacing w:val="-6"/>
          <w:sz w:val="32"/>
          <w:szCs w:val="32"/>
          <w:lang w:val="en-US" w:eastAsia="zh-CN"/>
        </w:rPr>
        <w:t>3.推进重大行政决策民主化。</w:t>
      </w:r>
      <w:r>
        <w:rPr>
          <w:rFonts w:hint="default" w:ascii="Times New Roman" w:hAnsi="Times New Roman" w:eastAsia="仿宋_GB2312" w:cs="Times New Roman"/>
          <w:color w:val="000000" w:themeColor="text1"/>
          <w:spacing w:val="-6"/>
          <w:sz w:val="32"/>
          <w:szCs w:val="32"/>
          <w:lang w:val="en-US" w:eastAsia="zh-CN"/>
        </w:rPr>
        <w:t>建立健全依法、科学、民主的决策机制，今年启动了沙溪培远实验学校和镇洋小学城北校区施教区划分事项，同步调整沙溪一小、沙溪实验中学和弇山小学、镇洋小学施教区范围。依据重大行政决策相关文件要求，严格履行决策动议、目录管理、公众参与、专家论证、风险评估、合法性审查、廉洁性评估等程序。</w:t>
      </w:r>
    </w:p>
    <w:p>
      <w:pPr>
        <w:keepNext w:val="0"/>
        <w:keepLines w:val="0"/>
        <w:pageBreakBefore w:val="0"/>
        <w:kinsoku/>
        <w:overflowPunct/>
        <w:topLinePunct w:val="0"/>
        <w:bidi w:val="0"/>
        <w:spacing w:line="560" w:lineRule="exact"/>
        <w:ind w:firstLine="616" w:firstLineChars="200"/>
        <w:textAlignment w:val="auto"/>
        <w:rPr>
          <w:rFonts w:hint="default" w:ascii="Times New Roman" w:hAnsi="Times New Roman" w:eastAsia="黑体" w:cs="Times New Roman"/>
          <w:spacing w:val="-6"/>
          <w:kern w:val="32"/>
          <w:sz w:val="32"/>
          <w:szCs w:val="32"/>
          <w:lang w:val="en-US" w:eastAsia="zh-CN"/>
        </w:rPr>
      </w:pPr>
      <w:r>
        <w:rPr>
          <w:rFonts w:hint="default" w:ascii="Times New Roman" w:hAnsi="Times New Roman" w:eastAsia="黑体" w:cs="Times New Roman"/>
          <w:spacing w:val="-6"/>
          <w:kern w:val="32"/>
          <w:sz w:val="32"/>
          <w:szCs w:val="32"/>
          <w:lang w:val="en-US" w:eastAsia="zh-CN"/>
        </w:rPr>
        <w:t>三、加强青少年法治教育</w:t>
      </w:r>
    </w:p>
    <w:p>
      <w:pPr>
        <w:keepNext w:val="0"/>
        <w:keepLines w:val="0"/>
        <w:pageBreakBefore w:val="0"/>
        <w:kinsoku/>
        <w:overflowPunct/>
        <w:topLinePunct w:val="0"/>
        <w:bidi w:val="0"/>
        <w:adjustRightInd w:val="0"/>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b w:val="0"/>
          <w:bCs/>
          <w:spacing w:val="-6"/>
          <w:sz w:val="32"/>
          <w:szCs w:val="32"/>
          <w:lang w:val="en-US" w:eastAsia="zh-CN"/>
        </w:rPr>
        <w:t>1.推动习近平法治思想全面进校园。</w:t>
      </w:r>
      <w:r>
        <w:rPr>
          <w:rFonts w:hint="default" w:ascii="Times New Roman" w:hAnsi="Times New Roman" w:eastAsia="仿宋_GB2312" w:cs="Times New Roman"/>
          <w:color w:val="000000"/>
          <w:spacing w:val="-6"/>
          <w:kern w:val="0"/>
          <w:sz w:val="32"/>
          <w:szCs w:val="32"/>
          <w:lang w:val="en-US" w:eastAsia="zh-CN"/>
        </w:rPr>
        <w:t>印发教育系统《习近平法治思想》学习活动方案，通过课堂教学与专业讲座相结合，集中学习与自主学习相结合。不断增强青少年法治意识，不断提高理论武装的质量，不断提升青少年法治素养和理想信念，自觉做习近平法治思想的坚定信仰者、积极传播者、模范实践者。</w:t>
      </w:r>
    </w:p>
    <w:p>
      <w:pPr>
        <w:keepNext w:val="0"/>
        <w:keepLines w:val="0"/>
        <w:pageBreakBefore w:val="0"/>
        <w:numPr>
          <w:ilvl w:val="0"/>
          <w:numId w:val="0"/>
        </w:numPr>
        <w:kinsoku/>
        <w:overflowPunct/>
        <w:topLinePunct w:val="0"/>
        <w:bidi w:val="0"/>
        <w:spacing w:line="560" w:lineRule="exact"/>
        <w:ind w:firstLine="616" w:firstLineChars="200"/>
        <w:textAlignment w:val="auto"/>
        <w:rPr>
          <w:rFonts w:hint="default" w:ascii="Times New Roman" w:hAnsi="Times New Roman" w:eastAsia="仿宋_GB2312" w:cs="Times New Roman"/>
          <w:b w:val="0"/>
          <w:bCs/>
          <w:spacing w:val="-6"/>
          <w:sz w:val="32"/>
          <w:szCs w:val="32"/>
          <w:lang w:val="en-US" w:eastAsia="zh-CN"/>
        </w:rPr>
      </w:pPr>
      <w:r>
        <w:rPr>
          <w:rFonts w:hint="default" w:ascii="Times New Roman" w:hAnsi="Times New Roman" w:eastAsia="楷体_GB2312" w:cs="Times New Roman"/>
          <w:b w:val="0"/>
          <w:bCs/>
          <w:spacing w:val="-6"/>
          <w:sz w:val="32"/>
          <w:szCs w:val="32"/>
          <w:lang w:val="en-US" w:eastAsia="zh-CN"/>
        </w:rPr>
        <w:t>2.深入开展宪法宣传教育。</w:t>
      </w:r>
      <w:r>
        <w:rPr>
          <w:rFonts w:hint="default" w:ascii="Times New Roman" w:hAnsi="Times New Roman" w:eastAsia="仿宋_GB2312" w:cs="Times New Roman"/>
          <w:spacing w:val="-6"/>
          <w:kern w:val="0"/>
          <w:sz w:val="32"/>
          <w:szCs w:val="32"/>
          <w:lang w:val="en-US" w:eastAsia="zh-CN"/>
        </w:rPr>
        <w:t>印发《关于开展教育系统“宪法宣传周”系列活动的通知》，精心组织“国家宪法日”和“宪法宣传周”集中宣传，广泛发动参与全国学生“学宪法讲宪法”“宪法晨读”等主题活动。通过展示宣传标语，播放微视频，张贴宣传海报，营造浓厚氛围。组织参加苏州市“学宪法讲宪法”比赛，我市一人获演讲比赛一等奖、两人二等奖，五人获素养竞赛一等奖、一人二等奖。</w:t>
      </w:r>
    </w:p>
    <w:p>
      <w:pPr>
        <w:keepNext w:val="0"/>
        <w:keepLines w:val="0"/>
        <w:pageBreakBefore w:val="0"/>
        <w:numPr>
          <w:ilvl w:val="0"/>
          <w:numId w:val="0"/>
        </w:numPr>
        <w:kinsoku/>
        <w:overflowPunct/>
        <w:topLinePunct w:val="0"/>
        <w:bidi w:val="0"/>
        <w:spacing w:line="560" w:lineRule="exact"/>
        <w:ind w:firstLine="616" w:firstLineChars="200"/>
        <w:textAlignment w:val="auto"/>
        <w:rPr>
          <w:rFonts w:hint="default" w:ascii="Times New Roman" w:hAnsi="Times New Roman" w:eastAsia="仿宋_GB2312" w:cs="Times New Roman"/>
          <w:b/>
          <w:spacing w:val="-6"/>
          <w:sz w:val="32"/>
          <w:szCs w:val="32"/>
          <w:lang w:val="en-US" w:eastAsia="zh-CN"/>
        </w:rPr>
      </w:pPr>
      <w:r>
        <w:rPr>
          <w:rFonts w:hint="default" w:ascii="Times New Roman" w:hAnsi="Times New Roman" w:eastAsia="楷体_GB2312" w:cs="Times New Roman"/>
          <w:b w:val="0"/>
          <w:bCs/>
          <w:spacing w:val="-6"/>
          <w:sz w:val="32"/>
          <w:szCs w:val="32"/>
          <w:lang w:val="en-US" w:eastAsia="zh-CN"/>
        </w:rPr>
        <w:t>3.合力深化重点领域普法宣传。</w:t>
      </w:r>
      <w:r>
        <w:rPr>
          <w:rFonts w:hint="default" w:ascii="Times New Roman" w:hAnsi="Times New Roman" w:eastAsia="仿宋_GB2312" w:cs="Times New Roman"/>
          <w:spacing w:val="-6"/>
          <w:kern w:val="0"/>
          <w:sz w:val="32"/>
          <w:szCs w:val="32"/>
          <w:lang w:val="en-US" w:eastAsia="zh-CN"/>
        </w:rPr>
        <w:t>印发《关于开展青少年法治宣传教育周活动的通知》，通过上法治教育精品课、法治非遗课堂、青少年法治辩论赛、法治副校长进校园、法治黑板报等，针对性地开展丰富多彩的法治宣传教育活动；继续开展安全生产专项宣传教育活动，引导全系统牢固树立安全发展理念；全面开展反恐怖、反邪教、禁毒、扫黑除恶、扫黄打非、反诈防骗、防暴力欺凌、防性侵等法治宣传，积极实施与国家安全、人身安全、道路交通安全、意外伤害预防处理等相关的法治</w:t>
      </w:r>
      <w:r>
        <w:rPr>
          <w:rFonts w:hint="eastAsia" w:ascii="Times New Roman" w:hAnsi="Times New Roman" w:eastAsia="仿宋_GB2312" w:cs="Times New Roman"/>
          <w:spacing w:val="-6"/>
          <w:kern w:val="0"/>
          <w:sz w:val="32"/>
          <w:szCs w:val="32"/>
          <w:lang w:val="en-US" w:eastAsia="zh-CN"/>
        </w:rPr>
        <w:t>意识</w:t>
      </w:r>
      <w:bookmarkStart w:id="0" w:name="_GoBack"/>
      <w:bookmarkEnd w:id="0"/>
      <w:r>
        <w:rPr>
          <w:rFonts w:hint="default" w:ascii="Times New Roman" w:hAnsi="Times New Roman" w:eastAsia="仿宋_GB2312" w:cs="Times New Roman"/>
          <w:spacing w:val="-6"/>
          <w:kern w:val="0"/>
          <w:sz w:val="32"/>
          <w:szCs w:val="32"/>
          <w:lang w:val="en-US" w:eastAsia="zh-CN"/>
        </w:rPr>
        <w:t>教育。</w:t>
      </w:r>
    </w:p>
    <w:p>
      <w:pPr>
        <w:keepNext w:val="0"/>
        <w:keepLines w:val="0"/>
        <w:pageBreakBefore w:val="0"/>
        <w:numPr>
          <w:ilvl w:val="0"/>
          <w:numId w:val="0"/>
        </w:numPr>
        <w:kinsoku/>
        <w:overflowPunct/>
        <w:topLinePunct w:val="0"/>
        <w:bidi w:val="0"/>
        <w:spacing w:line="560" w:lineRule="exact"/>
        <w:ind w:firstLine="616" w:firstLineChars="200"/>
        <w:textAlignment w:val="auto"/>
        <w:rPr>
          <w:rFonts w:hint="default" w:ascii="Times New Roman" w:hAnsi="Times New Roman" w:eastAsia="仿宋_GB2312" w:cs="Times New Roman"/>
          <w:b/>
          <w:spacing w:val="-6"/>
          <w:sz w:val="32"/>
          <w:szCs w:val="32"/>
        </w:rPr>
      </w:pPr>
      <w:r>
        <w:rPr>
          <w:rFonts w:hint="default" w:ascii="Times New Roman" w:hAnsi="Times New Roman" w:eastAsia="楷体_GB2312" w:cs="Times New Roman"/>
          <w:b w:val="0"/>
          <w:bCs/>
          <w:spacing w:val="-6"/>
          <w:sz w:val="32"/>
          <w:szCs w:val="32"/>
          <w:lang w:val="en-US" w:eastAsia="zh-CN"/>
        </w:rPr>
        <w:t>4.强化校园社会主义法治文化阵地建设。</w:t>
      </w:r>
      <w:r>
        <w:rPr>
          <w:rFonts w:hint="default" w:ascii="Times New Roman" w:hAnsi="Times New Roman" w:eastAsia="仿宋_GB2312" w:cs="Times New Roman"/>
          <w:spacing w:val="-6"/>
          <w:sz w:val="32"/>
          <w:szCs w:val="32"/>
          <w:lang w:val="en-US" w:eastAsia="zh-CN"/>
        </w:rPr>
        <w:t>以我局“法润成长·放飞梦想”普法特色品牌称号为引领，推进“一校一品”法治文化建设工作，充分利用省沙高依法治校示范校、良辅中学昆曲、沙一中青春法学院、光辉艺术学校、沙一小法治文化建设示范点等现有资源，结合学校实际，加强法治与书画、童谣、摄影、楹联、谜语、诗词等文化形式的结合，并通过小手拉大手，把法治教育延伸到每一位学生家庭，实现共同学法用法，共同维护法律权威，共同守护成长与梦想。</w:t>
      </w:r>
    </w:p>
    <w:p>
      <w:pPr>
        <w:keepNext w:val="0"/>
        <w:keepLines w:val="0"/>
        <w:pageBreakBefore w:val="0"/>
        <w:kinsoku/>
        <w:overflowPunct/>
        <w:topLinePunct w:val="0"/>
        <w:bidi w:val="0"/>
        <w:spacing w:line="560" w:lineRule="exact"/>
        <w:ind w:firstLine="616" w:firstLineChars="200"/>
        <w:textAlignment w:val="auto"/>
        <w:rPr>
          <w:rFonts w:hint="default" w:ascii="Times New Roman" w:hAnsi="Times New Roman" w:eastAsia="黑体" w:cs="Times New Roman"/>
          <w:spacing w:val="-6"/>
          <w:kern w:val="32"/>
          <w:sz w:val="32"/>
          <w:szCs w:val="32"/>
          <w:lang w:val="en-US" w:eastAsia="zh-CN"/>
        </w:rPr>
      </w:pPr>
      <w:r>
        <w:rPr>
          <w:rFonts w:hint="default" w:ascii="Times New Roman" w:hAnsi="Times New Roman" w:eastAsia="黑体" w:cs="Times New Roman"/>
          <w:spacing w:val="-6"/>
          <w:kern w:val="32"/>
          <w:sz w:val="32"/>
          <w:szCs w:val="32"/>
          <w:lang w:val="en-US" w:eastAsia="zh-CN"/>
        </w:rPr>
        <w:t>四、坚持依法化解矛盾纠纷</w:t>
      </w:r>
    </w:p>
    <w:p>
      <w:pPr>
        <w:keepNext w:val="0"/>
        <w:keepLines w:val="0"/>
        <w:pageBreakBefore w:val="0"/>
        <w:kinsoku/>
        <w:overflowPunct/>
        <w:topLinePunct w:val="0"/>
        <w:bidi w:val="0"/>
        <w:spacing w:line="560" w:lineRule="exact"/>
        <w:ind w:firstLine="640"/>
        <w:textAlignment w:val="auto"/>
        <w:rPr>
          <w:rFonts w:hint="default" w:ascii="Times New Roman" w:hAnsi="Times New Roman" w:eastAsia="仿宋_GB2312" w:cs="Times New Roman"/>
          <w:b w:val="0"/>
          <w:bCs/>
          <w:spacing w:val="-6"/>
          <w:sz w:val="32"/>
          <w:szCs w:val="32"/>
          <w:lang w:val="en-US" w:eastAsia="zh-CN"/>
        </w:rPr>
      </w:pPr>
      <w:r>
        <w:rPr>
          <w:rFonts w:hint="default" w:ascii="Times New Roman" w:hAnsi="Times New Roman" w:eastAsia="仿宋_GB2312" w:cs="Times New Roman"/>
          <w:spacing w:val="-6"/>
          <w:sz w:val="32"/>
          <w:szCs w:val="32"/>
          <w:lang w:val="en-US" w:eastAsia="zh-CN"/>
        </w:rPr>
        <w:t>深入贯彻习近平总书记关于加强和改进人民信访工作的重要思想，认真贯彻落实《信访工作条例》及省、市部署要求，以推进信访工作法治化为引领，进一步加强矛盾纠纷源头治理、信访事项高效处办、体制机制健全完善等工作。以“如我在访”理念高质效办好每一件信访事项，化解工作始终站在家长的角度思考、站在学生发展的角度决策，秉持与家长“站一条线、系一条心”的态度，想人之所想，急人之所急，带着温度的关怀，与家长交流。</w:t>
      </w:r>
    </w:p>
    <w:p>
      <w:pPr>
        <w:keepNext w:val="0"/>
        <w:keepLines w:val="0"/>
        <w:pageBreakBefore w:val="0"/>
        <w:kinsoku/>
        <w:overflowPunct/>
        <w:topLinePunct w:val="0"/>
        <w:bidi w:val="0"/>
        <w:adjustRightInd w:val="0"/>
        <w:snapToGrid w:val="0"/>
        <w:spacing w:line="560" w:lineRule="exact"/>
        <w:ind w:firstLine="616" w:firstLineChars="200"/>
        <w:contextualSpacing/>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经过努力，</w:t>
      </w:r>
      <w:r>
        <w:rPr>
          <w:rFonts w:hint="default" w:ascii="Times New Roman" w:hAnsi="Times New Roman" w:eastAsia="仿宋_GB2312" w:cs="Times New Roman"/>
          <w:spacing w:val="-6"/>
          <w:sz w:val="32"/>
          <w:szCs w:val="32"/>
          <w:lang w:val="en-US" w:eastAsia="zh-CN"/>
        </w:rPr>
        <w:t>2024</w:t>
      </w:r>
      <w:r>
        <w:rPr>
          <w:rFonts w:hint="default" w:ascii="Times New Roman" w:hAnsi="Times New Roman" w:eastAsia="仿宋_GB2312" w:cs="Times New Roman"/>
          <w:spacing w:val="-6"/>
          <w:sz w:val="32"/>
          <w:szCs w:val="32"/>
        </w:rPr>
        <w:t>年教育系统保持了稳定发展，法治建设工作富有实效。</w:t>
      </w:r>
    </w:p>
    <w:p>
      <w:pPr>
        <w:pStyle w:val="2"/>
        <w:keepNext w:val="0"/>
        <w:keepLines w:val="0"/>
        <w:pageBreakBefore w:val="0"/>
        <w:kinsoku/>
        <w:overflowPunct/>
        <w:topLinePunct w:val="0"/>
        <w:bidi w:val="0"/>
        <w:spacing w:after="0" w:line="560" w:lineRule="exact"/>
        <w:textAlignment w:val="auto"/>
        <w:rPr>
          <w:rFonts w:hint="default" w:ascii="Times New Roman" w:hAnsi="Times New Roman" w:eastAsia="仿宋_GB2312" w:cs="Times New Roman"/>
          <w:spacing w:val="-6"/>
          <w:sz w:val="32"/>
          <w:szCs w:val="32"/>
        </w:rPr>
      </w:pPr>
    </w:p>
    <w:p>
      <w:pPr>
        <w:keepNext w:val="0"/>
        <w:keepLines w:val="0"/>
        <w:pageBreakBefore w:val="0"/>
        <w:kinsoku/>
        <w:overflowPunct/>
        <w:topLinePunct w:val="0"/>
        <w:bidi w:val="0"/>
        <w:spacing w:line="560" w:lineRule="exact"/>
        <w:textAlignment w:val="auto"/>
        <w:rPr>
          <w:rFonts w:hint="default" w:ascii="Times New Roman" w:hAnsi="Times New Roman" w:eastAsia="仿宋_GB2312" w:cs="Times New Roman"/>
          <w:spacing w:val="-6"/>
          <w:sz w:val="32"/>
          <w:szCs w:val="32"/>
        </w:rPr>
      </w:pPr>
    </w:p>
    <w:p>
      <w:pPr>
        <w:pStyle w:val="2"/>
        <w:keepNext w:val="0"/>
        <w:keepLines w:val="0"/>
        <w:pageBreakBefore w:val="0"/>
        <w:kinsoku/>
        <w:overflowPunct/>
        <w:topLinePunct w:val="0"/>
        <w:bidi w:val="0"/>
        <w:spacing w:after="0" w:line="560" w:lineRule="exact"/>
        <w:textAlignment w:val="auto"/>
        <w:rPr>
          <w:rFonts w:hint="default" w:ascii="Times New Roman" w:hAnsi="Times New Roman" w:eastAsia="仿宋_GB2312" w:cs="Times New Roman"/>
          <w:spacing w:val="-6"/>
          <w:sz w:val="32"/>
          <w:szCs w:val="32"/>
        </w:rPr>
      </w:pPr>
    </w:p>
    <w:p>
      <w:pPr>
        <w:keepNext w:val="0"/>
        <w:keepLines w:val="0"/>
        <w:pageBreakBefore w:val="0"/>
        <w:kinsoku/>
        <w:overflowPunct/>
        <w:topLinePunct w:val="0"/>
        <w:bidi w:val="0"/>
        <w:adjustRightInd w:val="0"/>
        <w:snapToGrid w:val="0"/>
        <w:spacing w:line="560" w:lineRule="exact"/>
        <w:ind w:firstLine="5852" w:firstLineChars="1900"/>
        <w:contextualSpacing/>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太仓市教育局</w:t>
      </w:r>
    </w:p>
    <w:p>
      <w:pPr>
        <w:keepNext w:val="0"/>
        <w:keepLines w:val="0"/>
        <w:pageBreakBefore w:val="0"/>
        <w:kinsoku/>
        <w:overflowPunct/>
        <w:topLinePunct w:val="0"/>
        <w:bidi w:val="0"/>
        <w:adjustRightInd w:val="0"/>
        <w:snapToGrid w:val="0"/>
        <w:spacing w:line="560" w:lineRule="exact"/>
        <w:ind w:firstLine="5544" w:firstLineChars="1800"/>
        <w:contextualSpacing/>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lang w:val="en-US" w:eastAsia="zh-CN"/>
        </w:rPr>
        <w:t>2024年12月12日</w:t>
      </w:r>
    </w:p>
    <w:sectPr>
      <w:footerReference r:id="rId3" w:type="default"/>
      <w:pgSz w:w="11906" w:h="16838"/>
      <w:pgMar w:top="2041" w:right="1474" w:bottom="192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8768295"/>
      <w:docPartObj>
        <w:docPartGallery w:val="autotext"/>
      </w:docPartObj>
    </w:sdtPr>
    <w:sdtContent>
      <w:p>
        <w:pPr>
          <w:pStyle w:val="3"/>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55281"/>
    <w:rsid w:val="0003313F"/>
    <w:rsid w:val="00036522"/>
    <w:rsid w:val="000403FC"/>
    <w:rsid w:val="00047FBC"/>
    <w:rsid w:val="00061556"/>
    <w:rsid w:val="000B0B10"/>
    <w:rsid w:val="000C260F"/>
    <w:rsid w:val="000C59C1"/>
    <w:rsid w:val="000C5A02"/>
    <w:rsid w:val="00106A29"/>
    <w:rsid w:val="001219D2"/>
    <w:rsid w:val="00141E6D"/>
    <w:rsid w:val="00146E67"/>
    <w:rsid w:val="0015176A"/>
    <w:rsid w:val="0016225F"/>
    <w:rsid w:val="001636DC"/>
    <w:rsid w:val="0017521C"/>
    <w:rsid w:val="001A2085"/>
    <w:rsid w:val="001B1B56"/>
    <w:rsid w:val="001C176A"/>
    <w:rsid w:val="001C2A3C"/>
    <w:rsid w:val="001C3669"/>
    <w:rsid w:val="001C6705"/>
    <w:rsid w:val="001D7EA3"/>
    <w:rsid w:val="001E798C"/>
    <w:rsid w:val="001F1934"/>
    <w:rsid w:val="001F3213"/>
    <w:rsid w:val="00220D06"/>
    <w:rsid w:val="002272C7"/>
    <w:rsid w:val="00233EDB"/>
    <w:rsid w:val="0023670D"/>
    <w:rsid w:val="00247D4B"/>
    <w:rsid w:val="002529BD"/>
    <w:rsid w:val="00255281"/>
    <w:rsid w:val="002602EC"/>
    <w:rsid w:val="00266805"/>
    <w:rsid w:val="0026744E"/>
    <w:rsid w:val="002720BC"/>
    <w:rsid w:val="0028763A"/>
    <w:rsid w:val="00294861"/>
    <w:rsid w:val="002A16BF"/>
    <w:rsid w:val="002A7497"/>
    <w:rsid w:val="002B01BB"/>
    <w:rsid w:val="002E5BD6"/>
    <w:rsid w:val="003100D7"/>
    <w:rsid w:val="00316182"/>
    <w:rsid w:val="00332E73"/>
    <w:rsid w:val="00360694"/>
    <w:rsid w:val="00361AC5"/>
    <w:rsid w:val="00366996"/>
    <w:rsid w:val="00386F52"/>
    <w:rsid w:val="00391EDC"/>
    <w:rsid w:val="003A21EE"/>
    <w:rsid w:val="003B615B"/>
    <w:rsid w:val="003D0D84"/>
    <w:rsid w:val="003D4652"/>
    <w:rsid w:val="003D7F6C"/>
    <w:rsid w:val="003E6E9C"/>
    <w:rsid w:val="00405AC9"/>
    <w:rsid w:val="00426A6E"/>
    <w:rsid w:val="00445A29"/>
    <w:rsid w:val="00464A41"/>
    <w:rsid w:val="00467EC6"/>
    <w:rsid w:val="00484A47"/>
    <w:rsid w:val="0049121F"/>
    <w:rsid w:val="004931C3"/>
    <w:rsid w:val="004935FF"/>
    <w:rsid w:val="00493F6C"/>
    <w:rsid w:val="004C3246"/>
    <w:rsid w:val="004C4965"/>
    <w:rsid w:val="004C7B6D"/>
    <w:rsid w:val="004F0141"/>
    <w:rsid w:val="004F0240"/>
    <w:rsid w:val="004F739F"/>
    <w:rsid w:val="00514AC6"/>
    <w:rsid w:val="00524A10"/>
    <w:rsid w:val="00525847"/>
    <w:rsid w:val="0055674C"/>
    <w:rsid w:val="0056641C"/>
    <w:rsid w:val="005812FC"/>
    <w:rsid w:val="00582F29"/>
    <w:rsid w:val="0058549D"/>
    <w:rsid w:val="00586A8B"/>
    <w:rsid w:val="005A318E"/>
    <w:rsid w:val="005D03C6"/>
    <w:rsid w:val="005E2082"/>
    <w:rsid w:val="005E5E25"/>
    <w:rsid w:val="0060187E"/>
    <w:rsid w:val="00604D39"/>
    <w:rsid w:val="00605E5D"/>
    <w:rsid w:val="00606707"/>
    <w:rsid w:val="006102B4"/>
    <w:rsid w:val="00610437"/>
    <w:rsid w:val="00612E6B"/>
    <w:rsid w:val="0061422D"/>
    <w:rsid w:val="00622096"/>
    <w:rsid w:val="00626271"/>
    <w:rsid w:val="00640AF7"/>
    <w:rsid w:val="00651F37"/>
    <w:rsid w:val="00661813"/>
    <w:rsid w:val="00664FC1"/>
    <w:rsid w:val="0068188A"/>
    <w:rsid w:val="006C0CC8"/>
    <w:rsid w:val="006C5B77"/>
    <w:rsid w:val="006E2309"/>
    <w:rsid w:val="006F09E6"/>
    <w:rsid w:val="00732093"/>
    <w:rsid w:val="007343D6"/>
    <w:rsid w:val="007375BA"/>
    <w:rsid w:val="00744114"/>
    <w:rsid w:val="00744783"/>
    <w:rsid w:val="00747F8C"/>
    <w:rsid w:val="007539A0"/>
    <w:rsid w:val="00796AC6"/>
    <w:rsid w:val="007B44EA"/>
    <w:rsid w:val="007C4ABA"/>
    <w:rsid w:val="007F1EE6"/>
    <w:rsid w:val="00812F12"/>
    <w:rsid w:val="008214B6"/>
    <w:rsid w:val="00823915"/>
    <w:rsid w:val="00827710"/>
    <w:rsid w:val="008317B2"/>
    <w:rsid w:val="00831AC8"/>
    <w:rsid w:val="008547A5"/>
    <w:rsid w:val="00860B59"/>
    <w:rsid w:val="008769C9"/>
    <w:rsid w:val="00876AF7"/>
    <w:rsid w:val="00881C57"/>
    <w:rsid w:val="00886522"/>
    <w:rsid w:val="008A36C7"/>
    <w:rsid w:val="008A4261"/>
    <w:rsid w:val="008B11CB"/>
    <w:rsid w:val="008B2738"/>
    <w:rsid w:val="008B6F21"/>
    <w:rsid w:val="008C0D16"/>
    <w:rsid w:val="008C21E8"/>
    <w:rsid w:val="008E3099"/>
    <w:rsid w:val="008F3652"/>
    <w:rsid w:val="00924ADB"/>
    <w:rsid w:val="009370A9"/>
    <w:rsid w:val="0097728A"/>
    <w:rsid w:val="00984AFC"/>
    <w:rsid w:val="0099390B"/>
    <w:rsid w:val="0099490C"/>
    <w:rsid w:val="009A5F80"/>
    <w:rsid w:val="009B2A8B"/>
    <w:rsid w:val="009F1400"/>
    <w:rsid w:val="009F40DC"/>
    <w:rsid w:val="009F53EB"/>
    <w:rsid w:val="009F7A7D"/>
    <w:rsid w:val="00A1107F"/>
    <w:rsid w:val="00A14818"/>
    <w:rsid w:val="00A6441D"/>
    <w:rsid w:val="00A72858"/>
    <w:rsid w:val="00A75048"/>
    <w:rsid w:val="00A91642"/>
    <w:rsid w:val="00AB5438"/>
    <w:rsid w:val="00AD7363"/>
    <w:rsid w:val="00AE6110"/>
    <w:rsid w:val="00AF2CE5"/>
    <w:rsid w:val="00B261B2"/>
    <w:rsid w:val="00B311E6"/>
    <w:rsid w:val="00B571B5"/>
    <w:rsid w:val="00B62705"/>
    <w:rsid w:val="00B73F51"/>
    <w:rsid w:val="00B80875"/>
    <w:rsid w:val="00B836F9"/>
    <w:rsid w:val="00B84016"/>
    <w:rsid w:val="00BA44AF"/>
    <w:rsid w:val="00BB1F91"/>
    <w:rsid w:val="00BC6BF1"/>
    <w:rsid w:val="00BD14AF"/>
    <w:rsid w:val="00BF5760"/>
    <w:rsid w:val="00C13906"/>
    <w:rsid w:val="00C13C69"/>
    <w:rsid w:val="00C24DC0"/>
    <w:rsid w:val="00C27896"/>
    <w:rsid w:val="00C32AA9"/>
    <w:rsid w:val="00C3694E"/>
    <w:rsid w:val="00C507E7"/>
    <w:rsid w:val="00C55B83"/>
    <w:rsid w:val="00C70EE6"/>
    <w:rsid w:val="00C95B0A"/>
    <w:rsid w:val="00CB5662"/>
    <w:rsid w:val="00CD35C4"/>
    <w:rsid w:val="00CE7085"/>
    <w:rsid w:val="00CF06B3"/>
    <w:rsid w:val="00D22CA0"/>
    <w:rsid w:val="00D27915"/>
    <w:rsid w:val="00D4268F"/>
    <w:rsid w:val="00D44E1D"/>
    <w:rsid w:val="00D508CE"/>
    <w:rsid w:val="00D6218A"/>
    <w:rsid w:val="00D6791D"/>
    <w:rsid w:val="00D715E0"/>
    <w:rsid w:val="00D81190"/>
    <w:rsid w:val="00D84583"/>
    <w:rsid w:val="00D94D34"/>
    <w:rsid w:val="00D97A44"/>
    <w:rsid w:val="00DA4B71"/>
    <w:rsid w:val="00DC1198"/>
    <w:rsid w:val="00DC30D4"/>
    <w:rsid w:val="00DF145A"/>
    <w:rsid w:val="00E2251C"/>
    <w:rsid w:val="00E316C0"/>
    <w:rsid w:val="00E55F1F"/>
    <w:rsid w:val="00E60A1A"/>
    <w:rsid w:val="00E62B29"/>
    <w:rsid w:val="00E6360F"/>
    <w:rsid w:val="00E6783C"/>
    <w:rsid w:val="00E729DA"/>
    <w:rsid w:val="00E834FA"/>
    <w:rsid w:val="00EA2FB4"/>
    <w:rsid w:val="00EB74AD"/>
    <w:rsid w:val="00EC00E0"/>
    <w:rsid w:val="00EC1ECE"/>
    <w:rsid w:val="00EE6339"/>
    <w:rsid w:val="00EF6DB8"/>
    <w:rsid w:val="00F051BB"/>
    <w:rsid w:val="00F16B52"/>
    <w:rsid w:val="00F17B4C"/>
    <w:rsid w:val="00F228B4"/>
    <w:rsid w:val="00F23269"/>
    <w:rsid w:val="00F23367"/>
    <w:rsid w:val="00F328D8"/>
    <w:rsid w:val="00F41FDF"/>
    <w:rsid w:val="00F479FA"/>
    <w:rsid w:val="00F51C79"/>
    <w:rsid w:val="00F57068"/>
    <w:rsid w:val="00F61B85"/>
    <w:rsid w:val="00F65E3E"/>
    <w:rsid w:val="00F6725F"/>
    <w:rsid w:val="00F907A7"/>
    <w:rsid w:val="00FB7502"/>
    <w:rsid w:val="00FD6505"/>
    <w:rsid w:val="00FE74C3"/>
    <w:rsid w:val="019C5283"/>
    <w:rsid w:val="03FB7357"/>
    <w:rsid w:val="058F75EF"/>
    <w:rsid w:val="05FE3A5D"/>
    <w:rsid w:val="066B630C"/>
    <w:rsid w:val="073E0BCD"/>
    <w:rsid w:val="0B9D520B"/>
    <w:rsid w:val="0FB02EDF"/>
    <w:rsid w:val="10177880"/>
    <w:rsid w:val="11532987"/>
    <w:rsid w:val="11D46318"/>
    <w:rsid w:val="13264093"/>
    <w:rsid w:val="137906F4"/>
    <w:rsid w:val="15084F63"/>
    <w:rsid w:val="15306812"/>
    <w:rsid w:val="196A3850"/>
    <w:rsid w:val="1AF257A9"/>
    <w:rsid w:val="1D9757A9"/>
    <w:rsid w:val="208309C2"/>
    <w:rsid w:val="223E2BF9"/>
    <w:rsid w:val="26A84415"/>
    <w:rsid w:val="279A6A8A"/>
    <w:rsid w:val="282C2A44"/>
    <w:rsid w:val="28723594"/>
    <w:rsid w:val="28977C69"/>
    <w:rsid w:val="2A1135EC"/>
    <w:rsid w:val="2A9E4A51"/>
    <w:rsid w:val="2B2C4438"/>
    <w:rsid w:val="2D096871"/>
    <w:rsid w:val="2FC15F81"/>
    <w:rsid w:val="31696A4E"/>
    <w:rsid w:val="31957F18"/>
    <w:rsid w:val="322B390B"/>
    <w:rsid w:val="348D10B3"/>
    <w:rsid w:val="34CC1DBB"/>
    <w:rsid w:val="355C3955"/>
    <w:rsid w:val="369E48F1"/>
    <w:rsid w:val="3AA24B6C"/>
    <w:rsid w:val="3B291231"/>
    <w:rsid w:val="3B2F4145"/>
    <w:rsid w:val="3C0C4E6D"/>
    <w:rsid w:val="3C1D2EA6"/>
    <w:rsid w:val="3D8D3F1E"/>
    <w:rsid w:val="4173680B"/>
    <w:rsid w:val="418D621B"/>
    <w:rsid w:val="41BB1DA2"/>
    <w:rsid w:val="423840B4"/>
    <w:rsid w:val="43B0444B"/>
    <w:rsid w:val="469213EE"/>
    <w:rsid w:val="46EF5A79"/>
    <w:rsid w:val="479042CE"/>
    <w:rsid w:val="49271F70"/>
    <w:rsid w:val="49C17EA9"/>
    <w:rsid w:val="4A3527EE"/>
    <w:rsid w:val="4B3B6D09"/>
    <w:rsid w:val="4D6D7AEB"/>
    <w:rsid w:val="53F7196B"/>
    <w:rsid w:val="55ED0D66"/>
    <w:rsid w:val="567F4F23"/>
    <w:rsid w:val="5A306FFD"/>
    <w:rsid w:val="5E182D4E"/>
    <w:rsid w:val="5F4134E5"/>
    <w:rsid w:val="604C1947"/>
    <w:rsid w:val="61637164"/>
    <w:rsid w:val="639740FF"/>
    <w:rsid w:val="66AA6A07"/>
    <w:rsid w:val="69B6632C"/>
    <w:rsid w:val="6A7644E0"/>
    <w:rsid w:val="6D6830E6"/>
    <w:rsid w:val="6DF944C4"/>
    <w:rsid w:val="7062329C"/>
    <w:rsid w:val="726168C9"/>
    <w:rsid w:val="72A16A93"/>
    <w:rsid w:val="74464A7B"/>
    <w:rsid w:val="751E557A"/>
    <w:rsid w:val="767024E0"/>
    <w:rsid w:val="77F2712A"/>
    <w:rsid w:val="78D837A6"/>
    <w:rsid w:val="791C2DA2"/>
    <w:rsid w:val="7A236C69"/>
    <w:rsid w:val="7A794308"/>
    <w:rsid w:val="7B4562A5"/>
    <w:rsid w:val="7CA63833"/>
    <w:rsid w:val="7D6C3E0D"/>
    <w:rsid w:val="7E093CCD"/>
    <w:rsid w:val="7E616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wordWrap w:val="0"/>
      <w:spacing w:after="160"/>
      <w:jc w:val="both"/>
      <w:outlineLvl w:val="1"/>
    </w:pPr>
    <w:rPr>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character" w:styleId="8">
    <w:name w:val="Strong"/>
    <w:basedOn w:val="7"/>
    <w:qFormat/>
    <w:uiPriority w:val="22"/>
    <w:rPr>
      <w:b/>
    </w:rPr>
  </w:style>
  <w:style w:type="paragraph" w:customStyle="1" w:styleId="9">
    <w:name w:val="段"/>
    <w:next w:val="1"/>
    <w:qFormat/>
    <w:uiPriority w:val="0"/>
    <w:pPr>
      <w:autoSpaceDE w:val="0"/>
      <w:autoSpaceDN w:val="0"/>
      <w:ind w:firstLine="200"/>
      <w:jc w:val="both"/>
    </w:pPr>
    <w:rPr>
      <w:rFonts w:ascii="宋体" w:hAnsi="Times New Roman" w:eastAsia="宋体" w:cs="Times New Roman"/>
      <w:sz w:val="21"/>
      <w:szCs w:val="22"/>
      <w:lang w:val="en-US" w:eastAsia="zh-CN" w:bidi="ar-SA"/>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99"/>
    <w:rPr>
      <w:sz w:val="18"/>
      <w:szCs w:val="18"/>
    </w:rPr>
  </w:style>
  <w:style w:type="paragraph" w:customStyle="1" w:styleId="12">
    <w:name w:val="Body text|1"/>
    <w:basedOn w:val="1"/>
    <w:qFormat/>
    <w:uiPriority w:val="0"/>
    <w:pPr>
      <w:spacing w:line="401" w:lineRule="auto"/>
      <w:ind w:firstLine="400"/>
      <w:jc w:val="left"/>
    </w:pPr>
    <w:rPr>
      <w:rFonts w:ascii="宋体" w:hAnsi="宋体"/>
      <w:kern w:val="0"/>
      <w:sz w:val="30"/>
      <w:szCs w:val="30"/>
      <w:lang w:val="zh-TW" w:eastAsia="zh-TW"/>
    </w:rPr>
  </w:style>
  <w:style w:type="paragraph" w:customStyle="1" w:styleId="13">
    <w:name w:val="BodyText1I"/>
    <w:basedOn w:val="14"/>
    <w:qFormat/>
    <w:uiPriority w:val="0"/>
    <w:pPr>
      <w:ind w:firstLine="420" w:firstLineChars="100"/>
    </w:pPr>
    <w:rPr>
      <w:rFonts w:ascii="Times New Roman" w:hAnsi="Times New Roman" w:eastAsia="宋体"/>
    </w:rPr>
  </w:style>
  <w:style w:type="paragraph" w:customStyle="1" w:styleId="14">
    <w:name w:val="Body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18AF1D-DDBB-4CC5-98C2-6FC29AF713C6}">
  <ds:schemaRefs/>
</ds:datastoreItem>
</file>

<file path=docProps/app.xml><?xml version="1.0" encoding="utf-8"?>
<Properties xmlns="http://schemas.openxmlformats.org/officeDocument/2006/extended-properties" xmlns:vt="http://schemas.openxmlformats.org/officeDocument/2006/docPropsVTypes">
  <Template>Normal</Template>
  <Pages>1</Pages>
  <Words>1165</Words>
  <Characters>6642</Characters>
  <Lines>55</Lines>
  <Paragraphs>15</Paragraphs>
  <TotalTime>37</TotalTime>
  <ScaleCrop>false</ScaleCrop>
  <LinksUpToDate>false</LinksUpToDate>
  <CharactersWithSpaces>7792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2018-11-29T16:15:00Z</dcterms:created>
  <dc:creator>gg</dc:creator>
  <cp:lastModifiedBy>Administrator</cp:lastModifiedBy>
  <cp:lastPrinted>2023-11-09T08:40:00Z</cp:lastPrinted>
  <dcterms:modified xsi:type="dcterms:W3CDTF">2024-12-16T02:13:55Z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139F2ED9A4FF4238B2818AEF1C59CDA0</vt:lpwstr>
  </property>
</Properties>
</file>