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AB9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/>
        <w:jc w:val="center"/>
        <w:textAlignment w:val="auto"/>
        <w:rPr>
          <w:rFonts w:hint="default" w:ascii="Times New Roman" w:hAnsi="Times New Roman" w:eastAsia="国标小标宋-GB/T 2312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国标小标宋-GB/T 2312" w:cs="Times New Roman"/>
          <w:color w:val="000000"/>
          <w:kern w:val="0"/>
          <w:sz w:val="44"/>
          <w:szCs w:val="44"/>
          <w:lang w:val="en-US" w:eastAsia="zh-CN" w:bidi="ar"/>
        </w:rPr>
        <w:t>太仓市教育局2025年度法治政府建设</w:t>
      </w:r>
    </w:p>
    <w:p w14:paraId="21ADDB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/>
        <w:jc w:val="center"/>
        <w:textAlignment w:val="auto"/>
        <w:rPr>
          <w:rFonts w:hint="default" w:ascii="Times New Roman" w:hAnsi="Times New Roman" w:eastAsia="国标小标宋-GB/T 2312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国标小标宋-GB/T 2312" w:cs="Times New Roman"/>
          <w:color w:val="000000"/>
          <w:kern w:val="0"/>
          <w:sz w:val="44"/>
          <w:szCs w:val="44"/>
          <w:lang w:val="en-US" w:eastAsia="zh-CN" w:bidi="ar"/>
        </w:rPr>
        <w:t>工作报告</w:t>
      </w:r>
    </w:p>
    <w:p w14:paraId="5C76A4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</w:p>
    <w:p w14:paraId="2370DC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2025年，在市委、市政府的正确领导下，市教育局以习近平新时代中国特色社会主义思想为指引，深入践行习近平法治思想，紧扣法治政府建设要求与太仓教育高质量发展实际，健全法治工作机制，提升政务服务效能，强化青少年法治教育，持续提升依法行政、依法治教、依法治校能力水平，为太仓教育现代化建设筑牢法治根基，为教育事业高质量发展营造优良法治环境。现将2025年度法治政府建设工作情况报告如下：</w:t>
      </w:r>
    </w:p>
    <w:p w14:paraId="16EA96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  <w:t>一、党建引领强根基，法治建设夯基石</w:t>
      </w:r>
    </w:p>
    <w:p w14:paraId="58D3C8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  <w:t>（一）压实领导责任，强化政治引领。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坚持党对法治建设的全面领导，健全“党委领导、分工负责、全员参与”工作格局，充实教育系统法治建设和普法执法工作领导小组，落实教育局主要负责人依法行政第一责任人职责。将法治建设与教育教学同部署、同推进，召开法治专题会议，高质量完成年度述法工作。严格落实“谁执法谁普法”责任制，把法治教育成效纳入学校年度评估，实施校长法治履职清单制度，层层压实责任，提升教育系统法治治理水平。</w:t>
      </w:r>
    </w:p>
    <w:p w14:paraId="0EB6DC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  <w:t>（二）规范文件管理，强化权力监督。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规范行政规范性文件管理，严格落实公平竞争审查责任，开展文件清理工作，对新出台政策措施前置审查，确保无限制、排除竞争规定，保障文件合法合规。完善权力运行监督体系，制定教育系统廉政风险防控体系，紧盯招生录取、物资采购、经费使用等关键环节排查廉政风险点，制定针对性防控措施，规范行政权力运行，确保权力在阳光下行使。</w:t>
      </w:r>
    </w:p>
    <w:p w14:paraId="19E518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3" w:firstLineChars="196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  <w:t>（三）分层开展教育，提升法治素养。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构建覆盖领导干部、教师、学生的分层分类法治教育体系，将习近平法治思想纳入党委中心组学习、教师培训核心内容，通过四级联动推动落地。组织领导干部专题学法、交流研讨，深入学习教育领域核心法律法规，强化法治思维与决策能力。深化教师法治培育，完成“苏培计划（八五普法）”第四期培训，“八五”普法以来累计培训教职工超2000名，实施法治教育名师培育工程，打造专业师资队伍，全面提升教育系统依法履职能力。加强行政执法人员队伍建设，建立行政执法人员常态化培训机制，落实行政执法队伍准入、培训、考试制度，确保每人全年接受不少于60学时的业务知识和法律法规培训。</w:t>
      </w:r>
    </w:p>
    <w:p w14:paraId="47708E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  <w:t>二、健全制度优体系，依法行政提质效</w:t>
      </w:r>
    </w:p>
    <w:p w14:paraId="7738E0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3" w:firstLineChars="196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  <w:t>（一）完善决策机制，深化依法治校。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以法治思维推进教育领域高质量发展，严格执行重大行政决策程序，完善“三重一大”决策机制与全链条风险研判体系，将合法性审查、廉洁性评估、公众参与作为重大决策必经程序，保障决策科学、民主、合法。落实机关法律顾问制度，充分发挥法律顾问在重大决策、协议订立、矛盾化解中的专业支持作用，完善集体讨论制度，确保行政行为合法有效。以“一校一章程” 为核心完善依法治校制度体系，细化《太仓市学校学法目录》实施标准，强化制度执行刚性。深化“教联体”建设，健全家校社协同育人机制，市教育局获评省家校社协同育人改革试点单位，港城二小、新区二小获省2025年家校社协同育人“教联体”建设典型案例，构建政校社新型关系，提升学校办学水平。</w:t>
      </w:r>
    </w:p>
    <w:p w14:paraId="4BF3B5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  <w:t>（二）健全公开机制，保障民生权益。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扎实推进政务信息公开，通过“太仓教育”微信公众号等平台，及时公开政策文件、招生公示、财务收支等重点信息，依法依规办理依申请公开，主动接受社会监督，保障群众知情权。深化“入学一件事”改革，优化新生报名一网通办流程，严格落实随迁子女积分入学政策，符合条件的新市民子女100%入学；规范义务教育施教区信息公开，做好招生政策解读，健全招生公示制度。完善家庭贫困学生资助政策公示机制，多渠道宣传资助政策，构建政府、学校、社会三位一体帮困助学体系，保障贫困学子平等受教育权利。</w:t>
      </w:r>
    </w:p>
    <w:p w14:paraId="017AA9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  <w:t>（三）构建监督体系，畅通诉求渠道。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规范行政权力运行，公开教育行政执法相关依据、流程，推进“双随机”检查，落实证明事项告知承诺制。完善舆情处置机制，实行重大风险领导包案制，秉持“如我在访”理念，强化舆情管控、化解矛盾纠纷。强化廉政监督，落实廉政教育“八分钟”制度，通过印发警示资料、观看警示教育片等举措推进廉洁文化建设，以“零容忍”态度严治教师违规补课，严查涉罪教师，强化案例警示。联动卫健部门实现医教共同体、心理副校长网格化覆盖，121所学校均配备政法、公安法治副校长各1名，依托相关平台保障法治实践课时，全年法治副校长履职超2000次，畅通民意渠道。</w:t>
      </w:r>
    </w:p>
    <w:p w14:paraId="658AEC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</w:pPr>
    </w:p>
    <w:p w14:paraId="06DA42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  <w:t>三、规范流程严执行，政务服务提效能</w:t>
      </w:r>
    </w:p>
    <w:p w14:paraId="3376B1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  <w:t>（一）优化执法流程，深化专项整治。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明确各内设科室依法行政职责范围，规范工作流程，优化再造教育行政执法流程，全面推行行政执法“三项制度”，明确岗位职责、办理依据、时限、程序和监督制约措施，推动教育行政工作制度化、规范化、程序化。坚持法定职责必须为、法无授权不可为，聚焦基础教育“规范管理提升年”行动，深化“校园餐”、教辅征订、校服采购等重点领域专项整治。严格落实“双减”政策，加强隐形学科类培训治理，组织开展寒暑假专项治理、无证无照整治等8项校外培训机构专项行动。规范民办学校管理，完善办学许可证注销程序，完成相关幼儿园审批、变更及限期整改工作，形成治理闭环，提升教育依法治理水平。</w:t>
      </w:r>
    </w:p>
    <w:p w14:paraId="092DFE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  <w:t>（二）落实案卷评查，优化执法流程。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认真组织开展行政执法案卷自查自评工作，以案卷质量提升反推执法行为改进，增强机关干部责任意识、法治意识、效率意识，树立廉洁勤政、务实高效的机关形象。按照“一事一卷”要求，依据行政执法流程，及时对执法资料进行整理、归档、立卷，做好案卷保管、移交工作，确保行政执法工作规范完整。</w:t>
      </w:r>
    </w:p>
    <w:p w14:paraId="5AE48B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  <w:t>（三）规范信访调解，化解矛盾纠纷。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健全调解、信访、行政复议、诉讼有机衔接的纠纷解决机制，积极探索教育矛盾纠纷化解有效途径，提升化解水平。完善信访服务体系，严格按照《信访工作条例》要求，认真接待来访、阅办来信，规范转办、交办、督办程序，全年各类信访事项均及时办结，无信访积案。深化“一校一社工站”建设，为学校提供专业纠纷化解和心理疏导服务，开设社工课堂，提供专业咨询，完成个案服务，有效化解校园矛盾，维护校园安全稳定。</w:t>
      </w:r>
    </w:p>
    <w:p w14:paraId="6C53F9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  <w:t>四、创新举措促治理，法治参与扩维度</w:t>
      </w:r>
    </w:p>
    <w:p w14:paraId="57AE66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  <w:t>（一）推进行政指导，规范办学行为。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紧扣自愿、合法、合理、公开、便民原则，结合教育工作实际精准发力，综合运用政策辅导、走访约见、规劝提示等方式开展行政指导，提升教育管理精细化效能。全面推行督学责任区制度，56位责任督学挂牌上岗，聚焦招生收费、新生分班、师资配备等教育公平热点问题开展专项督查。强化学校办学行为常态化督导，切实维护教育公平公正与学生合法权益，规范学校办学治校行为。苏州市2025年度中小学校（幼儿园）责任督学挂牌督导工作优秀案例7项获奖，市教育局获评优秀组织奖。</w:t>
      </w:r>
    </w:p>
    <w:p w14:paraId="0580DD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  <w:t>（二）创新执法模式，畅通权利救济。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探索校外培训联合执法新机制，联合人社、市场监管等部门将校外培训机构执法检查纳入“综合查一次”场景清单，建立部门信息互通、协调会商、信息通报制度，形成监管合力，实现校外培训市场活力与秩序平衡。规范行政复议、行政诉讼工作流程，进一步畅通权利救济渠道，切实保障教育机构、师生和家长的合法权益，维护教育系统和谐稳定。</w:t>
      </w:r>
    </w:p>
    <w:p w14:paraId="071155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  <w:t>（三）强化行风建设，涵养教育生态。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加强师德师风建设，发布相关制度文件，加大对违反师德师风、在职教师有偿家教、教育乱收费等行为的直查快处力度，切实加强“四风”建设，解决群众关切的热点难点问题。完善教师管理制度，规范教师从教行为，树立先进典型，激励教师潜心育人。</w:t>
      </w:r>
    </w:p>
    <w:p w14:paraId="2C014A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kern w:val="0"/>
          <w:sz w:val="32"/>
          <w:szCs w:val="32"/>
          <w:lang w:val="en-US" w:eastAsia="zh-CN" w:bidi="ar"/>
        </w:rPr>
        <w:t>（四）打造法治品牌，深化普法教育。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构建“基础课程+特色模块+实践拓展”的青少年法治教育体系，做强“法润成长・放飞梦想”品牌。全市中小学100%开设法治专门课程，创新“法治+非遗”模式，打造城四小非遗麦秸法治课堂等特色载体。建强法治宣传教育阵地，各校通过校园法治微景观、橱窗等打造固定宣传阵地，升级“云端普法”矩阵，构筑学校网站、微信、微博一体化普法集群；结合“宪法宣传周”等重要节点开展专题法治教育活动，组织参与第十届全国学生“学宪法讲宪法”活动，荣获省级三等奖1项、市级奖项14项。联合多部门开展法治特色实践活动，与市法院合作打造“法治情景剧”创演品牌，荣文小学《你好，包大人！》法治系列剧受邀全国巡演；打造13条特色法治实践线路，推动青少年法治实践教育常态化。完善家校社协同普法格局，做好特殊青少年群体法治宣传教育和服务救助工作，提升普法教育实效。</w:t>
      </w:r>
    </w:p>
    <w:p w14:paraId="20E4C9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</w:p>
    <w:p w14:paraId="0CE030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</w:p>
    <w:p w14:paraId="29F8B7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 xml:space="preserve">                               太仓市教育局</w:t>
      </w:r>
    </w:p>
    <w:p w14:paraId="31ACB6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 xml:space="preserve">                               2026年1月</w:t>
      </w:r>
    </w:p>
    <w:sectPr>
      <w:pgSz w:w="11906" w:h="16838"/>
      <w:pgMar w:top="2041" w:right="1474" w:bottom="192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4366C91-83FC-4EA3-8BF7-F924FE339A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小标宋-GB/T 2312">
    <w:panose1 w:val="02000500000000000000"/>
    <w:charset w:val="86"/>
    <w:family w:val="auto"/>
    <w:pitch w:val="default"/>
    <w:sig w:usb0="00000001" w:usb1="08000000" w:usb2="00000000" w:usb3="00000000" w:csb0="00040000" w:csb1="00000000"/>
    <w:embedRegular r:id="rId2" w:fontKey="{FBC1FC34-6609-41A5-84B7-1023F92A65A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C4A05A5-7894-459F-A2D5-729106294B0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A18279E-50D0-4260-B57E-3BBBA060DA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DBA28"/>
    <w:rsid w:val="0E100B14"/>
    <w:rsid w:val="1C025FE1"/>
    <w:rsid w:val="30FC55EE"/>
    <w:rsid w:val="37EF5078"/>
    <w:rsid w:val="47F44E19"/>
    <w:rsid w:val="48D20CE1"/>
    <w:rsid w:val="4F641CDE"/>
    <w:rsid w:val="58845D45"/>
    <w:rsid w:val="640931CD"/>
    <w:rsid w:val="68DB3760"/>
    <w:rsid w:val="6EDB39E6"/>
    <w:rsid w:val="74626AE3"/>
    <w:rsid w:val="77FF51EB"/>
    <w:rsid w:val="7D9E7528"/>
    <w:rsid w:val="7FAC1105"/>
    <w:rsid w:val="7FAF4AB7"/>
    <w:rsid w:val="7FD365A0"/>
    <w:rsid w:val="7FEED229"/>
    <w:rsid w:val="9FFD1E2F"/>
    <w:rsid w:val="BF6BFF05"/>
    <w:rsid w:val="D3FF13B4"/>
    <w:rsid w:val="E79BFFCB"/>
    <w:rsid w:val="FF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4419</Words>
  <Characters>4472</Characters>
  <Lines>0</Lines>
  <Paragraphs>0</Paragraphs>
  <TotalTime>10</TotalTime>
  <ScaleCrop>false</ScaleCrop>
  <LinksUpToDate>false</LinksUpToDate>
  <CharactersWithSpaces>4616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2026-02-11T13:01:00Z</dcterms:created>
  <dc:creator>RenJ</dc:creator>
  <cp:lastModifiedBy>Administrator</cp:lastModifiedBy>
  <cp:lastPrinted>2026-02-11T13:23:00Z</cp:lastPrinted>
  <dcterms:modified xsi:type="dcterms:W3CDTF">2026-02-13T01:32:43Z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KSOTemplateDocerSaveRecord">
    <vt:lpwstr>eyJoZGlkIjoiZmYzYjg5YmUxODI5MTVhZTgzNmU1MTQ4MjNjNGFjNzciLCJ1c2VySWQiOiIxMTIyNTAxNDUxIn0=</vt:lpwstr>
  </property>
  <property fmtid="{D5CDD505-2E9C-101B-9397-08002B2CF9AE}" pid="4" name="ICV">
    <vt:lpwstr>B01E7FAC147D0BDE50DC8B69431FFD26_43</vt:lpwstr>
  </property>
</Properties>
</file>