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0"/>
          <w:szCs w:val="40"/>
          <w:lang w:eastAsia="zh-CN"/>
        </w:rPr>
        <w:t>太仓市农业农村局</w:t>
      </w:r>
      <w:r>
        <w:rPr>
          <w:rFonts w:hint="default" w:ascii="Times New Roman" w:hAnsi="Times New Roman" w:eastAsia="方正大标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大标宋简体" w:cs="Times New Roman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sz w:val="40"/>
          <w:szCs w:val="40"/>
          <w:lang w:val="en-US" w:eastAsia="zh-CN"/>
        </w:rPr>
        <w:t>年政府信息公开工作年度报告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年，我局全面贯彻执行《中华人民共和国政府信息公开条例》、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《市政府办公室关于印发&lt;太仓市202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年政务公开工作要点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&gt;的通知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相关文件精神，主动、及时、规范公开我局政府信息，切实保障公民获取政府信息的知情权、参与权和监督权。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市农业农村局严格按照政府信息公开有关工作要求，加大政府信息公开力度，推动政府信息公开工作不断向规范化方向发展。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主动公开情况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年，我局共主动公开政府信息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条，其中部门文件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条、政务信息公开制度及指南2条、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公示公告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条、动态信息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条、阶段性工作计划和落实情况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条，全文电子化率100%。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太仓市乡村公益医疗互助试点工作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在太仓电视台组织新闻发布会1次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参加《相逢》节目1次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，介绍了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太仓农村人居环境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整治提升工作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2022年政府门户网站内容保障工作位前列。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一是持续加大“三农”领域信息公开力度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全年发布各类公示公告信息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包括惠农资金发放、各类涉农项目招投标等信息。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二是完善“双随机、一公开”执法监管。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周密制定工作计划方案，分级开展指导和双随机检查，完善跨部门双随机联合检查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机制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2022年，共创建本级双随机计划14条，执行单一部门抽查任务38个检查71家，跨部门联合双随机计划1条，跨部门联合抽查任务1个检查1家。接苏州市级派发双随机任务，执行单一部门抽查（下级检查）2个检查6家，跨部门联合抽查（下级检查）3个检查17家，所有任务全部按时完成检查，回填率100%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三是持续深化“放管服”改革。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落实省一体化监管平台建设要求，强化监管数据轨迹共享，完善“互联网+监管”数据报送机制，2022年共认领目录清单42项，检查实施清单47项，上报行政检查数据366条，覆盖35项清单，覆盖率83.3%。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四是落实“双公示”信息公开工作。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充分利用市公共信用信息系统和电子政务系统等信息化平台，实现各单位信用信息资源共享。2022年，在“太仓市人民政府”、“诚信太仓”等门户网站公示行政许可和行政处罚等信息共1370条，其中行政确认信息391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行政许可信息97条、行政处罚信息57条、行政监督检查信息754条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信用承诺信息71条。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五是全力推动网格化社会治理联动机制建设。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积极配合市综指中心，全力解决群众关心的各项农业农村领域诉求。202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年度，已办结各类办件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108件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收到和处理政府信息公开申请情况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年，依申请公开方面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共收到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上年结转政府信息公开申请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已答复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件，其中信函申请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件、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电子邮箱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有关政府信息公开事务的行政复议案、行政诉讼案。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政府信息管理情况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进一步完善了政府信息发布制度，太仓市人民政府门户网站栏目及“太仓三农”微信公众号信息发布前，严格履行三级审核制度及保密审查程序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，信息发布审查率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聚力打造高品质宣传阵地，加强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太仓市人民政府门户网站栏目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内容保障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，定期更新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服务栏目内容，方便群众及时了解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工作推进情况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。对“太仓三农”微信公众号子栏目进行了优化完善，并做到及时发布、及时更新，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累计发布信息推送250期629篇，充分发挥引领、宣传、推介作用。</w:t>
      </w:r>
    </w:p>
    <w:p>
      <w:pPr>
        <w:pStyle w:val="2"/>
        <w:numPr>
          <w:ilvl w:val="0"/>
          <w:numId w:val="1"/>
        </w:numPr>
        <w:ind w:left="630" w:leftChars="0" w:firstLine="0" w:firstLineChars="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根据上级文件精神及工作实际，不断提升政务公开工作能力，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加强政府信息公开人才队伍建设，配备21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名兼职工作人员，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加强人员教育培训，及时组织开展信息公开工作督查检查。完善门户网站信息发布登记制度，组织专人进行经常性检查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，并将政府信息公开工作成效纳入考核体系。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71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862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1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81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（一般程序5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6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件，简易程序1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25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0.96</w:t>
            </w:r>
          </w:p>
        </w:tc>
      </w:tr>
    </w:tbl>
    <w:p>
      <w:pPr>
        <w:numPr>
          <w:ilvl w:val="0"/>
          <w:numId w:val="2"/>
        </w:num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3"/>
        </w:num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政府信息公开行政复议、行政诉讼情况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五、存在的主要问题及改进情况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本年度政府信息公开工作取得了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一定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成效，但仍然存在一些问题和不足，主要是：公开精细化精准化水平还需进一步提升、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公开平台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建设仍需进一步加强。下一步，将从以下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方面予以改进提升：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是全面准确把握政府信息公开法定内容。全面落实上级政务公开工作部署，加大规章和规范性文件公开力度，围绕社会热点、群众关注焦点发布权威信息，开展内容丰富、通俗易懂、形式多样的政策解读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提升社会公众对政府公开信息的知情度、满意度。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是着力推进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政府信息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公开平台建设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加大人力、物力、财力投入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，进一步优化政务新媒体宣传栏目设计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，持续推动政务新媒体规范发展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提高公众获取利用政府信息的便利度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需要报告的事项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本机关在办理202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年度信息公开申请中未收取信息处理费。</w:t>
      </w:r>
    </w:p>
    <w:p/>
    <w:sectPr>
      <w:pgSz w:w="11906" w:h="16838"/>
      <w:pgMar w:top="2041" w:right="1474" w:bottom="1984" w:left="1588" w:header="851" w:footer="1587" w:gutter="0"/>
      <w:pgNumType w:fmt="numberInDash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39A51"/>
    <w:multiLevelType w:val="singleLevel"/>
    <w:tmpl w:val="0F539A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1736A1"/>
    <w:multiLevelType w:val="singleLevel"/>
    <w:tmpl w:val="241736A1"/>
    <w:lvl w:ilvl="0" w:tentative="0">
      <w:start w:val="1"/>
      <w:numFmt w:val="chineseCounting"/>
      <w:suff w:val="nothing"/>
      <w:lvlText w:val="（%1）"/>
      <w:lvlJc w:val="left"/>
      <w:pPr>
        <w:ind w:left="630" w:leftChars="0" w:firstLine="0" w:firstLineChars="0"/>
      </w:pPr>
      <w:rPr>
        <w:rFonts w:hint="eastAsia"/>
      </w:rPr>
    </w:lvl>
  </w:abstractNum>
  <w:abstractNum w:abstractNumId="2">
    <w:nsid w:val="4F2C1FE4"/>
    <w:multiLevelType w:val="singleLevel"/>
    <w:tmpl w:val="4F2C1F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ZjU0MzFjNjFlOTRmOWZkNWY3MjhiNTUxYjgzNzkifQ=="/>
  </w:docVars>
  <w:rsids>
    <w:rsidRoot w:val="091C79A7"/>
    <w:rsid w:val="00FE6765"/>
    <w:rsid w:val="01265650"/>
    <w:rsid w:val="048D02BF"/>
    <w:rsid w:val="059C69EB"/>
    <w:rsid w:val="091C79A7"/>
    <w:rsid w:val="0A1D6885"/>
    <w:rsid w:val="0A613847"/>
    <w:rsid w:val="11E701D0"/>
    <w:rsid w:val="15857A9F"/>
    <w:rsid w:val="20743577"/>
    <w:rsid w:val="2318468D"/>
    <w:rsid w:val="27E64D5A"/>
    <w:rsid w:val="2CD06C13"/>
    <w:rsid w:val="2D781B60"/>
    <w:rsid w:val="31A17C21"/>
    <w:rsid w:val="32D07EBD"/>
    <w:rsid w:val="356B3EAB"/>
    <w:rsid w:val="3580158A"/>
    <w:rsid w:val="38A762B5"/>
    <w:rsid w:val="38B467AE"/>
    <w:rsid w:val="39413407"/>
    <w:rsid w:val="41930E66"/>
    <w:rsid w:val="44F75D18"/>
    <w:rsid w:val="45F2421B"/>
    <w:rsid w:val="4D371CA4"/>
    <w:rsid w:val="51040E5E"/>
    <w:rsid w:val="53DB70E0"/>
    <w:rsid w:val="5A0A55C0"/>
    <w:rsid w:val="5D746389"/>
    <w:rsid w:val="62175534"/>
    <w:rsid w:val="683452B0"/>
    <w:rsid w:val="6D211605"/>
    <w:rsid w:val="6E4A1AD6"/>
    <w:rsid w:val="6F2A6746"/>
    <w:rsid w:val="727453AB"/>
    <w:rsid w:val="750A2CD7"/>
    <w:rsid w:val="753105B4"/>
    <w:rsid w:val="77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2443</Words>
  <Characters>2559</Characters>
  <Lines>0</Lines>
  <Paragraphs>0</Paragraphs>
  <TotalTime>19</TotalTime>
  <ScaleCrop>false</ScaleCrop>
  <LinksUpToDate>false</LinksUpToDate>
  <CharactersWithSpaces>2732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2023-01-09T01:59:00Z</dcterms:created>
  <dc:creator>阿富富</dc:creator>
  <cp:lastModifiedBy>阿富富</cp:lastModifiedBy>
  <cp:lastPrinted>2023-01-13T06:37:57Z</cp:lastPrinted>
  <dcterms:modified xsi:type="dcterms:W3CDTF">2023-01-13T07:54:29Z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6A63862FABDB438AABDBFB08833A2783</vt:lpwstr>
  </property>
</Properties>
</file>