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太仓市农业农村局</w:t>
      </w:r>
      <w:r>
        <w:rPr>
          <w:rFonts w:hint="default" w:ascii="Times New Roman" w:hAnsi="Times New Roman" w:eastAsia="方正小标宋简体" w:cs="Times New Roman"/>
          <w:color w:val="auto"/>
          <w:sz w:val="44"/>
          <w:szCs w:val="44"/>
          <w:lang w:val="en-US" w:eastAsia="zh-CN"/>
        </w:rPr>
        <w:t>2023年政府信息公开工作年度报告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2023年，我局全面贯彻执行《中华人民共和国政府信息公开条例》</w:t>
      </w:r>
      <w:r>
        <w:rPr>
          <w:rFonts w:hint="default" w:ascii="Times New Roman" w:hAnsi="Times New Roman" w:eastAsia="仿宋_GB2312" w:cs="Times New Roman"/>
          <w:color w:val="auto"/>
          <w:sz w:val="32"/>
          <w:szCs w:val="32"/>
          <w:highlight w:val="none"/>
          <w:lang w:val="en-US" w:eastAsia="zh-CN"/>
        </w:rPr>
        <w:t>《市政府办公室关于印发&lt;太仓市2023年政务公开工作要点&gt;的通知》等</w:t>
      </w:r>
      <w:r>
        <w:rPr>
          <w:rFonts w:hint="default" w:ascii="Times New Roman" w:hAnsi="Times New Roman" w:eastAsia="仿宋_GB2312" w:cs="Times New Roman"/>
          <w:color w:val="auto"/>
          <w:sz w:val="32"/>
          <w:szCs w:val="32"/>
          <w:lang w:val="en-US" w:eastAsia="zh-CN"/>
        </w:rPr>
        <w:t>相关文件精神，主动、及时、规范公开我局政府信息，切实保障公民获取政府信息的知情权、参与权和监督权。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一、总体情况</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市农业农村局严格按照政府信息公开有关工作要求，加大政府信息公开力度，推动政府信息公开工作不断向规范化方向发展。</w:t>
      </w:r>
    </w:p>
    <w:p>
      <w:pPr>
        <w:keepNext w:val="0"/>
        <w:keepLines w:val="0"/>
        <w:pageBreakBefore w:val="0"/>
        <w:numPr>
          <w:ilvl w:val="0"/>
          <w:numId w:val="1"/>
        </w:numPr>
        <w:kinsoku/>
        <w:wordWrap/>
        <w:overflowPunct/>
        <w:topLinePunct w:val="0"/>
        <w:autoSpaceDE/>
        <w:autoSpaceDN/>
        <w:bidi w:val="0"/>
        <w:adjustRightInd/>
        <w:snapToGrid/>
        <w:spacing w:line="560" w:lineRule="exact"/>
        <w:ind w:left="630" w:leftChars="0" w:firstLine="0" w:firstLineChars="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主动公开情况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一是持续</w:t>
      </w:r>
      <w:r>
        <w:rPr>
          <w:rFonts w:hint="eastAsia" w:ascii="Times New Roman" w:hAnsi="Times New Roman" w:eastAsia="仿宋_GB2312" w:cs="Times New Roman"/>
          <w:b/>
          <w:bCs/>
          <w:color w:val="auto"/>
          <w:sz w:val="32"/>
          <w:szCs w:val="32"/>
          <w:lang w:val="en-US" w:eastAsia="zh-CN"/>
        </w:rPr>
        <w:t>做好</w:t>
      </w:r>
      <w:r>
        <w:rPr>
          <w:rFonts w:hint="default" w:ascii="Times New Roman" w:hAnsi="Times New Roman" w:eastAsia="仿宋_GB2312" w:cs="Times New Roman"/>
          <w:b/>
          <w:bCs/>
          <w:color w:val="auto"/>
          <w:sz w:val="32"/>
          <w:szCs w:val="32"/>
          <w:lang w:val="en-US" w:eastAsia="zh-CN"/>
        </w:rPr>
        <w:t>“三农”领域信息公开</w:t>
      </w:r>
      <w:r>
        <w:rPr>
          <w:rFonts w:hint="eastAsia" w:ascii="Times New Roman" w:hAnsi="Times New Roman" w:eastAsia="仿宋_GB2312" w:cs="Times New Roman"/>
          <w:b/>
          <w:bCs/>
          <w:color w:val="auto"/>
          <w:sz w:val="32"/>
          <w:szCs w:val="32"/>
          <w:lang w:val="en-US" w:eastAsia="zh-CN"/>
        </w:rPr>
        <w:t>工作</w:t>
      </w:r>
      <w:r>
        <w:rPr>
          <w:rFonts w:hint="default" w:ascii="Times New Roman" w:hAnsi="Times New Roman" w:eastAsia="仿宋_GB2312" w:cs="Times New Roman"/>
          <w:color w:val="auto"/>
          <w:sz w:val="32"/>
          <w:szCs w:val="32"/>
          <w:lang w:val="en-US" w:eastAsia="zh-CN"/>
        </w:rPr>
        <w:t>。2023年，我局共主动公开政府信息539条，其中部门文件18条、政务信息公开制度及指南3条、政府信息公开工作年度报告1条、各类公示公告157条、部门动态115条、太仓三农专题信息217条、阶段性工作计划和落实情况25条、其他政府信息3条，全文电子化率100%。</w:t>
      </w:r>
      <w:r>
        <w:rPr>
          <w:rFonts w:hint="eastAsia" w:ascii="Times New Roman" w:hAnsi="Times New Roman" w:eastAsia="仿宋_GB2312" w:cs="Times New Roman"/>
          <w:color w:val="auto"/>
          <w:sz w:val="32"/>
          <w:szCs w:val="32"/>
          <w:lang w:val="en-US" w:eastAsia="zh-CN"/>
        </w:rPr>
        <w:t>围绕全</w:t>
      </w:r>
      <w:r>
        <w:rPr>
          <w:rFonts w:hint="default" w:ascii="Times New Roman" w:hAnsi="Times New Roman" w:eastAsia="仿宋_GB2312" w:cs="Times New Roman"/>
          <w:color w:val="auto"/>
          <w:sz w:val="32"/>
          <w:szCs w:val="32"/>
          <w:lang w:val="en-US" w:eastAsia="zh-CN"/>
        </w:rPr>
        <w:t>市农村集体经济发展情况</w:t>
      </w:r>
      <w:r>
        <w:rPr>
          <w:rFonts w:hint="eastAsia" w:ascii="Times New Roman" w:hAnsi="Times New Roman" w:eastAsia="仿宋_GB2312" w:cs="Times New Roman"/>
          <w:color w:val="auto"/>
          <w:sz w:val="32"/>
          <w:szCs w:val="32"/>
          <w:lang w:val="en-US" w:eastAsia="zh-CN"/>
        </w:rPr>
        <w:t>召开</w:t>
      </w:r>
      <w:r>
        <w:rPr>
          <w:rFonts w:hint="default" w:ascii="Times New Roman" w:hAnsi="Times New Roman" w:eastAsia="仿宋_GB2312" w:cs="Times New Roman"/>
          <w:color w:val="auto"/>
          <w:sz w:val="32"/>
          <w:szCs w:val="32"/>
          <w:lang w:val="en-US" w:eastAsia="zh-CN"/>
        </w:rPr>
        <w:t>新闻发布会1次。参加《相逢》节目1次，介绍了太仓农业委培生相关工作。2023年政府门户网站内容保障工作位前列。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二是完善“双随机、一公开”执法监管。</w:t>
      </w:r>
      <w:r>
        <w:rPr>
          <w:rFonts w:hint="default" w:ascii="Times New Roman" w:hAnsi="Times New Roman" w:eastAsia="仿宋_GB2312" w:cs="Times New Roman"/>
          <w:b w:val="0"/>
          <w:bCs w:val="0"/>
          <w:color w:val="auto"/>
          <w:kern w:val="2"/>
          <w:sz w:val="32"/>
          <w:szCs w:val="32"/>
          <w:highlight w:val="none"/>
          <w:lang w:val="en-US" w:eastAsia="zh-CN" w:bidi="ar-SA"/>
        </w:rPr>
        <w:t>按照上级主管部门和太仓市双随机联席办制定的计划，我局区分本级计划任务和上级下发任务，共自主制定并实施执行单部门双随机检查任务2个、跨部门双随机检查任务12个；执行上级下发单部门双随机检查任务4个、跨部门双随机检查任务5个，共检查72家监管对象，所有任务全部按时完成检查，回填率100%。</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三是持续深化“放管服”改革。</w:t>
      </w:r>
      <w:r>
        <w:rPr>
          <w:rFonts w:hint="default" w:ascii="Times New Roman" w:hAnsi="Times New Roman" w:eastAsia="仿宋_GB2312" w:cs="Times New Roman"/>
          <w:b w:val="0"/>
          <w:bCs w:val="0"/>
          <w:color w:val="auto"/>
          <w:kern w:val="2"/>
          <w:sz w:val="32"/>
          <w:szCs w:val="32"/>
          <w:highlight w:val="none"/>
          <w:lang w:val="en-US" w:eastAsia="zh-CN" w:bidi="ar-SA"/>
        </w:rPr>
        <w:t>落实省一体化监管平台建设要求，强化监管数据轨迹共享，完善“互联网+监管”数据报送机制，2023年共认领目录清单36项，检查实施清单39项，上报行政检查数据220条，覆盖30项清单，覆盖率83.3%。</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四是落实“双公示”信息公开工作。</w:t>
      </w:r>
      <w:r>
        <w:rPr>
          <w:rFonts w:hint="default" w:ascii="Times New Roman" w:hAnsi="Times New Roman" w:eastAsia="仿宋_GB2312" w:cs="Times New Roman"/>
          <w:b w:val="0"/>
          <w:bCs w:val="0"/>
          <w:color w:val="auto"/>
          <w:kern w:val="2"/>
          <w:sz w:val="32"/>
          <w:szCs w:val="32"/>
          <w:highlight w:val="none"/>
          <w:lang w:val="en-US" w:eastAsia="zh-CN" w:bidi="ar-SA"/>
        </w:rPr>
        <w:t>我局按照要求从太仓市公共信用信息服务平台转移到江苏省公共信用信息资源管控平台报送相关数据，</w:t>
      </w:r>
      <w:r>
        <w:rPr>
          <w:rFonts w:hint="eastAsia" w:ascii="Times New Roman" w:hAnsi="Times New Roman" w:eastAsia="仿宋_GB2312" w:cs="Times New Roman"/>
          <w:b w:val="0"/>
          <w:bCs w:val="0"/>
          <w:color w:val="auto"/>
          <w:kern w:val="2"/>
          <w:sz w:val="32"/>
          <w:szCs w:val="32"/>
          <w:highlight w:val="none"/>
          <w:lang w:val="en-US" w:eastAsia="zh-CN" w:bidi="ar-SA"/>
        </w:rPr>
        <w:t>截至</w:t>
      </w:r>
      <w:r>
        <w:rPr>
          <w:rFonts w:hint="default" w:ascii="Times New Roman" w:hAnsi="Times New Roman" w:eastAsia="仿宋_GB2312" w:cs="Times New Roman"/>
          <w:b w:val="0"/>
          <w:bCs w:val="0"/>
          <w:color w:val="auto"/>
          <w:kern w:val="2"/>
          <w:sz w:val="32"/>
          <w:szCs w:val="32"/>
          <w:highlight w:val="none"/>
          <w:lang w:val="en-US" w:eastAsia="zh-CN" w:bidi="ar-SA"/>
        </w:rPr>
        <w:t>2023年12月</w:t>
      </w:r>
      <w:r>
        <w:rPr>
          <w:rFonts w:hint="eastAsia" w:ascii="Times New Roman" w:hAnsi="Times New Roman" w:eastAsia="仿宋_GB2312" w:cs="Times New Roman"/>
          <w:b w:val="0"/>
          <w:bCs w:val="0"/>
          <w:color w:val="auto"/>
          <w:kern w:val="2"/>
          <w:sz w:val="32"/>
          <w:szCs w:val="32"/>
          <w:highlight w:val="none"/>
          <w:lang w:val="en-US" w:eastAsia="zh-CN" w:bidi="ar-SA"/>
        </w:rPr>
        <w:t>31</w:t>
      </w:r>
      <w:r>
        <w:rPr>
          <w:rFonts w:hint="default" w:ascii="Times New Roman" w:hAnsi="Times New Roman" w:eastAsia="仿宋_GB2312" w:cs="Times New Roman"/>
          <w:b w:val="0"/>
          <w:bCs w:val="0"/>
          <w:color w:val="auto"/>
          <w:kern w:val="2"/>
          <w:sz w:val="32"/>
          <w:szCs w:val="32"/>
          <w:highlight w:val="none"/>
          <w:lang w:val="en-US" w:eastAsia="zh-CN" w:bidi="ar-SA"/>
        </w:rPr>
        <w:t>日，共报送行政处罚公示信息67条、行政许可公示信息95条、信用承诺信息1636条、许可注销信息3条、合同基本信息1条，5类数据共1802条。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五是全力推动网格化社会治理联动机制建设。</w:t>
      </w:r>
      <w:r>
        <w:rPr>
          <w:rFonts w:hint="default" w:ascii="Times New Roman" w:hAnsi="Times New Roman" w:eastAsia="仿宋_GB2312" w:cs="Times New Roman"/>
          <w:b w:val="0"/>
          <w:bCs w:val="0"/>
          <w:color w:val="auto"/>
          <w:sz w:val="32"/>
          <w:szCs w:val="32"/>
          <w:lang w:val="en-US" w:eastAsia="zh-CN"/>
        </w:rPr>
        <w:t>积极配合市综指中心，全力解决群众关心的各项农业农村领域诉求。2023年度，已办结各类办件</w:t>
      </w:r>
      <w:r>
        <w:rPr>
          <w:rFonts w:hint="default" w:ascii="Times New Roman" w:hAnsi="Times New Roman" w:eastAsia="仿宋_GB2312" w:cs="Times New Roman"/>
          <w:b w:val="0"/>
          <w:bCs w:val="0"/>
          <w:color w:val="auto"/>
          <w:sz w:val="32"/>
          <w:szCs w:val="32"/>
          <w:highlight w:val="none"/>
          <w:lang w:val="en-US" w:eastAsia="zh-CN"/>
        </w:rPr>
        <w:t>212件</w:t>
      </w:r>
      <w:r>
        <w:rPr>
          <w:rFonts w:hint="default" w:ascii="Times New Roman" w:hAnsi="Times New Roman" w:eastAsia="仿宋_GB2312" w:cs="Times New Roman"/>
          <w:color w:val="auto"/>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630" w:leftChars="0" w:firstLine="0" w:firstLineChars="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收到和处理政府信息公开申请情况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年，依申请公开方面</w:t>
      </w:r>
      <w:r>
        <w:rPr>
          <w:rFonts w:hint="default" w:ascii="Times New Roman" w:hAnsi="Times New Roman" w:eastAsia="仿宋_GB2312" w:cs="Times New Roman"/>
          <w:color w:val="auto"/>
          <w:sz w:val="32"/>
          <w:szCs w:val="32"/>
          <w:highlight w:val="none"/>
          <w:lang w:eastAsia="zh-CN"/>
        </w:rPr>
        <w:t>共收到</w:t>
      </w:r>
      <w:r>
        <w:rPr>
          <w:rFonts w:hint="default" w:ascii="Times New Roman" w:hAnsi="Times New Roman" w:eastAsia="仿宋_GB2312" w:cs="Times New Roman"/>
          <w:color w:val="auto"/>
          <w:sz w:val="32"/>
          <w:szCs w:val="32"/>
          <w:highlight w:val="none"/>
        </w:rPr>
        <w:t>政府信息公开申请</w:t>
      </w:r>
      <w:r>
        <w:rPr>
          <w:rFonts w:hint="default" w:ascii="Times New Roman" w:hAnsi="Times New Roman" w:eastAsia="仿宋_GB2312" w:cs="Times New Roman"/>
          <w:color w:val="auto"/>
          <w:sz w:val="32"/>
          <w:szCs w:val="32"/>
          <w:highlight w:val="none"/>
          <w:lang w:val="en-US" w:eastAsia="zh-CN"/>
        </w:rPr>
        <w:t>3件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上年结转政府信息公开申请</w:t>
      </w:r>
      <w:r>
        <w:rPr>
          <w:rFonts w:hint="default" w:ascii="Times New Roman" w:hAnsi="Times New Roman" w:eastAsia="仿宋_GB2312" w:cs="Times New Roman"/>
          <w:color w:val="auto"/>
          <w:sz w:val="32"/>
          <w:szCs w:val="32"/>
          <w:highlight w:val="none"/>
          <w:lang w:val="en-US" w:eastAsia="zh-CN"/>
        </w:rPr>
        <w:t>0件，</w:t>
      </w:r>
      <w:r>
        <w:rPr>
          <w:rFonts w:hint="default" w:ascii="Times New Roman" w:hAnsi="Times New Roman" w:eastAsia="仿宋_GB2312" w:cs="Times New Roman"/>
          <w:color w:val="auto"/>
          <w:sz w:val="32"/>
          <w:szCs w:val="32"/>
          <w:highlight w:val="none"/>
        </w:rPr>
        <w:t>已答复</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件，其中</w:t>
      </w:r>
      <w:r>
        <w:rPr>
          <w:rFonts w:hint="default" w:ascii="Times New Roman" w:hAnsi="Times New Roman" w:eastAsia="仿宋_GB2312" w:cs="Times New Roman"/>
          <w:color w:val="auto"/>
          <w:sz w:val="32"/>
          <w:szCs w:val="32"/>
          <w:highlight w:val="none"/>
          <w:lang w:eastAsia="zh-CN"/>
        </w:rPr>
        <w:t>电子邮箱</w:t>
      </w:r>
      <w:r>
        <w:rPr>
          <w:rFonts w:hint="default" w:ascii="Times New Roman" w:hAnsi="Times New Roman" w:eastAsia="仿宋_GB2312" w:cs="Times New Roman"/>
          <w:color w:val="auto"/>
          <w:sz w:val="32"/>
          <w:szCs w:val="32"/>
          <w:highlight w:val="none"/>
        </w:rPr>
        <w:t>申请</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件。</w:t>
      </w:r>
      <w:r>
        <w:rPr>
          <w:rFonts w:hint="default" w:ascii="Times New Roman" w:hAnsi="Times New Roman"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年度</w:t>
      </w:r>
      <w:r>
        <w:rPr>
          <w:rFonts w:hint="default" w:ascii="Times New Roman" w:hAnsi="Times New Roman" w:eastAsia="仿宋_GB2312" w:cs="Times New Roman"/>
          <w:color w:val="auto"/>
          <w:sz w:val="32"/>
          <w:szCs w:val="32"/>
          <w:highlight w:val="none"/>
          <w:lang w:eastAsia="zh-CN"/>
        </w:rPr>
        <w:t>无</w:t>
      </w:r>
      <w:r>
        <w:rPr>
          <w:rFonts w:hint="default" w:ascii="Times New Roman" w:hAnsi="Times New Roman" w:eastAsia="仿宋_GB2312" w:cs="Times New Roman"/>
          <w:color w:val="auto"/>
          <w:sz w:val="32"/>
          <w:szCs w:val="32"/>
          <w:highlight w:val="none"/>
        </w:rPr>
        <w:t>有关政府信息公开事务的行政复议案、行政诉讼案。</w:t>
      </w:r>
    </w:p>
    <w:p>
      <w:pPr>
        <w:keepNext w:val="0"/>
        <w:keepLines w:val="0"/>
        <w:pageBreakBefore w:val="0"/>
        <w:numPr>
          <w:ilvl w:val="0"/>
          <w:numId w:val="1"/>
        </w:numPr>
        <w:kinsoku/>
        <w:wordWrap/>
        <w:overflowPunct/>
        <w:topLinePunct w:val="0"/>
        <w:autoSpaceDE/>
        <w:autoSpaceDN/>
        <w:bidi w:val="0"/>
        <w:adjustRightInd/>
        <w:snapToGrid/>
        <w:spacing w:line="560" w:lineRule="exact"/>
        <w:ind w:left="630" w:leftChars="0" w:firstLine="0" w:firstLineChars="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政府信息管理情况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进一步完善了政府信息发布制度，太仓市人民政府门户网站栏目及“太仓三农”微信公众号信息发布前，严格履行三级审核制度及保密审查程序，信息发布审查率</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630" w:leftChars="0" w:firstLine="0" w:firstLineChars="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yellow"/>
          <w:lang w:val="en-US" w:eastAsia="zh-CN"/>
        </w:rPr>
      </w:pPr>
      <w:r>
        <w:rPr>
          <w:rFonts w:hint="default" w:ascii="Times New Roman" w:hAnsi="Times New Roman" w:eastAsia="仿宋_GB2312" w:cs="Times New Roman"/>
          <w:color w:val="auto"/>
          <w:sz w:val="32"/>
          <w:szCs w:val="32"/>
          <w:lang w:val="en-US" w:eastAsia="zh-CN"/>
        </w:rPr>
        <w:t>聚力打造高品质宣传阵地，加强太仓市人民政府门户网站栏目内容保障，定期更新“三农”服务栏目内容，方便群众及时了解“三农”工作推进情况。对“太仓三农”微信公众号子栏目进行定期维护，并做到及时发布、及时更新，2023年共累计发布信息推送</w:t>
      </w:r>
      <w:r>
        <w:rPr>
          <w:rFonts w:hint="eastAsia" w:ascii="Times New Roman" w:hAnsi="Times New Roman" w:eastAsia="仿宋_GB2312" w:cs="Times New Roman"/>
          <w:color w:val="auto"/>
          <w:sz w:val="32"/>
          <w:szCs w:val="32"/>
          <w:highlight w:val="none"/>
          <w:lang w:val="en-US" w:eastAsia="zh-CN"/>
        </w:rPr>
        <w:t>230</w:t>
      </w:r>
      <w:r>
        <w:rPr>
          <w:rFonts w:hint="default" w:ascii="Times New Roman" w:hAnsi="Times New Roman" w:eastAsia="仿宋_GB2312" w:cs="Times New Roman"/>
          <w:color w:val="auto"/>
          <w:sz w:val="32"/>
          <w:szCs w:val="32"/>
          <w:lang w:val="en-US" w:eastAsia="zh-CN"/>
        </w:rPr>
        <w:t>期</w:t>
      </w:r>
      <w:r>
        <w:rPr>
          <w:rFonts w:hint="eastAsia" w:ascii="Times New Roman" w:hAnsi="Times New Roman" w:eastAsia="仿宋_GB2312" w:cs="Times New Roman"/>
          <w:color w:val="auto"/>
          <w:sz w:val="32"/>
          <w:szCs w:val="32"/>
          <w:highlight w:val="none"/>
          <w:lang w:val="en-US" w:eastAsia="zh-CN"/>
        </w:rPr>
        <w:t>585</w:t>
      </w:r>
      <w:r>
        <w:rPr>
          <w:rFonts w:hint="default" w:ascii="Times New Roman" w:hAnsi="Times New Roman" w:eastAsia="仿宋_GB2312" w:cs="Times New Roman"/>
          <w:color w:val="auto"/>
          <w:sz w:val="32"/>
          <w:szCs w:val="32"/>
          <w:lang w:val="en-US" w:eastAsia="zh-CN"/>
        </w:rPr>
        <w:t>篇，充分发挥引领、宣传、推介作用。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0" w:firstLineChars="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i w:val="0"/>
          <w:caps w:val="0"/>
          <w:color w:val="auto"/>
          <w:spacing w:val="0"/>
          <w:sz w:val="32"/>
          <w:szCs w:val="32"/>
          <w:lang w:val="en-US" w:eastAsia="zh-CN"/>
        </w:rPr>
      </w:pPr>
      <w:r>
        <w:rPr>
          <w:rFonts w:hint="default" w:ascii="Times New Roman" w:hAnsi="Times New Roman" w:eastAsia="仿宋_GB2312" w:cs="Times New Roman"/>
          <w:color w:val="auto"/>
          <w:sz w:val="32"/>
          <w:szCs w:val="32"/>
          <w:lang w:val="en-US" w:eastAsia="zh-CN"/>
        </w:rPr>
        <w:t>根据上级文件精神及工作实际，不断提升政务公开工作能力，加强政府信息公开人才队伍建设，配备</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lang w:val="en-US" w:eastAsia="zh-CN"/>
        </w:rPr>
        <w:t>名兼职工作人员，加强人员教育培训，及时组织开展信息公开工作督查检查。完善门户网站信息发布登记制度，组织专人进行经常性检查，并将政府信息公开工作成效纳入考核体系。</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i w:val="0"/>
          <w:caps w:val="0"/>
          <w:color w:val="000000"/>
          <w:spacing w:val="0"/>
          <w:sz w:val="32"/>
          <w:szCs w:val="32"/>
          <w:lang w:val="en-US" w:eastAsia="zh-CN"/>
        </w:rPr>
      </w:pPr>
      <w:r>
        <w:rPr>
          <w:rFonts w:hint="default" w:ascii="Times New Roman" w:hAnsi="Times New Roman" w:eastAsia="黑体" w:cs="Times New Roman"/>
          <w:b w:val="0"/>
          <w:i w:val="0"/>
          <w:caps w:val="0"/>
          <w:color w:val="000000"/>
          <w:spacing w:val="0"/>
          <w:sz w:val="32"/>
          <w:szCs w:val="32"/>
          <w:lang w:val="en-US" w:eastAsia="zh-CN"/>
        </w:rPr>
        <w:t>二、主动公开政府信息情况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本年</w:t>
            </w:r>
            <w:r>
              <w:rPr>
                <w:rFonts w:hint="default" w:ascii="Times New Roman" w:hAnsi="Times New Roman" w:eastAsia="宋体" w:cs="Times New Roman"/>
                <w:kern w:val="0"/>
                <w:sz w:val="20"/>
                <w:szCs w:val="20"/>
              </w:rPr>
              <w:t>制发件数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现行有效件</w:t>
            </w:r>
            <w:r>
              <w:rPr>
                <w:rFonts w:hint="default" w:ascii="Times New Roman" w:hAnsi="Times New Roman" w:eastAsia="宋体" w:cs="Times New Roman"/>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4"/>
                <w:szCs w:val="24"/>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15</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Cs w:val="21"/>
              </w:rPr>
              <w:t>69420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Cs w:val="21"/>
              </w:rPr>
              <w:t>268</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Cs w:val="21"/>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0.9600</w:t>
            </w:r>
          </w:p>
        </w:tc>
      </w:tr>
    </w:tbl>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i w:val="0"/>
          <w:caps w:val="0"/>
          <w:color w:val="000000"/>
          <w:spacing w:val="0"/>
          <w:sz w:val="32"/>
          <w:szCs w:val="32"/>
          <w:lang w:eastAsia="zh-CN"/>
        </w:rPr>
      </w:pPr>
      <w:r>
        <w:rPr>
          <w:rFonts w:hint="default" w:ascii="Times New Roman" w:hAnsi="Times New Roman" w:eastAsia="黑体" w:cs="Times New Roman"/>
          <w:b w:val="0"/>
          <w:i w:val="0"/>
          <w:caps w:val="0"/>
          <w:color w:val="000000"/>
          <w:spacing w:val="0"/>
          <w:sz w:val="32"/>
          <w:szCs w:val="32"/>
          <w:lang w:eastAsia="zh-CN"/>
        </w:rPr>
        <w:t>收到和处理政府信息公开申请情况</w:t>
      </w:r>
    </w:p>
    <w:tbl>
      <w:tblPr>
        <w:tblStyle w:val="5"/>
        <w:tblW w:w="9748" w:type="dxa"/>
        <w:jc w:val="center"/>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楷体" w:cs="Times New Roman"/>
                <w:kern w:val="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714"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自然人</w:t>
            </w:r>
          </w:p>
        </w:tc>
        <w:tc>
          <w:tcPr>
            <w:tcW w:w="357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法人或其他组织</w:t>
            </w:r>
          </w:p>
        </w:tc>
        <w:tc>
          <w:tcPr>
            <w:tcW w:w="714"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商业</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企业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科研</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社会公益组织</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法律服务机构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一、本年新收政府信息公开申请数量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rPr>
              <w:t> </w:t>
            </w:r>
            <w:r>
              <w:rPr>
                <w:rFonts w:hint="eastAsia" w:ascii="Times New Roman" w:hAnsi="Times New Roman" w:eastAsia="宋体" w:cs="Times New Roman"/>
                <w:kern w:val="0"/>
                <w:sz w:val="20"/>
                <w:szCs w:val="20"/>
                <w:lang w:val="en-US" w:eastAsia="zh-CN"/>
              </w:rPr>
              <w:t>3</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0"/>
                <w:szCs w:val="20"/>
                <w:lang w:val="en-US" w:eastAsia="zh-CN"/>
              </w:rPr>
              <w:t>3</w:t>
            </w: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二、上年结转政府信息公开申请数量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785"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三、本年度办理结果</w:t>
            </w: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（一）予以公开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rPr>
              <w:t> </w:t>
            </w:r>
            <w:r>
              <w:rPr>
                <w:rFonts w:hint="eastAsia" w:ascii="Times New Roman" w:hAnsi="Times New Roman" w:eastAsia="宋体" w:cs="Times New Roman"/>
                <w:kern w:val="0"/>
                <w:sz w:val="20"/>
                <w:szCs w:val="20"/>
                <w:lang w:val="en-US" w:eastAsia="zh-CN"/>
              </w:rPr>
              <w:t>2</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rPr>
              <w:t> </w:t>
            </w:r>
            <w:r>
              <w:rPr>
                <w:rFonts w:hint="eastAsia" w:ascii="Times New Roman" w:hAnsi="Times New Roman" w:eastAsia="宋体" w:cs="Times New Roman"/>
                <w:kern w:val="0"/>
                <w:sz w:val="20"/>
                <w:szCs w:val="20"/>
                <w:lang w:val="en-US" w:eastAsia="zh-CN"/>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（二）部分公开</w:t>
            </w:r>
            <w:r>
              <w:rPr>
                <w:rFonts w:hint="default" w:ascii="Times New Roman" w:hAnsi="Times New Roman" w:eastAsia="楷体" w:cs="Times New Roman"/>
                <w:kern w:val="0"/>
                <w:sz w:val="20"/>
                <w:szCs w:val="20"/>
              </w:rPr>
              <w:t>（区分处理的，只计这一情形，不计其他情形）</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（三）不予公开</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1.属于国家秘密</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2.其他法律行政法规禁止公开</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3.危及“三安全一稳定”</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4.保护第三方合法权益</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5.属于三类内部事务信息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6.属于四类过程性信息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7.属于行政执法案卷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8.属于行政查询事项</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（四）无法提供</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1.本机关不掌握相关政府信息</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1</w:t>
            </w: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1</w:t>
            </w: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2.没有现成信息需要另行制作</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3.补正后申请内容仍不明确</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（五）不予处理</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1.信访举报投诉类申请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2.重复申请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3.要求提供公开出版物</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4.无正当理由大量反复申请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5.要求行政机关确认或重新出具已获取信息</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inset"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959"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（六）其他处理</w:t>
            </w: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1.申请人无正当理由逾期不补正、行政机关不再处理其政府信息公开申请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3.其他</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（七）总计</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rPr>
              <w:t> </w:t>
            </w:r>
            <w:r>
              <w:rPr>
                <w:rFonts w:hint="eastAsia" w:ascii="Times New Roman" w:hAnsi="Times New Roman" w:eastAsia="宋体" w:cs="Times New Roman"/>
                <w:kern w:val="0"/>
                <w:sz w:val="20"/>
                <w:szCs w:val="20"/>
                <w:lang w:val="en-US" w:eastAsia="zh-CN"/>
              </w:rPr>
              <w:t>3</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w:t>
            </w: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四、结转下年度继续办理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r>
    </w:tbl>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i w:val="0"/>
          <w:caps w:val="0"/>
          <w:color w:val="000000"/>
          <w:spacing w:val="0"/>
          <w:sz w:val="32"/>
          <w:szCs w:val="32"/>
          <w:lang w:eastAsia="zh-CN"/>
        </w:rPr>
      </w:pPr>
      <w:r>
        <w:rPr>
          <w:rFonts w:hint="default" w:ascii="Times New Roman" w:hAnsi="Times New Roman" w:eastAsia="黑体" w:cs="Times New Roman"/>
          <w:b w:val="0"/>
          <w:i w:val="0"/>
          <w:caps w:val="0"/>
          <w:color w:val="000000"/>
          <w:spacing w:val="0"/>
          <w:sz w:val="32"/>
          <w:szCs w:val="32"/>
          <w:lang w:eastAsia="zh-CN"/>
        </w:rPr>
        <w:t>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20"/>
                <w:szCs w:val="20"/>
                <w:lang w:eastAsia="zh-CN"/>
              </w:rPr>
            </w:pPr>
            <w:r>
              <w:rPr>
                <w:rFonts w:hint="default" w:ascii="Times New Roman" w:hAnsi="Times New Roman" w:eastAsia="宋体" w:cs="Times New Roman"/>
                <w:color w:val="000000"/>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0"/>
                <w:szCs w:val="20"/>
                <w:lang w:val="en-US" w:eastAsia="zh-CN"/>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0"/>
                <w:szCs w:val="20"/>
                <w:lang w:val="en-US" w:eastAsia="zh-CN"/>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0"/>
                <w:szCs w:val="20"/>
                <w:lang w:val="en-US" w:eastAsia="zh-CN"/>
              </w:rPr>
              <w:t>1</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0"/>
                <w:szCs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r>
    </w:tbl>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i w:val="0"/>
          <w:caps w:val="0"/>
          <w:color w:val="auto"/>
          <w:spacing w:val="0"/>
          <w:sz w:val="32"/>
          <w:szCs w:val="32"/>
          <w:lang w:eastAsia="zh-CN"/>
        </w:rPr>
      </w:pPr>
      <w:r>
        <w:rPr>
          <w:rFonts w:hint="default" w:ascii="Times New Roman" w:hAnsi="Times New Roman" w:eastAsia="黑体" w:cs="Times New Roman"/>
          <w:b w:val="0"/>
          <w:i w:val="0"/>
          <w:caps w:val="0"/>
          <w:color w:val="auto"/>
          <w:spacing w:val="0"/>
          <w:sz w:val="32"/>
          <w:szCs w:val="32"/>
          <w:lang w:eastAsia="zh-CN"/>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i w:val="0"/>
          <w:caps w:val="0"/>
          <w:color w:val="auto"/>
          <w:spacing w:val="0"/>
          <w:kern w:val="2"/>
          <w:sz w:val="32"/>
          <w:szCs w:val="32"/>
          <w:lang w:val="en-US" w:eastAsia="zh-CN" w:bidi="ar-SA"/>
        </w:rPr>
      </w:pPr>
      <w:r>
        <w:rPr>
          <w:rFonts w:hint="default" w:ascii="Times New Roman" w:hAnsi="Times New Roman" w:eastAsia="仿宋_GB2312" w:cs="Times New Roman"/>
          <w:b w:val="0"/>
          <w:i w:val="0"/>
          <w:caps w:val="0"/>
          <w:color w:val="auto"/>
          <w:spacing w:val="0"/>
          <w:sz w:val="32"/>
          <w:szCs w:val="32"/>
          <w:lang w:eastAsia="zh-CN"/>
        </w:rPr>
        <w:t>本年度政府信息公开工作取得了一定成效，但仍然存在一些问题和不足，主要是：公开形式不够丰富，便民性有待进一步提高。下一步，将从以下两方面予以改进提升：</w:t>
      </w:r>
      <w:r>
        <w:rPr>
          <w:rFonts w:hint="default" w:ascii="Times New Roman" w:hAnsi="Times New Roman" w:eastAsia="仿宋_GB2312" w:cs="Times New Roman"/>
          <w:b w:val="0"/>
          <w:i w:val="0"/>
          <w:caps w:val="0"/>
          <w:color w:val="auto"/>
          <w:spacing w:val="0"/>
          <w:kern w:val="2"/>
          <w:sz w:val="32"/>
          <w:szCs w:val="32"/>
          <w:lang w:val="en-US" w:eastAsia="zh-CN" w:bidi="ar-SA"/>
        </w:rPr>
        <w:t>一是丰富政府信息公开形式，在加大政策文件、动态信息、公示公告等信息公开力度的同时，围绕社会热点、群众关注焦点，开展内容丰富、通俗易懂、形式多样的政策解读，提升社会公众对政府公开信息的知情度、满意度。二是增强政府信息公开工作的便民性，进一步优化政务新媒体宣传栏目设计，持续推动政务新媒体规范发展，及时、准确发布农情信息，提高公众获取利用政府信息的便利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i w:val="0"/>
          <w:caps w:val="0"/>
          <w:color w:val="auto"/>
          <w:spacing w:val="0"/>
          <w:kern w:val="2"/>
          <w:sz w:val="32"/>
          <w:szCs w:val="32"/>
          <w:lang w:val="en-US" w:eastAsia="zh-CN" w:bidi="ar-SA"/>
        </w:rPr>
      </w:pPr>
      <w:r>
        <w:rPr>
          <w:rFonts w:hint="default" w:ascii="Times New Roman" w:hAnsi="Times New Roman" w:eastAsia="仿宋_GB2312" w:cs="Times New Roman"/>
          <w:b w:val="0"/>
          <w:i w:val="0"/>
          <w:caps w:val="0"/>
          <w:color w:val="auto"/>
          <w:spacing w:val="0"/>
          <w:kern w:val="2"/>
          <w:sz w:val="32"/>
          <w:szCs w:val="32"/>
          <w:lang w:val="en-US" w:eastAsia="zh-CN" w:bidi="ar-SA"/>
        </w:rPr>
        <w:t>本机关在办理202</w:t>
      </w:r>
      <w:r>
        <w:rPr>
          <w:rFonts w:hint="eastAsia" w:ascii="Times New Roman" w:hAnsi="Times New Roman" w:eastAsia="仿宋_GB2312" w:cs="Times New Roman"/>
          <w:b w:val="0"/>
          <w:i w:val="0"/>
          <w:caps w:val="0"/>
          <w:color w:val="auto"/>
          <w:spacing w:val="0"/>
          <w:kern w:val="2"/>
          <w:sz w:val="32"/>
          <w:szCs w:val="32"/>
          <w:lang w:val="en-US" w:eastAsia="zh-CN" w:bidi="ar-SA"/>
        </w:rPr>
        <w:t>3</w:t>
      </w:r>
      <w:r>
        <w:rPr>
          <w:rFonts w:hint="default" w:ascii="Times New Roman" w:hAnsi="Times New Roman" w:eastAsia="仿宋_GB2312" w:cs="Times New Roman"/>
          <w:b w:val="0"/>
          <w:i w:val="0"/>
          <w:caps w:val="0"/>
          <w:color w:val="auto"/>
          <w:spacing w:val="0"/>
          <w:kern w:val="2"/>
          <w:sz w:val="32"/>
          <w:szCs w:val="32"/>
          <w:lang w:val="en-US" w:eastAsia="zh-CN" w:bidi="ar-SA"/>
        </w:rPr>
        <w:t>年度信息公开申请中未收取信息处理费。</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rPr>
      </w:pPr>
    </w:p>
    <w:sectPr>
      <w:footerReference r:id="rId4" w:type="first"/>
      <w:footerReference r:id="rId3" w:type="default"/>
      <w:pgSz w:w="11906" w:h="16838"/>
      <w:pgMar w:top="2098" w:right="1474" w:bottom="1984" w:left="1474" w:header="851" w:footer="1531" w:gutter="113"/>
      <w:pgNumType w:fmt="decimal"/>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39A51"/>
    <w:multiLevelType w:val="singleLevel"/>
    <w:tmpl w:val="0F539A51"/>
    <w:lvl w:ilvl="0" w:tentative="0">
      <w:start w:val="4"/>
      <w:numFmt w:val="chineseCounting"/>
      <w:suff w:val="nothing"/>
      <w:lvlText w:val="%1、"/>
      <w:lvlJc w:val="left"/>
      <w:rPr>
        <w:rFonts w:hint="eastAsia"/>
      </w:rPr>
    </w:lvl>
  </w:abstractNum>
  <w:abstractNum w:abstractNumId="1">
    <w:nsid w:val="241736A1"/>
    <w:multiLevelType w:val="singleLevel"/>
    <w:tmpl w:val="241736A1"/>
    <w:lvl w:ilvl="0" w:tentative="0">
      <w:start w:val="1"/>
      <w:numFmt w:val="chineseCounting"/>
      <w:suff w:val="nothing"/>
      <w:lvlText w:val="（%1）"/>
      <w:lvlJc w:val="left"/>
      <w:pPr>
        <w:ind w:left="630" w:leftChars="0" w:firstLine="0" w:firstLineChars="0"/>
      </w:pPr>
      <w:rPr>
        <w:rFonts w:hint="eastAsia"/>
      </w:rPr>
    </w:lvl>
  </w:abstractNum>
  <w:abstractNum w:abstractNumId="2">
    <w:nsid w:val="4F2C1FE4"/>
    <w:multiLevelType w:val="singleLevel"/>
    <w:tmpl w:val="4F2C1FE4"/>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ZjU0MzFjNjFlOTRmOWZkNWY3MjhiNTUxYjgzNzkifQ=="/>
  </w:docVars>
  <w:rsids>
    <w:rsidRoot w:val="091C79A7"/>
    <w:rsid w:val="00FE6765"/>
    <w:rsid w:val="01265650"/>
    <w:rsid w:val="01982CD7"/>
    <w:rsid w:val="048D02BF"/>
    <w:rsid w:val="059C69EB"/>
    <w:rsid w:val="091C79A7"/>
    <w:rsid w:val="0A1D6885"/>
    <w:rsid w:val="0A613847"/>
    <w:rsid w:val="11E701D0"/>
    <w:rsid w:val="154F23FE"/>
    <w:rsid w:val="15857A9F"/>
    <w:rsid w:val="20743577"/>
    <w:rsid w:val="2318468D"/>
    <w:rsid w:val="27E64D5A"/>
    <w:rsid w:val="2CD06C13"/>
    <w:rsid w:val="2D781B60"/>
    <w:rsid w:val="2FDC18CD"/>
    <w:rsid w:val="307A6947"/>
    <w:rsid w:val="318B685A"/>
    <w:rsid w:val="31A17C21"/>
    <w:rsid w:val="32D07EBD"/>
    <w:rsid w:val="349079A6"/>
    <w:rsid w:val="356B3EAB"/>
    <w:rsid w:val="3580158A"/>
    <w:rsid w:val="365752A3"/>
    <w:rsid w:val="380400CF"/>
    <w:rsid w:val="38A762B5"/>
    <w:rsid w:val="38B467AE"/>
    <w:rsid w:val="39413407"/>
    <w:rsid w:val="3CBE091C"/>
    <w:rsid w:val="41930E66"/>
    <w:rsid w:val="42A05831"/>
    <w:rsid w:val="44F75D18"/>
    <w:rsid w:val="45F2421B"/>
    <w:rsid w:val="4D371CA4"/>
    <w:rsid w:val="4F2D0FB3"/>
    <w:rsid w:val="51040E5E"/>
    <w:rsid w:val="53DB70E0"/>
    <w:rsid w:val="5A0A55C0"/>
    <w:rsid w:val="5D746389"/>
    <w:rsid w:val="62175534"/>
    <w:rsid w:val="683452B0"/>
    <w:rsid w:val="6D211605"/>
    <w:rsid w:val="6E4A1AD6"/>
    <w:rsid w:val="6F2A6746"/>
    <w:rsid w:val="6F9559E7"/>
    <w:rsid w:val="70D3508E"/>
    <w:rsid w:val="727453AB"/>
    <w:rsid w:val="750A2CD7"/>
    <w:rsid w:val="753105B4"/>
    <w:rsid w:val="77FC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te Heading"/>
    <w:basedOn w:val="1"/>
    <w:next w:val="1"/>
    <w:autoRedefine/>
    <w:qFormat/>
    <w:uiPriority w:val="0"/>
    <w:pPr>
      <w:jc w:val="center"/>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2443</Words>
  <Characters>2559</Characters>
  <Lines>0</Lines>
  <Paragraphs>0</Paragraphs>
  <TotalTime>64</TotalTime>
  <ScaleCrop>false</ScaleCrop>
  <LinksUpToDate>false</LinksUpToDate>
  <CharactersWithSpaces>2732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2023-01-09T01:59:00Z</dcterms:created>
  <dc:creator>阿富富</dc:creator>
  <cp:lastModifiedBy>S.</cp:lastModifiedBy>
  <cp:lastPrinted>2024-01-12T06:07:20Z</cp:lastPrinted>
  <dcterms:modified xsi:type="dcterms:W3CDTF">2024-01-12T07:24:50Z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6A63862FABDB438AABDBFB08833A2783</vt:lpwstr>
  </property>
</Properties>
</file>