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黑体_GBK" w:eastAsia="方正小标宋简体" w:cs="方正黑体_GBK"/>
          <w:sz w:val="44"/>
          <w:szCs w:val="44"/>
        </w:rPr>
      </w:pPr>
      <w:r>
        <w:rPr>
          <w:rFonts w:hint="eastAsia" w:ascii="方正小标宋简体" w:hAnsi="方正黑体_GBK" w:eastAsia="方正小标宋简体" w:cs="方正黑体_GBK"/>
          <w:sz w:val="44"/>
          <w:szCs w:val="44"/>
        </w:rPr>
        <w:t>太仓市市场监督管理局202</w:t>
      </w:r>
      <w:r>
        <w:rPr>
          <w:rFonts w:hint="eastAsia" w:ascii="方正小标宋简体" w:hAnsi="方正黑体_GBK" w:eastAsia="方正小标宋简体" w:cs="方正黑体_GBK"/>
          <w:sz w:val="44"/>
          <w:szCs w:val="44"/>
          <w:lang w:val="en-US" w:eastAsia="zh-CN"/>
        </w:rPr>
        <w:t>1</w:t>
      </w:r>
      <w:r>
        <w:rPr>
          <w:rFonts w:hint="eastAsia" w:ascii="方正小标宋简体" w:hAnsi="方正黑体_GBK" w:eastAsia="方正小标宋简体" w:cs="方正黑体_GBK"/>
          <w:sz w:val="44"/>
          <w:szCs w:val="44"/>
        </w:rPr>
        <w:t>年度</w:t>
      </w:r>
    </w:p>
    <w:p>
      <w:pPr>
        <w:spacing w:line="560" w:lineRule="exact"/>
        <w:jc w:val="center"/>
        <w:rPr>
          <w:rFonts w:hint="eastAsia" w:ascii="方正小标宋简体" w:hAnsi="方正黑体_GBK" w:eastAsia="方正小标宋简体" w:cs="方正黑体_GBK"/>
          <w:sz w:val="44"/>
          <w:szCs w:val="44"/>
        </w:rPr>
      </w:pPr>
      <w:r>
        <w:rPr>
          <w:rFonts w:hint="eastAsia" w:ascii="方正小标宋简体" w:hAnsi="方正黑体_GBK" w:eastAsia="方正小标宋简体" w:cs="方正黑体_GBK"/>
          <w:sz w:val="44"/>
          <w:szCs w:val="44"/>
        </w:rPr>
        <w:t>政务公开工作总结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太仓市市场监督管理局认真落实市政府关于政务公开工作的工作部署，紧紧按照《中华人民共和国政府信息公开条例》要求，坚持以行政权力公开透明运行为核心，坚持以“公开为常态，不公开为例外”为原则，有组织、有计划、有步骤地开展政务公开工作，按时按质按量完成了政府公开各项工作，现将我局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年政务公开工作开展情况及主要做法汇报如下：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（一）加强宣传教育培训情况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切实加强对政务公开工作的组织领导，学习《中华人民共和国政府信息公开条例》。</w:t>
      </w:r>
      <w:r>
        <w:rPr>
          <w:rFonts w:hint="eastAsia" w:eastAsia="仿宋_GB2312" w:cs="Times New Roman"/>
          <w:sz w:val="32"/>
          <w:szCs w:val="32"/>
          <w:lang w:eastAsia="zh-CN"/>
        </w:rPr>
        <w:t>周建平同志</w:t>
      </w:r>
      <w:r>
        <w:rPr>
          <w:rFonts w:hint="default" w:ascii="Times New Roman" w:hAnsi="Times New Roman" w:eastAsia="仿宋_GB2312" w:cs="Times New Roman"/>
          <w:sz w:val="32"/>
          <w:szCs w:val="32"/>
        </w:rPr>
        <w:t>任政务公开工作领导小组组长</w:t>
      </w:r>
      <w:r>
        <w:rPr>
          <w:rFonts w:hint="default"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政务公开工作，其他班子成员任副组长，具体由</w:t>
      </w:r>
      <w:r>
        <w:rPr>
          <w:rFonts w:hint="eastAsia" w:eastAsia="仿宋_GB2312" w:cs="Times New Roman"/>
          <w:sz w:val="32"/>
          <w:szCs w:val="32"/>
          <w:lang w:eastAsia="zh-CN"/>
        </w:rPr>
        <w:t>沈渊同志</w:t>
      </w:r>
      <w:r>
        <w:rPr>
          <w:rFonts w:hint="default" w:ascii="Times New Roman" w:hAnsi="Times New Roman" w:eastAsia="仿宋_GB2312" w:cs="Times New Roman"/>
          <w:sz w:val="32"/>
          <w:szCs w:val="32"/>
        </w:rPr>
        <w:t>负责，局办公室负责具体工作协调和落实。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1、本局202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年度主动公开政府信息</w:t>
      </w:r>
      <w:r>
        <w:rPr>
          <w:rFonts w:hint="default" w:ascii="Times New Roman" w:hAnsi="Times New Roman" w:eastAsia="仿宋_GB2312" w:cs="Times New Roman"/>
          <w:sz w:val="32"/>
          <w:szCs w:val="32"/>
          <w:lang w:val="en-US" w:eastAsia="zh-CN"/>
        </w:rPr>
        <w:t>5753</w:t>
      </w:r>
      <w:r>
        <w:rPr>
          <w:rFonts w:hint="default" w:ascii="Times New Roman" w:hAnsi="Times New Roman" w:eastAsia="仿宋_GB2312" w:cs="Times New Roman"/>
          <w:sz w:val="32"/>
          <w:szCs w:val="32"/>
        </w:rPr>
        <w:t>条，100%全文电子化。公开信息主要类别：行政许可</w:t>
      </w:r>
      <w:r>
        <w:rPr>
          <w:rFonts w:hint="default" w:ascii="Times New Roman" w:hAnsi="Times New Roman" w:eastAsia="仿宋_GB2312" w:cs="Times New Roman"/>
          <w:sz w:val="32"/>
          <w:szCs w:val="32"/>
          <w:lang w:val="en-US" w:eastAsia="zh-CN"/>
        </w:rPr>
        <w:t>5241</w:t>
      </w:r>
      <w:r>
        <w:rPr>
          <w:rFonts w:hint="default" w:ascii="Times New Roman" w:hAnsi="Times New Roman" w:eastAsia="仿宋_GB2312" w:cs="Times New Roman"/>
          <w:sz w:val="32"/>
          <w:szCs w:val="32"/>
        </w:rPr>
        <w:t>条，行政处罚</w:t>
      </w:r>
      <w:r>
        <w:rPr>
          <w:rFonts w:hint="default" w:ascii="Times New Roman" w:hAnsi="Times New Roman" w:eastAsia="仿宋_GB2312" w:cs="Times New Roman"/>
          <w:sz w:val="32"/>
          <w:szCs w:val="32"/>
          <w:lang w:val="en-US" w:eastAsia="zh-CN"/>
        </w:rPr>
        <w:t>512</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年，本局通过微信公众号“太仓市场监管”共发布政府信息</w:t>
      </w:r>
      <w:r>
        <w:rPr>
          <w:rFonts w:hint="default" w:ascii="Times New Roman" w:hAnsi="Times New Roman" w:eastAsia="仿宋_GB2312" w:cs="Times New Roman"/>
          <w:sz w:val="32"/>
          <w:szCs w:val="32"/>
          <w:lang w:val="en-US" w:eastAsia="zh-CN"/>
        </w:rPr>
        <w:t>400</w:t>
      </w:r>
      <w:r>
        <w:rPr>
          <w:rFonts w:hint="default" w:ascii="Times New Roman" w:hAnsi="Times New Roman" w:eastAsia="仿宋_GB2312" w:cs="Times New Roman"/>
          <w:sz w:val="32"/>
          <w:szCs w:val="32"/>
        </w:rPr>
        <w:t>条，涉及疫情防控、企业年报制度、食品安全公示、日常工作等多个方面。</w:t>
      </w:r>
      <w:r>
        <w:rPr>
          <w:rFonts w:hint="default" w:ascii="Times New Roman" w:hAnsi="Times New Roman" w:eastAsia="仿宋_GB2312" w:cs="Times New Roman"/>
          <w:kern w:val="0"/>
          <w:sz w:val="32"/>
          <w:szCs w:val="32"/>
        </w:rPr>
        <w:t>通过报刊、电视、广播等媒体公开政府信息</w:t>
      </w:r>
      <w:r>
        <w:rPr>
          <w:rFonts w:hint="default" w:ascii="Times New Roman" w:hAnsi="Times New Roman" w:eastAsia="仿宋_GB2312" w:cs="Times New Roman"/>
          <w:kern w:val="0"/>
          <w:sz w:val="32"/>
          <w:szCs w:val="32"/>
          <w:lang w:val="en-US" w:eastAsia="zh-CN"/>
        </w:rPr>
        <w:t>400</w:t>
      </w:r>
      <w:r>
        <w:rPr>
          <w:rFonts w:hint="default" w:ascii="Times New Roman" w:hAnsi="Times New Roman" w:eastAsia="仿宋_GB2312" w:cs="Times New Roman"/>
          <w:kern w:val="0"/>
          <w:sz w:val="32"/>
          <w:szCs w:val="32"/>
        </w:rPr>
        <w:t>条，主要为企业年报制度、信用信息公示平台、政策解读方面信息。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年，本局通过太仓门户管理平台公开政府信息</w:t>
      </w:r>
      <w:r>
        <w:rPr>
          <w:rFonts w:hint="eastAsia" w:eastAsia="仿宋_GB2312" w:cs="Times New Roman"/>
          <w:sz w:val="32"/>
          <w:szCs w:val="32"/>
          <w:lang w:val="en-US" w:eastAsia="zh-CN"/>
        </w:rPr>
        <w:t>93</w:t>
      </w:r>
      <w:r>
        <w:rPr>
          <w:rFonts w:hint="default" w:ascii="Times New Roman" w:hAnsi="Times New Roman" w:eastAsia="仿宋_GB2312" w:cs="Times New Roman"/>
          <w:sz w:val="32"/>
          <w:szCs w:val="32"/>
        </w:rPr>
        <w:t>条，涉及食品安全红黑榜、食品药品监管、新闻发布会、政策解读、知识产权、价格收费、工作动态等多个方面。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年，本局通过太仓市市场监督管理局部门政府信息公开平台公开政府信息</w:t>
      </w:r>
      <w:r>
        <w:rPr>
          <w:rFonts w:hint="eastAsia" w:eastAsia="仿宋_GB2312" w:cs="Times New Roman"/>
          <w:sz w:val="32"/>
          <w:szCs w:val="32"/>
          <w:lang w:val="en-US" w:eastAsia="zh-CN"/>
        </w:rPr>
        <w:t>104</w:t>
      </w:r>
      <w:r>
        <w:rPr>
          <w:rFonts w:hint="default" w:ascii="Times New Roman" w:hAnsi="Times New Roman" w:eastAsia="仿宋_GB2312" w:cs="Times New Roman"/>
          <w:sz w:val="32"/>
          <w:szCs w:val="32"/>
        </w:rPr>
        <w:t>条，涉及政府信息公开指南、政府信息公开制度、政府信息公开年报、法律法规等方面。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（三）依申请公开办理情况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年度本局收到申请数共计</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件，全部按时办结。其中予以公开</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件，无法提供</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不予</w:t>
      </w:r>
      <w:r>
        <w:rPr>
          <w:rFonts w:hint="default" w:ascii="Times New Roman" w:hAnsi="Times New Roman" w:eastAsia="仿宋_GB2312" w:cs="Times New Roman"/>
          <w:sz w:val="32"/>
          <w:szCs w:val="32"/>
        </w:rPr>
        <w:t>处理</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件，均已在规定时间内书面告知申请人公开内容或不予公开及原因。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楷体_GB2312" w:cs="Times New Roman"/>
          <w:sz w:val="32"/>
          <w:szCs w:val="32"/>
        </w:rPr>
        <w:t>多平台并用推进政务公开。</w:t>
      </w:r>
      <w:r>
        <w:rPr>
          <w:rFonts w:hint="default" w:ascii="Times New Roman" w:hAnsi="Times New Roman" w:eastAsia="仿宋_GB2312" w:cs="Times New Roman"/>
          <w:sz w:val="32"/>
          <w:szCs w:val="32"/>
        </w:rPr>
        <w:t>多年来一直实行以太仓市政府网站、太仓市信用公示平台、局微信公众号、全省市场监管系统信息公示平台等网络配合政府信息公开体系,通过对内、对外公示平台及时发布各类政务信息，公开发布工作动态，报道我局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2、多形式并举推进政务公开。</w:t>
      </w:r>
      <w:r>
        <w:rPr>
          <w:rFonts w:hint="default" w:ascii="Times New Roman" w:hAnsi="Times New Roman" w:eastAsia="仿宋_GB2312" w:cs="Times New Roman"/>
          <w:sz w:val="32"/>
          <w:szCs w:val="32"/>
        </w:rPr>
        <w:t>除通过编制信息简报、向社会公开工作动态，通过与太仓融媒体中心、苏州日报、扬子晚报等传统媒体合作，进行专刊、信息报道和重大活动等向社会公开外，还通过“太仓市场监管”微信公众号加强向社会主动公开市场监管信息，向社会公开我局对市场主体的监管执法情况，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年微信公众号累计发布各类信息</w:t>
      </w:r>
      <w:r>
        <w:rPr>
          <w:rFonts w:hint="default" w:ascii="Times New Roman" w:hAnsi="Times New Roman" w:eastAsia="仿宋_GB2312" w:cs="Times New Roman"/>
          <w:sz w:val="32"/>
          <w:szCs w:val="32"/>
          <w:lang w:val="en-US" w:eastAsia="zh-CN"/>
        </w:rPr>
        <w:t>424</w:t>
      </w:r>
      <w:r>
        <w:rPr>
          <w:rFonts w:hint="default" w:ascii="Times New Roman" w:hAnsi="Times New Roman" w:eastAsia="仿宋_GB2312" w:cs="Times New Roman"/>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）政府信息公开监督保障情况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积极从财务保障、专职人员配备等方面做好政府信息公开的保障工作。同时积极配合太仓市人民政府做好工作考核、评议工作。</w:t>
      </w:r>
    </w:p>
    <w:p>
      <w:pPr>
        <w:numPr>
          <w:ilvl w:val="0"/>
          <w:numId w:val="1"/>
        </w:numPr>
        <w:ind w:firstLine="640" w:firstLineChars="200"/>
        <w:rPr>
          <w:rFonts w:ascii="黑体" w:hAnsi="黑体" w:eastAsia="黑体"/>
          <w:sz w:val="32"/>
          <w:szCs w:val="32"/>
        </w:rPr>
      </w:pPr>
      <w:r>
        <w:rPr>
          <w:rFonts w:ascii="黑体" w:hAnsi="黑体" w:eastAsia="黑体"/>
          <w:sz w:val="32"/>
          <w:szCs w:val="32"/>
        </w:rPr>
        <w:t>主动公开政府信息情况</w:t>
      </w:r>
    </w:p>
    <w:tbl>
      <w:tblPr>
        <w:tblStyle w:val="2"/>
        <w:tblW w:w="8722" w:type="dxa"/>
        <w:jc w:val="center"/>
        <w:tblLayout w:type="autofit"/>
        <w:tblCellMar>
          <w:top w:w="0" w:type="dxa"/>
          <w:left w:w="0" w:type="dxa"/>
          <w:bottom w:w="0" w:type="dxa"/>
          <w:right w:w="0" w:type="dxa"/>
        </w:tblCellMar>
      </w:tblPr>
      <w:tblGrid>
        <w:gridCol w:w="2435"/>
        <w:gridCol w:w="2435"/>
        <w:gridCol w:w="2435"/>
        <w:gridCol w:w="1417"/>
      </w:tblGrid>
      <w:tr>
        <w:tblPrEx>
          <w:tblCellMar>
            <w:top w:w="0" w:type="dxa"/>
            <w:left w:w="0" w:type="dxa"/>
            <w:bottom w:w="0" w:type="dxa"/>
            <w:right w:w="0" w:type="dxa"/>
          </w:tblCellMar>
        </w:tblPrEx>
        <w:trPr>
          <w:trHeight w:val="340" w:hRule="atLeast"/>
          <w:jc w:val="center"/>
        </w:trPr>
        <w:tc>
          <w:tcPr>
            <w:tcW w:w="8722"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Calibri"/>
                <w:kern w:val="0"/>
                <w:sz w:val="20"/>
                <w:szCs w:val="20"/>
              </w:rPr>
              <w:t>制</w:t>
            </w:r>
            <w:r>
              <w:rPr>
                <w:rFonts w:hint="eastAsia" w:ascii="宋体" w:hAnsi="宋体" w:eastAsia="宋体" w:cs="宋体"/>
                <w:kern w:val="0"/>
                <w:sz w:val="20"/>
                <w:szCs w:val="20"/>
              </w:rPr>
              <w:t>发件</w:t>
            </w:r>
            <w:r>
              <w:rPr>
                <w:rFonts w:ascii="宋体" w:hAnsi="宋体" w:eastAsia="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141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Calibri"/>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8722"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287"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287"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Calibri" w:hAnsi="Calibri" w:eastAsia="宋体" w:cs="Calibri"/>
                <w:kern w:val="0"/>
                <w:szCs w:val="21"/>
              </w:rPr>
              <w:t>5241</w:t>
            </w:r>
          </w:p>
        </w:tc>
      </w:tr>
      <w:tr>
        <w:tblPrEx>
          <w:tblCellMar>
            <w:top w:w="0" w:type="dxa"/>
            <w:left w:w="0" w:type="dxa"/>
            <w:bottom w:w="0" w:type="dxa"/>
            <w:right w:w="0" w:type="dxa"/>
          </w:tblCellMar>
        </w:tblPrEx>
        <w:trPr>
          <w:trHeight w:val="340" w:hRule="atLeast"/>
          <w:jc w:val="center"/>
        </w:trPr>
        <w:tc>
          <w:tcPr>
            <w:tcW w:w="8722"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287"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287"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rPr>
            </w:pPr>
            <w:r>
              <w:rPr>
                <w:rFonts w:hint="eastAsia" w:ascii="Calibri" w:hAnsi="Calibri" w:eastAsia="宋体" w:cs="Calibri"/>
                <w:kern w:val="0"/>
                <w:szCs w:val="21"/>
              </w:rPr>
              <w:t>512</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287"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8722"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287"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spacing w:line="360" w:lineRule="auto"/>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287"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numPr>
          <w:ilvl w:val="0"/>
          <w:numId w:val="0"/>
        </w:numPr>
        <w:ind w:leftChars="200"/>
        <w:rPr>
          <w:rFonts w:ascii="宋体" w:hAnsi="宋体" w:eastAsia="宋体" w:cs="宋体"/>
          <w:color w:val="333333"/>
          <w:kern w:val="0"/>
          <w:sz w:val="24"/>
          <w:szCs w:val="24"/>
        </w:rPr>
      </w:pPr>
      <w:r>
        <w:rPr>
          <w:rFonts w:hint="eastAsia" w:ascii="黑体" w:hAnsi="黑体" w:eastAsia="黑体"/>
          <w:sz w:val="32"/>
          <w:szCs w:val="32"/>
          <w:lang w:eastAsia="zh-CN"/>
        </w:rPr>
        <w:t>三、</w:t>
      </w:r>
      <w:r>
        <w:rPr>
          <w:rFonts w:hint="eastAsia" w:ascii="黑体" w:hAnsi="黑体" w:eastAsia="黑体"/>
          <w:sz w:val="32"/>
          <w:szCs w:val="32"/>
        </w:rPr>
        <w:t>收到</w:t>
      </w:r>
      <w:r>
        <w:rPr>
          <w:rFonts w:ascii="黑体" w:hAnsi="黑体" w:eastAsia="黑体"/>
          <w:sz w:val="32"/>
          <w:szCs w:val="32"/>
        </w:rPr>
        <w:t>和处理</w:t>
      </w:r>
      <w:r>
        <w:rPr>
          <w:rFonts w:hint="eastAsia" w:ascii="黑体" w:hAnsi="黑体" w:eastAsia="黑体"/>
          <w:sz w:val="32"/>
          <w:szCs w:val="32"/>
        </w:rPr>
        <w:t>政府信息公开申请情况</w:t>
      </w:r>
    </w:p>
    <w:tbl>
      <w:tblPr>
        <w:tblStyle w:val="2"/>
        <w:tblW w:w="8668" w:type="dxa"/>
        <w:jc w:val="center"/>
        <w:tblLayout w:type="autofit"/>
        <w:tblCellMar>
          <w:top w:w="0" w:type="dxa"/>
          <w:left w:w="0" w:type="dxa"/>
          <w:bottom w:w="0" w:type="dxa"/>
          <w:right w:w="0" w:type="dxa"/>
        </w:tblCellMar>
      </w:tblPr>
      <w:tblGrid>
        <w:gridCol w:w="320"/>
        <w:gridCol w:w="194"/>
        <w:gridCol w:w="853"/>
        <w:gridCol w:w="2844"/>
        <w:gridCol w:w="635"/>
        <w:gridCol w:w="636"/>
        <w:gridCol w:w="637"/>
        <w:gridCol w:w="637"/>
        <w:gridCol w:w="638"/>
        <w:gridCol w:w="638"/>
        <w:gridCol w:w="636"/>
      </w:tblGrid>
      <w:tr>
        <w:tblPrEx>
          <w:tblCellMar>
            <w:top w:w="0" w:type="dxa"/>
            <w:left w:w="0" w:type="dxa"/>
            <w:bottom w:w="0" w:type="dxa"/>
            <w:right w:w="0" w:type="dxa"/>
          </w:tblCellMar>
        </w:tblPrEx>
        <w:trPr>
          <w:jc w:val="center"/>
        </w:trPr>
        <w:tc>
          <w:tcPr>
            <w:tcW w:w="4211" w:type="dxa"/>
            <w:gridSpan w:val="4"/>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457"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jc w:val="center"/>
        </w:trPr>
        <w:tc>
          <w:tcPr>
            <w:tcW w:w="4211" w:type="dxa"/>
            <w:gridSpan w:val="4"/>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635"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186"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3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jc w:val="center"/>
        </w:trPr>
        <w:tc>
          <w:tcPr>
            <w:tcW w:w="4211" w:type="dxa"/>
            <w:gridSpan w:val="4"/>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635"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37"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3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3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3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4211" w:type="dxa"/>
            <w:gridSpan w:val="4"/>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9</w:t>
            </w: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9</w:t>
            </w:r>
          </w:p>
        </w:tc>
      </w:tr>
      <w:tr>
        <w:tblPrEx>
          <w:tblCellMar>
            <w:top w:w="0" w:type="dxa"/>
            <w:left w:w="0" w:type="dxa"/>
            <w:bottom w:w="0" w:type="dxa"/>
            <w:right w:w="0" w:type="dxa"/>
          </w:tblCellMar>
        </w:tblPrEx>
        <w:trPr>
          <w:jc w:val="center"/>
        </w:trPr>
        <w:tc>
          <w:tcPr>
            <w:tcW w:w="4211" w:type="dxa"/>
            <w:gridSpan w:val="4"/>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tblPrEx>
          <w:tblCellMar>
            <w:top w:w="0" w:type="dxa"/>
            <w:left w:w="0" w:type="dxa"/>
            <w:bottom w:w="0" w:type="dxa"/>
            <w:right w:w="0" w:type="dxa"/>
          </w:tblCellMar>
        </w:tblPrEx>
        <w:trPr>
          <w:jc w:val="center"/>
        </w:trPr>
        <w:tc>
          <w:tcPr>
            <w:tcW w:w="514" w:type="dxa"/>
            <w:gridSpan w:val="2"/>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3697"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4</w:t>
            </w: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4</w:t>
            </w:r>
          </w:p>
        </w:tc>
      </w:tr>
      <w:tr>
        <w:tblPrEx>
          <w:tblCellMar>
            <w:top w:w="0" w:type="dxa"/>
            <w:left w:w="0" w:type="dxa"/>
            <w:bottom w:w="0" w:type="dxa"/>
            <w:right w:w="0" w:type="dxa"/>
          </w:tblCellMar>
        </w:tblPrEx>
        <w:trPr>
          <w:jc w:val="center"/>
        </w:trPr>
        <w:tc>
          <w:tcPr>
            <w:tcW w:w="320" w:type="dxa"/>
            <w:vMerge w:val="restart"/>
            <w:tcBorders>
              <w:top w:val="nil"/>
              <w:left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891"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1</w:t>
            </w: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1</w:t>
            </w: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1</w:t>
            </w: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1</w:t>
            </w: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3</w:t>
            </w: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3</w:t>
            </w: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3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trHeight w:val="779" w:hRule="atLeast"/>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35"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7"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c>
          <w:tcPr>
            <w:tcW w:w="636"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84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1047" w:type="dxa"/>
            <w:gridSpan w:val="2"/>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284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320" w:type="dxa"/>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kern w:val="0"/>
                <w:sz w:val="24"/>
                <w:szCs w:val="24"/>
              </w:rPr>
            </w:pPr>
          </w:p>
        </w:tc>
        <w:tc>
          <w:tcPr>
            <w:tcW w:w="3891"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9</w:t>
            </w: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9</w:t>
            </w:r>
          </w:p>
        </w:tc>
      </w:tr>
      <w:tr>
        <w:tblPrEx>
          <w:tblCellMar>
            <w:top w:w="0" w:type="dxa"/>
            <w:left w:w="0" w:type="dxa"/>
            <w:bottom w:w="0" w:type="dxa"/>
            <w:right w:w="0" w:type="dxa"/>
          </w:tblCellMar>
        </w:tblPrEx>
        <w:trPr>
          <w:jc w:val="center"/>
        </w:trPr>
        <w:tc>
          <w:tcPr>
            <w:tcW w:w="4211" w:type="dxa"/>
            <w:gridSpan w:val="4"/>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3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p>
        </w:tc>
        <w:tc>
          <w:tcPr>
            <w:tcW w:w="63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bl>
    <w:p>
      <w:pPr>
        <w:numPr>
          <w:ilvl w:val="0"/>
          <w:numId w:val="0"/>
        </w:numPr>
        <w:ind w:leftChars="200"/>
        <w:rPr>
          <w:rFonts w:hint="eastAsia" w:ascii="方正小标宋简体" w:hAnsi="方正小标宋简体" w:eastAsia="方正小标宋简体" w:cs="方正小标宋简体"/>
          <w:b/>
          <w:bCs/>
          <w:color w:val="333333"/>
          <w:kern w:val="0"/>
          <w:sz w:val="40"/>
          <w:szCs w:val="40"/>
        </w:rPr>
      </w:pPr>
      <w:r>
        <w:rPr>
          <w:rFonts w:hint="eastAsia" w:ascii="黑体" w:hAnsi="黑体" w:eastAsia="黑体"/>
          <w:sz w:val="32"/>
          <w:szCs w:val="32"/>
          <w:lang w:eastAsia="zh-CN"/>
        </w:rPr>
        <w:t>四、</w:t>
      </w:r>
      <w:r>
        <w:rPr>
          <w:rFonts w:hint="eastAsia" w:ascii="黑体" w:hAnsi="黑体" w:eastAsia="黑体"/>
          <w:sz w:val="32"/>
          <w:szCs w:val="32"/>
        </w:rPr>
        <w:t>政府信息公开行政复议、行政诉讼情况</w:t>
      </w:r>
    </w:p>
    <w:tbl>
      <w:tblPr>
        <w:tblStyle w:val="2"/>
        <w:tblW w:w="9339" w:type="dxa"/>
        <w:jc w:val="center"/>
        <w:tblLayout w:type="autofit"/>
        <w:tblCellMar>
          <w:top w:w="0" w:type="dxa"/>
          <w:left w:w="0" w:type="dxa"/>
          <w:bottom w:w="0" w:type="dxa"/>
          <w:right w:w="0" w:type="dxa"/>
        </w:tblCellMar>
      </w:tblPr>
      <w:tblGrid>
        <w:gridCol w:w="416"/>
        <w:gridCol w:w="636"/>
        <w:gridCol w:w="636"/>
        <w:gridCol w:w="636"/>
        <w:gridCol w:w="636"/>
        <w:gridCol w:w="636"/>
        <w:gridCol w:w="636"/>
        <w:gridCol w:w="637"/>
        <w:gridCol w:w="637"/>
        <w:gridCol w:w="638"/>
        <w:gridCol w:w="639"/>
        <w:gridCol w:w="639"/>
        <w:gridCol w:w="639"/>
        <w:gridCol w:w="639"/>
        <w:gridCol w:w="639"/>
      </w:tblGrid>
      <w:tr>
        <w:trPr>
          <w:jc w:val="center"/>
        </w:trPr>
        <w:tc>
          <w:tcPr>
            <w:tcW w:w="283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2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rPr>
          <w:jc w:val="center"/>
        </w:trPr>
        <w:tc>
          <w:tcPr>
            <w:tcW w:w="240"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其他</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结果</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其他</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尚未</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rPr>
          <w:trHeight w:val="672" w:hRule="atLeast"/>
          <w:jc w:val="center"/>
        </w:trPr>
        <w:tc>
          <w:tcPr>
            <w:tcW w:w="2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高度重视，完善组织领导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度重视政府信息公开工作的重要性，进一步完善领导组织，加大工作力度，明确工作职责和充实专职人员。局主要领导要经常过问，分管领导定期组织人员研究措施、解决问题，保障必要的经费，切实做到领导到位、人员明确、制度完备、工作长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eastAsia="楷体_GB2312" w:cs="Times New Roman"/>
          <w:sz w:val="32"/>
          <w:szCs w:val="32"/>
          <w:lang w:eastAsia="zh-CN"/>
        </w:rPr>
      </w:pPr>
      <w:r>
        <w:rPr>
          <w:rFonts w:hint="eastAsia" w:eastAsia="楷体_GB2312" w:cs="Times New Roman"/>
          <w:sz w:val="32"/>
          <w:szCs w:val="32"/>
          <w:lang w:eastAsia="zh-CN"/>
        </w:rPr>
        <w:t>提升</w:t>
      </w:r>
      <w:r>
        <w:rPr>
          <w:rFonts w:hint="default" w:ascii="Times New Roman" w:hAnsi="Times New Roman" w:eastAsia="楷体_GB2312" w:cs="Times New Roman"/>
          <w:sz w:val="32"/>
          <w:szCs w:val="32"/>
        </w:rPr>
        <w:t>服务</w:t>
      </w:r>
      <w:r>
        <w:rPr>
          <w:rFonts w:hint="eastAsia" w:eastAsia="楷体_GB2312" w:cs="Times New Roman"/>
          <w:sz w:val="32"/>
          <w:szCs w:val="32"/>
          <w:lang w:eastAsia="zh-CN"/>
        </w:rPr>
        <w:t>，坚持长效管理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不断推进政府信息公开规范化、标准化建设，</w:t>
      </w:r>
      <w:bookmarkStart w:id="0" w:name="_GoBack"/>
      <w:bookmarkEnd w:id="0"/>
      <w:r>
        <w:rPr>
          <w:rFonts w:hint="default" w:ascii="Times New Roman" w:hAnsi="Times New Roman" w:eastAsia="仿宋_GB2312" w:cs="Times New Roman"/>
          <w:sz w:val="32"/>
          <w:szCs w:val="32"/>
        </w:rPr>
        <w:t>发挥市场监管信息服务作用，着力健全政务公开服务体系，从而有效提高整个政务服务水平。</w:t>
      </w:r>
      <w:r>
        <w:rPr>
          <w:rFonts w:hint="eastAsia" w:eastAsia="仿宋_GB2312" w:cs="Times New Roman"/>
          <w:sz w:val="32"/>
          <w:szCs w:val="32"/>
          <w:lang w:eastAsia="zh-CN"/>
        </w:rPr>
        <w:t>建立</w:t>
      </w:r>
      <w:r>
        <w:rPr>
          <w:rFonts w:hint="default" w:ascii="Times New Roman" w:hAnsi="Times New Roman" w:eastAsia="仿宋_GB2312" w:cs="Times New Roman"/>
          <w:sz w:val="32"/>
          <w:szCs w:val="32"/>
        </w:rPr>
        <w:t>健全信息公开工作长效机制，进一步完善信息公开制度建设，把信息公开工作作为长期性的动态工作落到实处，主动把公开工作融合到每项市场监管业务中，促进信息公开业务化，并以业务化推动长效化。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cs="Times New Roman"/>
          <w:sz w:val="32"/>
          <w:szCs w:val="32"/>
          <w:lang w:eastAsia="zh-CN"/>
        </w:rPr>
      </w:pPr>
      <w:r>
        <w:rPr>
          <w:rFonts w:hint="eastAsia" w:eastAsia="仿宋_GB2312" w:cs="Times New Roman"/>
          <w:sz w:val="32"/>
          <w:szCs w:val="32"/>
          <w:lang w:eastAsia="zh-CN"/>
        </w:rPr>
        <w:t>创新理念，充分发挥信息公开作用。</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对新形势，要进一步加强对政府信息公开工作的研究，主动创新公开理念、创新公开渠道和形式、创新公开机制，不断拓展丰富政府信息公开内容，促进公开的信息更加贴近公众，方便群众获取，更好地发挥政府信息使用价值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本机关在办理2021年度信息公开申请中未收取信息处理费。</w:t>
      </w:r>
    </w:p>
    <w:p>
      <w:pPr>
        <w:spacing w:line="560" w:lineRule="exact"/>
        <w:ind w:firstLine="640" w:firstLineChars="200"/>
        <w:jc w:val="right"/>
        <w:rPr>
          <w:rFonts w:ascii="仿宋_GB2312" w:eastAsia="仿宋_GB2312"/>
          <w:color w:val="000000"/>
          <w:sz w:val="32"/>
          <w:szCs w:val="32"/>
        </w:rPr>
      </w:pPr>
      <w:r>
        <w:rPr>
          <w:rFonts w:hint="eastAsia" w:ascii="仿宋_GB2312" w:eastAsia="仿宋_GB2312"/>
          <w:color w:val="000000"/>
          <w:sz w:val="32"/>
          <w:szCs w:val="32"/>
        </w:rPr>
        <w:t>太仓市</w:t>
      </w:r>
      <w:r>
        <w:rPr>
          <w:rFonts w:ascii="仿宋_GB2312" w:eastAsia="仿宋_GB2312"/>
          <w:color w:val="000000"/>
          <w:sz w:val="32"/>
          <w:szCs w:val="32"/>
        </w:rPr>
        <w:t>市场监督管理局</w:t>
      </w:r>
    </w:p>
    <w:p>
      <w:pPr>
        <w:jc w:val="right"/>
        <w:rPr>
          <w:rFonts w:hint="default" w:eastAsia="仿宋_GB2312"/>
          <w:lang w:val="en-US" w:eastAsia="zh-CN"/>
        </w:rPr>
      </w:pPr>
      <w:r>
        <w:rPr>
          <w:rFonts w:eastAsia="仿宋_GB2312"/>
          <w:color w:val="000000"/>
          <w:sz w:val="32"/>
          <w:szCs w:val="32"/>
        </w:rPr>
        <w:t>202</w:t>
      </w:r>
      <w:r>
        <w:rPr>
          <w:rFonts w:hint="eastAsia" w:eastAsia="仿宋_GB2312"/>
          <w:color w:val="000000"/>
          <w:sz w:val="32"/>
          <w:szCs w:val="32"/>
          <w:lang w:val="en-US" w:eastAsia="zh-CN"/>
        </w:rPr>
        <w:t>2</w:t>
      </w:r>
      <w:r>
        <w:rPr>
          <w:rFonts w:eastAsia="仿宋_GB2312"/>
          <w:color w:val="000000"/>
          <w:sz w:val="32"/>
          <w:szCs w:val="32"/>
        </w:rPr>
        <w:t>年1月</w:t>
      </w:r>
      <w:r>
        <w:rPr>
          <w:rFonts w:hint="eastAsia" w:eastAsia="仿宋_GB2312"/>
          <w:color w:val="000000"/>
          <w:sz w:val="32"/>
          <w:szCs w:val="32"/>
          <w:lang w:val="en-US" w:eastAsia="zh-CN"/>
        </w:rPr>
        <w:t>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2A222"/>
    <w:multiLevelType w:val="singleLevel"/>
    <w:tmpl w:val="F0A2A222"/>
    <w:lvl w:ilvl="0" w:tentative="0">
      <w:start w:val="2"/>
      <w:numFmt w:val="chineseCounting"/>
      <w:suff w:val="nothing"/>
      <w:lvlText w:val="%1、"/>
      <w:lvlJc w:val="left"/>
      <w:rPr>
        <w:rFonts w:hint="eastAsia"/>
      </w:rPr>
    </w:lvl>
  </w:abstractNum>
  <w:abstractNum w:abstractNumId="1">
    <w:nsid w:val="73AE01CF"/>
    <w:multiLevelType w:val="singleLevel"/>
    <w:tmpl w:val="73AE01C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252EA"/>
    <w:rsid w:val="03BD5245"/>
    <w:rsid w:val="0A4B2178"/>
    <w:rsid w:val="0EE0138D"/>
    <w:rsid w:val="14502A12"/>
    <w:rsid w:val="1E4F1129"/>
    <w:rsid w:val="2070087D"/>
    <w:rsid w:val="248D4238"/>
    <w:rsid w:val="28FC6E29"/>
    <w:rsid w:val="35545B72"/>
    <w:rsid w:val="3815583A"/>
    <w:rsid w:val="3EC45F67"/>
    <w:rsid w:val="3F11050E"/>
    <w:rsid w:val="41D23232"/>
    <w:rsid w:val="45CE5548"/>
    <w:rsid w:val="4BB52491"/>
    <w:rsid w:val="5EB252EA"/>
    <w:rsid w:val="609A0E63"/>
    <w:rsid w:val="6AF547FA"/>
    <w:rsid w:val="6B502294"/>
    <w:rsid w:val="7028255B"/>
    <w:rsid w:val="73C7180A"/>
    <w:rsid w:val="776C1783"/>
    <w:rsid w:val="79EA258C"/>
    <w:rsid w:val="7B887C67"/>
    <w:rsid w:val="7BFD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2022-01-17T03:18:00Z</dcterms:created>
  <dc:creator>酒保</dc:creator>
  <cp:lastModifiedBy>匡云</cp:lastModifiedBy>
  <cp:lastPrinted>2022-01-18T05:16:00Z</cp:lastPrinted>
  <dcterms:modified xsi:type="dcterms:W3CDTF">2022-01-29T06:03:28Z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5CEE8A757BB04C23BE3D8E842ADDC689</vt:lpwstr>
  </property>
</Properties>
</file>