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color w:val="000000"/>
          <w:sz w:val="44"/>
          <w:szCs w:val="44"/>
        </w:rPr>
      </w:pPr>
      <w:r>
        <w:rPr>
          <w:rFonts w:hint="default" w:ascii="Times New Roman" w:hAnsi="Times New Roman" w:eastAsia="黑体" w:cs="Times New Roman"/>
          <w:b/>
          <w:color w:val="000000"/>
          <w:sz w:val="44"/>
          <w:szCs w:val="44"/>
        </w:rPr>
        <w:t>太仓市市场监督管理局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color w:val="000000"/>
          <w:sz w:val="44"/>
          <w:szCs w:val="44"/>
        </w:rPr>
      </w:pPr>
      <w:r>
        <w:rPr>
          <w:rFonts w:hint="eastAsia" w:eastAsia="黑体" w:cs="Times New Roman"/>
          <w:b/>
          <w:color w:val="000000"/>
          <w:sz w:val="44"/>
          <w:szCs w:val="44"/>
          <w:lang w:val="en-US" w:eastAsia="zh-CN"/>
        </w:rPr>
        <w:t>2022</w:t>
      </w:r>
      <w:r>
        <w:rPr>
          <w:rFonts w:hint="default" w:ascii="Times New Roman" w:hAnsi="Times New Roman" w:eastAsia="黑体" w:cs="Times New Roman"/>
          <w:b/>
          <w:color w:val="000000"/>
          <w:sz w:val="44"/>
          <w:szCs w:val="44"/>
        </w:rPr>
        <w:t>年度政务公开工作总结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年，太仓市市场监督管理局认真落实市政府关于政务公开工作的部署，严格按照《中华人民共和国政府信息公开条例》</w:t>
      </w:r>
      <w:r>
        <w:rPr>
          <w:rFonts w:hint="default" w:ascii="Times New Roman" w:hAnsi="Times New Roman" w:eastAsia="仿宋_GB2312" w:cs="Times New Roman"/>
          <w:sz w:val="32"/>
          <w:szCs w:val="32"/>
          <w:lang w:val="en-US" w:eastAsia="zh-CN"/>
        </w:rPr>
        <w:t>相关要求，</w:t>
      </w:r>
      <w:r>
        <w:rPr>
          <w:rFonts w:hint="default" w:ascii="Times New Roman" w:hAnsi="Times New Roman" w:eastAsia="仿宋_GB2312" w:cs="Times New Roman"/>
          <w:sz w:val="32"/>
          <w:szCs w:val="32"/>
        </w:rPr>
        <w:t>坚持以行政权力公开透明运行为核心，坚持以“公开为常态，不公开为例外”为原则，有组织、有计划、有步骤地开展政务公开工作，按时按质按量完成了政府公开各项工作，现汇报如下：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一、整体情况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一方面加强</w:t>
      </w:r>
      <w:r>
        <w:rPr>
          <w:rFonts w:hint="default" w:ascii="Times New Roman" w:hAnsi="Times New Roman" w:eastAsia="楷体_GB2312" w:cs="Times New Roman"/>
          <w:sz w:val="32"/>
          <w:szCs w:val="32"/>
        </w:rPr>
        <w:t>政务公开组织架构。</w:t>
      </w:r>
      <w:r>
        <w:rPr>
          <w:rFonts w:hint="default" w:ascii="Times New Roman" w:hAnsi="Times New Roman" w:eastAsia="仿宋_GB2312" w:cs="Times New Roman"/>
          <w:sz w:val="32"/>
          <w:szCs w:val="32"/>
        </w:rPr>
        <w:t>我局始终把推行政务公开工作作为落实党风廉政、转变工作作风、提高行政效能的一项重要工作来抓</w:t>
      </w:r>
      <w:r>
        <w:rPr>
          <w:rFonts w:hint="eastAsia" w:eastAsia="仿宋_GB2312" w:cs="Times New Roman"/>
          <w:sz w:val="32"/>
          <w:szCs w:val="32"/>
          <w:lang w:eastAsia="zh-CN"/>
        </w:rPr>
        <w:t>。</w:t>
      </w:r>
      <w:r>
        <w:rPr>
          <w:rFonts w:hint="eastAsia" w:eastAsia="仿宋_GB2312" w:cs="Times New Roman"/>
          <w:sz w:val="32"/>
          <w:szCs w:val="32"/>
          <w:lang w:val="en-US" w:eastAsia="zh-CN"/>
        </w:rPr>
        <w:t>始终坚持</w:t>
      </w:r>
      <w:r>
        <w:rPr>
          <w:rFonts w:hint="default" w:ascii="Times New Roman" w:hAnsi="Times New Roman" w:eastAsia="仿宋_GB2312" w:cs="Times New Roman"/>
          <w:sz w:val="32"/>
          <w:szCs w:val="32"/>
        </w:rPr>
        <w:t>加强对政务公开工作的组织领导，</w:t>
      </w:r>
      <w:r>
        <w:rPr>
          <w:rFonts w:hint="eastAsia" w:eastAsia="仿宋_GB2312" w:cs="Times New Roman"/>
          <w:sz w:val="32"/>
          <w:szCs w:val="32"/>
          <w:lang w:val="en-US" w:eastAsia="zh-CN"/>
        </w:rPr>
        <w:t>派</w:t>
      </w:r>
      <w:r>
        <w:rPr>
          <w:rFonts w:hint="default" w:ascii="Times New Roman" w:hAnsi="Times New Roman" w:eastAsia="仿宋_GB2312" w:cs="Times New Roman"/>
          <w:sz w:val="32"/>
          <w:szCs w:val="32"/>
          <w:lang w:val="en-US" w:eastAsia="zh-CN"/>
        </w:rPr>
        <w:t>专人负责</w:t>
      </w:r>
      <w:r>
        <w:rPr>
          <w:rFonts w:hint="default" w:ascii="Times New Roman" w:hAnsi="Times New Roman" w:eastAsia="仿宋_GB2312" w:cs="Times New Roman"/>
          <w:sz w:val="32"/>
          <w:szCs w:val="32"/>
        </w:rPr>
        <w:t>具体信息公开、政务公开事务与技术保障，形成了层层抓落实</w:t>
      </w:r>
      <w:r>
        <w:rPr>
          <w:rFonts w:hint="eastAsia" w:eastAsia="仿宋_GB2312" w:cs="Times New Roman"/>
          <w:sz w:val="32"/>
          <w:szCs w:val="32"/>
          <w:lang w:eastAsia="zh-CN"/>
        </w:rPr>
        <w:t>、</w:t>
      </w:r>
      <w:r>
        <w:rPr>
          <w:rFonts w:hint="eastAsia" w:eastAsia="仿宋_GB2312" w:cs="Times New Roman"/>
          <w:sz w:val="32"/>
          <w:szCs w:val="32"/>
          <w:lang w:val="en-US" w:eastAsia="zh-CN"/>
        </w:rPr>
        <w:t>层层有保障</w:t>
      </w:r>
      <w:r>
        <w:rPr>
          <w:rFonts w:hint="default" w:ascii="Times New Roman" w:hAnsi="Times New Roman" w:eastAsia="仿宋_GB2312" w:cs="Times New Roman"/>
          <w:sz w:val="32"/>
          <w:szCs w:val="32"/>
        </w:rPr>
        <w:t>的</w:t>
      </w:r>
      <w:r>
        <w:rPr>
          <w:rFonts w:hint="eastAsia" w:eastAsia="仿宋_GB2312" w:cs="Times New Roman"/>
          <w:sz w:val="32"/>
          <w:szCs w:val="32"/>
          <w:lang w:val="en-US" w:eastAsia="zh-CN"/>
        </w:rPr>
        <w:t>工作</w:t>
      </w:r>
      <w:r>
        <w:rPr>
          <w:rFonts w:hint="default" w:ascii="Times New Roman" w:hAnsi="Times New Roman" w:eastAsia="仿宋_GB2312" w:cs="Times New Roman"/>
          <w:sz w:val="32"/>
          <w:szCs w:val="32"/>
        </w:rPr>
        <w:t>格局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使政务公开工作在领导机构、工作人员和设备等方面都得到。</w:t>
      </w:r>
      <w:r>
        <w:rPr>
          <w:rFonts w:hint="default" w:ascii="Times New Roman" w:hAnsi="Times New Roman" w:eastAsia="楷体_GB2312" w:cs="Times New Roman"/>
          <w:sz w:val="32"/>
          <w:szCs w:val="32"/>
          <w:lang w:val="en-US" w:eastAsia="zh-CN"/>
        </w:rPr>
        <w:t>另一方面</w:t>
      </w:r>
      <w:r>
        <w:rPr>
          <w:rFonts w:hint="default" w:ascii="Times New Roman" w:hAnsi="Times New Roman" w:eastAsia="楷体_GB2312" w:cs="Times New Roman"/>
          <w:sz w:val="32"/>
          <w:szCs w:val="32"/>
        </w:rPr>
        <w:t>规范政务公开工作制度。</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市政府的要求</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我局工作实际，</w:t>
      </w:r>
      <w:r>
        <w:rPr>
          <w:rFonts w:hint="default" w:ascii="Times New Roman" w:hAnsi="Times New Roman" w:eastAsia="仿宋_GB2312" w:cs="Times New Roman"/>
          <w:sz w:val="32"/>
          <w:szCs w:val="32"/>
          <w:lang w:val="en-US" w:eastAsia="zh-CN"/>
        </w:rPr>
        <w:t>今年</w:t>
      </w:r>
      <w:r>
        <w:rPr>
          <w:rFonts w:hint="default" w:ascii="Times New Roman" w:hAnsi="Times New Roman" w:eastAsia="仿宋_GB2312" w:cs="Times New Roman"/>
          <w:sz w:val="32"/>
          <w:szCs w:val="32"/>
        </w:rPr>
        <w:t>重新修订完善了《太仓市市场监督管理局政务公开管理办法》，对政务公开涉及的主动公开、依申请公开及内部公开的内容和程序、形式</w:t>
      </w:r>
      <w:r>
        <w:rPr>
          <w:rFonts w:hint="eastAsia" w:eastAsia="仿宋_GB2312" w:cs="Times New Roman"/>
          <w:sz w:val="32"/>
          <w:szCs w:val="32"/>
          <w:lang w:eastAsia="zh-CN"/>
        </w:rPr>
        <w:t>、</w:t>
      </w:r>
      <w:r>
        <w:rPr>
          <w:rFonts w:hint="eastAsia" w:eastAsia="仿宋_GB2312" w:cs="Times New Roman"/>
          <w:sz w:val="32"/>
          <w:szCs w:val="32"/>
          <w:lang w:val="en-US" w:eastAsia="zh-CN"/>
        </w:rPr>
        <w:t>监督保障</w:t>
      </w:r>
      <w:r>
        <w:rPr>
          <w:rFonts w:hint="default" w:ascii="Times New Roman" w:hAnsi="Times New Roman" w:eastAsia="仿宋_GB2312" w:cs="Times New Roman"/>
          <w:sz w:val="32"/>
          <w:szCs w:val="32"/>
        </w:rPr>
        <w:t>等内容进行了明确</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规范和深化了行政权力网上公开透明运行工作。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本局</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年度主动公开政府信息</w:t>
      </w:r>
      <w:r>
        <w:rPr>
          <w:rFonts w:hint="eastAsia" w:eastAsia="仿宋_GB2312" w:cs="Times New Roman"/>
          <w:sz w:val="32"/>
          <w:szCs w:val="32"/>
          <w:lang w:val="en-US" w:eastAsia="zh-CN"/>
        </w:rPr>
        <w:t>5781</w:t>
      </w:r>
      <w:r>
        <w:rPr>
          <w:rFonts w:hint="default" w:ascii="Times New Roman" w:hAnsi="Times New Roman" w:eastAsia="仿宋_GB2312" w:cs="Times New Roman"/>
          <w:sz w:val="32"/>
          <w:szCs w:val="32"/>
        </w:rPr>
        <w:t>条，100%全文电子化。公开信息主要类别：行政许可4520条，行政处罚</w:t>
      </w:r>
      <w:r>
        <w:rPr>
          <w:rFonts w:hint="eastAsia" w:eastAsia="仿宋_GB2312" w:cs="Times New Roman"/>
          <w:sz w:val="32"/>
          <w:szCs w:val="32"/>
          <w:lang w:val="en-US" w:eastAsia="zh-CN"/>
        </w:rPr>
        <w:t>1260</w:t>
      </w:r>
      <w:r>
        <w:rPr>
          <w:rFonts w:hint="default" w:ascii="Times New Roman" w:hAnsi="Times New Roman" w:eastAsia="仿宋_GB2312" w:cs="Times New Roman"/>
          <w:sz w:val="32"/>
          <w:szCs w:val="32"/>
        </w:rPr>
        <w:t>条，政府集中采购</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年，本局通过太仓门户管理平台公开政府信息</w:t>
      </w:r>
      <w:r>
        <w:rPr>
          <w:rFonts w:hint="eastAsia" w:eastAsia="仿宋_GB2312" w:cs="Times New Roman"/>
          <w:sz w:val="32"/>
          <w:szCs w:val="32"/>
          <w:lang w:val="en-US" w:eastAsia="zh-CN"/>
        </w:rPr>
        <w:t>126</w:t>
      </w:r>
      <w:r>
        <w:rPr>
          <w:rFonts w:hint="default" w:ascii="Times New Roman" w:hAnsi="Times New Roman" w:eastAsia="仿宋_GB2312" w:cs="Times New Roman"/>
          <w:sz w:val="32"/>
          <w:szCs w:val="32"/>
        </w:rPr>
        <w:t>条，涉及食品安全红黑榜、食品药品监管、新闻发布会、政策解读、知识产权、价格收费、工作动态等多个方面。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年，本局通过太仓市市场监督管理局部门政府信息公开平台公开政府信息</w:t>
      </w:r>
      <w:r>
        <w:rPr>
          <w:rFonts w:hint="eastAsia" w:eastAsia="仿宋_GB2312" w:cs="Times New Roman"/>
          <w:sz w:val="32"/>
          <w:szCs w:val="32"/>
          <w:lang w:val="en-US" w:eastAsia="zh-CN"/>
        </w:rPr>
        <w:t>49</w:t>
      </w:r>
      <w:r>
        <w:rPr>
          <w:rFonts w:hint="default" w:ascii="Times New Roman" w:hAnsi="Times New Roman" w:eastAsia="仿宋_GB2312" w:cs="Times New Roman"/>
          <w:sz w:val="32"/>
          <w:szCs w:val="32"/>
        </w:rPr>
        <w:t>条，涉及政府信息公开指南、政府信息公开制度、政府信息公开年报、法律法规等方面。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rPr>
        <w:t>，本局通过微信公众号“太仓市场监管”共发布政府信息</w:t>
      </w:r>
      <w:r>
        <w:rPr>
          <w:rFonts w:hint="eastAsia" w:eastAsia="仿宋_GB2312" w:cs="Times New Roman"/>
          <w:sz w:val="32"/>
          <w:szCs w:val="32"/>
          <w:lang w:val="en-US" w:eastAsia="zh-CN"/>
        </w:rPr>
        <w:t>531</w:t>
      </w:r>
      <w:r>
        <w:rPr>
          <w:rFonts w:hint="default" w:ascii="Times New Roman" w:hAnsi="Times New Roman" w:eastAsia="仿宋_GB2312" w:cs="Times New Roman"/>
          <w:sz w:val="32"/>
          <w:szCs w:val="32"/>
        </w:rPr>
        <w:t>条，涉及企业年报制度、食品安全公示、日常工作等多个方面。</w:t>
      </w:r>
      <w:r>
        <w:rPr>
          <w:rFonts w:hint="default" w:ascii="Times New Roman" w:hAnsi="Times New Roman" w:eastAsia="仿宋_GB2312" w:cs="Times New Roman"/>
          <w:kern w:val="0"/>
          <w:sz w:val="32"/>
          <w:szCs w:val="32"/>
        </w:rPr>
        <w:t>通过报刊、电视、广播等媒体公开政府信息</w:t>
      </w:r>
      <w:r>
        <w:rPr>
          <w:rFonts w:hint="eastAsia" w:eastAsia="仿宋_GB2312" w:cs="Times New Roman"/>
          <w:kern w:val="0"/>
          <w:sz w:val="32"/>
          <w:szCs w:val="32"/>
          <w:lang w:val="en-US" w:eastAsia="zh-CN"/>
        </w:rPr>
        <w:t>135</w:t>
      </w:r>
      <w:r>
        <w:rPr>
          <w:rFonts w:hint="default" w:ascii="Times New Roman" w:hAnsi="Times New Roman" w:eastAsia="仿宋_GB2312" w:cs="Times New Roman"/>
          <w:kern w:val="0"/>
          <w:sz w:val="32"/>
          <w:szCs w:val="32"/>
        </w:rPr>
        <w:t>条，主要为企业年报制度、信用信息公示平台、政策解读方面信息。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依申请公开办理情况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年度本局收到申请数共计</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件，全部按时办结。其中予以公开</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件，部分公开</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w:t>
      </w:r>
      <w:r>
        <w:rPr>
          <w:rFonts w:hint="eastAsia" w:ascii="Times New Roman" w:hAnsi="Times New Roman" w:eastAsia="仿宋_GB2312" w:cs="Times New Roman"/>
          <w:sz w:val="32"/>
          <w:szCs w:val="32"/>
        </w:rPr>
        <w:t>本机关不掌握相关政府信息</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件，均已在规定时间内书面告知申请人公开内容</w:t>
      </w:r>
      <w:bookmarkStart w:id="0" w:name="_GoBack"/>
      <w:bookmarkEnd w:id="0"/>
      <w:r>
        <w:rPr>
          <w:rFonts w:hint="default" w:ascii="Times New Roman" w:hAnsi="Times New Roman" w:eastAsia="仿宋_GB2312" w:cs="Times New Roman"/>
          <w:sz w:val="32"/>
          <w:szCs w:val="32"/>
        </w:rPr>
        <w:t>或不予公开及原因。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政府信息公开工作被申请行政复议、提起行政诉讼情况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2022年度无</w:t>
      </w:r>
      <w:r>
        <w:rPr>
          <w:rFonts w:hint="default" w:ascii="Times New Roman" w:hAnsi="Times New Roman" w:eastAsia="仿宋_GB2312" w:cs="Times New Roman"/>
          <w:sz w:val="32"/>
          <w:szCs w:val="32"/>
        </w:rPr>
        <w:t>政府信息公开工作被申请行政复议、提起行政诉讼情况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五、工作存在的主要问题及改进情况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本局在深化政府信息公开内容、完善政府信息公开配套制度，加强政府信息公开基础性工作等方面取得一定成效，但主动公开政府信息内容与公众的需求还存在一些差距，公开形式便民性需要进一步改善。</w:t>
      </w:r>
      <w:r>
        <w:rPr>
          <w:rFonts w:hint="default" w:ascii="Times New Roman" w:hAnsi="Times New Roman" w:eastAsia="仿宋_GB2312" w:cs="Times New Roman"/>
          <w:sz w:val="32"/>
          <w:szCs w:val="32"/>
          <w:lang w:val="en-US" w:eastAsia="zh-CN"/>
        </w:rPr>
        <w:t>下一步将着力切实解决。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楷体_GB2312" w:cs="Times New Roman"/>
          <w:sz w:val="32"/>
          <w:szCs w:val="32"/>
          <w:lang w:val="en-US" w:eastAsia="zh-CN"/>
        </w:rPr>
        <w:t>一是加强</w:t>
      </w:r>
      <w:r>
        <w:rPr>
          <w:rFonts w:hint="default" w:ascii="Times New Roman" w:hAnsi="Times New Roman" w:eastAsia="楷体_GB2312" w:cs="Times New Roman"/>
          <w:sz w:val="32"/>
          <w:szCs w:val="32"/>
        </w:rPr>
        <w:t>组织领导</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认真贯彻</w:t>
      </w:r>
      <w:r>
        <w:rPr>
          <w:rFonts w:hint="default" w:ascii="Times New Roman" w:hAnsi="Times New Roman" w:eastAsia="仿宋_GB2312" w:cs="Times New Roman"/>
          <w:sz w:val="32"/>
          <w:szCs w:val="32"/>
          <w:lang w:val="en-US" w:eastAsia="zh-CN"/>
        </w:rPr>
        <w:t>党的二十大精神</w:t>
      </w:r>
      <w:r>
        <w:rPr>
          <w:rFonts w:hint="default" w:ascii="Times New Roman" w:hAnsi="Times New Roman" w:eastAsia="仿宋_GB2312" w:cs="Times New Roman"/>
          <w:sz w:val="32"/>
          <w:szCs w:val="32"/>
        </w:rPr>
        <w:t>，高度重视政府信息公开工作的重要性，进一步完善领导组织，加大工作力度，明确工作职责和充实专职人员</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研究措施、解决问题，切实做到领导到位、人员明确、</w:t>
      </w:r>
      <w:r>
        <w:rPr>
          <w:rFonts w:hint="eastAsia" w:eastAsia="仿宋_GB2312" w:cs="Times New Roman"/>
          <w:sz w:val="32"/>
          <w:szCs w:val="32"/>
          <w:lang w:val="en-US" w:eastAsia="zh-CN"/>
        </w:rPr>
        <w:t>体系完善</w:t>
      </w:r>
      <w:r>
        <w:rPr>
          <w:rFonts w:hint="default" w:ascii="Times New Roman" w:hAnsi="Times New Roman" w:eastAsia="仿宋_GB2312" w:cs="Times New Roman"/>
          <w:sz w:val="32"/>
          <w:szCs w:val="32"/>
        </w:rPr>
        <w:t>。</w:t>
      </w:r>
      <w:r>
        <w:rPr>
          <w:rFonts w:hint="eastAsia" w:eastAsia="楷体_GB2312" w:cs="Times New Roman"/>
          <w:sz w:val="32"/>
          <w:szCs w:val="32"/>
          <w:lang w:val="en-US" w:eastAsia="zh-CN"/>
        </w:rPr>
        <w:t>二是加强</w:t>
      </w:r>
      <w:r>
        <w:rPr>
          <w:rFonts w:hint="default" w:ascii="Times New Roman" w:hAnsi="Times New Roman" w:eastAsia="楷体_GB2312" w:cs="Times New Roman"/>
          <w:sz w:val="32"/>
          <w:szCs w:val="32"/>
        </w:rPr>
        <w:t>服务水平</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充实信息公开内容，突出公开重点、热点和难点问题，把公开权利人最关心、反应最强烈的事项作为政府信息公开的主要内容。切实发挥好信息公开大平台的作用，不断推进政府信息公开规范化、标准化建设，以信息公开带动办事公开，以办事公开带动便民服务。</w:t>
      </w:r>
      <w:r>
        <w:rPr>
          <w:rFonts w:hint="eastAsia" w:eastAsia="楷体_GB2312" w:cs="Times New Roman"/>
          <w:sz w:val="32"/>
          <w:szCs w:val="32"/>
          <w:lang w:val="en-US" w:eastAsia="zh-CN"/>
        </w:rPr>
        <w:t>三是建立</w:t>
      </w:r>
      <w:r>
        <w:rPr>
          <w:rFonts w:hint="default" w:ascii="Times New Roman" w:hAnsi="Times New Roman" w:eastAsia="楷体_GB2312" w:cs="Times New Roman"/>
          <w:sz w:val="32"/>
          <w:szCs w:val="32"/>
        </w:rPr>
        <w:t>长效</w:t>
      </w:r>
      <w:r>
        <w:rPr>
          <w:rFonts w:hint="eastAsia" w:eastAsia="楷体_GB2312" w:cs="Times New Roman"/>
          <w:sz w:val="32"/>
          <w:szCs w:val="32"/>
          <w:lang w:val="en-US" w:eastAsia="zh-CN"/>
        </w:rPr>
        <w:t>机制</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着力健全信息公开工作长效机制，完善信息公开制度建设，主动把公开工作融合到每项市场监管业务中，促进信息公开业务化，并以业务化推动长效化。主动创新公开理念、创新公开渠道和形式、创新公开机制，不断拓展丰富政府信息公开内容，促进公开的信息更加贴近公众，方便群众获取，更好地发挥政府信息使用价值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55023"/>
    <w:rsid w:val="0E2377B8"/>
    <w:rsid w:val="12955023"/>
    <w:rsid w:val="471F607B"/>
    <w:rsid w:val="5CB80C46"/>
    <w:rsid w:val="7634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2023-01-19T04:57:00Z</dcterms:created>
  <dc:creator>杜奕辉</dc:creator>
  <cp:lastModifiedBy>杜奕辉</cp:lastModifiedBy>
  <dcterms:modified xsi:type="dcterms:W3CDTF">2023-01-19T06:15:23Z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6AA03108978D4062A60819D31D37EDA9</vt:lpwstr>
  </property>
</Properties>
</file>