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太仓市</w:t>
      </w:r>
      <w:r>
        <w:rPr>
          <w:rFonts w:hint="default" w:ascii="Times New Roman" w:hAnsi="Times New Roman" w:eastAsia="方正小标宋简体" w:cs="Times New Roman"/>
          <w:sz w:val="44"/>
          <w:szCs w:val="44"/>
          <w:lang w:val="en-US" w:eastAsia="zh-CN"/>
        </w:rPr>
        <w:t>退役军人事务局2021</w:t>
      </w:r>
      <w:r>
        <w:rPr>
          <w:rFonts w:hint="default" w:ascii="Times New Roman" w:hAnsi="Times New Roman" w:eastAsia="方正小标宋简体" w:cs="Times New Roman"/>
          <w:sz w:val="44"/>
          <w:szCs w:val="44"/>
        </w:rPr>
        <w:t>年</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政府信息公开工作年度报告</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i w:val="0"/>
          <w:iCs w:val="0"/>
          <w:caps w:val="0"/>
          <w:color w:val="000000"/>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本年报根据新修订《中华人民共和国政府信息公开条例》和国务院办公厅政府信息与政务公开办公室《关于政府信息公开工作年度报告有关事项的通知》（国办公开办函〔2019〕60号）有关要求，由太仓市</w:t>
      </w:r>
      <w:r>
        <w:rPr>
          <w:rFonts w:hint="default" w:ascii="Times New Roman" w:hAnsi="Times New Roman" w:eastAsia="仿宋_GB2312" w:cs="Times New Roman"/>
          <w:sz w:val="32"/>
          <w:szCs w:val="32"/>
          <w:lang w:val="en-US" w:eastAsia="zh-CN"/>
        </w:rPr>
        <w:t>退役军人事务</w:t>
      </w:r>
      <w:r>
        <w:rPr>
          <w:rFonts w:hint="default" w:ascii="Times New Roman" w:hAnsi="Times New Roman" w:eastAsia="仿宋_GB2312" w:cs="Times New Roman"/>
          <w:sz w:val="32"/>
          <w:szCs w:val="32"/>
        </w:rPr>
        <w:t>局编制。本年报所列数据的统计期限自20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年1月1日起至20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12月31日止。全文包括总体情况，主动公开政府信息情况，收到和处理政府信息公开申请情况，政府信息公开行政复议、行政诉讼情况，存在的主要问题及改进情况等方面。本年度报告的电子版可在太仓市人民政府网站www.taicang.gov.cn上下载。如有疑问请与</w:t>
      </w:r>
      <w:r>
        <w:rPr>
          <w:rFonts w:hint="default" w:ascii="Times New Roman" w:hAnsi="Times New Roman" w:eastAsia="仿宋_GB2312" w:cs="Times New Roman"/>
          <w:sz w:val="32"/>
          <w:szCs w:val="32"/>
          <w:lang w:val="en-US" w:eastAsia="zh-CN"/>
        </w:rPr>
        <w:t>太仓市退役军人事务局</w:t>
      </w:r>
      <w:r>
        <w:rPr>
          <w:rFonts w:hint="default" w:ascii="Times New Roman" w:hAnsi="Times New Roman" w:eastAsia="仿宋_GB2312" w:cs="Times New Roman"/>
          <w:sz w:val="32"/>
          <w:szCs w:val="32"/>
        </w:rPr>
        <w:t>办公室联系（太仓市</w:t>
      </w:r>
      <w:r>
        <w:rPr>
          <w:rFonts w:hint="default" w:ascii="Times New Roman" w:hAnsi="Times New Roman" w:eastAsia="仿宋_GB2312" w:cs="Times New Roman"/>
          <w:sz w:val="32"/>
          <w:szCs w:val="32"/>
          <w:lang w:val="en-US" w:eastAsia="zh-CN"/>
        </w:rPr>
        <w:t>上海东路66号</w:t>
      </w:r>
      <w:r>
        <w:rPr>
          <w:rFonts w:hint="default" w:ascii="Times New Roman" w:hAnsi="Times New Roman" w:eastAsia="仿宋_GB2312" w:cs="Times New Roman"/>
          <w:sz w:val="32"/>
          <w:szCs w:val="32"/>
        </w:rPr>
        <w:t>，邮编：215400，电话：0512-</w:t>
      </w:r>
      <w:r>
        <w:rPr>
          <w:rFonts w:hint="default" w:ascii="Times New Roman" w:hAnsi="Times New Roman" w:eastAsia="仿宋_GB2312" w:cs="Times New Roman"/>
          <w:sz w:val="32"/>
          <w:szCs w:val="32"/>
          <w:lang w:val="en-US" w:eastAsia="zh-CN"/>
        </w:rPr>
        <w:t>53655165</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黑体" w:cs="Times New Roman"/>
          <w:sz w:val="32"/>
          <w:szCs w:val="32"/>
        </w:rPr>
        <w:t>一、总体情况</w:t>
      </w:r>
    </w:p>
    <w:p>
      <w:pPr>
        <w:pStyle w:val="2"/>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202</w:t>
      </w:r>
      <w:r>
        <w:rPr>
          <w:rFonts w:hint="default" w:ascii="Times New Roman" w:hAnsi="Times New Roman" w:eastAsia="仿宋_GB2312" w:cs="Times New Roman"/>
          <w:i w:val="0"/>
          <w:iCs w:val="0"/>
          <w:caps w:val="0"/>
          <w:color w:val="000000"/>
          <w:spacing w:val="0"/>
          <w:sz w:val="32"/>
          <w:szCs w:val="32"/>
          <w:shd w:val="clear" w:fill="FFFFFF"/>
          <w:lang w:val="en-US" w:eastAsia="zh-CN"/>
        </w:rPr>
        <w:t>1</w:t>
      </w:r>
      <w:r>
        <w:rPr>
          <w:rFonts w:hint="default" w:ascii="Times New Roman" w:hAnsi="Times New Roman" w:eastAsia="仿宋_GB2312" w:cs="Times New Roman"/>
          <w:i w:val="0"/>
          <w:iCs w:val="0"/>
          <w:caps w:val="0"/>
          <w:color w:val="000000"/>
          <w:spacing w:val="0"/>
          <w:sz w:val="32"/>
          <w:szCs w:val="32"/>
          <w:shd w:val="clear" w:fill="FFFFFF"/>
        </w:rPr>
        <w:t>年，</w:t>
      </w:r>
      <w:r>
        <w:rPr>
          <w:rFonts w:hint="default" w:ascii="Times New Roman" w:hAnsi="Times New Roman" w:eastAsia="仿宋_GB2312" w:cs="Times New Roman"/>
          <w:i w:val="0"/>
          <w:iCs w:val="0"/>
          <w:caps w:val="0"/>
          <w:color w:val="000000"/>
          <w:spacing w:val="0"/>
          <w:sz w:val="32"/>
          <w:szCs w:val="32"/>
          <w:shd w:val="clear" w:fill="FFFFFF"/>
          <w:lang w:val="en-US" w:eastAsia="zh-CN"/>
        </w:rPr>
        <w:t>太仓市</w:t>
      </w:r>
      <w:r>
        <w:rPr>
          <w:rFonts w:hint="default" w:ascii="Times New Roman" w:hAnsi="Times New Roman" w:eastAsia="仿宋_GB2312" w:cs="Times New Roman"/>
          <w:i w:val="0"/>
          <w:iCs w:val="0"/>
          <w:caps w:val="0"/>
          <w:color w:val="000000"/>
          <w:spacing w:val="0"/>
          <w:sz w:val="32"/>
          <w:szCs w:val="32"/>
          <w:shd w:val="clear" w:fill="FFFFFF"/>
        </w:rPr>
        <w:t>退役军人事务</w:t>
      </w:r>
      <w:r>
        <w:rPr>
          <w:rFonts w:hint="default" w:ascii="Times New Roman" w:hAnsi="Times New Roman" w:eastAsia="仿宋_GB2312" w:cs="Times New Roman"/>
          <w:i w:val="0"/>
          <w:iCs w:val="0"/>
          <w:caps w:val="0"/>
          <w:color w:val="000000"/>
          <w:spacing w:val="0"/>
          <w:sz w:val="32"/>
          <w:szCs w:val="32"/>
          <w:shd w:val="clear" w:fill="FFFFFF"/>
          <w:lang w:val="en-US" w:eastAsia="zh-CN"/>
        </w:rPr>
        <w:t>局</w:t>
      </w:r>
      <w:r>
        <w:rPr>
          <w:rFonts w:hint="default" w:ascii="Times New Roman" w:hAnsi="Times New Roman" w:eastAsia="仿宋_GB2312" w:cs="Times New Roman"/>
          <w:i w:val="0"/>
          <w:iCs w:val="0"/>
          <w:caps w:val="0"/>
          <w:color w:val="000000"/>
          <w:spacing w:val="0"/>
          <w:sz w:val="32"/>
          <w:szCs w:val="32"/>
          <w:shd w:val="clear" w:fill="FFFFFF"/>
        </w:rPr>
        <w:t>坚持以习近平新时代中国特色社会主义思想为指导，全面贯彻党的十九大和十九届二中、三中、四中、五中</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六中</w:t>
      </w:r>
      <w:r>
        <w:rPr>
          <w:rFonts w:hint="default" w:ascii="Times New Roman" w:hAnsi="Times New Roman" w:eastAsia="仿宋_GB2312" w:cs="Times New Roman"/>
          <w:i w:val="0"/>
          <w:iCs w:val="0"/>
          <w:caps w:val="0"/>
          <w:color w:val="000000"/>
          <w:spacing w:val="0"/>
          <w:sz w:val="32"/>
          <w:szCs w:val="32"/>
          <w:shd w:val="clear" w:fill="FFFFFF"/>
        </w:rPr>
        <w:t>全会精神，深入学习贯彻习近平总书记关于退役军人工作重要论述，按照《条例》、《202</w:t>
      </w:r>
      <w:r>
        <w:rPr>
          <w:rFonts w:hint="default" w:ascii="Times New Roman" w:hAnsi="Times New Roman" w:eastAsia="仿宋_GB2312" w:cs="Times New Roman"/>
          <w:i w:val="0"/>
          <w:iCs w:val="0"/>
          <w:caps w:val="0"/>
          <w:color w:val="000000"/>
          <w:spacing w:val="0"/>
          <w:sz w:val="32"/>
          <w:szCs w:val="32"/>
          <w:shd w:val="clear" w:fill="FFFFFF"/>
          <w:lang w:val="en-US" w:eastAsia="zh-CN"/>
        </w:rPr>
        <w:t>1</w:t>
      </w:r>
      <w:r>
        <w:rPr>
          <w:rFonts w:hint="default" w:ascii="Times New Roman" w:hAnsi="Times New Roman" w:eastAsia="仿宋_GB2312" w:cs="Times New Roman"/>
          <w:i w:val="0"/>
          <w:iCs w:val="0"/>
          <w:caps w:val="0"/>
          <w:color w:val="000000"/>
          <w:spacing w:val="0"/>
          <w:sz w:val="32"/>
          <w:szCs w:val="32"/>
          <w:shd w:val="clear" w:fill="FFFFFF"/>
        </w:rPr>
        <w:t>年政务公开工作要点》、《关于全面推进政务公开工作的意见》及其实施细则要求，不断加大公开力度，提升政府信息公开工作水平。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（一）系统优化政务服务相关事项。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扎实推进基层政务公开标准化规范化，对我局承担的行政给付、行政处罚、行政确认等57个事项，逐项对办事服务指南及服务事项进行深度排查梳理，</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包括办理流程、受理条件、申请材料等内容</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严格按照行政审批局要求，</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及时进行规范整改32项，确保要素齐全，表达规范。</w:t>
      </w:r>
    </w:p>
    <w:p>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（二）扎实推进退役军人“一网通办”。</w:t>
      </w:r>
      <w:r>
        <w:rPr>
          <w:rFonts w:hint="default" w:ascii="Times New Roman" w:hAnsi="Times New Roman" w:eastAsia="仿宋_GB2312" w:cs="Times New Roman"/>
          <w:color w:val="000000" w:themeColor="text1"/>
          <w:sz w:val="32"/>
          <w:szCs w:val="36"/>
          <w14:textFill>
            <w14:solidFill>
              <w14:schemeClr w14:val="tx1"/>
            </w14:solidFill>
          </w14:textFill>
        </w:rPr>
        <w:t>2020年9月，我市退役军人服务平台上线，并于2021年12月与市行政审批局“全国一体化在线政务服务江苏政务服务”太仓平台的后台进行联网</w:t>
      </w:r>
      <w:r>
        <w:rPr>
          <w:rFonts w:hint="default" w:ascii="Times New Roman" w:hAnsi="Times New Roman" w:eastAsia="仿宋_GB2312" w:cs="Times New Roman"/>
          <w:color w:val="000000" w:themeColor="text1"/>
          <w:sz w:val="32"/>
          <w:szCs w:val="36"/>
          <w:lang w:eastAsia="zh-CN"/>
          <w14:textFill>
            <w14:solidFill>
              <w14:schemeClr w14:val="tx1"/>
            </w14:solidFill>
          </w14:textFill>
        </w:rPr>
        <w:t>，</w:t>
      </w:r>
      <w:r>
        <w:rPr>
          <w:rFonts w:ascii="Times New Roman" w:hAnsi="Times New Roman" w:eastAsia="仿宋_GB2312" w:cs="Times New Roman"/>
          <w:sz w:val="32"/>
          <w:szCs w:val="32"/>
        </w:rPr>
        <w:t>全年维护行政事项46项，实现数据共享，确保要素齐全，表达规范。</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000000" w:themeColor="text1"/>
          <w:sz w:val="32"/>
          <w:szCs w:val="36"/>
          <w:lang w:eastAsia="zh-CN"/>
          <w14:textFill>
            <w14:solidFill>
              <w14:schemeClr w14:val="tx1"/>
            </w14:solidFill>
          </w14:textFill>
        </w:rPr>
      </w:pPr>
      <w:r>
        <w:rPr>
          <w:rFonts w:ascii="Times New Roman" w:hAnsi="Times New Roman" w:eastAsia="仿宋_GB2312" w:cs="Times New Roman"/>
          <w:spacing w:val="-4"/>
          <w:sz w:val="32"/>
          <w:szCs w:val="32"/>
        </w:rPr>
        <w:t>“退役军人一件事”</w:t>
      </w:r>
      <w:r>
        <w:rPr>
          <w:rFonts w:hint="default" w:ascii="Times New Roman" w:hAnsi="Times New Roman" w:eastAsia="仿宋_GB2312" w:cs="Times New Roman"/>
          <w:color w:val="000000" w:themeColor="text1"/>
          <w:sz w:val="32"/>
          <w:szCs w:val="36"/>
          <w:lang w:val="en-US" w:eastAsia="zh-CN"/>
          <w14:textFill>
            <w14:solidFill>
              <w14:schemeClr w14:val="tx1"/>
            </w14:solidFill>
          </w14:textFill>
        </w:rPr>
        <w:t>整合梳理</w:t>
      </w:r>
      <w:r>
        <w:rPr>
          <w:rFonts w:hint="default" w:ascii="Times New Roman" w:hAnsi="Times New Roman" w:eastAsia="仿宋_GB2312" w:cs="Times New Roman"/>
          <w:sz w:val="32"/>
          <w:szCs w:val="32"/>
        </w:rPr>
        <w:t>11件办理事项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共计</w:t>
      </w:r>
      <w:r>
        <w:rPr>
          <w:rFonts w:hint="default" w:ascii="Times New Roman" w:hAnsi="Times New Roman" w:eastAsia="仿宋_GB2312" w:cs="Times New Roman"/>
          <w:sz w:val="32"/>
          <w:szCs w:val="32"/>
        </w:rPr>
        <w:t>涉及五个单位。其中，退役军人局5项，人社局3项，公安局2项，组织部1项，涵盖政府网（退役军人信息采集事项）、公安网（落户事项）、人社内网（社保、医保事项）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全部具备网上在线预约预审功能，</w:t>
      </w:r>
      <w:r>
        <w:rPr>
          <w:rFonts w:hint="default" w:ascii="Times New Roman" w:hAnsi="Times New Roman" w:eastAsia="仿宋_GB2312" w:cs="Times New Roman"/>
          <w:sz w:val="32"/>
          <w:szCs w:val="32"/>
        </w:rPr>
        <w:t>全年办理125人次</w:t>
      </w:r>
      <w:r>
        <w:rPr>
          <w:rFonts w:ascii="Times New Roman" w:hAnsi="Times New Roman" w:eastAsia="仿宋_GB2312" w:cs="Times New Roman"/>
          <w:spacing w:val="-4"/>
          <w:sz w:val="32"/>
          <w:szCs w:val="32"/>
        </w:rPr>
        <w:t>，率先实现“全覆盖”</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i w:val="0"/>
          <w:iCs w:val="0"/>
          <w:caps w:val="0"/>
          <w:color w:val="000000"/>
          <w:spacing w:val="0"/>
          <w:sz w:val="32"/>
          <w:szCs w:val="32"/>
          <w:shd w:val="clear" w:fill="FFFFFF"/>
          <w:vertAlign w:val="baseline"/>
        </w:rPr>
        <w:t>持续优化信息公开平台</w:t>
      </w:r>
      <w:r>
        <w:rPr>
          <w:rFonts w:hint="default" w:ascii="Times New Roman" w:hAnsi="Times New Roman" w:eastAsia="楷体_GB2312" w:cs="Times New Roman"/>
          <w:i w:val="0"/>
          <w:iCs w:val="0"/>
          <w:caps w:val="0"/>
          <w:color w:val="000000"/>
          <w:spacing w:val="0"/>
          <w:sz w:val="32"/>
          <w:szCs w:val="32"/>
          <w:shd w:val="clear" w:fill="FFFFFF"/>
          <w:vertAlign w:val="baseline"/>
          <w:lang w:eastAsia="zh-CN"/>
        </w:rPr>
        <w:t>。</w:t>
      </w:r>
      <w:r>
        <w:rPr>
          <w:rFonts w:hint="default" w:ascii="Times New Roman" w:hAnsi="Times New Roman" w:eastAsia="仿宋_GB2312" w:cs="Times New Roman"/>
          <w:sz w:val="32"/>
          <w:szCs w:val="32"/>
        </w:rPr>
        <w:t>全年依托政府门户网站公开</w:t>
      </w:r>
      <w:r>
        <w:rPr>
          <w:rFonts w:hint="default" w:ascii="Times New Roman" w:hAnsi="Times New Roman" w:eastAsia="仿宋_GB2312" w:cs="Times New Roman"/>
          <w:sz w:val="32"/>
          <w:szCs w:val="32"/>
          <w:lang w:val="en-US" w:eastAsia="zh-CN"/>
        </w:rPr>
        <w:t>信息11条，</w:t>
      </w:r>
      <w:r>
        <w:rPr>
          <w:rFonts w:hint="default" w:ascii="Times New Roman" w:hAnsi="Times New Roman" w:eastAsia="仿宋_GB2312" w:cs="Times New Roman"/>
          <w:sz w:val="32"/>
          <w:szCs w:val="32"/>
        </w:rPr>
        <w:t>将权力置于阳光下运行，未收到政府信息公开申请、行政复议和行政诉讼等情况。</w:t>
      </w:r>
      <w:r>
        <w:rPr>
          <w:rFonts w:hint="default" w:ascii="Times New Roman" w:hAnsi="Times New Roman" w:eastAsia="仿宋_GB2312" w:cs="Times New Roman"/>
          <w:i w:val="0"/>
          <w:iCs w:val="0"/>
          <w:caps w:val="0"/>
          <w:color w:val="000000"/>
          <w:spacing w:val="0"/>
          <w:sz w:val="32"/>
          <w:szCs w:val="32"/>
          <w:shd w:val="clear" w:fill="FFFFFF"/>
          <w:vertAlign w:val="baseline"/>
          <w:lang w:val="en-US" w:eastAsia="zh-CN"/>
        </w:rPr>
        <w:t>持续发挥局微信公众号公开窗口作用，设立“云招聘”“优抚对象发放核查”“太e办”“服务手册解读”等关爱专栏，</w:t>
      </w:r>
      <w:r>
        <w:rPr>
          <w:rFonts w:hint="default" w:ascii="Times New Roman" w:hAnsi="Times New Roman" w:eastAsia="仿宋_GB2312" w:cs="Times New Roman"/>
          <w:i w:val="0"/>
          <w:iCs w:val="0"/>
          <w:caps w:val="0"/>
          <w:color w:val="000000"/>
          <w:spacing w:val="0"/>
          <w:sz w:val="32"/>
          <w:szCs w:val="32"/>
          <w:shd w:val="clear" w:fill="FFFFFF"/>
        </w:rPr>
        <w:t>公众获取信息更加便捷全面。</w:t>
      </w:r>
      <w:r>
        <w:rPr>
          <w:rFonts w:hint="default" w:ascii="Times New Roman" w:hAnsi="Times New Roman" w:eastAsia="仿宋_GB2312" w:cs="Times New Roman"/>
          <w:i w:val="0"/>
          <w:iCs w:val="0"/>
          <w:caps w:val="0"/>
          <w:color w:val="000000"/>
          <w:spacing w:val="0"/>
          <w:sz w:val="32"/>
          <w:szCs w:val="32"/>
          <w:shd w:val="clear" w:fill="FFFFFF"/>
          <w:vertAlign w:val="baseline"/>
          <w:lang w:val="en-US" w:eastAsia="zh-CN"/>
        </w:rPr>
        <w:t>微信公众号全年订阅用户数增至2045人，发布信息282条，阅读量超过6万。</w:t>
      </w:r>
      <w:r>
        <w:rPr>
          <w:rFonts w:hint="default" w:ascii="Times New Roman" w:hAnsi="Times New Roman" w:eastAsia="仿宋_GB2312" w:cs="Times New Roman"/>
          <w:sz w:val="32"/>
          <w:szCs w:val="32"/>
          <w:lang w:val="en-US" w:eastAsia="zh-CN"/>
        </w:rPr>
        <w:t>通过太仓日报、新闻发布会等媒介宣传解读退役军人及其他优抚对象优待证申领工作相关文件政策；开展《相逢问策》栏目录制，宣传我市服务保障体系建设，提升公众知晓度；举办“机关开放日”活动，广泛听取意见建议，提升退役军人工作水平。</w:t>
      </w:r>
    </w:p>
    <w:p>
      <w:pPr>
        <w:pStyle w:val="2"/>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（四）强化信息管理。</w:t>
      </w:r>
      <w:r>
        <w:rPr>
          <w:rFonts w:hint="default" w:ascii="Times New Roman" w:hAnsi="Times New Roman" w:eastAsia="仿宋_GB2312" w:cs="Times New Roman"/>
          <w:kern w:val="2"/>
          <w:sz w:val="32"/>
          <w:szCs w:val="32"/>
          <w:lang w:val="en-US" w:eastAsia="zh-CN" w:bidi="ar-SA"/>
        </w:rPr>
        <w:t>加强政府信息源头管理，在公文制发过程中，设置“主动公开”“依申请公开”“不予公开”属性选项，明确公开属性。严格执行信息发布审核机制，切实履行好信息发布、把关等职责，确保信息公开规范化。</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主动公开政府信息情况</w:t>
      </w:r>
    </w:p>
    <w:tbl>
      <w:tblPr>
        <w:tblStyle w:val="6"/>
        <w:tblW w:w="8140" w:type="dxa"/>
        <w:jc w:val="center"/>
        <w:tblLayout w:type="autofit"/>
        <w:tblCellMar>
          <w:top w:w="0" w:type="dxa"/>
          <w:left w:w="0" w:type="dxa"/>
          <w:bottom w:w="0" w:type="dxa"/>
          <w:right w:w="0" w:type="dxa"/>
        </w:tblCellMar>
      </w:tblPr>
      <w:tblGrid>
        <w:gridCol w:w="2650"/>
        <w:gridCol w:w="1896"/>
        <w:gridCol w:w="1713"/>
        <w:gridCol w:w="1881"/>
      </w:tblGrid>
      <w:tr>
        <w:tblPrEx>
          <w:tblCellMar>
            <w:top w:w="0" w:type="dxa"/>
            <w:left w:w="0" w:type="dxa"/>
            <w:bottom w:w="0" w:type="dxa"/>
            <w:right w:w="0" w:type="dxa"/>
          </w:tblCellMar>
        </w:tblPrEx>
        <w:trPr>
          <w:trHeight w:val="397" w:hRule="exac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第二十条第（一）项</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信息内容</w:t>
            </w:r>
          </w:p>
        </w:tc>
        <w:tc>
          <w:tcPr>
            <w:tcW w:w="1896"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本年新</w:t>
            </w:r>
            <w:r>
              <w:rPr>
                <w:rFonts w:hint="default" w:ascii="Times New Roman" w:hAnsi="Times New Roman" w:eastAsia="宋体" w:cs="Times New Roman"/>
                <w:sz w:val="20"/>
                <w:szCs w:val="20"/>
              </w:rPr>
              <w:t>制作数量</w:t>
            </w:r>
          </w:p>
        </w:tc>
        <w:tc>
          <w:tcPr>
            <w:tcW w:w="171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本年新</w:t>
            </w:r>
            <w:r>
              <w:rPr>
                <w:rFonts w:hint="default" w:ascii="Times New Roman" w:hAnsi="Times New Roman" w:eastAsia="宋体" w:cs="Times New Roman"/>
                <w:sz w:val="20"/>
                <w:szCs w:val="20"/>
              </w:rPr>
              <w:t>公开数量</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对外公开总数量</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规章</w:t>
            </w:r>
          </w:p>
        </w:tc>
        <w:tc>
          <w:tcPr>
            <w:tcW w:w="18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17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规范性文件</w:t>
            </w:r>
          </w:p>
        </w:tc>
        <w:tc>
          <w:tcPr>
            <w:tcW w:w="18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17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trHeight w:val="397" w:hRule="exac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第二十条第（五）项</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信息内容</w:t>
            </w:r>
          </w:p>
        </w:tc>
        <w:tc>
          <w:tcPr>
            <w:tcW w:w="1896"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上一年项目数量</w:t>
            </w:r>
          </w:p>
        </w:tc>
        <w:tc>
          <w:tcPr>
            <w:tcW w:w="171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本年增/减</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处理决定数量</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vAlign w:val="center"/>
          </w:tcPr>
          <w:p>
            <w:pPr>
              <w:widowControl/>
              <w:spacing w:line="240" w:lineRule="exact"/>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行政许可</w:t>
            </w:r>
          </w:p>
        </w:tc>
        <w:tc>
          <w:tcPr>
            <w:tcW w:w="1896" w:type="dxa"/>
            <w:tcBorders>
              <w:top w:val="nil"/>
              <w:left w:val="nil"/>
              <w:bottom w:val="single" w:color="auto" w:sz="8" w:space="0"/>
              <w:right w:val="single" w:color="auto" w:sz="8" w:space="0"/>
            </w:tcBorders>
            <w:noWrap/>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171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vAlign w:val="center"/>
          </w:tcPr>
          <w:p>
            <w:pPr>
              <w:widowControl/>
              <w:spacing w:line="240" w:lineRule="exact"/>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其他对外管理服务事项</w:t>
            </w:r>
          </w:p>
        </w:tc>
        <w:tc>
          <w:tcPr>
            <w:tcW w:w="1896" w:type="dxa"/>
            <w:tcBorders>
              <w:top w:val="nil"/>
              <w:left w:val="nil"/>
              <w:bottom w:val="single" w:color="auto" w:sz="8" w:space="0"/>
              <w:right w:val="single" w:color="auto" w:sz="8" w:space="0"/>
            </w:tcBorders>
            <w:noWrap/>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171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trHeight w:val="397" w:hRule="exac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第二十条第（六）项</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信息内容</w:t>
            </w:r>
          </w:p>
        </w:tc>
        <w:tc>
          <w:tcPr>
            <w:tcW w:w="1896"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上一年项目数量</w:t>
            </w:r>
          </w:p>
        </w:tc>
        <w:tc>
          <w:tcPr>
            <w:tcW w:w="171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本年增/减</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处理决定数量</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vAlign w:val="center"/>
          </w:tcPr>
          <w:p>
            <w:pPr>
              <w:widowControl/>
              <w:spacing w:line="240" w:lineRule="exact"/>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行政处罚</w:t>
            </w:r>
          </w:p>
        </w:tc>
        <w:tc>
          <w:tcPr>
            <w:tcW w:w="1896" w:type="dxa"/>
            <w:tcBorders>
              <w:top w:val="nil"/>
              <w:left w:val="nil"/>
              <w:bottom w:val="single" w:color="auto" w:sz="8" w:space="0"/>
              <w:right w:val="single" w:color="auto" w:sz="8" w:space="0"/>
            </w:tcBorders>
            <w:noWrap/>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171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vAlign w:val="center"/>
          </w:tcPr>
          <w:p>
            <w:pPr>
              <w:widowControl/>
              <w:spacing w:line="240" w:lineRule="exact"/>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行政强制</w:t>
            </w:r>
          </w:p>
        </w:tc>
        <w:tc>
          <w:tcPr>
            <w:tcW w:w="1896" w:type="dxa"/>
            <w:tcBorders>
              <w:top w:val="nil"/>
              <w:left w:val="nil"/>
              <w:bottom w:val="single" w:color="auto" w:sz="8" w:space="0"/>
              <w:right w:val="single" w:color="auto" w:sz="8" w:space="0"/>
            </w:tcBorders>
            <w:noWrap/>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171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trHeight w:val="397" w:hRule="exac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第二十条第（八）项</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信息内容</w:t>
            </w:r>
          </w:p>
        </w:tc>
        <w:tc>
          <w:tcPr>
            <w:tcW w:w="18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上一年项目数量</w:t>
            </w:r>
          </w:p>
        </w:tc>
        <w:tc>
          <w:tcPr>
            <w:tcW w:w="3594"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本年增/减</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行政事业性收费</w:t>
            </w:r>
          </w:p>
        </w:tc>
        <w:tc>
          <w:tcPr>
            <w:tcW w:w="18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3594" w:type="dxa"/>
            <w:gridSpan w:val="2"/>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trHeight w:val="397" w:hRule="exac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第二十条第（九）项</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信息内容</w:t>
            </w:r>
          </w:p>
        </w:tc>
        <w:tc>
          <w:tcPr>
            <w:tcW w:w="18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采购项目数量</w:t>
            </w:r>
          </w:p>
        </w:tc>
        <w:tc>
          <w:tcPr>
            <w:tcW w:w="3594"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采购总金额</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政府集中采购</w:t>
            </w:r>
          </w:p>
        </w:tc>
        <w:tc>
          <w:tcPr>
            <w:tcW w:w="18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3594" w:type="dxa"/>
            <w:gridSpan w:val="2"/>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收到和</w:t>
      </w:r>
      <w:bookmarkStart w:id="0" w:name="_GoBack"/>
      <w:bookmarkEnd w:id="0"/>
      <w:r>
        <w:rPr>
          <w:rFonts w:hint="default" w:ascii="Times New Roman" w:hAnsi="Times New Roman" w:eastAsia="黑体" w:cs="Times New Roman"/>
          <w:sz w:val="32"/>
          <w:szCs w:val="32"/>
        </w:rPr>
        <w:t>处理政府信息公开申请情况</w:t>
      </w:r>
    </w:p>
    <w:tbl>
      <w:tblPr>
        <w:tblStyle w:val="6"/>
        <w:tblW w:w="9071" w:type="dxa"/>
        <w:jc w:val="center"/>
        <w:tblLayout w:type="autofit"/>
        <w:tblCellMar>
          <w:top w:w="0" w:type="dxa"/>
          <w:left w:w="0" w:type="dxa"/>
          <w:bottom w:w="0" w:type="dxa"/>
          <w:right w:w="0" w:type="dxa"/>
        </w:tblCellMar>
      </w:tblPr>
      <w:tblGrid>
        <w:gridCol w:w="494"/>
        <w:gridCol w:w="855"/>
        <w:gridCol w:w="2130"/>
        <w:gridCol w:w="825"/>
        <w:gridCol w:w="765"/>
        <w:gridCol w:w="765"/>
        <w:gridCol w:w="825"/>
        <w:gridCol w:w="990"/>
        <w:gridCol w:w="720"/>
        <w:gridCol w:w="702"/>
      </w:tblGrid>
      <w:tr>
        <w:tblPrEx>
          <w:tblCellMar>
            <w:top w:w="0" w:type="dxa"/>
            <w:left w:w="0" w:type="dxa"/>
            <w:bottom w:w="0" w:type="dxa"/>
            <w:right w:w="0" w:type="dxa"/>
          </w:tblCellMar>
        </w:tblPrEx>
        <w:trPr>
          <w:jc w:val="center"/>
        </w:trPr>
        <w:tc>
          <w:tcPr>
            <w:tcW w:w="3479" w:type="dxa"/>
            <w:gridSpan w:val="3"/>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（本列数据的勾稽关系为：第一项加第二项之和，等于第三项加第四项之和）</w:t>
            </w:r>
          </w:p>
        </w:tc>
        <w:tc>
          <w:tcPr>
            <w:tcW w:w="5592" w:type="dxa"/>
            <w:gridSpan w:val="7"/>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申请人情况</w:t>
            </w:r>
          </w:p>
        </w:tc>
      </w:tr>
      <w:tr>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825"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自然人</w:t>
            </w:r>
          </w:p>
        </w:tc>
        <w:tc>
          <w:tcPr>
            <w:tcW w:w="4065"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法人或其他组织</w:t>
            </w:r>
          </w:p>
        </w:tc>
        <w:tc>
          <w:tcPr>
            <w:tcW w:w="702"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总计</w:t>
            </w:r>
          </w:p>
        </w:tc>
      </w:tr>
      <w:tr>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0" w:type="auto"/>
            <w:vMerge w:val="continue"/>
            <w:tcBorders>
              <w:top w:val="nil"/>
              <w:left w:val="nil"/>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商业企业</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科研机构</w:t>
            </w:r>
          </w:p>
        </w:tc>
        <w:tc>
          <w:tcPr>
            <w:tcW w:w="82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社会公益组织</w:t>
            </w:r>
          </w:p>
        </w:tc>
        <w:tc>
          <w:tcPr>
            <w:tcW w:w="99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法律服务机构</w:t>
            </w:r>
          </w:p>
        </w:tc>
        <w:tc>
          <w:tcPr>
            <w:tcW w:w="7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其他</w:t>
            </w:r>
          </w:p>
        </w:tc>
        <w:tc>
          <w:tcPr>
            <w:tcW w:w="0" w:type="auto"/>
            <w:vMerge w:val="continue"/>
            <w:tcBorders>
              <w:top w:val="single" w:color="auto" w:sz="8" w:space="0"/>
              <w:left w:val="nil"/>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r>
      <w:tr>
        <w:tblPrEx>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0"/>
                <w:szCs w:val="20"/>
              </w:rPr>
              <w:t>一、本年新收政府信息公开申请数量</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0"/>
                <w:szCs w:val="20"/>
              </w:rPr>
              <w:t>二、上年结转政府信息公开申请数量</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494" w:type="dxa"/>
            <w:vMerge w:val="restart"/>
            <w:tcBorders>
              <w:top w:val="nil"/>
              <w:left w:val="single" w:color="auto" w:sz="8" w:space="0"/>
              <w:bottom w:val="single" w:color="auto" w:sz="8" w:space="0"/>
              <w:right w:val="single" w:color="auto" w:sz="8" w:space="0"/>
            </w:tcBorders>
            <w:noWrap w:val="0"/>
            <w:vAlign w:val="center"/>
          </w:tcPr>
          <w:p>
            <w:pPr>
              <w:widowControl/>
              <w:spacing w:line="2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三、本年度办理结果</w:t>
            </w:r>
          </w:p>
        </w:tc>
        <w:tc>
          <w:tcPr>
            <w:tcW w:w="2985" w:type="dxa"/>
            <w:gridSpan w:val="2"/>
            <w:tcBorders>
              <w:top w:val="nil"/>
              <w:left w:val="nil"/>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（一）予以公开</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2985" w:type="dxa"/>
            <w:gridSpan w:val="2"/>
            <w:tcBorders>
              <w:top w:val="nil"/>
              <w:left w:val="nil"/>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（二）部分公开（区分处理的，只计这一情形，不计其他情形）</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855"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（三）不予公开</w:t>
            </w:r>
          </w:p>
        </w:tc>
        <w:tc>
          <w:tcPr>
            <w:tcW w:w="213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1.属于国家秘密</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0" w:type="auto"/>
            <w:vMerge w:val="continue"/>
            <w:tcBorders>
              <w:top w:val="nil"/>
              <w:left w:val="nil"/>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213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2.其他法律行政法规禁止公开</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0" w:type="auto"/>
            <w:vMerge w:val="continue"/>
            <w:tcBorders>
              <w:top w:val="nil"/>
              <w:left w:val="nil"/>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213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3.危及“三安全一稳定”</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0" w:type="auto"/>
            <w:vMerge w:val="continue"/>
            <w:tcBorders>
              <w:top w:val="nil"/>
              <w:left w:val="nil"/>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213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4.保护第三方合法权益</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0" w:type="auto"/>
            <w:vMerge w:val="continue"/>
            <w:tcBorders>
              <w:top w:val="nil"/>
              <w:left w:val="nil"/>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213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5.属于三类内部事务信息</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0" w:type="auto"/>
            <w:vMerge w:val="continue"/>
            <w:tcBorders>
              <w:top w:val="nil"/>
              <w:left w:val="nil"/>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213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6.属于四类过程性信息</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0" w:type="auto"/>
            <w:vMerge w:val="continue"/>
            <w:tcBorders>
              <w:top w:val="nil"/>
              <w:left w:val="nil"/>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213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7.属于行政执法案卷</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0" w:type="auto"/>
            <w:vMerge w:val="continue"/>
            <w:tcBorders>
              <w:top w:val="nil"/>
              <w:left w:val="nil"/>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213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8.属于行政查询事项</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855"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（四）无法提供</w:t>
            </w:r>
          </w:p>
        </w:tc>
        <w:tc>
          <w:tcPr>
            <w:tcW w:w="213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1.本机关不掌握相关政府信息</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0" w:type="auto"/>
            <w:vMerge w:val="continue"/>
            <w:tcBorders>
              <w:top w:val="nil"/>
              <w:left w:val="nil"/>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213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2.没有现成信息需要另行制作</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0" w:type="auto"/>
            <w:vMerge w:val="continue"/>
            <w:tcBorders>
              <w:top w:val="nil"/>
              <w:left w:val="nil"/>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213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3.补正后申请内容仍不明确</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855"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（五）不予处理</w:t>
            </w:r>
          </w:p>
        </w:tc>
        <w:tc>
          <w:tcPr>
            <w:tcW w:w="213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1.信访举报投诉类申请</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0" w:type="auto"/>
            <w:vMerge w:val="continue"/>
            <w:tcBorders>
              <w:top w:val="nil"/>
              <w:left w:val="nil"/>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213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2.重复申请</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0" w:type="auto"/>
            <w:vMerge w:val="continue"/>
            <w:tcBorders>
              <w:top w:val="nil"/>
              <w:left w:val="nil"/>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213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3.要求提供公开出版物</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0" w:type="auto"/>
            <w:vMerge w:val="continue"/>
            <w:tcBorders>
              <w:top w:val="nil"/>
              <w:left w:val="nil"/>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213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4.无正当理由大量反复申请</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0" w:type="auto"/>
            <w:vMerge w:val="continue"/>
            <w:tcBorders>
              <w:top w:val="nil"/>
              <w:left w:val="nil"/>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213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5.要求行政机关确认或重新出具已获取信息</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2985" w:type="dxa"/>
            <w:gridSpan w:val="2"/>
            <w:tcBorders>
              <w:top w:val="nil"/>
              <w:left w:val="nil"/>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（六）其他处理</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p>
        </w:tc>
        <w:tc>
          <w:tcPr>
            <w:tcW w:w="2985" w:type="dxa"/>
            <w:gridSpan w:val="2"/>
            <w:tcBorders>
              <w:top w:val="nil"/>
              <w:left w:val="nil"/>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楷体" w:cs="Times New Roman"/>
                <w:sz w:val="20"/>
                <w:szCs w:val="20"/>
              </w:rPr>
              <w:t>（七）总计</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noWrap w:val="0"/>
            <w:vAlign w:val="center"/>
          </w:tcPr>
          <w:p>
            <w:pPr>
              <w:widowControl/>
              <w:spacing w:line="26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0"/>
                <w:szCs w:val="20"/>
              </w:rPr>
              <w:t>四、结转下年度继续办理</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8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9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四、政府信息公开行政复议、行政诉讼情况</w:t>
      </w:r>
    </w:p>
    <w:tbl>
      <w:tblPr>
        <w:tblStyle w:val="6"/>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行政诉讼</w:t>
            </w:r>
          </w:p>
        </w:tc>
      </w:tr>
      <w:tr>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结果维持</w:t>
            </w:r>
          </w:p>
        </w:tc>
        <w:tc>
          <w:tcPr>
            <w:tcW w:w="604"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尚未审结</w:t>
            </w:r>
          </w:p>
        </w:tc>
        <w:tc>
          <w:tcPr>
            <w:tcW w:w="658"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总计</w:t>
            </w:r>
          </w:p>
        </w:tc>
        <w:tc>
          <w:tcPr>
            <w:tcW w:w="2970"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宋体" w:cs="Times New Roman"/>
                <w:sz w:val="24"/>
                <w:szCs w:val="24"/>
              </w:rPr>
            </w:pPr>
          </w:p>
        </w:tc>
        <w:tc>
          <w:tcPr>
            <w:tcW w:w="0" w:type="auto"/>
            <w:vMerge w:val="continue"/>
            <w:tcBorders>
              <w:top w:val="nil"/>
              <w:left w:val="nil"/>
              <w:bottom w:val="single" w:color="auto" w:sz="8" w:space="0"/>
              <w:right w:val="single" w:color="auto" w:sz="8" w:space="0"/>
            </w:tcBorders>
            <w:noWrap w:val="0"/>
            <w:vAlign w:val="center"/>
          </w:tcPr>
          <w:p>
            <w:pPr>
              <w:widowControl/>
              <w:jc w:val="left"/>
              <w:rPr>
                <w:rFonts w:hint="default" w:ascii="Times New Roman" w:hAnsi="Times New Roman" w:eastAsia="宋体" w:cs="Times New Roman"/>
                <w:sz w:val="24"/>
                <w:szCs w:val="24"/>
              </w:rPr>
            </w:pPr>
          </w:p>
        </w:tc>
        <w:tc>
          <w:tcPr>
            <w:tcW w:w="604" w:type="dxa"/>
            <w:vMerge w:val="continue"/>
            <w:tcBorders>
              <w:top w:val="single" w:color="auto" w:sz="8" w:space="0"/>
              <w:left w:val="nil"/>
              <w:bottom w:val="single" w:color="auto" w:sz="8" w:space="0"/>
              <w:right w:val="single" w:color="auto" w:sz="8" w:space="0"/>
            </w:tcBorders>
            <w:noWrap w:val="0"/>
            <w:vAlign w:val="center"/>
          </w:tcPr>
          <w:p>
            <w:pPr>
              <w:widowControl/>
              <w:jc w:val="left"/>
              <w:rPr>
                <w:rFonts w:hint="default" w:ascii="Times New Roman" w:hAnsi="Times New Roman" w:eastAsia="宋体" w:cs="Times New Roman"/>
                <w:sz w:val="24"/>
                <w:szCs w:val="24"/>
              </w:rPr>
            </w:pPr>
          </w:p>
        </w:tc>
        <w:tc>
          <w:tcPr>
            <w:tcW w:w="604" w:type="dxa"/>
            <w:vMerge w:val="continue"/>
            <w:tcBorders>
              <w:top w:val="single" w:color="auto" w:sz="8" w:space="0"/>
              <w:left w:val="nil"/>
              <w:bottom w:val="single" w:color="auto" w:sz="8" w:space="0"/>
              <w:right w:val="single" w:color="auto" w:sz="8" w:space="0"/>
            </w:tcBorders>
            <w:noWrap w:val="0"/>
            <w:vAlign w:val="center"/>
          </w:tcPr>
          <w:p>
            <w:pPr>
              <w:widowControl/>
              <w:jc w:val="left"/>
              <w:rPr>
                <w:rFonts w:hint="default" w:ascii="Times New Roman" w:hAnsi="Times New Roman" w:eastAsia="宋体" w:cs="Times New Roman"/>
                <w:sz w:val="24"/>
                <w:szCs w:val="24"/>
              </w:rPr>
            </w:pPr>
          </w:p>
        </w:tc>
        <w:tc>
          <w:tcPr>
            <w:tcW w:w="0" w:type="auto"/>
            <w:vMerge w:val="continue"/>
            <w:tcBorders>
              <w:top w:val="single" w:color="auto" w:sz="8" w:space="0"/>
              <w:left w:val="nil"/>
              <w:bottom w:val="single" w:color="auto" w:sz="8" w:space="0"/>
              <w:right w:val="single" w:color="auto" w:sz="8" w:space="0"/>
            </w:tcBorders>
            <w:noWrap w:val="0"/>
            <w:vAlign w:val="center"/>
          </w:tcPr>
          <w:p>
            <w:pPr>
              <w:widowControl/>
              <w:jc w:val="left"/>
              <w:rPr>
                <w:rFonts w:hint="default" w:ascii="Times New Roman" w:hAnsi="Times New Roman" w:eastAsia="宋体" w:cs="Times New Roman"/>
                <w:sz w:val="24"/>
                <w:szCs w:val="24"/>
              </w:rPr>
            </w:pPr>
          </w:p>
        </w:tc>
        <w:tc>
          <w:tcPr>
            <w:tcW w:w="5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结果维持</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结果纠正</w:t>
            </w:r>
          </w:p>
        </w:tc>
        <w:tc>
          <w:tcPr>
            <w:tcW w:w="6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其他结果</w:t>
            </w:r>
          </w:p>
        </w:tc>
        <w:tc>
          <w:tcPr>
            <w:tcW w:w="6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尚未审结</w:t>
            </w:r>
          </w:p>
        </w:tc>
        <w:tc>
          <w:tcPr>
            <w:tcW w:w="6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总计</w:t>
            </w:r>
          </w:p>
        </w:tc>
        <w:tc>
          <w:tcPr>
            <w:tcW w:w="6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结果维持</w:t>
            </w:r>
          </w:p>
        </w:tc>
        <w:tc>
          <w:tcPr>
            <w:tcW w:w="6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结果纠正</w:t>
            </w:r>
          </w:p>
        </w:tc>
        <w:tc>
          <w:tcPr>
            <w:tcW w:w="6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其他结果</w:t>
            </w:r>
          </w:p>
        </w:tc>
        <w:tc>
          <w:tcPr>
            <w:tcW w:w="60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0"/>
                <w:szCs w:val="20"/>
              </w:rPr>
              <w:t>尚未审结</w:t>
            </w:r>
          </w:p>
        </w:tc>
        <w:tc>
          <w:tcPr>
            <w:tcW w:w="60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0"/>
                <w:szCs w:val="20"/>
              </w:rPr>
              <w:t>总计</w:t>
            </w:r>
          </w:p>
        </w:tc>
      </w:tr>
      <w:tr>
        <w:tblPrEx>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6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5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6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6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bl>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五、存在的主要问题及改进情况</w:t>
      </w:r>
    </w:p>
    <w:p>
      <w:pPr>
        <w:keepNext w:val="0"/>
        <w:keepLines w:val="0"/>
        <w:pageBreakBefore w:val="0"/>
        <w:widowControl w:val="0"/>
        <w:tabs>
          <w:tab w:val="left" w:pos="1341"/>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w:t>
      </w: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年，市退役军人事务局信息公开工作取得了一定成效，但由于业务工作有较强政治敏感性，按照保密工作要求，大量工作内容无法公开，导致信息公开缺乏及时性和全面性，公开领域内容不够完善，公开范围不够广，与公众的需求还存在差距。下一步，我们将重点做好以下三个方面：一是根据上级要求，梳理完善基层政务公开事项目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持续优化“</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一件事</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”平台服务事项，将更多退役军人服务事项融入到平台管理中，切实提升服务质效。</w:t>
      </w:r>
      <w:r>
        <w:rPr>
          <w:rFonts w:hint="eastAsia" w:ascii="Times New Roman" w:hAnsi="Times New Roman" w:eastAsia="仿宋_GB2312" w:cs="Times New Roman"/>
          <w:kern w:val="2"/>
          <w:sz w:val="32"/>
          <w:szCs w:val="32"/>
          <w:lang w:val="en-US" w:eastAsia="zh-CN" w:bidi="ar-SA"/>
        </w:rPr>
        <w:t>二是结合</w:t>
      </w:r>
      <w:r>
        <w:rPr>
          <w:rFonts w:hint="default" w:ascii="Times New Roman" w:hAnsi="Times New Roman" w:eastAsia="仿宋_GB2312" w:cs="Times New Roman"/>
          <w:sz w:val="32"/>
          <w:szCs w:val="32"/>
          <w:lang w:val="en-US" w:eastAsia="zh-CN"/>
        </w:rPr>
        <w:t>优待证申领工作</w:t>
      </w:r>
      <w:r>
        <w:rPr>
          <w:rFonts w:hint="default" w:ascii="Times New Roman" w:hAnsi="Times New Roman" w:eastAsia="仿宋_GB2312" w:cs="Times New Roman"/>
          <w:kern w:val="2"/>
          <w:sz w:val="32"/>
          <w:szCs w:val="32"/>
          <w:lang w:val="en-US" w:eastAsia="zh-CN" w:bidi="ar-SA"/>
        </w:rPr>
        <w:t>，顺势推进退役军人相关政策、法规、制度的公开、宣传和解读，提升公众知晓度。三是探索微信公众号等新媒体的开发应用，围绕退役军人关注的就业创业服务、信息查询等需求进行功能开发，进一步加强与公众互动交流的实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val="en-US" w:eastAsia="zh-CN"/>
        </w:rPr>
        <w:t>其他需要报告的事项</w:t>
      </w:r>
    </w:p>
    <w:p>
      <w:pPr>
        <w:keepNext w:val="0"/>
        <w:keepLines w:val="0"/>
        <w:pageBreakBefore w:val="0"/>
        <w:widowControl w:val="0"/>
        <w:tabs>
          <w:tab w:val="left" w:pos="1341"/>
        </w:tabs>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ascii="Times New Roman" w:hAnsi="Times New Roman" w:eastAsia="仿宋_GB2312" w:cs="Times New Roman"/>
          <w:sz w:val="32"/>
          <w:szCs w:val="32"/>
        </w:rPr>
      </w:pPr>
    </w:p>
    <w:p>
      <w:pPr>
        <w:pStyle w:val="2"/>
        <w:ind w:left="0" w:leftChars="0" w:firstLine="0" w:firstLineChars="0"/>
        <w:rPr>
          <w:rFonts w:hint="eastAsia" w:ascii="仿宋_GB2312" w:hAnsi="仿宋_GB2312" w:eastAsia="仿宋_GB2312" w:cs="仿宋_GB2312"/>
          <w:i w:val="0"/>
          <w:iCs w:val="0"/>
          <w:caps w:val="0"/>
          <w:color w:val="000000"/>
          <w:spacing w:val="0"/>
          <w:sz w:val="32"/>
          <w:szCs w:val="32"/>
          <w:shd w:val="clear" w:fill="FFFFFF"/>
        </w:rPr>
      </w:pPr>
    </w:p>
    <w:sectPr>
      <w:footerReference r:id="rId3" w:type="default"/>
      <w:pgSz w:w="11906" w:h="16838"/>
      <w:pgMar w:top="2098"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52930C"/>
    <w:multiLevelType w:val="singleLevel"/>
    <w:tmpl w:val="CE52930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55F1D"/>
    <w:rsid w:val="105E23FD"/>
    <w:rsid w:val="30ED7159"/>
    <w:rsid w:val="4F755F1D"/>
    <w:rsid w:val="56B5554E"/>
    <w:rsid w:val="5A144EA7"/>
    <w:rsid w:val="69935DE8"/>
    <w:rsid w:val="71F50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300" w:lineRule="auto"/>
      <w:ind w:firstLine="560" w:firstLineChars="200"/>
      <w:jc w:val="left"/>
    </w:pPr>
    <w:rPr>
      <w:sz w:val="2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2022-01-18T09:01:00Z</dcterms:created>
  <dc:creator>Mini Full.</dc:creator>
  <cp:lastModifiedBy>Mini Full.</cp:lastModifiedBy>
  <dcterms:modified xsi:type="dcterms:W3CDTF">2022-01-19T03:11:57Z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AC73E4AADDB24E44BC616106052D483C</vt:lpwstr>
  </property>
</Properties>
</file>