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2" w:lineRule="exact"/>
        <w:jc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政府信息公开情况统计表</w:t>
      </w:r>
    </w:p>
    <w:p>
      <w:pPr>
        <w:jc w:val="center"/>
        <w:rPr>
          <w:rFonts w:hint="eastAsia" w:ascii="楷体_GB2312" w:eastAsia="楷体_GB2312"/>
          <w:color w:val="000000"/>
        </w:rPr>
      </w:pPr>
      <w:r>
        <w:rPr>
          <w:rFonts w:hint="eastAsia" w:ascii="楷体_GB2312" w:eastAsia="楷体_GB2312"/>
          <w:color w:val="000000"/>
        </w:rPr>
        <w:t>（2018年度）</w:t>
      </w:r>
    </w:p>
    <w:p>
      <w:pPr>
        <w:rPr>
          <w:rFonts w:hint="eastAsia" w:ascii="楷体_GB2312" w:eastAsia="楷体_GB2312"/>
          <w:color w:val="000000"/>
          <w:lang w:eastAsia="zh-CN"/>
        </w:rPr>
      </w:pPr>
      <w:r>
        <w:rPr>
          <w:rFonts w:hint="eastAsia" w:ascii="楷体_GB2312" w:eastAsia="楷体_GB2312"/>
          <w:color w:val="000000"/>
        </w:rPr>
        <w:t>填报单位（盖章）：</w:t>
      </w:r>
      <w:r>
        <w:rPr>
          <w:rFonts w:hint="eastAsia" w:ascii="楷体_GB2312" w:eastAsia="楷体_GB2312"/>
          <w:color w:val="000000"/>
          <w:lang w:eastAsia="zh-CN"/>
        </w:rPr>
        <w:t>太仓市科教新城管理委员会</w:t>
      </w:r>
    </w:p>
    <w:tbl>
      <w:tblPr>
        <w:tblStyle w:val="3"/>
        <w:tblW w:w="8845"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925"/>
        <w:gridCol w:w="630"/>
        <w:gridCol w:w="847"/>
        <w:gridCol w:w="344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3925" w:type="dxa"/>
            <w:noWrap w:val="0"/>
            <w:vAlign w:val="center"/>
          </w:tcPr>
          <w:p>
            <w:pPr>
              <w:spacing w:line="350" w:lineRule="exact"/>
              <w:jc w:val="center"/>
              <w:rPr>
                <w:rFonts w:hint="eastAsia" w:ascii="黑体" w:hAnsi="宋体" w:eastAsia="黑体" w:cs="宋体"/>
                <w:color w:val="000000"/>
                <w:sz w:val="21"/>
                <w:szCs w:val="21"/>
              </w:rPr>
            </w:pPr>
            <w:r>
              <w:rPr>
                <w:rFonts w:hint="eastAsia" w:ascii="黑体" w:hAnsi="宋体" w:eastAsia="黑体" w:cs="宋体"/>
                <w:color w:val="000000"/>
                <w:sz w:val="21"/>
                <w:szCs w:val="21"/>
              </w:rPr>
              <w:t>统计指标</w:t>
            </w:r>
          </w:p>
        </w:tc>
        <w:tc>
          <w:tcPr>
            <w:tcW w:w="630" w:type="dxa"/>
            <w:noWrap w:val="0"/>
            <w:vAlign w:val="center"/>
          </w:tcPr>
          <w:p>
            <w:pPr>
              <w:spacing w:line="350" w:lineRule="exact"/>
              <w:jc w:val="center"/>
              <w:rPr>
                <w:rFonts w:hint="eastAsia" w:ascii="黑体" w:hAnsi="宋体" w:eastAsia="黑体" w:cs="宋体"/>
                <w:color w:val="000000"/>
                <w:sz w:val="21"/>
                <w:szCs w:val="21"/>
              </w:rPr>
            </w:pPr>
            <w:r>
              <w:rPr>
                <w:rFonts w:hint="eastAsia" w:ascii="黑体" w:hAnsi="宋体" w:eastAsia="黑体" w:cs="宋体"/>
                <w:color w:val="000000"/>
                <w:sz w:val="21"/>
                <w:szCs w:val="21"/>
              </w:rPr>
              <w:t>单位</w:t>
            </w:r>
          </w:p>
        </w:tc>
        <w:tc>
          <w:tcPr>
            <w:tcW w:w="847" w:type="dxa"/>
            <w:noWrap w:val="0"/>
            <w:vAlign w:val="center"/>
          </w:tcPr>
          <w:p>
            <w:pPr>
              <w:spacing w:line="350" w:lineRule="exact"/>
              <w:jc w:val="center"/>
              <w:rPr>
                <w:rFonts w:hint="eastAsia" w:ascii="黑体" w:hAnsi="宋体" w:eastAsia="黑体" w:cs="宋体"/>
                <w:color w:val="000000"/>
                <w:sz w:val="21"/>
                <w:szCs w:val="21"/>
              </w:rPr>
            </w:pPr>
            <w:r>
              <w:rPr>
                <w:rFonts w:hint="eastAsia" w:ascii="黑体" w:hAnsi="宋体" w:eastAsia="黑体" w:cs="宋体"/>
                <w:color w:val="000000"/>
                <w:sz w:val="21"/>
                <w:szCs w:val="21"/>
              </w:rPr>
              <w:t>统计数</w:t>
            </w:r>
          </w:p>
        </w:tc>
        <w:tc>
          <w:tcPr>
            <w:tcW w:w="3443" w:type="dxa"/>
            <w:noWrap w:val="0"/>
            <w:vAlign w:val="center"/>
          </w:tcPr>
          <w:p>
            <w:pPr>
              <w:spacing w:line="350" w:lineRule="exact"/>
              <w:jc w:val="center"/>
              <w:rPr>
                <w:rFonts w:hint="eastAsia" w:ascii="黑体" w:hAnsi="宋体" w:eastAsia="黑体" w:cs="宋体"/>
                <w:color w:val="000000"/>
                <w:sz w:val="21"/>
                <w:szCs w:val="21"/>
              </w:rPr>
            </w:pPr>
            <w:r>
              <w:rPr>
                <w:rFonts w:hint="eastAsia" w:ascii="黑体" w:hAnsi="宋体" w:eastAsia="黑体" w:cs="宋体"/>
                <w:color w:val="000000"/>
                <w:sz w:val="21"/>
                <w:szCs w:val="21"/>
              </w:rPr>
              <w:t>有关情况说明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bookmarkStart w:id="0" w:name="OLE_LINK1" w:colFirst="1" w:colLast="1"/>
            <w:r>
              <w:rPr>
                <w:rFonts w:hint="eastAsia" w:hAnsi="宋体" w:cs="宋体"/>
                <w:color w:val="000000"/>
                <w:sz w:val="21"/>
                <w:szCs w:val="21"/>
              </w:rPr>
              <w:t>一、主动公开情况</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w:t>
            </w:r>
          </w:p>
        </w:tc>
        <w:tc>
          <w:tcPr>
            <w:tcW w:w="847"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（一）主动公开政府信息数（不同渠道和方式公开相同信息计1条）</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条</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373</w:t>
            </w:r>
            <w:bookmarkStart w:id="1" w:name="_GoBack"/>
            <w:bookmarkEnd w:id="1"/>
            <w:r>
              <w:rPr>
                <w:rFonts w:hint="eastAsia" w:hAnsi="宋体" w:cs="宋体"/>
                <w:color w:val="000000"/>
                <w:sz w:val="21"/>
                <w:szCs w:val="21"/>
                <w:lang w:val="en-US" w:eastAsia="zh-CN"/>
              </w:rPr>
              <w:t xml:space="preserve">                </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xml:space="preserve">     其中：主动公开规范性文件数</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条</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xml:space="preserve">           制发规范性文件总数</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条</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（二）通过不同渠道和方式公开政府信息的情况</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w:t>
            </w:r>
          </w:p>
        </w:tc>
        <w:tc>
          <w:tcPr>
            <w:tcW w:w="847"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xml:space="preserve">      1．政府公报公开政府信息数</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条</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xml:space="preserve">      2．政府网站公开政府信息数</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条</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238</w:t>
            </w:r>
          </w:p>
        </w:tc>
        <w:tc>
          <w:tcPr>
            <w:tcW w:w="3443" w:type="dxa"/>
            <w:noWrap w:val="0"/>
            <w:vAlign w:val="center"/>
          </w:tcPr>
          <w:p>
            <w:pPr>
              <w:spacing w:line="346" w:lineRule="exact"/>
              <w:rPr>
                <w:rFonts w:hint="eastAsia" w:hAnsi="宋体" w:cs="宋体"/>
                <w:color w:val="000000"/>
                <w:spacing w:val="-4"/>
                <w:sz w:val="21"/>
                <w:szCs w:val="21"/>
              </w:rPr>
            </w:pPr>
            <w:r>
              <w:rPr>
                <w:rFonts w:hint="eastAsia" w:hAnsi="宋体" w:cs="宋体"/>
                <w:color w:val="000000"/>
                <w:spacing w:val="-4"/>
                <w:sz w:val="21"/>
                <w:szCs w:val="21"/>
              </w:rPr>
              <w:t>包括政府信息公开目录中公开的文件数和其它栏目所公开的政府信息数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xml:space="preserve">      3．政务微博公开政府信息数</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条</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xml:space="preserve">      4．政务微信公开政府信息数</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条</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135</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xml:space="preserve">      5．其他方式公开政府信息数</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条</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二、回应解读情况</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w:t>
            </w:r>
          </w:p>
        </w:tc>
        <w:tc>
          <w:tcPr>
            <w:tcW w:w="847"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（一）回应公众关注热点或重大舆情数（不同方式回应同一热点或舆情计1次）</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次</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包括新闻发布会回应，微博、微信回应，寒山闻钟、公众监督和领导信箱等回应数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（二）通过不同渠道和方式回应解读的情况</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w:t>
            </w:r>
          </w:p>
        </w:tc>
        <w:tc>
          <w:tcPr>
            <w:tcW w:w="847"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xml:space="preserve">      1．参加或举办新闻发布会总次数</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次</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政府、新闻办主办或组织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ind w:left="1590" w:leftChars="300" w:hanging="630" w:hangingChars="300"/>
              <w:rPr>
                <w:rFonts w:hint="eastAsia" w:hAnsi="宋体" w:cs="宋体"/>
                <w:color w:val="000000"/>
                <w:sz w:val="21"/>
                <w:szCs w:val="21"/>
              </w:rPr>
            </w:pPr>
            <w:r>
              <w:rPr>
                <w:rFonts w:hint="eastAsia" w:hAnsi="宋体" w:cs="宋体"/>
                <w:color w:val="000000"/>
                <w:sz w:val="21"/>
                <w:szCs w:val="21"/>
              </w:rPr>
              <w:t>其中：主要负责同志参加新闻发布会次数</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次</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xml:space="preserve">      2．政府网站在线访谈次数</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次</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其中包括政风行风热线直播</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ind w:left="1590" w:leftChars="300" w:hanging="630" w:hangingChars="300"/>
              <w:rPr>
                <w:rFonts w:hint="eastAsia" w:hAnsi="宋体" w:cs="宋体"/>
                <w:color w:val="000000"/>
                <w:sz w:val="21"/>
                <w:szCs w:val="21"/>
              </w:rPr>
            </w:pPr>
            <w:r>
              <w:rPr>
                <w:rFonts w:hint="eastAsia" w:hAnsi="宋体" w:cs="宋体"/>
                <w:color w:val="000000"/>
                <w:sz w:val="21"/>
                <w:szCs w:val="21"/>
              </w:rPr>
              <w:t>其中：主要负责同志参加政府网站在线访谈次数</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次</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xml:space="preserve">      3．政策解读稿件发布数</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篇</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xml:space="preserve">      4．微博微信回应事件数</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次</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微博微信回复网友提问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xml:space="preserve">      5．其他方式回应事件数</w:t>
            </w:r>
          </w:p>
        </w:tc>
        <w:tc>
          <w:tcPr>
            <w:tcW w:w="630" w:type="dxa"/>
            <w:noWrap w:val="0"/>
            <w:vAlign w:val="center"/>
          </w:tcPr>
          <w:p>
            <w:pPr>
              <w:spacing w:line="346" w:lineRule="exact"/>
              <w:jc w:val="center"/>
              <w:rPr>
                <w:rFonts w:hint="eastAsia" w:hAnsi="宋体" w:cs="宋体"/>
                <w:color w:val="000000"/>
                <w:sz w:val="21"/>
                <w:szCs w:val="21"/>
              </w:rPr>
            </w:pPr>
            <w:r>
              <w:rPr>
                <w:rFonts w:hint="eastAsia" w:hAnsi="宋体" w:cs="宋体"/>
                <w:color w:val="000000"/>
                <w:sz w:val="21"/>
                <w:szCs w:val="21"/>
              </w:rPr>
              <w:t>次</w:t>
            </w:r>
          </w:p>
        </w:tc>
        <w:tc>
          <w:tcPr>
            <w:tcW w:w="847" w:type="dxa"/>
            <w:noWrap w:val="0"/>
            <w:vAlign w:val="center"/>
          </w:tcPr>
          <w:p>
            <w:pPr>
              <w:spacing w:line="346"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46"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三、依申请公开情况</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w:t>
            </w:r>
          </w:p>
        </w:tc>
        <w:tc>
          <w:tcPr>
            <w:tcW w:w="847"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（一）收到申请数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1</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1．当面申请数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2．传真申请数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3．网络申请数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1</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4．信函申请数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（二）申请办结数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1</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1．按时办结数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2．延期办结数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1</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（三）申请答复数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1</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1．属于已主动公开范围数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2．同意公开答复数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3．同意部分公开答复数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4．不同意公开答复数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其中：涉及国家秘密</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涉及商业秘密</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涉及个人隐私</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ind w:left="1326" w:hanging="1352" w:hangingChars="644"/>
              <w:rPr>
                <w:rFonts w:hint="eastAsia" w:hAnsi="宋体" w:cs="宋体"/>
                <w:color w:val="000000"/>
                <w:sz w:val="21"/>
                <w:szCs w:val="21"/>
              </w:rPr>
            </w:pPr>
            <w:r>
              <w:rPr>
                <w:rFonts w:hint="eastAsia" w:hAnsi="宋体" w:cs="宋体"/>
                <w:color w:val="000000"/>
                <w:sz w:val="21"/>
                <w:szCs w:val="21"/>
              </w:rPr>
              <w:t xml:space="preserve">             危及国家安全、公共安全、经济安全和社会稳定</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不是《条例》所指政府信息</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法律法规规定的其他情形</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5．不属于本行政机关公开数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1</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6．申请信息不存在数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7．告知作出更改补充数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8．告知通过其他途径办理数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四、行政复议数量</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（一）维持具体行政行为数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（二）被依法纠错数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（三）其他情形数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五、行政诉讼数量</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1</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（一）维持具体行政行为或者驳回原告诉讼请求数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（二）被依法纠错数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（三）其他情形数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1</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已开庭未宣判和已立案未开庭数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六、举报投诉数量</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件</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七、依申请公开信息收取的费用</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万元</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八、机构建设和保障经费情况</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w:t>
            </w:r>
          </w:p>
        </w:tc>
        <w:tc>
          <w:tcPr>
            <w:tcW w:w="847"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（一）政府信息公开工作专门机构数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个</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1</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部分单位的办公室具有政府信息公开工作职能的，也统计在内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（二）设置政府信息公开查阅点数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个</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1</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（三）从事政府信息公开工作人员数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人</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1</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ind w:left="922" w:hanging="940" w:hangingChars="448"/>
              <w:rPr>
                <w:rFonts w:hint="eastAsia" w:hAnsi="宋体" w:cs="宋体"/>
                <w:color w:val="000000"/>
                <w:sz w:val="21"/>
                <w:szCs w:val="21"/>
              </w:rPr>
            </w:pPr>
            <w:r>
              <w:rPr>
                <w:rFonts w:hint="eastAsia" w:hAnsi="宋体" w:cs="宋体"/>
                <w:color w:val="000000"/>
                <w:sz w:val="21"/>
                <w:szCs w:val="21"/>
              </w:rPr>
              <w:t xml:space="preserve">      1．专职人员数（不包括政府公报及政府网站工作人员数）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人</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xml:space="preserve">      2．兼职人员数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人</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1</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（四）政府信息公开专项经费（不包括用于政府公报编辑管理及政府网站建设维护等方面的费用）</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万元</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九、政府信息公开会议和培训情况</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w:t>
            </w:r>
          </w:p>
        </w:tc>
        <w:tc>
          <w:tcPr>
            <w:tcW w:w="847"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（一）召开政府信息公开工作会议或专题会议数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次</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（二）举办各类培训班数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次</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5"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（三）接受培训人员数</w:t>
            </w:r>
          </w:p>
        </w:tc>
        <w:tc>
          <w:tcPr>
            <w:tcW w:w="630" w:type="dxa"/>
            <w:noWrap w:val="0"/>
            <w:vAlign w:val="center"/>
          </w:tcPr>
          <w:p>
            <w:pPr>
              <w:spacing w:line="350" w:lineRule="exact"/>
              <w:jc w:val="center"/>
              <w:rPr>
                <w:rFonts w:hint="eastAsia" w:hAnsi="宋体" w:cs="宋体"/>
                <w:color w:val="000000"/>
                <w:sz w:val="21"/>
                <w:szCs w:val="21"/>
              </w:rPr>
            </w:pPr>
            <w:r>
              <w:rPr>
                <w:rFonts w:hint="eastAsia" w:hAnsi="宋体" w:cs="宋体"/>
                <w:color w:val="000000"/>
                <w:sz w:val="21"/>
                <w:szCs w:val="21"/>
              </w:rPr>
              <w:t>人次</w:t>
            </w:r>
          </w:p>
        </w:tc>
        <w:tc>
          <w:tcPr>
            <w:tcW w:w="847" w:type="dxa"/>
            <w:noWrap w:val="0"/>
            <w:vAlign w:val="center"/>
          </w:tcPr>
          <w:p>
            <w:pPr>
              <w:spacing w:line="350" w:lineRule="exact"/>
              <w:jc w:val="center"/>
              <w:rPr>
                <w:rFonts w:hint="eastAsia" w:hAnsi="宋体" w:eastAsia="仿宋_GB2312" w:cs="宋体"/>
                <w:color w:val="000000"/>
                <w:sz w:val="21"/>
                <w:szCs w:val="21"/>
                <w:lang w:val="en-US" w:eastAsia="zh-CN"/>
              </w:rPr>
            </w:pPr>
            <w:r>
              <w:rPr>
                <w:rFonts w:hint="eastAsia" w:hAnsi="宋体" w:cs="宋体"/>
                <w:color w:val="000000"/>
                <w:sz w:val="21"/>
                <w:szCs w:val="21"/>
                <w:lang w:val="en-US" w:eastAsia="zh-CN"/>
              </w:rPr>
              <w:t>0</w:t>
            </w:r>
          </w:p>
        </w:tc>
        <w:tc>
          <w:tcPr>
            <w:tcW w:w="3443" w:type="dxa"/>
            <w:noWrap w:val="0"/>
            <w:vAlign w:val="center"/>
          </w:tcPr>
          <w:p>
            <w:pPr>
              <w:spacing w:line="350" w:lineRule="exact"/>
              <w:rPr>
                <w:rFonts w:hint="eastAsia" w:hAnsi="宋体" w:cs="宋体"/>
                <w:color w:val="000000"/>
                <w:sz w:val="21"/>
                <w:szCs w:val="21"/>
              </w:rPr>
            </w:pPr>
            <w:r>
              <w:rPr>
                <w:rFonts w:hint="eastAsia" w:hAnsi="宋体" w:cs="宋体"/>
                <w:color w:val="000000"/>
                <w:sz w:val="21"/>
                <w:szCs w:val="21"/>
              </w:rPr>
              <w:t>　</w:t>
            </w:r>
          </w:p>
        </w:tc>
      </w:tr>
      <w:bookmarkEnd w:id="0"/>
    </w:tbl>
    <w:p>
      <w:pPr>
        <w:spacing w:line="500" w:lineRule="exact"/>
        <w:jc w:val="both"/>
        <w:rPr>
          <w:rFonts w:hint="eastAsia" w:eastAsia="仿宋_GB2312"/>
          <w:color w:val="000000"/>
          <w:sz w:val="24"/>
          <w:szCs w:val="24"/>
          <w:lang w:val="en-US" w:eastAsia="zh-CN"/>
        </w:rPr>
      </w:pPr>
      <w:r>
        <w:rPr>
          <w:rFonts w:hint="eastAsia"/>
          <w:color w:val="000000"/>
          <w:sz w:val="24"/>
          <w:szCs w:val="24"/>
        </w:rPr>
        <w:t>单位负责人：</w:t>
      </w:r>
      <w:r>
        <w:rPr>
          <w:rFonts w:hint="eastAsia"/>
          <w:color w:val="000000"/>
          <w:sz w:val="24"/>
          <w:szCs w:val="24"/>
          <w:lang w:eastAsia="zh-CN"/>
        </w:rPr>
        <w:t>韩志敏</w:t>
      </w:r>
      <w:r>
        <w:rPr>
          <w:rFonts w:hint="eastAsia"/>
          <w:color w:val="000000"/>
          <w:sz w:val="24"/>
          <w:szCs w:val="24"/>
        </w:rPr>
        <w:t xml:space="preserve">           审核人：</w:t>
      </w:r>
      <w:r>
        <w:rPr>
          <w:rFonts w:hint="eastAsia"/>
          <w:color w:val="000000"/>
          <w:sz w:val="24"/>
          <w:szCs w:val="24"/>
          <w:lang w:eastAsia="zh-CN"/>
        </w:rPr>
        <w:t>陈洲洋</w:t>
      </w: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填报人：</w:t>
      </w:r>
      <w:r>
        <w:rPr>
          <w:rFonts w:hint="eastAsia"/>
          <w:color w:val="000000"/>
          <w:sz w:val="24"/>
          <w:szCs w:val="24"/>
          <w:lang w:eastAsia="zh-CN"/>
        </w:rPr>
        <w:t>钱思荻</w:t>
      </w: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xml:space="preserve"> 联系电话：</w:t>
      </w:r>
      <w:r>
        <w:rPr>
          <w:rFonts w:hint="eastAsia"/>
          <w:color w:val="000000"/>
          <w:sz w:val="24"/>
          <w:szCs w:val="24"/>
          <w:lang w:val="en-US" w:eastAsia="zh-CN"/>
        </w:rPr>
        <w:t>53400306</w:t>
      </w: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填报日期：</w:t>
      </w:r>
      <w:r>
        <w:rPr>
          <w:rFonts w:hint="eastAsia"/>
          <w:color w:val="000000"/>
          <w:sz w:val="24"/>
          <w:szCs w:val="24"/>
          <w:lang w:val="en-US" w:eastAsia="zh-CN"/>
        </w:rPr>
        <w:t>2019年2月15日</w:t>
      </w:r>
    </w:p>
    <w:p>
      <w:pPr>
        <w:spacing w:line="500" w:lineRule="exact"/>
        <w:rPr>
          <w:rFonts w:hint="eastAsia"/>
          <w:color w:val="000000"/>
          <w:sz w:val="24"/>
          <w:szCs w:val="24"/>
        </w:rPr>
      </w:pPr>
      <w:r>
        <w:rPr>
          <w:rFonts w:hint="eastAsia"/>
          <w:color w:val="000000"/>
          <w:sz w:val="24"/>
          <w:szCs w:val="24"/>
        </w:rPr>
        <w:t>说明：具体填报要求请参考政府信息公开情况统计表指标填报说明（见附件4）。</w:t>
      </w:r>
    </w:p>
    <w:p>
      <w:pPr>
        <w:rPr>
          <w:rFonts w:hint="eastAsia"/>
          <w:color w:val="000000"/>
        </w:rPr>
      </w:pPr>
    </w:p>
    <w:p>
      <w:pPr>
        <w:rPr>
          <w:rFonts w:hint="eastAsia"/>
          <w:color w:val="000000"/>
        </w:rPr>
      </w:pPr>
    </w:p>
    <w:p>
      <w:pPr>
        <w:rPr>
          <w:rFonts w:hint="eastAsia"/>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B3E61"/>
    <w:rsid w:val="1BFB3E61"/>
    <w:rsid w:val="29E566C5"/>
    <w:rsid w:val="2BB10F00"/>
    <w:rsid w:val="3694465A"/>
    <w:rsid w:val="5C4854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sz w:val="32"/>
      <w:szCs w:val="3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2019-02-15T02:06:00Z</dcterms:created>
  <dc:creator>可知岁月易蹉跎</dc:creator>
  <cp:lastModifiedBy>可知岁月易蹉跎</cp:lastModifiedBy>
  <dcterms:modified xsi:type="dcterms:W3CDTF">2019-02-15T02:52:37Z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