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360" w:lineRule="auto"/>
        <w:jc w:val="center"/>
        <w:outlineLvl w:val="0"/>
        <w:rPr>
          <w:rFonts w:hint="eastAsia" w:ascii="黑体" w:hAnsi="黑体" w:eastAsia="黑体" w:cs="黑体"/>
          <w:b/>
          <w:kern w:val="0"/>
          <w:sz w:val="52"/>
          <w:szCs w:val="52"/>
          <w:lang w:val="en-US" w:eastAsia="zh-CN"/>
        </w:rPr>
      </w:pPr>
    </w:p>
    <w:p>
      <w:pPr>
        <w:spacing w:before="312" w:beforeLines="100" w:after="312" w:afterLines="100" w:line="360" w:lineRule="auto"/>
        <w:jc w:val="center"/>
        <w:outlineLvl w:val="0"/>
        <w:rPr>
          <w:rFonts w:hint="eastAsia" w:ascii="黑体" w:hAnsi="黑体" w:eastAsia="黑体" w:cs="黑体"/>
          <w:b/>
          <w:kern w:val="0"/>
          <w:sz w:val="52"/>
          <w:szCs w:val="52"/>
        </w:rPr>
      </w:pPr>
      <w:r>
        <w:rPr>
          <w:rFonts w:hint="eastAsia" w:ascii="黑体" w:hAnsi="黑体" w:eastAsia="黑体" w:cs="黑体"/>
          <w:b/>
          <w:kern w:val="0"/>
          <w:sz w:val="52"/>
          <w:szCs w:val="52"/>
          <w:lang w:val="en-US" w:eastAsia="zh-CN"/>
        </w:rPr>
        <w:t>太仓市城厢</w:t>
      </w:r>
      <w:r>
        <w:rPr>
          <w:rFonts w:hint="eastAsia" w:ascii="黑体" w:hAnsi="黑体" w:eastAsia="黑体" w:cs="黑体"/>
          <w:b/>
          <w:kern w:val="0"/>
          <w:sz w:val="52"/>
          <w:szCs w:val="52"/>
        </w:rPr>
        <w:t>镇</w:t>
      </w:r>
    </w:p>
    <w:p>
      <w:pPr>
        <w:spacing w:before="312" w:beforeLines="100" w:after="312" w:afterLines="100" w:line="360" w:lineRule="auto"/>
        <w:jc w:val="center"/>
        <w:outlineLvl w:val="0"/>
        <w:rPr>
          <w:rFonts w:hint="eastAsia" w:ascii="黑体" w:hAnsi="黑体" w:eastAsia="黑体" w:cs="黑体"/>
          <w:b/>
          <w:kern w:val="0"/>
          <w:sz w:val="52"/>
          <w:szCs w:val="52"/>
        </w:rPr>
      </w:pPr>
      <w:bookmarkStart w:id="0" w:name="_Toc5281"/>
      <w:bookmarkStart w:id="1" w:name="_Toc15546"/>
      <w:bookmarkStart w:id="2" w:name="_Toc15618"/>
      <w:bookmarkStart w:id="3" w:name="_Toc1169"/>
      <w:bookmarkStart w:id="4" w:name="_Toc7196"/>
      <w:bookmarkStart w:id="5" w:name="_Toc4769"/>
      <w:r>
        <w:rPr>
          <w:rFonts w:hint="eastAsia" w:ascii="黑体" w:hAnsi="黑体" w:eastAsia="黑体" w:cs="黑体"/>
          <w:b/>
          <w:kern w:val="0"/>
          <w:sz w:val="52"/>
          <w:szCs w:val="52"/>
          <w:lang w:val="en-US" w:eastAsia="zh-CN"/>
        </w:rPr>
        <w:t>公共安全事件应急预案</w:t>
      </w:r>
      <w:bookmarkEnd w:id="0"/>
      <w:bookmarkEnd w:id="1"/>
      <w:bookmarkEnd w:id="2"/>
      <w:bookmarkEnd w:id="3"/>
      <w:bookmarkEnd w:id="4"/>
      <w:bookmarkEnd w:id="5"/>
    </w:p>
    <w:p>
      <w:pPr>
        <w:pStyle w:val="4"/>
        <w:rPr>
          <w:rFonts w:ascii="宋体" w:hAnsi="宋体" w:eastAsia="宋体" w:cs="宋体"/>
          <w:b/>
          <w:sz w:val="28"/>
          <w:szCs w:val="28"/>
        </w:rPr>
      </w:pPr>
    </w:p>
    <w:p>
      <w:pPr>
        <w:spacing w:line="360" w:lineRule="auto"/>
        <w:jc w:val="center"/>
        <w:rPr>
          <w:rFonts w:ascii="宋体" w:hAnsi="宋体" w:eastAsia="宋体" w:cs="宋体"/>
          <w:b/>
          <w:kern w:val="0"/>
          <w:sz w:val="28"/>
          <w:szCs w:val="28"/>
        </w:rPr>
      </w:pPr>
    </w:p>
    <w:p>
      <w:pPr>
        <w:pStyle w:val="4"/>
        <w:rPr>
          <w:rFonts w:ascii="宋体" w:hAnsi="宋体" w:eastAsia="宋体" w:cs="宋体"/>
          <w:b/>
          <w:sz w:val="28"/>
          <w:szCs w:val="28"/>
        </w:rPr>
      </w:pPr>
    </w:p>
    <w:p>
      <w:pPr>
        <w:pStyle w:val="4"/>
        <w:rPr>
          <w:rFonts w:ascii="宋体" w:hAnsi="宋体" w:eastAsia="宋体" w:cs="宋体"/>
          <w:b/>
          <w:sz w:val="28"/>
          <w:szCs w:val="28"/>
        </w:rPr>
      </w:pPr>
    </w:p>
    <w:p>
      <w:pPr>
        <w:pStyle w:val="4"/>
        <w:rPr>
          <w:rFonts w:ascii="宋体" w:hAnsi="宋体" w:eastAsia="宋体" w:cs="宋体"/>
          <w:b/>
          <w:sz w:val="28"/>
          <w:szCs w:val="28"/>
        </w:rPr>
      </w:pPr>
    </w:p>
    <w:p>
      <w:pPr>
        <w:pStyle w:val="4"/>
        <w:rPr>
          <w:rFonts w:ascii="宋体" w:hAnsi="宋体" w:eastAsia="宋体" w:cs="宋体"/>
          <w:b/>
          <w:sz w:val="28"/>
          <w:szCs w:val="28"/>
        </w:rPr>
      </w:pPr>
    </w:p>
    <w:p>
      <w:pPr>
        <w:pStyle w:val="4"/>
        <w:rPr>
          <w:rFonts w:ascii="宋体" w:hAnsi="宋体" w:eastAsia="宋体" w:cs="宋体"/>
          <w:b/>
          <w:sz w:val="28"/>
          <w:szCs w:val="28"/>
        </w:rPr>
      </w:pPr>
    </w:p>
    <w:p>
      <w:pPr>
        <w:pStyle w:val="4"/>
        <w:rPr>
          <w:rFonts w:ascii="宋体" w:hAnsi="宋体" w:eastAsia="宋体" w:cs="宋体"/>
          <w:b/>
          <w:sz w:val="28"/>
          <w:szCs w:val="28"/>
        </w:rPr>
      </w:pPr>
    </w:p>
    <w:p>
      <w:pPr>
        <w:pStyle w:val="5"/>
        <w:outlineLvl w:val="9"/>
        <w:rPr>
          <w:rFonts w:ascii="宋体" w:hAnsi="宋体" w:eastAsia="宋体" w:cs="宋体"/>
          <w:b/>
          <w:sz w:val="28"/>
          <w:szCs w:val="28"/>
        </w:rPr>
      </w:pPr>
    </w:p>
    <w:p>
      <w:pPr>
        <w:pStyle w:val="3"/>
      </w:pPr>
    </w:p>
    <w:p>
      <w:pPr>
        <w:pStyle w:val="4"/>
        <w:rPr>
          <w:rFonts w:ascii="宋体" w:hAnsi="宋体" w:eastAsia="宋体" w:cs="宋体"/>
          <w:b/>
          <w:sz w:val="28"/>
          <w:szCs w:val="28"/>
        </w:rPr>
      </w:pPr>
    </w:p>
    <w:p>
      <w:pPr>
        <w:pStyle w:val="4"/>
        <w:rPr>
          <w:rFonts w:ascii="宋体" w:hAnsi="宋体" w:eastAsia="宋体" w:cs="宋体"/>
          <w:b/>
          <w:sz w:val="28"/>
          <w:szCs w:val="28"/>
        </w:rPr>
      </w:pPr>
    </w:p>
    <w:p>
      <w:pPr>
        <w:spacing w:after="156" w:afterLines="50"/>
        <w:jc w:val="center"/>
        <w:outlineLvl w:val="0"/>
        <w:rPr>
          <w:rFonts w:hint="eastAsia" w:ascii="宋体" w:hAnsi="宋体" w:eastAsia="宋体" w:cs="宋体"/>
          <w:b/>
          <w:sz w:val="44"/>
          <w:szCs w:val="44"/>
        </w:rPr>
      </w:pPr>
      <w:r>
        <w:rPr>
          <w:rFonts w:hint="eastAsia" w:ascii="宋体" w:hAnsi="宋体" w:eastAsia="宋体" w:cs="宋体"/>
          <w:b/>
          <w:sz w:val="44"/>
          <w:szCs w:val="44"/>
          <w:lang w:val="en-US" w:eastAsia="zh-CN"/>
        </w:rPr>
        <w:t>太仓市城厢镇安全生产委员会</w:t>
      </w:r>
    </w:p>
    <w:p>
      <w:pPr>
        <w:pStyle w:val="4"/>
        <w:jc w:val="center"/>
        <w:rPr>
          <w:rFonts w:ascii="宋体" w:hAnsi="宋体" w:eastAsia="宋体" w:cs="宋体"/>
          <w:b/>
          <w:sz w:val="32"/>
          <w:szCs w:val="32"/>
        </w:rPr>
      </w:pPr>
      <w:r>
        <w:rPr>
          <w:rFonts w:hint="eastAsia" w:ascii="宋体" w:hAnsi="宋体" w:eastAsia="宋体" w:cs="宋体"/>
          <w:b/>
          <w:spacing w:val="20"/>
          <w:sz w:val="32"/>
          <w:szCs w:val="32"/>
        </w:rPr>
        <w:t>二〇二二年十</w:t>
      </w:r>
      <w:r>
        <w:rPr>
          <w:rFonts w:hint="eastAsia" w:ascii="宋体" w:hAnsi="宋体" w:eastAsia="宋体" w:cs="宋体"/>
          <w:b/>
          <w:spacing w:val="20"/>
          <w:sz w:val="32"/>
          <w:szCs w:val="32"/>
          <w:lang w:val="en-US" w:eastAsia="zh-CN"/>
        </w:rPr>
        <w:t>二</w:t>
      </w:r>
      <w:r>
        <w:rPr>
          <w:rFonts w:hint="eastAsia" w:ascii="宋体" w:hAnsi="宋体" w:eastAsia="宋体" w:cs="宋体"/>
          <w:b/>
          <w:spacing w:val="20"/>
          <w:sz w:val="32"/>
          <w:szCs w:val="32"/>
        </w:rPr>
        <w:t>月</w:t>
      </w:r>
    </w:p>
    <w:p>
      <w:pPr>
        <w:rPr>
          <w:rFonts w:hint="default" w:ascii="Times New Roman" w:hAnsi="Times New Roman" w:eastAsia="黑体" w:cs="Times New Roman"/>
          <w:b/>
          <w:bCs/>
          <w:color w:val="auto"/>
          <w:sz w:val="44"/>
          <w:szCs w:val="44"/>
          <w:highlight w:val="none"/>
          <w:lang w:eastAsia="zh-CN"/>
        </w:rPr>
      </w:pPr>
      <w:r>
        <w:rPr>
          <w:rFonts w:hint="default" w:ascii="Times New Roman" w:hAnsi="Times New Roman" w:eastAsia="黑体" w:cs="Times New Roman"/>
          <w:b/>
          <w:bCs/>
          <w:color w:val="auto"/>
          <w:sz w:val="44"/>
          <w:szCs w:val="44"/>
          <w:highlight w:val="none"/>
          <w:lang w:eastAsia="zh-CN"/>
        </w:rPr>
        <w:br w:type="page"/>
      </w:r>
    </w:p>
    <w:p>
      <w:pPr>
        <w:pStyle w:val="18"/>
        <w:tabs>
          <w:tab w:val="left" w:pos="9193"/>
          <w:tab w:val="left" w:pos="9827"/>
        </w:tabs>
        <w:spacing w:line="580" w:lineRule="exact"/>
        <w:rPr>
          <w:rFonts w:hint="default" w:ascii="Times New Roman" w:hAnsi="Times New Roman" w:eastAsia="仿宋_GB2312" w:cs="Times New Roman"/>
          <w:b/>
          <w:bCs/>
          <w:color w:val="auto"/>
          <w:sz w:val="30"/>
          <w:szCs w:val="30"/>
          <w:highlight w:val="none"/>
        </w:rPr>
      </w:pPr>
      <w:r>
        <w:rPr>
          <w:rFonts w:hint="default" w:ascii="黑体" w:hAnsi="黑体" w:eastAsia="黑体" w:cs="黑体"/>
          <w:b/>
          <w:bCs/>
          <w:sz w:val="32"/>
          <w:szCs w:val="32"/>
        </w:rPr>
        <w:t>目  录</w:t>
      </w:r>
    </w:p>
    <w:p>
      <w:pPr>
        <w:pStyle w:val="9"/>
        <w:tabs>
          <w:tab w:val="right" w:leader="dot" w:pos="8306"/>
        </w:tabs>
      </w:pPr>
      <w:r>
        <w:rPr>
          <w:rFonts w:hint="default" w:ascii="Times New Roman" w:hAnsi="Times New Roman" w:eastAsia="仿宋_GB2312" w:cs="Times New Roman"/>
          <w:b w:val="0"/>
          <w:bCs w:val="0"/>
          <w:color w:val="auto"/>
          <w:sz w:val="30"/>
          <w:szCs w:val="30"/>
          <w:highlight w:val="none"/>
        </w:rPr>
        <w:fldChar w:fldCharType="begin"/>
      </w:r>
      <w:r>
        <w:rPr>
          <w:rFonts w:hint="default" w:ascii="Times New Roman" w:hAnsi="Times New Roman" w:eastAsia="仿宋_GB2312" w:cs="Times New Roman"/>
          <w:b w:val="0"/>
          <w:bCs w:val="0"/>
          <w:color w:val="auto"/>
          <w:sz w:val="30"/>
          <w:szCs w:val="30"/>
          <w:highlight w:val="none"/>
        </w:rPr>
        <w:instrText xml:space="preserve"> TOC \o "1-2" \n \u </w:instrText>
      </w:r>
      <w:r>
        <w:rPr>
          <w:rFonts w:hint="default" w:ascii="Times New Roman" w:hAnsi="Times New Roman" w:eastAsia="仿宋_GB2312" w:cs="Times New Roman"/>
          <w:b w:val="0"/>
          <w:bCs w:val="0"/>
          <w:color w:val="auto"/>
          <w:sz w:val="30"/>
          <w:szCs w:val="30"/>
          <w:highlight w:val="none"/>
        </w:rPr>
        <w:fldChar w:fldCharType="separate"/>
      </w:r>
    </w:p>
    <w:p>
      <w:pPr>
        <w:pStyle w:val="9"/>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kern w:val="0"/>
          <w:sz w:val="24"/>
          <w:szCs w:val="24"/>
        </w:rPr>
      </w:pPr>
      <w:r>
        <w:rPr>
          <w:rFonts w:hint="default" w:ascii="宋体" w:hAnsi="宋体" w:eastAsia="宋体" w:cs="宋体"/>
          <w:b/>
          <w:bCs/>
          <w:color w:val="000000"/>
          <w:kern w:val="0"/>
          <w:sz w:val="24"/>
          <w:szCs w:val="24"/>
          <w:lang w:val="en-US"/>
        </w:rPr>
        <w:t>1 总则</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1.1 编制目的</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1.2 编制依据</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1.3 适用范围</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rPr>
        <w:t>1.4 工作原则</w:t>
      </w:r>
    </w:p>
    <w:p>
      <w:pPr>
        <w:pStyle w:val="9"/>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2</w:t>
      </w:r>
      <w:r>
        <w:rPr>
          <w:rFonts w:hint="default" w:ascii="宋体" w:hAnsi="宋体" w:eastAsia="宋体" w:cs="宋体"/>
          <w:b/>
          <w:bCs/>
          <w:color w:val="000000"/>
          <w:kern w:val="0"/>
          <w:sz w:val="24"/>
          <w:szCs w:val="24"/>
          <w:lang w:val="en-US"/>
        </w:rPr>
        <w:t>组织机构与职责</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rPr>
        <w:t>2</w:t>
      </w:r>
      <w:r>
        <w:rPr>
          <w:rFonts w:hint="default" w:ascii="宋体" w:hAnsi="宋体" w:eastAsia="宋体" w:cs="宋体"/>
          <w:color w:val="000000"/>
          <w:kern w:val="0"/>
          <w:sz w:val="24"/>
          <w:szCs w:val="24"/>
        </w:rPr>
        <w:t>.1应急领导机构及职责</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default" w:ascii="宋体" w:hAnsi="宋体" w:eastAsia="宋体" w:cs="宋体"/>
          <w:color w:val="000000"/>
          <w:kern w:val="0"/>
          <w:sz w:val="24"/>
          <w:szCs w:val="24"/>
          <w:lang w:val="en-US" w:eastAsia="zh-CN"/>
        </w:rPr>
        <w:t>2</w:t>
      </w:r>
      <w:r>
        <w:rPr>
          <w:rFonts w:hint="default" w:ascii="宋体" w:hAnsi="宋体" w:eastAsia="宋体" w:cs="宋体"/>
          <w:color w:val="000000"/>
          <w:kern w:val="0"/>
          <w:sz w:val="24"/>
          <w:szCs w:val="24"/>
        </w:rPr>
        <w:t>.2应急救援工作组及其职责</w:t>
      </w:r>
    </w:p>
    <w:p>
      <w:pPr>
        <w:pStyle w:val="9"/>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3</w:t>
      </w:r>
      <w:r>
        <w:rPr>
          <w:rFonts w:hint="default" w:ascii="宋体" w:hAnsi="宋体" w:eastAsia="宋体" w:cs="宋体"/>
          <w:b/>
          <w:bCs/>
          <w:color w:val="000000"/>
          <w:kern w:val="0"/>
          <w:sz w:val="24"/>
          <w:szCs w:val="24"/>
          <w:lang w:val="en-US"/>
        </w:rPr>
        <w:t xml:space="preserve"> 预警与信息报告</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default" w:ascii="宋体" w:hAnsi="宋体" w:eastAsia="宋体" w:cs="宋体"/>
          <w:color w:val="000000"/>
          <w:kern w:val="0"/>
          <w:sz w:val="24"/>
          <w:szCs w:val="24"/>
        </w:rPr>
        <w:t>.1 预警</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default" w:ascii="宋体" w:hAnsi="宋体" w:eastAsia="宋体" w:cs="宋体"/>
          <w:color w:val="000000"/>
          <w:kern w:val="0"/>
          <w:sz w:val="24"/>
          <w:szCs w:val="24"/>
        </w:rPr>
        <w:t>.2 信息报告</w:t>
      </w:r>
    </w:p>
    <w:p>
      <w:pPr>
        <w:pStyle w:val="9"/>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4</w:t>
      </w:r>
      <w:r>
        <w:rPr>
          <w:rFonts w:hint="default" w:ascii="宋体" w:hAnsi="宋体" w:eastAsia="宋体" w:cs="宋体"/>
          <w:b/>
          <w:bCs/>
          <w:color w:val="000000"/>
          <w:kern w:val="0"/>
          <w:sz w:val="24"/>
          <w:szCs w:val="24"/>
          <w:lang w:val="en-US"/>
        </w:rPr>
        <w:t xml:space="preserve"> 应急响应</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default" w:ascii="宋体" w:hAnsi="宋体" w:eastAsia="宋体" w:cs="宋体"/>
          <w:color w:val="000000"/>
          <w:kern w:val="0"/>
          <w:sz w:val="24"/>
          <w:szCs w:val="24"/>
        </w:rPr>
        <w:t>.1 响应分级</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default" w:ascii="宋体" w:hAnsi="宋体" w:eastAsia="宋体" w:cs="宋体"/>
          <w:color w:val="000000"/>
          <w:kern w:val="0"/>
          <w:sz w:val="24"/>
          <w:szCs w:val="24"/>
        </w:rPr>
        <w:t>.2 响应程序</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default" w:ascii="宋体" w:hAnsi="宋体" w:eastAsia="宋体" w:cs="宋体"/>
          <w:color w:val="000000"/>
          <w:kern w:val="0"/>
          <w:sz w:val="24"/>
          <w:szCs w:val="24"/>
        </w:rPr>
        <w:t>.3 处置措施</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default" w:ascii="宋体" w:hAnsi="宋体" w:eastAsia="宋体" w:cs="宋体"/>
          <w:color w:val="000000"/>
          <w:kern w:val="0"/>
          <w:sz w:val="24"/>
          <w:szCs w:val="24"/>
        </w:rPr>
        <w:t>.3.1 前期处置</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pPr>
      <w:r>
        <w:rPr>
          <w:rFonts w:hint="eastAsia" w:ascii="宋体" w:hAnsi="宋体" w:eastAsia="宋体" w:cs="宋体"/>
          <w:color w:val="000000"/>
          <w:kern w:val="0"/>
          <w:sz w:val="24"/>
          <w:szCs w:val="24"/>
          <w:lang w:val="en-US" w:eastAsia="zh-CN"/>
        </w:rPr>
        <w:t>4</w:t>
      </w:r>
      <w:r>
        <w:rPr>
          <w:rFonts w:hint="default" w:ascii="宋体" w:hAnsi="宋体" w:eastAsia="宋体" w:cs="宋体"/>
          <w:color w:val="000000"/>
          <w:kern w:val="0"/>
          <w:sz w:val="24"/>
          <w:szCs w:val="24"/>
        </w:rPr>
        <w:t>.4 应急解除</w:t>
      </w:r>
    </w:p>
    <w:p>
      <w:pPr>
        <w:pStyle w:val="9"/>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5</w:t>
      </w:r>
      <w:r>
        <w:rPr>
          <w:rFonts w:hint="default" w:ascii="宋体" w:hAnsi="宋体" w:eastAsia="宋体" w:cs="宋体"/>
          <w:b/>
          <w:bCs/>
          <w:color w:val="000000"/>
          <w:kern w:val="0"/>
          <w:sz w:val="24"/>
          <w:szCs w:val="24"/>
          <w:lang w:val="en-US"/>
        </w:rPr>
        <w:t xml:space="preserve"> 信息公开</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default" w:ascii="宋体" w:hAnsi="宋体" w:eastAsia="宋体" w:cs="宋体"/>
          <w:color w:val="000000"/>
          <w:kern w:val="0"/>
          <w:sz w:val="24"/>
          <w:szCs w:val="24"/>
        </w:rPr>
        <w:t>.1 信息公开原则</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default" w:ascii="宋体" w:hAnsi="宋体" w:eastAsia="宋体" w:cs="宋体"/>
          <w:color w:val="000000"/>
          <w:kern w:val="0"/>
          <w:sz w:val="24"/>
          <w:szCs w:val="24"/>
        </w:rPr>
        <w:t>.2 信息公开内容</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default" w:ascii="宋体" w:hAnsi="宋体" w:eastAsia="宋体" w:cs="宋体"/>
          <w:color w:val="000000"/>
          <w:kern w:val="0"/>
          <w:sz w:val="24"/>
          <w:szCs w:val="24"/>
        </w:rPr>
        <w:t>.3 信息公开程序</w:t>
      </w:r>
    </w:p>
    <w:p>
      <w:pPr>
        <w:pStyle w:val="9"/>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6</w:t>
      </w:r>
      <w:r>
        <w:rPr>
          <w:rFonts w:hint="default" w:ascii="宋体" w:hAnsi="宋体" w:eastAsia="宋体" w:cs="宋体"/>
          <w:b/>
          <w:bCs/>
          <w:color w:val="000000"/>
          <w:kern w:val="0"/>
          <w:sz w:val="24"/>
          <w:szCs w:val="24"/>
          <w:lang w:val="en-US" w:eastAsia="zh-CN"/>
        </w:rPr>
        <w:t xml:space="preserve"> 后期处置</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default" w:ascii="宋体" w:hAnsi="宋体" w:eastAsia="宋体" w:cs="宋体"/>
          <w:color w:val="000000"/>
          <w:kern w:val="0"/>
          <w:sz w:val="24"/>
          <w:szCs w:val="24"/>
        </w:rPr>
        <w:t>.1 善后处置</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default" w:ascii="宋体" w:hAnsi="宋体" w:eastAsia="宋体" w:cs="宋体"/>
          <w:color w:val="000000"/>
          <w:kern w:val="0"/>
          <w:sz w:val="24"/>
          <w:szCs w:val="24"/>
        </w:rPr>
        <w:t>.2 事件调查</w:t>
      </w:r>
    </w:p>
    <w:p>
      <w:pPr>
        <w:pStyle w:val="9"/>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7</w:t>
      </w:r>
      <w:r>
        <w:rPr>
          <w:rFonts w:hint="default" w:ascii="宋体" w:hAnsi="宋体" w:eastAsia="宋体" w:cs="宋体"/>
          <w:b/>
          <w:bCs/>
          <w:color w:val="000000"/>
          <w:kern w:val="0"/>
          <w:sz w:val="24"/>
          <w:szCs w:val="24"/>
          <w:lang w:val="en-US"/>
        </w:rPr>
        <w:t xml:space="preserve"> 保障措施</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r>
        <w:rPr>
          <w:rFonts w:hint="default" w:ascii="宋体" w:hAnsi="宋体" w:eastAsia="宋体" w:cs="宋体"/>
          <w:color w:val="000000"/>
          <w:kern w:val="0"/>
          <w:sz w:val="24"/>
          <w:szCs w:val="24"/>
        </w:rPr>
        <w:t>.1 通信与信息保障</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r>
        <w:rPr>
          <w:rFonts w:hint="default" w:ascii="宋体" w:hAnsi="宋体" w:eastAsia="宋体" w:cs="宋体"/>
          <w:color w:val="000000"/>
          <w:kern w:val="0"/>
          <w:sz w:val="24"/>
          <w:szCs w:val="24"/>
        </w:rPr>
        <w:t>.2 应急队伍保障</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r>
        <w:rPr>
          <w:rFonts w:hint="default" w:ascii="宋体" w:hAnsi="宋体" w:eastAsia="宋体" w:cs="宋体"/>
          <w:color w:val="000000"/>
          <w:kern w:val="0"/>
          <w:sz w:val="24"/>
          <w:szCs w:val="24"/>
        </w:rPr>
        <w:t>.3 物资装备保障</w:t>
      </w:r>
    </w:p>
    <w:p>
      <w:pPr>
        <w:pStyle w:val="9"/>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8</w:t>
      </w:r>
      <w:r>
        <w:rPr>
          <w:rFonts w:hint="default" w:ascii="宋体" w:hAnsi="宋体" w:eastAsia="宋体" w:cs="宋体"/>
          <w:b/>
          <w:bCs/>
          <w:color w:val="000000"/>
          <w:kern w:val="0"/>
          <w:sz w:val="24"/>
          <w:szCs w:val="24"/>
          <w:lang w:val="en-US"/>
        </w:rPr>
        <w:t xml:space="preserve"> 应急预案管理</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w:t>
      </w:r>
      <w:r>
        <w:rPr>
          <w:rFonts w:hint="default" w:ascii="宋体" w:hAnsi="宋体" w:eastAsia="宋体" w:cs="宋体"/>
          <w:color w:val="000000"/>
          <w:kern w:val="0"/>
          <w:sz w:val="24"/>
          <w:szCs w:val="24"/>
        </w:rPr>
        <w:t>.1 应急预案培训</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w:t>
      </w:r>
      <w:r>
        <w:rPr>
          <w:rFonts w:hint="default" w:ascii="宋体" w:hAnsi="宋体" w:eastAsia="宋体" w:cs="宋体"/>
          <w:color w:val="000000"/>
          <w:kern w:val="0"/>
          <w:sz w:val="24"/>
          <w:szCs w:val="24"/>
        </w:rPr>
        <w:t>.2 应急预案演练</w:t>
      </w:r>
    </w:p>
    <w:p>
      <w:pPr>
        <w:pStyle w:val="9"/>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9</w:t>
      </w:r>
      <w:r>
        <w:rPr>
          <w:rFonts w:hint="default" w:ascii="宋体" w:hAnsi="宋体" w:eastAsia="宋体" w:cs="宋体"/>
          <w:b/>
          <w:bCs/>
          <w:color w:val="000000"/>
          <w:kern w:val="0"/>
          <w:sz w:val="24"/>
          <w:szCs w:val="24"/>
          <w:lang w:val="en-US"/>
        </w:rPr>
        <w:t xml:space="preserve"> 附则</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w:t>
      </w:r>
      <w:r>
        <w:rPr>
          <w:rFonts w:hint="default" w:ascii="宋体" w:hAnsi="宋体" w:eastAsia="宋体" w:cs="宋体"/>
          <w:color w:val="000000"/>
          <w:kern w:val="0"/>
          <w:sz w:val="24"/>
          <w:szCs w:val="24"/>
        </w:rPr>
        <w:t>.1 制定、更新与解释部门</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9</w:t>
      </w:r>
      <w:r>
        <w:rPr>
          <w:rFonts w:hint="default" w:ascii="宋体" w:hAnsi="宋体" w:eastAsia="宋体" w:cs="宋体"/>
          <w:color w:val="000000"/>
          <w:kern w:val="0"/>
          <w:sz w:val="24"/>
          <w:szCs w:val="24"/>
        </w:rPr>
        <w:t>.2 奖励与责任追究</w:t>
      </w:r>
    </w:p>
    <w:p>
      <w:pPr>
        <w:pStyle w:val="10"/>
        <w:keepNext w:val="0"/>
        <w:keepLines w:val="0"/>
        <w:pageBreakBefore w:val="0"/>
        <w:widowControl w:val="0"/>
        <w:tabs>
          <w:tab w:val="right" w:pos="8844"/>
        </w:tabs>
        <w:kinsoku/>
        <w:wordWrap/>
        <w:overflowPunct/>
        <w:topLinePunct w:val="0"/>
        <w:autoSpaceDE/>
        <w:autoSpaceDN/>
        <w:bidi w:val="0"/>
        <w:adjustRightInd/>
        <w:snapToGrid/>
        <w:spacing w:line="480" w:lineRule="exact"/>
        <w:textAlignment w:val="auto"/>
      </w:pPr>
      <w:r>
        <w:rPr>
          <w:rFonts w:hint="eastAsia" w:ascii="宋体" w:hAnsi="宋体" w:eastAsia="宋体" w:cs="宋体"/>
          <w:color w:val="000000"/>
          <w:kern w:val="0"/>
          <w:sz w:val="24"/>
          <w:szCs w:val="24"/>
          <w:lang w:val="en-US" w:eastAsia="zh-CN"/>
        </w:rPr>
        <w:t>9</w:t>
      </w:r>
      <w:r>
        <w:rPr>
          <w:rFonts w:hint="default" w:ascii="宋体" w:hAnsi="宋体" w:eastAsia="宋体" w:cs="宋体"/>
          <w:color w:val="000000"/>
          <w:kern w:val="0"/>
          <w:sz w:val="24"/>
          <w:szCs w:val="24"/>
        </w:rPr>
        <w:t>.3 预案实施时间</w:t>
      </w:r>
    </w:p>
    <w:p>
      <w:pPr>
        <w:pStyle w:val="9"/>
        <w:tabs>
          <w:tab w:val="right" w:leader="dot" w:pos="8306"/>
        </w:tabs>
      </w:pPr>
      <w:r>
        <w:rPr>
          <w:rFonts w:hint="default" w:ascii="黑体" w:hAnsi="黑体" w:eastAsia="黑体" w:cs="黑体"/>
          <w:szCs w:val="32"/>
          <w:lang w:val="en-US" w:bidi="ar-SA"/>
        </w:rPr>
        <w:t>1</w:t>
      </w:r>
      <w:r>
        <w:rPr>
          <w:rFonts w:hint="eastAsia" w:ascii="宋体" w:hAnsi="宋体" w:eastAsia="宋体" w:cs="宋体"/>
          <w:b/>
          <w:bCs/>
          <w:color w:val="000000"/>
          <w:kern w:val="0"/>
          <w:sz w:val="24"/>
          <w:szCs w:val="24"/>
          <w:lang w:val="en-US" w:eastAsia="zh-CN"/>
        </w:rPr>
        <w:t>0</w:t>
      </w:r>
      <w:r>
        <w:rPr>
          <w:rFonts w:hint="default" w:ascii="宋体" w:hAnsi="宋体" w:eastAsia="宋体" w:cs="宋体"/>
          <w:b/>
          <w:bCs/>
          <w:color w:val="000000"/>
          <w:kern w:val="0"/>
          <w:sz w:val="24"/>
          <w:szCs w:val="24"/>
          <w:lang w:val="en-US"/>
        </w:rPr>
        <w:t xml:space="preserve"> 附件</w:t>
      </w:r>
    </w:p>
    <w:p>
      <w:pPr>
        <w:spacing w:line="360" w:lineRule="auto"/>
        <w:rPr>
          <w:rFonts w:hint="default" w:ascii="Times New Roman" w:hAnsi="Times New Roman" w:cs="Times New Roman"/>
          <w:color w:val="auto"/>
          <w:highlight w:val="none"/>
        </w:rPr>
      </w:pPr>
      <w:r>
        <w:rPr>
          <w:rFonts w:hint="default" w:ascii="Times New Roman" w:hAnsi="Times New Roman" w:eastAsia="仿宋_GB2312" w:cs="Times New Roman"/>
          <w:bCs w:val="0"/>
          <w:color w:val="auto"/>
          <w:szCs w:val="30"/>
          <w:highlight w:val="none"/>
        </w:rPr>
        <w:fldChar w:fldCharType="end"/>
      </w:r>
    </w:p>
    <w:p>
      <w:pPr>
        <w:spacing w:line="360" w:lineRule="auto"/>
        <w:outlineLvl w:val="0"/>
        <w:rPr>
          <w:rFonts w:hint="default" w:ascii="Times New Roman" w:hAnsi="Times New Roman" w:eastAsia="宋体" w:cs="Times New Roman"/>
          <w:b/>
          <w:bCs/>
          <w:color w:val="auto"/>
          <w:sz w:val="32"/>
          <w:szCs w:val="32"/>
          <w:highlight w:val="none"/>
        </w:rPr>
        <w:sectPr>
          <w:pgSz w:w="11906" w:h="16838"/>
          <w:pgMar w:top="1440" w:right="1800" w:bottom="1440" w:left="1800" w:header="851" w:footer="992" w:gutter="0"/>
          <w:cols w:space="425" w:num="1"/>
          <w:docGrid w:type="lines" w:linePitch="312" w:charSpace="0"/>
        </w:sectPr>
      </w:pPr>
      <w:bookmarkStart w:id="6" w:name="_Toc30320"/>
      <w:bookmarkStart w:id="7" w:name="_Toc116372168"/>
    </w:p>
    <w:p>
      <w:pPr>
        <w:pStyle w:val="19"/>
        <w:keepNext w:val="0"/>
        <w:keepLines w:val="0"/>
        <w:pageBreakBefore/>
        <w:widowControl/>
        <w:kinsoku/>
        <w:wordWrap/>
        <w:overflowPunct/>
        <w:topLinePunct w:val="0"/>
        <w:autoSpaceDE/>
        <w:autoSpaceDN/>
        <w:bidi w:val="0"/>
        <w:adjustRightInd/>
        <w:snapToGrid/>
        <w:spacing w:after="313" w:afterLines="100" w:line="500" w:lineRule="exact"/>
        <w:ind w:firstLine="0" w:firstLineChars="0"/>
        <w:jc w:val="center"/>
        <w:textAlignment w:val="auto"/>
        <w:outlineLvl w:val="0"/>
        <w:rPr>
          <w:rFonts w:hint="default" w:ascii="黑体" w:hAnsi="黑体" w:eastAsia="黑体" w:cs="黑体"/>
          <w:sz w:val="32"/>
          <w:szCs w:val="32"/>
          <w:lang w:val="en-US" w:bidi="ar-SA"/>
        </w:rPr>
      </w:pPr>
      <w:r>
        <w:rPr>
          <w:rFonts w:hint="default" w:ascii="黑体" w:hAnsi="黑体" w:eastAsia="黑体" w:cs="黑体"/>
          <w:sz w:val="32"/>
          <w:szCs w:val="32"/>
          <w:lang w:val="en-US" w:bidi="ar-SA"/>
        </w:rPr>
        <w:t>1 总则</w:t>
      </w:r>
      <w:bookmarkEnd w:id="6"/>
      <w:bookmarkEnd w:id="7"/>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bidi="ar-SA"/>
        </w:rPr>
      </w:pPr>
      <w:bookmarkStart w:id="8" w:name="_Toc37653213"/>
      <w:bookmarkEnd w:id="8"/>
      <w:bookmarkStart w:id="9" w:name="_Toc116372169"/>
      <w:r>
        <w:rPr>
          <w:rFonts w:hint="default" w:ascii="楷体" w:hAnsi="楷体" w:eastAsia="楷体" w:cs="楷体"/>
          <w:sz w:val="28"/>
          <w:szCs w:val="28"/>
          <w:lang w:val="en-US" w:bidi="ar-SA"/>
        </w:rPr>
        <w:t>1.1 编制目的</w:t>
      </w:r>
      <w:bookmarkEnd w:id="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为科学应对</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突发事件，规范</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突发事件的应急处理工作，建立、健全应急机制，有效预防、及时控制和最大限度消除</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突发事件的危害，保障人民群众生命财产安全，维护社会政治稳定，根据有关法律、法规等规定，结合我</w:t>
      </w:r>
      <w:r>
        <w:rPr>
          <w:rFonts w:hint="eastAsia" w:ascii="Times New Roman" w:hAnsi="Times New Roman" w:eastAsia="宋体" w:cs="Times New Roman"/>
          <w:color w:val="auto"/>
          <w:sz w:val="28"/>
          <w:szCs w:val="36"/>
          <w:highlight w:val="none"/>
          <w:lang w:val="en-US" w:eastAsia="zh-CN"/>
        </w:rPr>
        <w:t>镇</w:t>
      </w:r>
      <w:r>
        <w:rPr>
          <w:rFonts w:hint="default" w:ascii="Times New Roman" w:hAnsi="Times New Roman" w:eastAsia="宋体" w:cs="Times New Roman"/>
          <w:color w:val="auto"/>
          <w:sz w:val="28"/>
          <w:szCs w:val="36"/>
          <w:highlight w:val="none"/>
        </w:rPr>
        <w:t>实际，制定本应急预案。</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bidi="ar-SA"/>
        </w:rPr>
      </w:pPr>
      <w:bookmarkStart w:id="10" w:name="_Toc37653214"/>
      <w:bookmarkEnd w:id="10"/>
      <w:bookmarkStart w:id="11" w:name="_Toc116372170"/>
      <w:r>
        <w:rPr>
          <w:rFonts w:hint="default" w:ascii="楷体" w:hAnsi="楷体" w:eastAsia="楷体" w:cs="楷体"/>
          <w:sz w:val="28"/>
          <w:szCs w:val="28"/>
          <w:lang w:val="en-US" w:bidi="ar-SA"/>
        </w:rPr>
        <w:t>1.2 编制依据</w:t>
      </w:r>
      <w:bookmarkEnd w:id="11"/>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根据《中华人民共和国突发事件应对法》、《突发事件应急预案管理办法》、《国家突发事件总体应急预案》、《江苏省实施〈中华人民共和国突发事件应对法〉办法》、《江苏省突发事件应急预案管理办法》、《江苏省突发事件总体应急预案》、《苏州市突发事件总体应急预案》、《</w:t>
      </w:r>
      <w:r>
        <w:rPr>
          <w:rFonts w:hint="default" w:ascii="Times New Roman" w:hAnsi="Times New Roman" w:eastAsia="宋体" w:cs="Times New Roman"/>
          <w:color w:val="auto"/>
          <w:sz w:val="28"/>
          <w:szCs w:val="36"/>
          <w:highlight w:val="none"/>
          <w:lang w:eastAsia="zh-CN"/>
        </w:rPr>
        <w:t>太仓市</w:t>
      </w:r>
      <w:r>
        <w:rPr>
          <w:rFonts w:hint="default" w:ascii="Times New Roman" w:hAnsi="Times New Roman" w:eastAsia="宋体" w:cs="Times New Roman"/>
          <w:color w:val="auto"/>
          <w:sz w:val="28"/>
          <w:szCs w:val="36"/>
          <w:highlight w:val="none"/>
        </w:rPr>
        <w:t>突发事件总体应急预案》和《</w:t>
      </w:r>
      <w:r>
        <w:rPr>
          <w:rFonts w:hint="default" w:ascii="Times New Roman" w:hAnsi="Times New Roman" w:eastAsia="宋体" w:cs="Times New Roman"/>
          <w:color w:val="auto"/>
          <w:sz w:val="28"/>
          <w:szCs w:val="36"/>
          <w:highlight w:val="none"/>
          <w:lang w:eastAsia="zh-CN"/>
        </w:rPr>
        <w:t>城厢镇</w:t>
      </w:r>
      <w:r>
        <w:rPr>
          <w:rFonts w:hint="default" w:ascii="Times New Roman" w:hAnsi="Times New Roman" w:eastAsia="宋体" w:cs="Times New Roman"/>
          <w:color w:val="auto"/>
          <w:sz w:val="28"/>
          <w:szCs w:val="36"/>
          <w:highlight w:val="none"/>
        </w:rPr>
        <w:t>突发事件总体应急预案》等法律法规规章和有关规定，制定本预案。</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bidi="ar-SA"/>
        </w:rPr>
      </w:pPr>
      <w:bookmarkStart w:id="12" w:name="_Toc37653215"/>
      <w:bookmarkEnd w:id="12"/>
      <w:bookmarkStart w:id="13" w:name="_Toc116372171"/>
      <w:r>
        <w:rPr>
          <w:rFonts w:hint="default" w:ascii="楷体" w:hAnsi="楷体" w:eastAsia="楷体" w:cs="楷体"/>
          <w:sz w:val="28"/>
          <w:szCs w:val="28"/>
          <w:lang w:val="en-US" w:bidi="ar-SA"/>
        </w:rPr>
        <w:t>1.3 适用范围</w:t>
      </w:r>
      <w:bookmarkEnd w:id="13"/>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（1）在辖区内发生的危害社会政治稳定的群体性事件；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（2）在辖区内发生的重大公众聚集场所</w:t>
      </w:r>
      <w:r>
        <w:rPr>
          <w:rFonts w:hint="default" w:ascii="Times New Roman" w:hAnsi="Times New Roman" w:eastAsia="宋体" w:cs="Times New Roman"/>
          <w:color w:val="auto"/>
          <w:sz w:val="28"/>
          <w:szCs w:val="36"/>
          <w:highlight w:val="none"/>
          <w:lang w:val="en-US" w:eastAsia="zh-CN"/>
        </w:rPr>
        <w:t>突发</w:t>
      </w:r>
      <w:r>
        <w:rPr>
          <w:rFonts w:hint="default" w:ascii="Times New Roman" w:hAnsi="Times New Roman" w:eastAsia="宋体" w:cs="Times New Roman"/>
          <w:color w:val="auto"/>
          <w:sz w:val="28"/>
          <w:szCs w:val="36"/>
          <w:highlight w:val="none"/>
        </w:rPr>
        <w:t>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（3）在辖区内发生的重、特大涉外突发事件；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（4）在辖区域内发生的恐怖袭击事件；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（5）在辖区内发生的重特大刑事案件。</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bidi="ar-SA"/>
        </w:rPr>
      </w:pPr>
      <w:bookmarkStart w:id="14" w:name="_Toc37653216"/>
      <w:bookmarkEnd w:id="14"/>
      <w:bookmarkStart w:id="15" w:name="_Toc37653217"/>
      <w:bookmarkEnd w:id="15"/>
      <w:bookmarkStart w:id="16" w:name="_Toc116372172"/>
      <w:r>
        <w:rPr>
          <w:rFonts w:hint="default" w:ascii="楷体" w:hAnsi="楷体" w:eastAsia="楷体" w:cs="楷体"/>
          <w:sz w:val="28"/>
          <w:szCs w:val="28"/>
          <w:lang w:val="en-US" w:bidi="ar-SA"/>
        </w:rPr>
        <w:t>1.4 工作原则</w:t>
      </w:r>
      <w:bookmarkEnd w:id="16"/>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发生</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突发事件时，在</w:t>
      </w:r>
      <w:r>
        <w:rPr>
          <w:rFonts w:hint="default" w:ascii="Times New Roman" w:hAnsi="Times New Roman" w:eastAsia="宋体" w:cs="Times New Roman"/>
          <w:color w:val="auto"/>
          <w:sz w:val="28"/>
          <w:szCs w:val="36"/>
          <w:highlight w:val="none"/>
          <w:lang w:eastAsia="zh-CN"/>
        </w:rPr>
        <w:t>镇政府</w:t>
      </w:r>
      <w:r>
        <w:rPr>
          <w:rFonts w:hint="default" w:ascii="Times New Roman" w:hAnsi="Times New Roman" w:eastAsia="宋体" w:cs="Times New Roman"/>
          <w:color w:val="auto"/>
          <w:sz w:val="28"/>
          <w:szCs w:val="36"/>
          <w:highlight w:val="none"/>
        </w:rPr>
        <w:t>的统一领导下，依照国家法律、法规，根据事件的性质、原因、规模、危害程度和事态发展趋势，采取相应的措施，最大程度地减少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造成的危害。</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（1）劝阻疏导、说服教育原则。根据“可散不可聚，可顺不可激，可解不可结”的方针，积极配合</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主要责任部门，进行劝阻教育，疏导缓解矛盾，控制事态发展。</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（2）快速反应，及时处置原则。对已形成规模、造成危害的事件，采取有效措施，迅速果断处理，控制局势，防止事态进一步扩大。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（3）统一指挥，协同作战原则。参与处置的各部门、单位要在指挥部的统一指挥下，分工负责，密切配合，通力协作，充分发挥各自的职能作用。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4）果断处置，确保重点原则。对发生在党政机关、通讯枢纽、金融单位等重要目标和聚众堵塞公路交通干线的公共安全突发事件，必须坚决果断处置，迅速平息事态，确保重要目标的绝对安全和交通要道的畅通无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（5）因事施策，区别对待原则。严格区分、正确处理两类不同性质的矛盾，团结争取大多数群众，孤立打击少数趁机捣乱的首要骨干分子。</w:t>
      </w:r>
    </w:p>
    <w:p>
      <w:pPr>
        <w:pStyle w:val="19"/>
        <w:keepNext w:val="0"/>
        <w:keepLines w:val="0"/>
        <w:pageBreakBefore/>
        <w:widowControl/>
        <w:kinsoku/>
        <w:wordWrap/>
        <w:overflowPunct/>
        <w:topLinePunct w:val="0"/>
        <w:autoSpaceDE/>
        <w:autoSpaceDN/>
        <w:bidi w:val="0"/>
        <w:adjustRightInd/>
        <w:snapToGrid/>
        <w:spacing w:after="313" w:afterLines="100" w:line="500" w:lineRule="exact"/>
        <w:ind w:firstLine="0" w:firstLineChars="0"/>
        <w:jc w:val="center"/>
        <w:textAlignment w:val="auto"/>
        <w:outlineLvl w:val="0"/>
        <w:rPr>
          <w:rFonts w:hint="default" w:ascii="黑体" w:hAnsi="黑体" w:eastAsia="黑体" w:cs="黑体"/>
          <w:sz w:val="32"/>
          <w:szCs w:val="32"/>
          <w:lang w:val="en-US" w:bidi="ar-SA"/>
        </w:rPr>
      </w:pPr>
      <w:bookmarkStart w:id="17" w:name="_Toc37653218"/>
      <w:bookmarkEnd w:id="17"/>
      <w:bookmarkStart w:id="18" w:name="_Toc116372174"/>
      <w:bookmarkStart w:id="19" w:name="_Toc114472291"/>
      <w:r>
        <w:rPr>
          <w:rFonts w:hint="eastAsia" w:ascii="黑体" w:hAnsi="黑体" w:cs="黑体"/>
          <w:sz w:val="32"/>
          <w:szCs w:val="32"/>
          <w:lang w:val="en-US" w:eastAsia="zh-CN" w:bidi="ar-SA"/>
        </w:rPr>
        <w:t>2</w:t>
      </w:r>
      <w:r>
        <w:rPr>
          <w:rFonts w:hint="default" w:ascii="黑体" w:hAnsi="黑体" w:eastAsia="黑体" w:cs="黑体"/>
          <w:sz w:val="32"/>
          <w:szCs w:val="32"/>
          <w:lang w:val="en-US" w:bidi="ar-SA"/>
        </w:rPr>
        <w:t>组织机构与职责</w:t>
      </w:r>
      <w:bookmarkEnd w:id="18"/>
      <w:bookmarkEnd w:id="19"/>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bidi="ar-SA"/>
        </w:rPr>
      </w:pPr>
      <w:bookmarkStart w:id="20" w:name="_Toc116372175"/>
      <w:bookmarkStart w:id="21" w:name="_Toc114472292"/>
      <w:r>
        <w:rPr>
          <w:rFonts w:hint="default" w:ascii="楷体" w:hAnsi="楷体" w:eastAsia="楷体" w:cs="楷体"/>
          <w:sz w:val="28"/>
          <w:szCs w:val="28"/>
          <w:lang w:val="en-US" w:eastAsia="zh-CN" w:bidi="ar-SA"/>
        </w:rPr>
        <w:t>2</w:t>
      </w:r>
      <w:r>
        <w:rPr>
          <w:rFonts w:hint="default" w:ascii="楷体" w:hAnsi="楷体" w:eastAsia="楷体" w:cs="楷体"/>
          <w:sz w:val="28"/>
          <w:szCs w:val="28"/>
          <w:lang w:val="en-US" w:bidi="ar-SA"/>
        </w:rPr>
        <w:t>.1应急领导机构及职责</w:t>
      </w:r>
      <w:bookmarkEnd w:id="20"/>
      <w:bookmarkEnd w:id="21"/>
    </w:p>
    <w:p>
      <w:pPr>
        <w:keepNext w:val="0"/>
        <w:keepLines w:val="0"/>
        <w:pageBreakBefore w:val="0"/>
        <w:widowControl w:val="0"/>
        <w:kinsoku/>
        <w:wordWrap/>
        <w:overflowPunct/>
        <w:topLinePunct w:val="0"/>
        <w:autoSpaceDE/>
        <w:autoSpaceDN/>
        <w:bidi w:val="0"/>
        <w:adjustRightInd/>
        <w:snapToGrid/>
        <w:spacing w:line="500" w:lineRule="exact"/>
        <w:ind w:left="105" w:leftChars="50"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lang w:eastAsia="zh-CN"/>
        </w:rPr>
        <w:t>镇政府</w:t>
      </w:r>
      <w:r>
        <w:rPr>
          <w:rFonts w:hint="default" w:ascii="Times New Roman" w:hAnsi="Times New Roman" w:eastAsia="宋体" w:cs="Times New Roman"/>
          <w:color w:val="auto"/>
          <w:sz w:val="28"/>
          <w:szCs w:val="36"/>
          <w:highlight w:val="none"/>
        </w:rPr>
        <w:t>设立</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应急指挥部，具体指挥协调</w:t>
      </w:r>
      <w:r>
        <w:rPr>
          <w:rFonts w:hint="default" w:ascii="Times New Roman" w:hAnsi="Times New Roman" w:eastAsia="宋体" w:cs="Times New Roman"/>
          <w:color w:val="auto"/>
          <w:sz w:val="28"/>
          <w:szCs w:val="36"/>
          <w:highlight w:val="none"/>
          <w:lang w:val="en-US" w:eastAsia="zh-CN"/>
        </w:rPr>
        <w:t>公共安全事件</w:t>
      </w:r>
      <w:r>
        <w:rPr>
          <w:rFonts w:hint="default" w:ascii="Times New Roman" w:hAnsi="Times New Roman" w:eastAsia="宋体" w:cs="Times New Roman"/>
          <w:color w:val="auto"/>
          <w:sz w:val="28"/>
          <w:szCs w:val="36"/>
          <w:highlight w:val="none"/>
        </w:rPr>
        <w:t>工作。</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560" w:firstLineChars="200"/>
        <w:textAlignment w:val="auto"/>
        <w:rPr>
          <w:rFonts w:hint="default" w:ascii="Times New Roman" w:hAnsi="Times New Roman" w:eastAsia="宋体" w:cs="Times New Roman"/>
          <w:color w:val="auto"/>
          <w:sz w:val="28"/>
          <w:szCs w:val="36"/>
          <w:highlight w:val="none"/>
          <w:lang w:val="en-US" w:eastAsia="zh-CN"/>
        </w:rPr>
      </w:pPr>
      <w:r>
        <w:rPr>
          <w:rFonts w:hint="default" w:ascii="Times New Roman" w:hAnsi="Times New Roman" w:eastAsia="宋体" w:cs="Times New Roman"/>
          <w:color w:val="auto"/>
          <w:sz w:val="28"/>
          <w:szCs w:val="36"/>
          <w:highlight w:val="none"/>
        </w:rPr>
        <w:t>总指挥</w:t>
      </w:r>
      <w:r>
        <w:rPr>
          <w:rFonts w:hint="default" w:ascii="Times New Roman" w:hAnsi="Times New Roman" w:eastAsia="宋体" w:cs="Times New Roman"/>
          <w:color w:val="auto"/>
          <w:sz w:val="28"/>
          <w:szCs w:val="36"/>
          <w:highlight w:val="none"/>
          <w:lang w:eastAsia="zh-CN"/>
        </w:rPr>
        <w:t>：</w:t>
      </w:r>
      <w:r>
        <w:rPr>
          <w:rFonts w:hint="default" w:ascii="Times New Roman" w:hAnsi="Times New Roman" w:eastAsia="宋体" w:cs="Times New Roman"/>
          <w:color w:val="auto"/>
          <w:sz w:val="28"/>
          <w:szCs w:val="36"/>
          <w:highlight w:val="none"/>
          <w:lang w:val="en-US" w:eastAsia="zh-CN"/>
        </w:rPr>
        <w:t>顾强</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560" w:firstLineChars="200"/>
        <w:textAlignment w:val="auto"/>
        <w:rPr>
          <w:rFonts w:hint="default" w:ascii="Times New Roman" w:hAnsi="Times New Roman" w:eastAsia="宋体" w:cs="Times New Roman"/>
          <w:color w:val="auto"/>
          <w:sz w:val="28"/>
          <w:szCs w:val="36"/>
          <w:highlight w:val="none"/>
          <w:lang w:val="en-US" w:eastAsia="zh-CN"/>
        </w:rPr>
      </w:pPr>
      <w:r>
        <w:rPr>
          <w:rFonts w:hint="default" w:ascii="Times New Roman" w:hAnsi="Times New Roman" w:eastAsia="宋体" w:cs="Times New Roman"/>
          <w:color w:val="auto"/>
          <w:sz w:val="28"/>
          <w:szCs w:val="36"/>
          <w:highlight w:val="none"/>
          <w:lang w:val="en-US" w:eastAsia="zh-CN"/>
        </w:rPr>
        <w:t>副</w:t>
      </w:r>
      <w:r>
        <w:rPr>
          <w:rFonts w:hint="default" w:ascii="Times New Roman" w:hAnsi="Times New Roman" w:eastAsia="宋体" w:cs="Times New Roman"/>
          <w:color w:val="auto"/>
          <w:sz w:val="28"/>
          <w:szCs w:val="36"/>
          <w:highlight w:val="none"/>
        </w:rPr>
        <w:t>总指挥</w:t>
      </w:r>
      <w:r>
        <w:rPr>
          <w:rFonts w:hint="default" w:ascii="Times New Roman" w:hAnsi="Times New Roman" w:eastAsia="宋体" w:cs="Times New Roman"/>
          <w:color w:val="auto"/>
          <w:sz w:val="28"/>
          <w:szCs w:val="36"/>
          <w:highlight w:val="none"/>
          <w:lang w:eastAsia="zh-CN"/>
        </w:rPr>
        <w:t>：</w:t>
      </w:r>
      <w:r>
        <w:rPr>
          <w:rFonts w:hint="default" w:ascii="Times New Roman" w:hAnsi="Times New Roman" w:eastAsia="宋体" w:cs="Times New Roman"/>
          <w:color w:val="auto"/>
          <w:sz w:val="28"/>
          <w:szCs w:val="36"/>
          <w:highlight w:val="none"/>
          <w:lang w:val="en-US" w:eastAsia="zh-CN"/>
        </w:rPr>
        <w:t>钱宸</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560" w:firstLineChars="200"/>
        <w:textAlignment w:val="auto"/>
        <w:rPr>
          <w:rFonts w:hint="default" w:ascii="Times New Roman" w:hAnsi="Times New Roman" w:eastAsia="宋体" w:cs="Times New Roman"/>
          <w:color w:val="auto"/>
          <w:sz w:val="28"/>
          <w:szCs w:val="36"/>
          <w:highlight w:val="none"/>
          <w:lang w:val="en-US" w:eastAsia="zh-CN"/>
        </w:rPr>
      </w:pPr>
      <w:r>
        <w:rPr>
          <w:rFonts w:hint="default" w:ascii="Times New Roman" w:hAnsi="Times New Roman" w:eastAsia="宋体" w:cs="Times New Roman"/>
          <w:color w:val="auto"/>
          <w:sz w:val="28"/>
          <w:szCs w:val="36"/>
          <w:highlight w:val="none"/>
          <w:lang w:val="en-US" w:eastAsia="zh-CN"/>
        </w:rPr>
        <w:t>成员：党政办、人武部、建设局、综合行政执法局、集成指挥中心、经济发展局、财政和资产管理局、社会治理和社会事业局、组织人事和社会保障局、行政审批局、国土分局、城厢供电所、派出所、广电网络、供销社及各行政村（社区）等部门和单位负责人</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其主要职责：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（1）统一领导和指挥处置突发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（2）研究决定突发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应急处置的有关问题，作出决策，下达指令，并视情况向上级人民政府和公安部门报告；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（3）协调调度突发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的应急处置力量和资源，开展突发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应急处置工作；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（4）根据突发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的发展趋势与处置效果，及时调整应急行动并适时宣布应急结束；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（5）负责突发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的信息发布工作；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（6）指导突发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善后工作。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lang w:eastAsia="zh-CN"/>
        </w:rPr>
        <w:t>应急指挥部</w:t>
      </w:r>
      <w:r>
        <w:rPr>
          <w:rFonts w:hint="default" w:ascii="Times New Roman" w:hAnsi="Times New Roman" w:eastAsia="宋体" w:cs="Times New Roman"/>
          <w:color w:val="auto"/>
          <w:sz w:val="28"/>
          <w:szCs w:val="36"/>
          <w:highlight w:val="none"/>
        </w:rPr>
        <w:t>下设办公室（设在</w:t>
      </w:r>
      <w:r>
        <w:rPr>
          <w:rFonts w:hint="eastAsia" w:ascii="Times New Roman" w:hAnsi="Times New Roman" w:eastAsia="宋体" w:cs="Times New Roman"/>
          <w:color w:val="auto"/>
          <w:sz w:val="28"/>
          <w:szCs w:val="36"/>
          <w:highlight w:val="none"/>
          <w:lang w:val="en-US" w:eastAsia="zh-CN"/>
        </w:rPr>
        <w:t>镇安委办</w:t>
      </w:r>
      <w:r>
        <w:rPr>
          <w:rFonts w:hint="default" w:ascii="Times New Roman" w:hAnsi="Times New Roman" w:eastAsia="宋体" w:cs="Times New Roman"/>
          <w:color w:val="auto"/>
          <w:sz w:val="28"/>
          <w:szCs w:val="36"/>
          <w:highlight w:val="none"/>
        </w:rPr>
        <w:t>），作为</w:t>
      </w:r>
      <w:r>
        <w:rPr>
          <w:rFonts w:hint="eastAsia" w:ascii="Times New Roman" w:hAnsi="Times New Roman" w:eastAsia="宋体" w:cs="Times New Roman"/>
          <w:color w:val="auto"/>
          <w:sz w:val="28"/>
          <w:szCs w:val="36"/>
          <w:highlight w:val="none"/>
          <w:lang w:val="en-US" w:eastAsia="zh-CN"/>
        </w:rPr>
        <w:t>城镇</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的综合协调指挥机构，主要负责</w:t>
      </w:r>
      <w:bookmarkStart w:id="22" w:name="_Toc37653223"/>
      <w:bookmarkEnd w:id="22"/>
      <w:r>
        <w:rPr>
          <w:rFonts w:hint="default" w:ascii="Times New Roman" w:hAnsi="Times New Roman" w:eastAsia="宋体" w:cs="Times New Roman"/>
          <w:color w:val="auto"/>
          <w:sz w:val="28"/>
          <w:szCs w:val="36"/>
          <w:highlight w:val="none"/>
        </w:rPr>
        <w:t>指挥部日常工作；修订完善本预案，提出预防、处置突发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的对策和建议；收集、分析、汇总并上报预防和处置突发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信息；及时传达指挥部的指令指示，协调有关部门（单位）开展突发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处置工作；总结分析突发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处置工作，拟写分析报告送指挥部；办理指挥部交办的其他工作。</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bidi="ar-SA"/>
        </w:rPr>
      </w:pPr>
      <w:bookmarkStart w:id="23" w:name="_Toc114472705"/>
      <w:bookmarkStart w:id="24" w:name="_Toc116372176"/>
      <w:r>
        <w:rPr>
          <w:rFonts w:hint="default" w:ascii="楷体" w:hAnsi="楷体" w:eastAsia="楷体" w:cs="楷体"/>
          <w:sz w:val="28"/>
          <w:szCs w:val="28"/>
          <w:lang w:val="en-US" w:eastAsia="zh-CN" w:bidi="ar-SA"/>
        </w:rPr>
        <w:t>2</w:t>
      </w:r>
      <w:r>
        <w:rPr>
          <w:rFonts w:hint="default" w:ascii="楷体" w:hAnsi="楷体" w:eastAsia="楷体" w:cs="楷体"/>
          <w:sz w:val="28"/>
          <w:szCs w:val="28"/>
          <w:lang w:val="en-US" w:bidi="ar-SA"/>
        </w:rPr>
        <w:t>.2 应急救援工作组及其职责</w:t>
      </w:r>
      <w:bookmarkEnd w:id="23"/>
      <w:bookmarkEnd w:id="24"/>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指挥部根据</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 xml:space="preserve">实际情况，成立由综合协调组、情报信息与现场处置组、劝导教育组、交通管制组、治安警戒组、信访工作组、新闻宣传组等组成的现场应急工作组。各工作组的成员组成及职责为：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bookmarkStart w:id="25" w:name="_Toc37653226"/>
      <w:bookmarkEnd w:id="25"/>
      <w:r>
        <w:rPr>
          <w:rFonts w:hint="default" w:ascii="Times New Roman" w:hAnsi="Times New Roman" w:eastAsia="宋体" w:cs="Times New Roman"/>
          <w:color w:val="auto"/>
          <w:sz w:val="28"/>
          <w:szCs w:val="36"/>
          <w:highlight w:val="none"/>
        </w:rPr>
        <w:t>（1）综合协调组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bCs/>
          <w:color w:val="auto"/>
          <w:sz w:val="28"/>
          <w:szCs w:val="36"/>
          <w:highlight w:val="none"/>
        </w:rPr>
      </w:pPr>
      <w:r>
        <w:rPr>
          <w:rFonts w:hint="default" w:ascii="Times New Roman" w:hAnsi="Times New Roman" w:eastAsia="宋体" w:cs="Times New Roman"/>
          <w:bCs/>
          <w:color w:val="auto"/>
          <w:sz w:val="28"/>
          <w:szCs w:val="36"/>
          <w:highlight w:val="none"/>
          <w:lang w:eastAsia="zh-CN"/>
        </w:rPr>
        <w:t>牵头单位</w:t>
      </w:r>
      <w:r>
        <w:rPr>
          <w:rFonts w:hint="default" w:ascii="Times New Roman" w:hAnsi="Times New Roman" w:eastAsia="宋体" w:cs="Times New Roman"/>
          <w:bCs/>
          <w:color w:val="auto"/>
          <w:sz w:val="28"/>
          <w:szCs w:val="36"/>
          <w:highlight w:val="none"/>
        </w:rPr>
        <w:t>：</w:t>
      </w:r>
      <w:r>
        <w:rPr>
          <w:rFonts w:hint="default" w:ascii="Times New Roman" w:hAnsi="Times New Roman" w:eastAsia="宋体" w:cs="Times New Roman"/>
          <w:color w:val="auto"/>
          <w:sz w:val="28"/>
          <w:szCs w:val="36"/>
          <w:highlight w:val="none"/>
          <w:lang w:val="en-US" w:eastAsia="zh-CN"/>
        </w:rPr>
        <w:t>应急指挥部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主要职责：负责</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突发事件的接报警，上报、通报、传达有关信息。具体负责传达各级指挥部的指示和命令，协调、检查各项处置工作的实施情况，全面掌握处置工作的进展情况，协调现场处置与案件侦查工作。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（2）情报信息与现场处置组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bCs/>
          <w:color w:val="auto"/>
          <w:sz w:val="28"/>
          <w:szCs w:val="36"/>
          <w:highlight w:val="none"/>
        </w:rPr>
      </w:pPr>
      <w:r>
        <w:rPr>
          <w:rFonts w:hint="default" w:ascii="Times New Roman" w:hAnsi="Times New Roman" w:eastAsia="宋体" w:cs="Times New Roman"/>
          <w:bCs/>
          <w:color w:val="auto"/>
          <w:sz w:val="28"/>
          <w:szCs w:val="36"/>
          <w:highlight w:val="none"/>
          <w:lang w:eastAsia="zh-CN"/>
        </w:rPr>
        <w:t>牵头单位</w:t>
      </w:r>
      <w:r>
        <w:rPr>
          <w:rFonts w:hint="default" w:ascii="Times New Roman" w:hAnsi="Times New Roman" w:eastAsia="宋体" w:cs="Times New Roman"/>
          <w:bCs/>
          <w:color w:val="auto"/>
          <w:sz w:val="28"/>
          <w:szCs w:val="36"/>
          <w:highlight w:val="none"/>
        </w:rPr>
        <w:t>：派出所、交警中队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主要职责：负责利用各种方式渠道，搜集有关</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突发事件的线索，提供预警性情报和协助搜集相关的犯罪证据。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负责对各类重特大刑事案件、恐怖案件的侦查，及时开展现场勘察工作，采取综合侦查手段，广泛收集犯罪证据，迅速侦破案件，缉捕犯罪嫌疑人。对重大群体性事件采取公开和秘密的手段，对事件现场进行拍照、录像、录音、提取实物，收集掌握违法犯罪证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负责维护现场秩序，疏散群众，协助抢救伤员；加强重点地区、敏感人员、场所、部位、设施和标志性建筑物的安全检查和保卫工作；提出依法实施戒严的意见和建议。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负责驱散闹事人群，拘捕在事件中打、砸、抢、烧的犯罪嫌疑人，制止现场破坏活动；缉捕重特大刑事案件犯罪嫌疑人；包围恐怖分子解救人质。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（3）劝导教育组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bCs/>
          <w:color w:val="auto"/>
          <w:sz w:val="28"/>
          <w:szCs w:val="36"/>
          <w:highlight w:val="none"/>
          <w:lang w:val="en-US" w:eastAsia="zh-CN"/>
        </w:rPr>
      </w:pPr>
      <w:r>
        <w:rPr>
          <w:rFonts w:hint="default" w:ascii="Times New Roman" w:hAnsi="Times New Roman" w:eastAsia="宋体" w:cs="Times New Roman"/>
          <w:bCs/>
          <w:color w:val="auto"/>
          <w:sz w:val="28"/>
          <w:szCs w:val="36"/>
          <w:highlight w:val="none"/>
          <w:lang w:eastAsia="zh-CN"/>
        </w:rPr>
        <w:t>牵头单位</w:t>
      </w:r>
      <w:r>
        <w:rPr>
          <w:rFonts w:hint="default" w:ascii="Times New Roman" w:hAnsi="Times New Roman" w:eastAsia="宋体" w:cs="Times New Roman"/>
          <w:bCs/>
          <w:color w:val="auto"/>
          <w:sz w:val="28"/>
          <w:szCs w:val="36"/>
          <w:highlight w:val="none"/>
        </w:rPr>
        <w:t>：</w:t>
      </w:r>
      <w:r>
        <w:rPr>
          <w:rFonts w:hint="eastAsia" w:ascii="Times New Roman" w:hAnsi="Times New Roman" w:eastAsia="宋体" w:cs="Times New Roman"/>
          <w:bCs/>
          <w:color w:val="auto"/>
          <w:sz w:val="28"/>
          <w:szCs w:val="36"/>
          <w:highlight w:val="none"/>
          <w:lang w:val="en-US" w:eastAsia="zh-CN"/>
        </w:rPr>
        <w:t>派出所、社会治理和社会事业局、司法所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主要职责：负责对重大群体性事件的参与人员进行劝解疏导，运用政策和法律做好宣传教育和分化瓦解工作，控制事态发展，以及对重特大刑事案件、重大公众聚集场所安全事件中的受害人及家属做好安抚、疏导工作，预防引发重大群体性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负责应用有关处置</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突发事件的法律、法规的解释和咨询工作，对重大疑难案件、涉外案件、敏感事件适用法律问题提出意见。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（4）交通管制组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bCs/>
          <w:color w:val="auto"/>
          <w:sz w:val="28"/>
          <w:szCs w:val="36"/>
          <w:highlight w:val="none"/>
        </w:rPr>
      </w:pPr>
      <w:r>
        <w:rPr>
          <w:rFonts w:hint="default" w:ascii="Times New Roman" w:hAnsi="Times New Roman" w:eastAsia="宋体" w:cs="Times New Roman"/>
          <w:bCs/>
          <w:color w:val="auto"/>
          <w:sz w:val="28"/>
          <w:szCs w:val="36"/>
          <w:highlight w:val="none"/>
          <w:lang w:eastAsia="zh-CN"/>
        </w:rPr>
        <w:t>牵头单位</w:t>
      </w:r>
      <w:r>
        <w:rPr>
          <w:rFonts w:hint="default" w:ascii="Times New Roman" w:hAnsi="Times New Roman" w:eastAsia="宋体" w:cs="Times New Roman"/>
          <w:bCs/>
          <w:color w:val="auto"/>
          <w:sz w:val="28"/>
          <w:szCs w:val="36"/>
          <w:highlight w:val="none"/>
        </w:rPr>
        <w:t>：交警中队</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主要职责：负责实施现场交通管制，维护交通秩序，指挥疏导车辆、行人，快速处置交通事件现场，保障现场处置车辆的通行；组织协调重特大交通事件的现场救援工作。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（5）治安警戒组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宋体" w:cs="Times New Roman"/>
          <w:bCs/>
          <w:color w:val="auto"/>
          <w:sz w:val="28"/>
          <w:szCs w:val="36"/>
          <w:highlight w:val="none"/>
          <w:lang w:eastAsia="zh-CN"/>
        </w:rPr>
      </w:pPr>
      <w:r>
        <w:rPr>
          <w:rFonts w:hint="default" w:ascii="Times New Roman" w:hAnsi="Times New Roman" w:eastAsia="宋体" w:cs="Times New Roman"/>
          <w:bCs/>
          <w:color w:val="auto"/>
          <w:sz w:val="28"/>
          <w:szCs w:val="36"/>
          <w:highlight w:val="none"/>
          <w:lang w:eastAsia="zh-CN"/>
        </w:rPr>
        <w:t>牵头单位</w:t>
      </w:r>
      <w:r>
        <w:rPr>
          <w:rFonts w:hint="default" w:ascii="Times New Roman" w:hAnsi="Times New Roman" w:eastAsia="宋体" w:cs="Times New Roman"/>
          <w:bCs/>
          <w:color w:val="auto"/>
          <w:sz w:val="28"/>
          <w:szCs w:val="36"/>
          <w:highlight w:val="none"/>
        </w:rPr>
        <w:t>：派出所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主要职责：负责可疑区域现场封锁工作；负责制定交通应急措施；负责保障应急处置车辆人员迅速抵达现场；负责群众疏散、转移和安置的方式、范围、路线、程序；负责对肇事嫌疑人等有关人员采取监控措施，防止逃逸。负责防控中相关突发事件处置；承担领导交办的其他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（6）信访工作组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宋体" w:cs="Times New Roman"/>
          <w:bCs/>
          <w:color w:val="auto"/>
          <w:sz w:val="28"/>
          <w:szCs w:val="36"/>
          <w:highlight w:val="none"/>
        </w:rPr>
      </w:pPr>
      <w:r>
        <w:rPr>
          <w:rFonts w:hint="default" w:ascii="Times New Roman" w:hAnsi="Times New Roman" w:eastAsia="宋体" w:cs="Times New Roman"/>
          <w:bCs/>
          <w:color w:val="auto"/>
          <w:sz w:val="28"/>
          <w:szCs w:val="36"/>
          <w:highlight w:val="none"/>
          <w:lang w:eastAsia="zh-CN"/>
        </w:rPr>
        <w:t>牵头单位</w:t>
      </w:r>
      <w:r>
        <w:rPr>
          <w:rFonts w:hint="default" w:ascii="Times New Roman" w:hAnsi="Times New Roman" w:eastAsia="宋体" w:cs="Times New Roman"/>
          <w:bCs/>
          <w:color w:val="auto"/>
          <w:sz w:val="28"/>
          <w:szCs w:val="36"/>
          <w:highlight w:val="none"/>
        </w:rPr>
        <w:t>：社会治理和社会事业局</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主要职责：负责做好群众上访隐患的排查、分析和研判，全面掌握群众上访的情况，及时上报</w:t>
      </w:r>
      <w:r>
        <w:rPr>
          <w:rFonts w:hint="eastAsia" w:ascii="Times New Roman" w:hAnsi="Times New Roman" w:eastAsia="宋体" w:cs="Times New Roman"/>
          <w:color w:val="auto"/>
          <w:sz w:val="28"/>
          <w:szCs w:val="36"/>
          <w:highlight w:val="none"/>
          <w:lang w:val="en-US" w:eastAsia="zh-CN"/>
        </w:rPr>
        <w:t>镇</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突发事件应急指挥部和</w:t>
      </w:r>
      <w:r>
        <w:rPr>
          <w:rFonts w:hint="default" w:ascii="Times New Roman" w:hAnsi="Times New Roman" w:eastAsia="宋体" w:cs="Times New Roman"/>
          <w:color w:val="auto"/>
          <w:sz w:val="28"/>
          <w:szCs w:val="36"/>
          <w:highlight w:val="none"/>
          <w:lang w:eastAsia="zh-CN"/>
        </w:rPr>
        <w:t>镇政府</w:t>
      </w:r>
      <w:r>
        <w:rPr>
          <w:rFonts w:hint="default" w:ascii="Times New Roman" w:hAnsi="Times New Roman" w:eastAsia="宋体" w:cs="Times New Roman"/>
          <w:color w:val="auto"/>
          <w:sz w:val="28"/>
          <w:szCs w:val="36"/>
          <w:highlight w:val="none"/>
        </w:rPr>
        <w:t>的主要领导，并配合各工作组做好群众的工作，防止群体性上访和矛盾的激化。</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（7）新闻宣传组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default" w:ascii="Times New Roman" w:hAnsi="Times New Roman" w:eastAsia="宋体" w:cs="Times New Roman"/>
          <w:bCs/>
          <w:color w:val="auto"/>
          <w:sz w:val="28"/>
          <w:szCs w:val="36"/>
          <w:highlight w:val="none"/>
        </w:rPr>
      </w:pPr>
      <w:r>
        <w:rPr>
          <w:rFonts w:hint="default" w:ascii="Times New Roman" w:hAnsi="Times New Roman" w:eastAsia="宋体" w:cs="Times New Roman"/>
          <w:bCs/>
          <w:color w:val="auto"/>
          <w:sz w:val="28"/>
          <w:szCs w:val="36"/>
          <w:highlight w:val="none"/>
          <w:lang w:eastAsia="zh-CN"/>
        </w:rPr>
        <w:t>牵头单位</w:t>
      </w:r>
      <w:r>
        <w:rPr>
          <w:rFonts w:hint="default" w:ascii="Times New Roman" w:hAnsi="Times New Roman" w:eastAsia="宋体" w:cs="Times New Roman"/>
          <w:bCs/>
          <w:color w:val="auto"/>
          <w:sz w:val="28"/>
          <w:szCs w:val="36"/>
          <w:highlight w:val="none"/>
        </w:rPr>
        <w:t>：党政办</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主要职责：组织协调新闻媒体及时报道应急处置工作开展情况；积极正确引导舆论，及时澄清事实，处置不实言论；及时收集、整理和报送舆情监测等相关信息；承担领导交办的其他工作。</w:t>
      </w:r>
    </w:p>
    <w:p>
      <w:pPr>
        <w:pStyle w:val="19"/>
        <w:keepNext w:val="0"/>
        <w:keepLines w:val="0"/>
        <w:pageBreakBefore/>
        <w:widowControl/>
        <w:kinsoku/>
        <w:wordWrap/>
        <w:overflowPunct/>
        <w:topLinePunct w:val="0"/>
        <w:autoSpaceDE/>
        <w:autoSpaceDN/>
        <w:bidi w:val="0"/>
        <w:adjustRightInd/>
        <w:snapToGrid/>
        <w:spacing w:after="313" w:afterLines="100" w:line="500" w:lineRule="exact"/>
        <w:ind w:firstLine="0" w:firstLineChars="0"/>
        <w:jc w:val="center"/>
        <w:textAlignment w:val="auto"/>
        <w:outlineLvl w:val="0"/>
        <w:rPr>
          <w:rFonts w:hint="default" w:ascii="黑体" w:hAnsi="黑体" w:eastAsia="黑体" w:cs="黑体"/>
          <w:sz w:val="32"/>
          <w:szCs w:val="32"/>
          <w:lang w:val="en-US" w:bidi="ar-SA"/>
        </w:rPr>
      </w:pPr>
      <w:bookmarkStart w:id="26" w:name="_Toc37653228"/>
      <w:bookmarkEnd w:id="26"/>
      <w:bookmarkStart w:id="27" w:name="_Toc21871"/>
      <w:bookmarkStart w:id="28" w:name="_Toc116372177"/>
      <w:r>
        <w:rPr>
          <w:rFonts w:hint="eastAsia" w:ascii="黑体" w:hAnsi="黑体" w:cs="黑体"/>
          <w:sz w:val="32"/>
          <w:szCs w:val="32"/>
          <w:lang w:val="en-US" w:eastAsia="zh-CN" w:bidi="ar-SA"/>
        </w:rPr>
        <w:t>3</w:t>
      </w:r>
      <w:r>
        <w:rPr>
          <w:rFonts w:hint="default" w:ascii="黑体" w:hAnsi="黑体" w:eastAsia="黑体" w:cs="黑体"/>
          <w:sz w:val="32"/>
          <w:szCs w:val="32"/>
          <w:lang w:val="en-US" w:bidi="ar-SA"/>
        </w:rPr>
        <w:t xml:space="preserve"> 预警与信息报告</w:t>
      </w:r>
      <w:bookmarkEnd w:id="27"/>
      <w:bookmarkEnd w:id="28"/>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bidi="ar-SA"/>
        </w:rPr>
      </w:pPr>
      <w:bookmarkStart w:id="29" w:name="_Toc37653229"/>
      <w:bookmarkEnd w:id="29"/>
      <w:bookmarkStart w:id="30" w:name="_Toc116372178"/>
      <w:r>
        <w:rPr>
          <w:rFonts w:hint="eastAsia" w:ascii="楷体" w:hAnsi="楷体" w:eastAsia="楷体" w:cs="楷体"/>
          <w:sz w:val="28"/>
          <w:szCs w:val="28"/>
          <w:lang w:val="en-US" w:eastAsia="zh-CN" w:bidi="ar-SA"/>
        </w:rPr>
        <w:t>3</w:t>
      </w:r>
      <w:r>
        <w:rPr>
          <w:rFonts w:hint="default" w:ascii="楷体" w:hAnsi="楷体" w:eastAsia="楷体" w:cs="楷体"/>
          <w:sz w:val="28"/>
          <w:szCs w:val="28"/>
          <w:lang w:val="en-US" w:bidi="ar-SA"/>
        </w:rPr>
        <w:t>.1 预警</w:t>
      </w:r>
      <w:bookmarkEnd w:id="3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相关派出所受理</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突发事件报告，按程序处警，并将有关情况向应急指挥部汇报。</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bidi="ar-SA"/>
        </w:rPr>
      </w:pPr>
      <w:bookmarkStart w:id="31" w:name="_Toc37653230"/>
      <w:bookmarkEnd w:id="31"/>
      <w:bookmarkStart w:id="32" w:name="_Toc116372179"/>
      <w:r>
        <w:rPr>
          <w:rFonts w:hint="eastAsia" w:ascii="楷体" w:hAnsi="楷体" w:eastAsia="楷体" w:cs="楷体"/>
          <w:sz w:val="28"/>
          <w:szCs w:val="28"/>
          <w:lang w:val="en-US" w:eastAsia="zh-CN" w:bidi="ar-SA"/>
        </w:rPr>
        <w:t>3</w:t>
      </w:r>
      <w:r>
        <w:rPr>
          <w:rFonts w:hint="default" w:ascii="楷体" w:hAnsi="楷体" w:eastAsia="楷体" w:cs="楷体"/>
          <w:sz w:val="28"/>
          <w:szCs w:val="28"/>
          <w:lang w:val="en-US" w:bidi="ar-SA"/>
        </w:rPr>
        <w:t>.2 信息报告</w:t>
      </w:r>
      <w:bookmarkEnd w:id="3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信息监测与报告按照早发现、早报告、早处置和联测联报、分工负责的原则，建立常规性数据监测、风险分析与分级等制度。相关派出所建立信息监测与报告网，负责各类</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突发事件监测结果的综合，对发生或可能发生重大、特大</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突发事件趋势、危害做出判断，为指挥部决策提供依据。</w:t>
      </w:r>
    </w:p>
    <w:p>
      <w:pPr>
        <w:pStyle w:val="19"/>
        <w:keepNext w:val="0"/>
        <w:keepLines w:val="0"/>
        <w:pageBreakBefore/>
        <w:widowControl/>
        <w:kinsoku/>
        <w:wordWrap/>
        <w:overflowPunct/>
        <w:topLinePunct w:val="0"/>
        <w:autoSpaceDE/>
        <w:autoSpaceDN/>
        <w:bidi w:val="0"/>
        <w:adjustRightInd/>
        <w:snapToGrid/>
        <w:spacing w:after="313" w:afterLines="100" w:line="500" w:lineRule="exact"/>
        <w:ind w:firstLine="0" w:firstLineChars="0"/>
        <w:jc w:val="center"/>
        <w:textAlignment w:val="auto"/>
        <w:outlineLvl w:val="0"/>
        <w:rPr>
          <w:rFonts w:hint="default" w:ascii="黑体" w:hAnsi="黑体" w:eastAsia="黑体" w:cs="黑体"/>
          <w:sz w:val="32"/>
          <w:szCs w:val="32"/>
          <w:lang w:val="en-US" w:bidi="ar-SA"/>
        </w:rPr>
      </w:pPr>
      <w:bookmarkStart w:id="33" w:name="_Toc37653231"/>
      <w:bookmarkEnd w:id="33"/>
      <w:bookmarkStart w:id="34" w:name="_Toc116372180"/>
      <w:bookmarkStart w:id="35" w:name="_Toc7158"/>
      <w:r>
        <w:rPr>
          <w:rFonts w:hint="eastAsia" w:ascii="黑体" w:hAnsi="黑体" w:cs="黑体"/>
          <w:sz w:val="32"/>
          <w:szCs w:val="32"/>
          <w:lang w:val="en-US" w:eastAsia="zh-CN" w:bidi="ar-SA"/>
        </w:rPr>
        <w:t>4</w:t>
      </w:r>
      <w:r>
        <w:rPr>
          <w:rFonts w:hint="default" w:ascii="黑体" w:hAnsi="黑体" w:eastAsia="黑体" w:cs="黑体"/>
          <w:sz w:val="32"/>
          <w:szCs w:val="32"/>
          <w:lang w:val="en-US" w:bidi="ar-SA"/>
        </w:rPr>
        <w:t xml:space="preserve"> 应急响应</w:t>
      </w:r>
      <w:bookmarkEnd w:id="34"/>
      <w:bookmarkEnd w:id="35"/>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bidi="ar-SA"/>
        </w:rPr>
      </w:pPr>
      <w:bookmarkStart w:id="36" w:name="_Toc37653232"/>
      <w:bookmarkEnd w:id="36"/>
      <w:bookmarkStart w:id="37" w:name="_Toc116372181"/>
      <w:r>
        <w:rPr>
          <w:rFonts w:hint="eastAsia" w:ascii="楷体" w:hAnsi="楷体" w:eastAsia="楷体" w:cs="楷体"/>
          <w:sz w:val="28"/>
          <w:szCs w:val="28"/>
          <w:lang w:val="en-US" w:eastAsia="zh-CN" w:bidi="ar-SA"/>
        </w:rPr>
        <w:t>4</w:t>
      </w:r>
      <w:r>
        <w:rPr>
          <w:rFonts w:hint="default" w:ascii="楷体" w:hAnsi="楷体" w:eastAsia="楷体" w:cs="楷体"/>
          <w:sz w:val="28"/>
          <w:szCs w:val="28"/>
          <w:lang w:val="en-US" w:bidi="ar-SA"/>
        </w:rPr>
        <w:t>.1 响应分级</w:t>
      </w:r>
      <w:bookmarkEnd w:id="37"/>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根据其严重程度、处置难度和影响范围，分为一般（IV级）、较大（III）级、重大（II级）、特别重大（I级）IV级。</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一般突发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（IV级）：指造成3人以下死亡的事件。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较大突发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（III级）：指造成3人以上10人以下死亡的事件。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重大突发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（II级）：指造成10人以上30人以下死亡的事件。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特别重大突发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（I级）：指造成30人以上死亡的事件。</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有关数量表述中，“以上”含本数，“以下”不含本数。</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38" w:name="_Toc37653233"/>
      <w:bookmarkEnd w:id="38"/>
      <w:bookmarkStart w:id="39" w:name="_Toc116372182"/>
      <w:r>
        <w:rPr>
          <w:rFonts w:hint="eastAsia" w:ascii="楷体" w:hAnsi="楷体" w:eastAsia="楷体" w:cs="楷体"/>
          <w:sz w:val="28"/>
          <w:szCs w:val="28"/>
          <w:lang w:val="en-US" w:eastAsia="zh-CN" w:bidi="ar-SA"/>
        </w:rPr>
        <w:t>4</w:t>
      </w:r>
      <w:r>
        <w:rPr>
          <w:rFonts w:hint="default" w:ascii="楷体" w:hAnsi="楷体" w:eastAsia="楷体" w:cs="楷体"/>
          <w:sz w:val="28"/>
          <w:szCs w:val="28"/>
          <w:lang w:val="en-US" w:eastAsia="zh-CN" w:bidi="ar-SA"/>
        </w:rPr>
        <w:t>.2 响应程序</w:t>
      </w:r>
      <w:bookmarkEnd w:id="3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应急指挥部办公室接报突发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报告后，应尽快核实情况，立即报告指挥部。当辖区内发生应急事件或应急事件虽未达到上述等级，但受到社会、媒体特别关注或关系</w:t>
      </w:r>
      <w:r>
        <w:rPr>
          <w:rFonts w:hint="default" w:ascii="Times New Roman" w:hAnsi="Times New Roman" w:eastAsia="宋体" w:cs="Times New Roman"/>
          <w:color w:val="auto"/>
          <w:sz w:val="28"/>
          <w:szCs w:val="36"/>
          <w:highlight w:val="none"/>
          <w:lang w:eastAsia="zh-CN"/>
        </w:rPr>
        <w:t>我镇</w:t>
      </w:r>
      <w:r>
        <w:rPr>
          <w:rFonts w:hint="default" w:ascii="Times New Roman" w:hAnsi="Times New Roman" w:eastAsia="宋体" w:cs="Times New Roman"/>
          <w:color w:val="auto"/>
          <w:sz w:val="28"/>
          <w:szCs w:val="36"/>
          <w:highlight w:val="none"/>
        </w:rPr>
        <w:t>声誉、</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，或由上级单位指定处理的应急事件，启动本预案。</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40" w:name="_Toc37653234"/>
      <w:bookmarkEnd w:id="40"/>
      <w:bookmarkStart w:id="41" w:name="_Toc116372183"/>
      <w:r>
        <w:rPr>
          <w:rFonts w:hint="eastAsia" w:ascii="楷体" w:hAnsi="楷体" w:eastAsia="楷体" w:cs="楷体"/>
          <w:sz w:val="28"/>
          <w:szCs w:val="28"/>
          <w:lang w:val="en-US" w:eastAsia="zh-CN" w:bidi="ar-SA"/>
        </w:rPr>
        <w:t>4</w:t>
      </w:r>
      <w:r>
        <w:rPr>
          <w:rFonts w:hint="default" w:ascii="楷体" w:hAnsi="楷体" w:eastAsia="楷体" w:cs="楷体"/>
          <w:sz w:val="28"/>
          <w:szCs w:val="28"/>
          <w:lang w:val="en-US" w:eastAsia="zh-CN" w:bidi="ar-SA"/>
        </w:rPr>
        <w:t>.3 处置措施</w:t>
      </w:r>
      <w:bookmarkEnd w:id="41"/>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0" w:firstLineChars="0"/>
        <w:textAlignment w:val="auto"/>
        <w:outlineLvl w:val="2"/>
        <w:rPr>
          <w:rFonts w:hint="default" w:ascii="Times New Roman" w:hAnsi="Times New Roman" w:eastAsia="宋体" w:cs="Times New Roman"/>
          <w:b/>
          <w:bCs/>
          <w:kern w:val="0"/>
          <w:sz w:val="28"/>
          <w:szCs w:val="32"/>
          <w:lang w:val="en-US" w:eastAsia="zh-CN"/>
        </w:rPr>
      </w:pPr>
      <w:bookmarkStart w:id="42" w:name="_Toc37653235"/>
      <w:bookmarkEnd w:id="42"/>
      <w:bookmarkStart w:id="43" w:name="_Toc116372184"/>
      <w:r>
        <w:rPr>
          <w:rFonts w:hint="eastAsia" w:ascii="Times New Roman" w:hAnsi="Times New Roman" w:eastAsia="宋体" w:cs="Times New Roman"/>
          <w:b/>
          <w:bCs/>
          <w:kern w:val="0"/>
          <w:sz w:val="28"/>
          <w:szCs w:val="32"/>
          <w:lang w:val="en-US" w:eastAsia="zh-CN"/>
        </w:rPr>
        <w:t>4</w:t>
      </w:r>
      <w:r>
        <w:rPr>
          <w:rFonts w:hint="default" w:ascii="Times New Roman" w:hAnsi="Times New Roman" w:eastAsia="宋体" w:cs="Times New Roman"/>
          <w:b/>
          <w:bCs/>
          <w:kern w:val="0"/>
          <w:sz w:val="28"/>
          <w:szCs w:val="32"/>
          <w:lang w:val="en-US" w:eastAsia="zh-CN"/>
        </w:rPr>
        <w:t>.3.1 前期处置</w:t>
      </w:r>
      <w:bookmarkEnd w:id="43"/>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（1）及时收集相关信息，迅速上报相关领导，通报相关单位。事发</w:t>
      </w:r>
      <w:r>
        <w:rPr>
          <w:rFonts w:hint="default" w:ascii="Times New Roman" w:hAnsi="Times New Roman" w:eastAsia="宋体" w:cs="Times New Roman"/>
          <w:color w:val="auto"/>
          <w:sz w:val="28"/>
          <w:szCs w:val="36"/>
          <w:highlight w:val="none"/>
          <w:lang w:val="en-US" w:eastAsia="zh-CN"/>
        </w:rPr>
        <w:t>社区</w:t>
      </w:r>
      <w:r>
        <w:rPr>
          <w:rFonts w:hint="default" w:ascii="Times New Roman" w:hAnsi="Times New Roman" w:eastAsia="宋体" w:cs="Times New Roman"/>
          <w:color w:val="auto"/>
          <w:sz w:val="28"/>
          <w:szCs w:val="36"/>
          <w:highlight w:val="none"/>
        </w:rPr>
        <w:t>或公安机关在接到较大、重大、特大</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突发事件的情况报警后，应迅速核实事件的性质和危害，并按照</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突发事件的处置原则和程序先行采取紧急措施进行初步处置，与此同时，报告</w:t>
      </w:r>
      <w:r>
        <w:rPr>
          <w:rFonts w:hint="default" w:ascii="Times New Roman" w:hAnsi="Times New Roman" w:eastAsia="宋体" w:cs="Times New Roman"/>
          <w:color w:val="auto"/>
          <w:sz w:val="28"/>
          <w:szCs w:val="36"/>
          <w:highlight w:val="none"/>
          <w:lang w:val="en-US" w:eastAsia="zh-CN"/>
        </w:rPr>
        <w:t>应急指挥部</w:t>
      </w:r>
      <w:r>
        <w:rPr>
          <w:rFonts w:hint="default" w:ascii="Times New Roman" w:hAnsi="Times New Roman" w:eastAsia="宋体" w:cs="Times New Roman"/>
          <w:color w:val="auto"/>
          <w:sz w:val="28"/>
          <w:szCs w:val="36"/>
          <w:highlight w:val="none"/>
        </w:rPr>
        <w:t>，不得延报。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（2）请示启动指挥系统，提出处置建议。</w:t>
      </w:r>
      <w:r>
        <w:rPr>
          <w:rFonts w:hint="default" w:ascii="Times New Roman" w:hAnsi="Times New Roman" w:eastAsia="宋体" w:cs="Times New Roman"/>
          <w:color w:val="auto"/>
          <w:sz w:val="28"/>
          <w:szCs w:val="36"/>
          <w:highlight w:val="none"/>
          <w:lang w:val="en-US" w:eastAsia="zh-CN"/>
        </w:rPr>
        <w:t>应急指挥部</w:t>
      </w:r>
      <w:r>
        <w:rPr>
          <w:rFonts w:hint="default" w:ascii="Times New Roman" w:hAnsi="Times New Roman" w:eastAsia="宋体" w:cs="Times New Roman"/>
          <w:color w:val="auto"/>
          <w:sz w:val="28"/>
          <w:szCs w:val="36"/>
          <w:highlight w:val="none"/>
        </w:rPr>
        <w:t>领导接到报警后应迅速就位，了解、掌握突发事件的全面情况和发展动态。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（3）各有关部门负责人迅速就位并紧急召集相关应急力量集结。</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（4）公安机关负责人要根据处置工作的需要，及时向同级指挥部提出调用救援力量和物资装备、在相关地区实施管制或戒严、开展查缉工作以及确定对外宣传等方面重大措施的建议。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（5）派出应急队伍，开展处置准备。事发地派出所迅速处置、</w:t>
      </w:r>
      <w:r>
        <w:rPr>
          <w:rFonts w:hint="default" w:ascii="Times New Roman" w:hAnsi="Times New Roman" w:eastAsia="宋体" w:cs="Times New Roman"/>
          <w:color w:val="auto"/>
          <w:sz w:val="28"/>
          <w:szCs w:val="36"/>
          <w:highlight w:val="none"/>
          <w:lang w:val="en-US" w:eastAsia="zh-CN"/>
        </w:rPr>
        <w:t>应急指挥部</w:t>
      </w:r>
      <w:r>
        <w:rPr>
          <w:rFonts w:hint="default" w:ascii="Times New Roman" w:hAnsi="Times New Roman" w:eastAsia="宋体" w:cs="Times New Roman"/>
          <w:color w:val="auto"/>
          <w:sz w:val="28"/>
          <w:szCs w:val="36"/>
          <w:highlight w:val="none"/>
        </w:rPr>
        <w:t>迅速派出救援等相关力量迅速赶赴现场，开展工作。</w:t>
      </w:r>
    </w:p>
    <w:p>
      <w:pPr>
        <w:pStyle w:val="21"/>
        <w:keepNext w:val="0"/>
        <w:keepLines w:val="0"/>
        <w:pageBreakBefore w:val="0"/>
        <w:widowControl w:val="0"/>
        <w:kinsoku/>
        <w:wordWrap/>
        <w:overflowPunct/>
        <w:topLinePunct w:val="0"/>
        <w:autoSpaceDE/>
        <w:autoSpaceDN/>
        <w:bidi w:val="0"/>
        <w:adjustRightInd/>
        <w:snapToGrid/>
        <w:spacing w:before="157" w:beforeLines="50" w:after="157" w:afterLines="50" w:line="500" w:lineRule="exact"/>
        <w:ind w:firstLine="0" w:firstLineChars="0"/>
        <w:textAlignment w:val="auto"/>
        <w:outlineLvl w:val="2"/>
        <w:rPr>
          <w:rFonts w:hint="default" w:ascii="Times New Roman" w:hAnsi="Times New Roman" w:eastAsia="宋体" w:cs="Times New Roman"/>
          <w:b/>
          <w:bCs/>
          <w:kern w:val="0"/>
          <w:sz w:val="28"/>
          <w:szCs w:val="32"/>
          <w:lang w:val="en-US" w:eastAsia="zh-CN"/>
        </w:rPr>
      </w:pPr>
      <w:bookmarkStart w:id="44" w:name="_Toc37653236"/>
      <w:bookmarkEnd w:id="44"/>
      <w:r>
        <w:rPr>
          <w:rFonts w:hint="eastAsia" w:ascii="Times New Roman" w:hAnsi="Times New Roman" w:eastAsia="宋体" w:cs="Times New Roman"/>
          <w:b/>
          <w:bCs/>
          <w:kern w:val="0"/>
          <w:sz w:val="28"/>
          <w:szCs w:val="32"/>
          <w:lang w:val="en-US" w:eastAsia="zh-CN"/>
        </w:rPr>
        <w:t>4</w:t>
      </w:r>
      <w:r>
        <w:rPr>
          <w:rFonts w:hint="default" w:ascii="Times New Roman" w:hAnsi="Times New Roman" w:eastAsia="宋体" w:cs="Times New Roman"/>
          <w:b/>
          <w:bCs/>
          <w:kern w:val="0"/>
          <w:sz w:val="28"/>
          <w:szCs w:val="32"/>
          <w:lang w:val="en-US" w:eastAsia="zh-CN"/>
        </w:rPr>
        <w:t>.3.2 现场处置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（1）领导到场，主动疏导。对维稳事件，</w:t>
      </w:r>
      <w:r>
        <w:rPr>
          <w:rFonts w:hint="default" w:ascii="Times New Roman" w:hAnsi="Times New Roman" w:eastAsia="宋体" w:cs="Times New Roman"/>
          <w:color w:val="auto"/>
          <w:sz w:val="28"/>
          <w:szCs w:val="36"/>
          <w:highlight w:val="none"/>
          <w:lang w:eastAsia="zh-CN"/>
        </w:rPr>
        <w:t>镇政府</w:t>
      </w:r>
      <w:r>
        <w:rPr>
          <w:rFonts w:hint="default" w:ascii="Times New Roman" w:hAnsi="Times New Roman" w:eastAsia="宋体" w:cs="Times New Roman"/>
          <w:color w:val="auto"/>
          <w:sz w:val="28"/>
          <w:szCs w:val="36"/>
          <w:highlight w:val="none"/>
        </w:rPr>
        <w:t>和职能部门主要领导迅速率有关人员立即赶到现场做好疏导教育工作，稳定群众情绪，缓和矛盾，扭转对抗局面，公安机关要迅速成立专案组，开展案件侦破工作。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（2）管制现场，遏止事态。对已形成一定危害或可能造成重大危害的事件，</w:t>
      </w:r>
      <w:bookmarkStart w:id="89" w:name="_GoBack"/>
      <w:bookmarkEnd w:id="89"/>
      <w:r>
        <w:rPr>
          <w:rFonts w:hint="default" w:ascii="Times New Roman" w:hAnsi="Times New Roman" w:eastAsia="宋体" w:cs="Times New Roman"/>
          <w:color w:val="auto"/>
          <w:sz w:val="28"/>
          <w:szCs w:val="36"/>
          <w:highlight w:val="none"/>
        </w:rPr>
        <w:t>要迅速调集力量封闭现场和相关地区，划定警戒区域，设置临时警戒线，必要时可实施区域性交通管制，设置路障，控制事态。在警戒区内盘查嫌疑人员，抓捕违法犯罪人员。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3）疏散人群，恢复秩序。对重大刑事案件、恐怖袭击案件要迅速封锁现场，疏散人员，组织公众撤离，对现场周边地区实施交通管制。对群体性事件通过广播、喊话等形式，宣传有关法律和通告，澄清事实，晓以利害，动员群众离开现场，孤立少数不法人员。对未及时离去的，可发出警告，限时按指定路线离开。对无视警告，拒不离去的，可以出动警力强行驱散，以迅速恢复秩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4）缜密侦查，严惩犯罪分子。对重特大刑事案件，刑侦部门要及时开展现场勘察工作，认真分析研究案情，准确划定侦查范围和方向，采取各种侦查措施和手段，严密布控。全面收集犯罪证据，尽快查清犯罪事实，搜捕或歼灭犯罪分子。</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（5）对群体性事件，要集中力量，有针对性地搜集与事件有关的线索和情报，获取深层次、内幕性的情报信息，提供相关犯罪证据，严惩骨干分子和幕后组织者。</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6）遇有大规模劫持人质事件时，刑侦、治安、特警等部门和武警要迅速包围恐怖分子，本着“保护人质和群众生命安全第一”的原则，力争通过谈判和心理攻势解决危机，如恐怖分子负隅顽抗，伤害人质，要创造机会、捕捉战机，出其不意，武力制服或击毙恐怖分子，解救人质。</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（7）各有关部门要通过各种形式广泛、深入发动群众参与处置突发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，必要时可以悬赏缉捕犯罪分子。充分利用银行、宾馆、饭店以及电话、手机、计算机网络等社会公共服务信息、各单位的录像监控系统信息和公安网络信息，发现案件线索，缉捕犯罪嫌疑人，尽快破案。</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（8）全力维护</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w:t>
      </w:r>
      <w:r>
        <w:rPr>
          <w:rFonts w:hint="default" w:ascii="Times New Roman" w:hAnsi="Times New Roman" w:eastAsia="宋体" w:cs="Times New Roman"/>
          <w:color w:val="auto"/>
          <w:sz w:val="28"/>
          <w:szCs w:val="36"/>
          <w:highlight w:val="none"/>
          <w:lang w:eastAsia="zh-CN"/>
        </w:rPr>
        <w:t>城厢镇</w:t>
      </w:r>
      <w:r>
        <w:rPr>
          <w:rFonts w:hint="default" w:ascii="Times New Roman" w:hAnsi="Times New Roman" w:eastAsia="宋体" w:cs="Times New Roman"/>
          <w:color w:val="auto"/>
          <w:sz w:val="28"/>
          <w:szCs w:val="36"/>
          <w:highlight w:val="none"/>
        </w:rPr>
        <w:t>事发地派出所要切实加强对重点人员、场所、部位、设施和标志性建筑物的控制、安全检查和保卫工作；切实加大对社会面的治安防控力度，严防发生重大人员伤亡和财产损失的案(事)件；事发地派出所要密切关注敌情、社情动态，及时发现不稳定因素，妥善处置；充分发动并依靠基层组织、单位和广大群众，严密防范和打击趁机抢劫、盗窃、制作恐怖气氛，制造骚乱等犯罪活动，全力维护</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45" w:name="_Toc37653237"/>
      <w:bookmarkEnd w:id="45"/>
      <w:bookmarkStart w:id="46" w:name="_Toc116372185"/>
      <w:r>
        <w:rPr>
          <w:rFonts w:hint="eastAsia" w:ascii="楷体" w:hAnsi="楷体" w:eastAsia="楷体" w:cs="楷体"/>
          <w:sz w:val="28"/>
          <w:szCs w:val="28"/>
          <w:lang w:val="en-US" w:eastAsia="zh-CN" w:bidi="ar-SA"/>
        </w:rPr>
        <w:t>4</w:t>
      </w:r>
      <w:r>
        <w:rPr>
          <w:rFonts w:hint="default" w:ascii="楷体" w:hAnsi="楷体" w:eastAsia="楷体" w:cs="楷体"/>
          <w:sz w:val="28"/>
          <w:szCs w:val="28"/>
          <w:lang w:val="en-US" w:eastAsia="zh-CN" w:bidi="ar-SA"/>
        </w:rPr>
        <w:t>.4 应急解除</w:t>
      </w:r>
      <w:bookmarkEnd w:id="46"/>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视情况提出终止行动的建议，做好善后工作。公安机关要会同有关部门在确认事件得到有效控制，危害已经消除后，按照规定程序，报告上级机关并提出终止处置行动建议。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事发地派出所要在</w:t>
      </w:r>
      <w:r>
        <w:rPr>
          <w:rFonts w:hint="default" w:ascii="Times New Roman" w:hAnsi="Times New Roman" w:eastAsia="宋体" w:cs="Times New Roman"/>
          <w:color w:val="auto"/>
          <w:sz w:val="28"/>
          <w:szCs w:val="36"/>
          <w:highlight w:val="none"/>
          <w:lang w:eastAsia="zh-CN"/>
        </w:rPr>
        <w:t>镇政府</w:t>
      </w:r>
      <w:r>
        <w:rPr>
          <w:rFonts w:hint="default" w:ascii="Times New Roman" w:hAnsi="Times New Roman" w:eastAsia="宋体" w:cs="Times New Roman"/>
          <w:color w:val="auto"/>
          <w:sz w:val="28"/>
          <w:szCs w:val="36"/>
          <w:highlight w:val="none"/>
        </w:rPr>
        <w:t>的领导下，与其他职能部门密切配合，认真做好各项善后工作，切实保障公众的正常生活，努力消除公众恐慌，尽快恢复秩序。</w:t>
      </w:r>
    </w:p>
    <w:p>
      <w:pPr>
        <w:pStyle w:val="19"/>
        <w:keepNext w:val="0"/>
        <w:keepLines w:val="0"/>
        <w:pageBreakBefore/>
        <w:widowControl/>
        <w:kinsoku/>
        <w:wordWrap/>
        <w:overflowPunct/>
        <w:topLinePunct w:val="0"/>
        <w:autoSpaceDE/>
        <w:autoSpaceDN/>
        <w:bidi w:val="0"/>
        <w:adjustRightInd/>
        <w:snapToGrid/>
        <w:spacing w:after="313" w:afterLines="100" w:line="500" w:lineRule="exact"/>
        <w:ind w:firstLine="0" w:firstLineChars="0"/>
        <w:jc w:val="center"/>
        <w:textAlignment w:val="auto"/>
        <w:outlineLvl w:val="0"/>
        <w:rPr>
          <w:rFonts w:hint="default" w:ascii="黑体" w:hAnsi="黑体" w:eastAsia="黑体" w:cs="黑体"/>
          <w:sz w:val="32"/>
          <w:szCs w:val="32"/>
          <w:lang w:val="en-US" w:bidi="ar-SA"/>
        </w:rPr>
      </w:pPr>
      <w:bookmarkStart w:id="47" w:name="_Toc37653238"/>
      <w:bookmarkEnd w:id="47"/>
      <w:bookmarkStart w:id="48" w:name="_Toc30281"/>
      <w:bookmarkStart w:id="49" w:name="_Toc116372186"/>
      <w:r>
        <w:rPr>
          <w:rFonts w:hint="eastAsia" w:ascii="黑体" w:hAnsi="黑体" w:cs="黑体"/>
          <w:sz w:val="32"/>
          <w:szCs w:val="32"/>
          <w:lang w:val="en-US" w:eastAsia="zh-CN" w:bidi="ar-SA"/>
        </w:rPr>
        <w:t>5</w:t>
      </w:r>
      <w:r>
        <w:rPr>
          <w:rFonts w:hint="default" w:ascii="黑体" w:hAnsi="黑体" w:eastAsia="黑体" w:cs="黑体"/>
          <w:sz w:val="32"/>
          <w:szCs w:val="32"/>
          <w:lang w:val="en-US" w:bidi="ar-SA"/>
        </w:rPr>
        <w:t xml:space="preserve"> 信息公开</w:t>
      </w:r>
      <w:bookmarkEnd w:id="48"/>
      <w:bookmarkEnd w:id="49"/>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50" w:name="_Toc37653239"/>
      <w:bookmarkEnd w:id="50"/>
      <w:bookmarkStart w:id="51" w:name="_Toc116372187"/>
      <w:r>
        <w:rPr>
          <w:rFonts w:hint="eastAsia" w:ascii="楷体" w:hAnsi="楷体" w:eastAsia="楷体" w:cs="楷体"/>
          <w:sz w:val="28"/>
          <w:szCs w:val="28"/>
          <w:lang w:val="en-US" w:eastAsia="zh-CN" w:bidi="ar-SA"/>
        </w:rPr>
        <w:t>5</w:t>
      </w:r>
      <w:r>
        <w:rPr>
          <w:rFonts w:hint="default" w:ascii="楷体" w:hAnsi="楷体" w:eastAsia="楷体" w:cs="楷体"/>
          <w:sz w:val="28"/>
          <w:szCs w:val="28"/>
          <w:lang w:val="en-US" w:eastAsia="zh-CN" w:bidi="ar-SA"/>
        </w:rPr>
        <w:t>.1 信息公开原则</w:t>
      </w:r>
      <w:bookmarkEnd w:id="51"/>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（1）及时主动。第一时间发布事件信息，正确引导舆论，避免或减少不必要的猜测和歪曲性报道。</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（2）准确把握。及时收集、分析舆论，避免多头发布信息，用通俗易懂、简洁语言发布事件有关的核心信息，包括事件真相，公众应采取的态度和措施等。</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（3）注重效果。根据事件发生、发展不同阶段，针对不同人群采取不同的信息传播策略。在发布信息的同时，宣传各级政府及有关部门所采取的防控措施及相关科普知识。</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52" w:name="_Toc37653240"/>
      <w:bookmarkEnd w:id="52"/>
      <w:bookmarkStart w:id="53" w:name="_Toc116372188"/>
      <w:r>
        <w:rPr>
          <w:rFonts w:hint="eastAsia" w:ascii="楷体" w:hAnsi="楷体" w:eastAsia="楷体" w:cs="楷体"/>
          <w:sz w:val="28"/>
          <w:szCs w:val="28"/>
          <w:lang w:val="en-US" w:eastAsia="zh-CN" w:bidi="ar-SA"/>
        </w:rPr>
        <w:t>5</w:t>
      </w:r>
      <w:r>
        <w:rPr>
          <w:rFonts w:hint="default" w:ascii="楷体" w:hAnsi="楷体" w:eastAsia="楷体" w:cs="楷体"/>
          <w:sz w:val="28"/>
          <w:szCs w:val="28"/>
          <w:lang w:val="en-US" w:eastAsia="zh-CN" w:bidi="ar-SA"/>
        </w:rPr>
        <w:t>.2 信息公开内容</w:t>
      </w:r>
      <w:bookmarkEnd w:id="53"/>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事件发生后，</w:t>
      </w:r>
      <w:r>
        <w:rPr>
          <w:rFonts w:hint="default" w:ascii="Times New Roman" w:hAnsi="Times New Roman" w:eastAsia="宋体" w:cs="Times New Roman"/>
          <w:color w:val="auto"/>
          <w:sz w:val="28"/>
          <w:szCs w:val="36"/>
          <w:highlight w:val="none"/>
          <w:lang w:eastAsia="zh-CN"/>
        </w:rPr>
        <w:t>镇政府</w:t>
      </w:r>
      <w:r>
        <w:rPr>
          <w:rFonts w:hint="default" w:ascii="Times New Roman" w:hAnsi="Times New Roman" w:eastAsia="宋体" w:cs="Times New Roman"/>
          <w:color w:val="auto"/>
          <w:sz w:val="28"/>
          <w:szCs w:val="36"/>
          <w:highlight w:val="none"/>
        </w:rPr>
        <w:t>、应急指挥部要组织做好网络和媒体的舆情引导，及时回应群众关切问题。</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54" w:name="_Toc37653241"/>
      <w:bookmarkEnd w:id="54"/>
      <w:bookmarkStart w:id="55" w:name="_Toc116372189"/>
      <w:r>
        <w:rPr>
          <w:rFonts w:hint="eastAsia" w:ascii="楷体" w:hAnsi="楷体" w:eastAsia="楷体" w:cs="楷体"/>
          <w:sz w:val="28"/>
          <w:szCs w:val="28"/>
          <w:lang w:val="en-US" w:eastAsia="zh-CN" w:bidi="ar-SA"/>
        </w:rPr>
        <w:t>5</w:t>
      </w:r>
      <w:r>
        <w:rPr>
          <w:rFonts w:hint="default" w:ascii="楷体" w:hAnsi="楷体" w:eastAsia="楷体" w:cs="楷体"/>
          <w:sz w:val="28"/>
          <w:szCs w:val="28"/>
          <w:lang w:val="en-US" w:eastAsia="zh-CN" w:bidi="ar-SA"/>
        </w:rPr>
        <w:t>.3 信息公开程序</w:t>
      </w:r>
      <w:bookmarkEnd w:id="55"/>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特别重大、重大和较大事件信息，由上级指挥部发布确定。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一般事件信息，由应急指挥部上报上级政府批准后，由</w:t>
      </w:r>
      <w:r>
        <w:rPr>
          <w:rFonts w:hint="default" w:ascii="Times New Roman" w:hAnsi="Times New Roman" w:eastAsia="宋体" w:cs="Times New Roman"/>
          <w:color w:val="auto"/>
          <w:sz w:val="28"/>
          <w:szCs w:val="36"/>
          <w:highlight w:val="none"/>
          <w:lang w:eastAsia="zh-CN"/>
        </w:rPr>
        <w:t>镇政府</w:t>
      </w:r>
      <w:r>
        <w:rPr>
          <w:rFonts w:hint="default" w:ascii="Times New Roman" w:hAnsi="Times New Roman" w:eastAsia="宋体" w:cs="Times New Roman"/>
          <w:color w:val="auto"/>
          <w:sz w:val="28"/>
          <w:szCs w:val="36"/>
          <w:highlight w:val="none"/>
        </w:rPr>
        <w:t>及时向社会发布。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任何单位和个人不得擅自发布事件信息。</w:t>
      </w:r>
    </w:p>
    <w:p>
      <w:pPr>
        <w:pStyle w:val="19"/>
        <w:keepNext w:val="0"/>
        <w:keepLines w:val="0"/>
        <w:pageBreakBefore/>
        <w:widowControl/>
        <w:kinsoku/>
        <w:wordWrap/>
        <w:overflowPunct/>
        <w:topLinePunct w:val="0"/>
        <w:autoSpaceDE/>
        <w:autoSpaceDN/>
        <w:bidi w:val="0"/>
        <w:adjustRightInd/>
        <w:snapToGrid/>
        <w:spacing w:after="313" w:afterLines="100" w:line="500" w:lineRule="exact"/>
        <w:ind w:firstLine="0" w:firstLineChars="0"/>
        <w:jc w:val="center"/>
        <w:textAlignment w:val="auto"/>
        <w:outlineLvl w:val="0"/>
        <w:rPr>
          <w:rFonts w:hint="default" w:ascii="黑体" w:hAnsi="黑体" w:eastAsia="黑体" w:cs="黑体"/>
          <w:sz w:val="32"/>
          <w:szCs w:val="32"/>
          <w:lang w:val="en-US" w:bidi="ar-SA"/>
        </w:rPr>
      </w:pPr>
      <w:bookmarkStart w:id="56" w:name="_Toc37653242"/>
      <w:bookmarkEnd w:id="56"/>
      <w:bookmarkStart w:id="57" w:name="_Toc116372190"/>
      <w:bookmarkStart w:id="58" w:name="_Toc2059"/>
      <w:r>
        <w:rPr>
          <w:rFonts w:hint="eastAsia" w:ascii="黑体" w:hAnsi="黑体" w:cs="黑体"/>
          <w:sz w:val="32"/>
          <w:szCs w:val="32"/>
          <w:lang w:val="en-US" w:eastAsia="zh-CN" w:bidi="ar-SA"/>
        </w:rPr>
        <w:t>6</w:t>
      </w:r>
      <w:r>
        <w:rPr>
          <w:rFonts w:hint="default" w:ascii="黑体" w:hAnsi="黑体" w:eastAsia="黑体" w:cs="黑体"/>
          <w:sz w:val="32"/>
          <w:szCs w:val="32"/>
          <w:lang w:val="en-US" w:eastAsia="zh-CN" w:bidi="ar-SA"/>
        </w:rPr>
        <w:t xml:space="preserve"> 后期处置</w:t>
      </w:r>
      <w:bookmarkEnd w:id="57"/>
      <w:bookmarkEnd w:id="58"/>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59" w:name="_Toc37653243"/>
      <w:bookmarkEnd w:id="59"/>
      <w:bookmarkStart w:id="60" w:name="_Toc116372191"/>
      <w:r>
        <w:rPr>
          <w:rFonts w:hint="eastAsia" w:ascii="楷体" w:hAnsi="楷体" w:eastAsia="楷体" w:cs="楷体"/>
          <w:sz w:val="28"/>
          <w:szCs w:val="28"/>
          <w:lang w:val="en-US" w:eastAsia="zh-CN" w:bidi="ar-SA"/>
        </w:rPr>
        <w:t>6</w:t>
      </w:r>
      <w:r>
        <w:rPr>
          <w:rFonts w:hint="default" w:ascii="楷体" w:hAnsi="楷体" w:eastAsia="楷体" w:cs="楷体"/>
          <w:sz w:val="28"/>
          <w:szCs w:val="28"/>
          <w:lang w:val="en-US" w:eastAsia="zh-CN" w:bidi="ar-SA"/>
        </w:rPr>
        <w:t>.1 善后处置</w:t>
      </w:r>
      <w:bookmarkEnd w:id="60"/>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（1）</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突发事件发生后，</w:t>
      </w:r>
      <w:r>
        <w:rPr>
          <w:rFonts w:hint="default" w:ascii="Times New Roman" w:hAnsi="Times New Roman" w:eastAsia="宋体" w:cs="Times New Roman"/>
          <w:color w:val="auto"/>
          <w:sz w:val="28"/>
          <w:szCs w:val="36"/>
          <w:highlight w:val="none"/>
          <w:lang w:eastAsia="zh-CN"/>
        </w:rPr>
        <w:t>应急指挥部</w:t>
      </w:r>
      <w:r>
        <w:rPr>
          <w:rFonts w:hint="default" w:ascii="Times New Roman" w:hAnsi="Times New Roman" w:eastAsia="宋体" w:cs="Times New Roman"/>
          <w:color w:val="auto"/>
          <w:sz w:val="28"/>
          <w:szCs w:val="36"/>
          <w:highlight w:val="none"/>
        </w:rPr>
        <w:t>及事发地派出所要迅速采取措施，控制现场，维持秩序，救济救助灾民，恢复正常的社会秩序。</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（2）</w:t>
      </w:r>
      <w:r>
        <w:rPr>
          <w:rFonts w:hint="default" w:ascii="Times New Roman" w:hAnsi="Times New Roman" w:eastAsia="宋体" w:cs="Times New Roman"/>
          <w:color w:val="auto"/>
          <w:sz w:val="28"/>
          <w:szCs w:val="36"/>
          <w:highlight w:val="none"/>
          <w:lang w:eastAsia="zh-CN"/>
        </w:rPr>
        <w:t>应急指挥部</w:t>
      </w:r>
      <w:r>
        <w:rPr>
          <w:rFonts w:hint="default" w:ascii="Times New Roman" w:hAnsi="Times New Roman" w:eastAsia="宋体" w:cs="Times New Roman"/>
          <w:color w:val="auto"/>
          <w:sz w:val="28"/>
          <w:szCs w:val="36"/>
          <w:highlight w:val="none"/>
        </w:rPr>
        <w:t>及时调查事件影响范围和危害程度，评估、核实事件造成的损失情况，报</w:t>
      </w:r>
      <w:r>
        <w:rPr>
          <w:rFonts w:hint="default" w:ascii="Times New Roman" w:hAnsi="Times New Roman" w:eastAsia="宋体" w:cs="Times New Roman"/>
          <w:color w:val="auto"/>
          <w:sz w:val="28"/>
          <w:szCs w:val="36"/>
          <w:highlight w:val="none"/>
          <w:lang w:eastAsia="zh-CN"/>
        </w:rPr>
        <w:t>镇政府</w:t>
      </w:r>
      <w:r>
        <w:rPr>
          <w:rFonts w:hint="default" w:ascii="Times New Roman" w:hAnsi="Times New Roman" w:eastAsia="宋体" w:cs="Times New Roman"/>
          <w:color w:val="auto"/>
          <w:sz w:val="28"/>
          <w:szCs w:val="36"/>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（3）对因参与处置</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突发事件而伤亡的人员，上报指挥部，按有关规定给予褒奖和抚恤。</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61" w:name="_Toc37653244"/>
      <w:bookmarkEnd w:id="61"/>
      <w:bookmarkStart w:id="62" w:name="_Toc116372192"/>
      <w:r>
        <w:rPr>
          <w:rFonts w:hint="eastAsia" w:ascii="楷体" w:hAnsi="楷体" w:eastAsia="楷体" w:cs="楷体"/>
          <w:sz w:val="28"/>
          <w:szCs w:val="28"/>
          <w:lang w:val="en-US" w:eastAsia="zh-CN" w:bidi="ar-SA"/>
        </w:rPr>
        <w:t>6</w:t>
      </w:r>
      <w:r>
        <w:rPr>
          <w:rFonts w:hint="default" w:ascii="楷体" w:hAnsi="楷体" w:eastAsia="楷体" w:cs="楷体"/>
          <w:sz w:val="28"/>
          <w:szCs w:val="28"/>
          <w:lang w:val="en-US" w:eastAsia="zh-CN" w:bidi="ar-SA"/>
        </w:rPr>
        <w:t>.2 事件调查</w:t>
      </w:r>
      <w:bookmarkEnd w:id="6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应急指挥部配合上级有关部门进行事件调查，事故调查严格按照相关法律法规规定进行。</w:t>
      </w:r>
    </w:p>
    <w:p>
      <w:pPr>
        <w:pStyle w:val="19"/>
        <w:keepNext w:val="0"/>
        <w:keepLines w:val="0"/>
        <w:pageBreakBefore/>
        <w:widowControl/>
        <w:kinsoku/>
        <w:wordWrap/>
        <w:overflowPunct/>
        <w:topLinePunct w:val="0"/>
        <w:autoSpaceDE/>
        <w:autoSpaceDN/>
        <w:bidi w:val="0"/>
        <w:adjustRightInd/>
        <w:snapToGrid/>
        <w:spacing w:after="313" w:afterLines="100" w:line="500" w:lineRule="exact"/>
        <w:ind w:firstLine="0" w:firstLineChars="0"/>
        <w:jc w:val="center"/>
        <w:textAlignment w:val="auto"/>
        <w:outlineLvl w:val="0"/>
        <w:rPr>
          <w:rFonts w:hint="default" w:ascii="黑体" w:hAnsi="黑体" w:eastAsia="黑体" w:cs="黑体"/>
          <w:sz w:val="32"/>
          <w:szCs w:val="32"/>
          <w:lang w:val="en-US" w:bidi="ar-SA"/>
        </w:rPr>
      </w:pPr>
      <w:bookmarkStart w:id="63" w:name="_Toc37653245"/>
      <w:bookmarkEnd w:id="63"/>
      <w:bookmarkStart w:id="64" w:name="_Toc12619"/>
      <w:bookmarkStart w:id="65" w:name="_Toc116372193"/>
      <w:r>
        <w:rPr>
          <w:rFonts w:hint="eastAsia" w:ascii="黑体" w:hAnsi="黑体" w:cs="黑体"/>
          <w:sz w:val="32"/>
          <w:szCs w:val="32"/>
          <w:lang w:val="en-US" w:eastAsia="zh-CN" w:bidi="ar-SA"/>
        </w:rPr>
        <w:t>7</w:t>
      </w:r>
      <w:r>
        <w:rPr>
          <w:rFonts w:hint="default" w:ascii="黑体" w:hAnsi="黑体" w:eastAsia="黑体" w:cs="黑体"/>
          <w:sz w:val="32"/>
          <w:szCs w:val="32"/>
          <w:lang w:val="en-US" w:bidi="ar-SA"/>
        </w:rPr>
        <w:t xml:space="preserve"> 保障措施</w:t>
      </w:r>
      <w:bookmarkEnd w:id="64"/>
      <w:bookmarkEnd w:id="65"/>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66" w:name="_Toc37653246"/>
      <w:bookmarkEnd w:id="66"/>
      <w:bookmarkStart w:id="67" w:name="_Toc116372194"/>
      <w:r>
        <w:rPr>
          <w:rFonts w:hint="eastAsia" w:ascii="楷体" w:hAnsi="楷体" w:eastAsia="楷体" w:cs="楷体"/>
          <w:sz w:val="28"/>
          <w:szCs w:val="28"/>
          <w:lang w:val="en-US" w:eastAsia="zh-CN" w:bidi="ar-SA"/>
        </w:rPr>
        <w:t>7</w:t>
      </w:r>
      <w:r>
        <w:rPr>
          <w:rFonts w:hint="default" w:ascii="楷体" w:hAnsi="楷体" w:eastAsia="楷体" w:cs="楷体"/>
          <w:sz w:val="28"/>
          <w:szCs w:val="28"/>
          <w:lang w:val="en-US" w:eastAsia="zh-CN" w:bidi="ar-SA"/>
        </w:rPr>
        <w:t>.1 通信与信息保障</w:t>
      </w:r>
      <w:bookmarkEnd w:id="67"/>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公安机关应不断提高通信保障能力，确保突发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应急指挥的联络畅通，并在完善现有应急指挥系统的基础上，进一步建立健全备用指挥系统。中国电信、中国移动、中国联通、铁塔公司应做好突发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应急处置的通信保障工作。</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68" w:name="_Toc37653247"/>
      <w:bookmarkEnd w:id="68"/>
      <w:bookmarkStart w:id="69" w:name="_Toc116372195"/>
      <w:r>
        <w:rPr>
          <w:rFonts w:hint="eastAsia" w:ascii="楷体" w:hAnsi="楷体" w:eastAsia="楷体" w:cs="楷体"/>
          <w:sz w:val="28"/>
          <w:szCs w:val="28"/>
          <w:lang w:val="en-US" w:eastAsia="zh-CN" w:bidi="ar-SA"/>
        </w:rPr>
        <w:t>7</w:t>
      </w:r>
      <w:r>
        <w:rPr>
          <w:rFonts w:hint="default" w:ascii="楷体" w:hAnsi="楷体" w:eastAsia="楷体" w:cs="楷体"/>
          <w:sz w:val="28"/>
          <w:szCs w:val="28"/>
          <w:lang w:val="en-US" w:eastAsia="zh-CN" w:bidi="ar-SA"/>
        </w:rPr>
        <w:t>.2 应急队伍保障</w:t>
      </w:r>
      <w:bookmarkEnd w:id="6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各级各部门应加强突发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专业处置力量建设，培养一批通晓预防和处置突发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相关法律、法规的专家和人才。公安机关应建立以治安、巡警、特警、反恐、国保、交通等警种、部门为主体，其他警种相配合的应急处置队伍，提高对突发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的防控、处置、救援工作水平。</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70" w:name="_Toc37653248"/>
      <w:bookmarkEnd w:id="70"/>
      <w:bookmarkStart w:id="71" w:name="_Toc116372196"/>
      <w:r>
        <w:rPr>
          <w:rFonts w:hint="eastAsia" w:ascii="楷体" w:hAnsi="楷体" w:eastAsia="楷体" w:cs="楷体"/>
          <w:sz w:val="28"/>
          <w:szCs w:val="28"/>
          <w:lang w:val="en-US" w:eastAsia="zh-CN" w:bidi="ar-SA"/>
        </w:rPr>
        <w:t>7</w:t>
      </w:r>
      <w:r>
        <w:rPr>
          <w:rFonts w:hint="default" w:ascii="楷体" w:hAnsi="楷体" w:eastAsia="楷体" w:cs="楷体"/>
          <w:sz w:val="28"/>
          <w:szCs w:val="28"/>
          <w:lang w:val="en-US" w:eastAsia="zh-CN" w:bidi="ar-SA"/>
        </w:rPr>
        <w:t>.3 物资装备保障</w:t>
      </w:r>
      <w:bookmarkEnd w:id="71"/>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加大经费投入，加强装备建设，建立突发</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的现代化应急指挥系统。公安、消防、市场监管等部门应根据各自职能，装备必要的防护、挖掘、攀高、救治等抢险救援器材，配备必要的检验、鉴定、监测设备和特种武器、侦查技术装备以及交通、通信工具，储备适量的救治药品、疫苗。卫健部门应做好紧急情况下的病房、药物和专业医疗救治人员的保障工作。民政和应急管理部门应储备必要的基本生活救援物资。建设部门应加强工程抢险装备力量建设。</w:t>
      </w:r>
    </w:p>
    <w:p>
      <w:pPr>
        <w:pStyle w:val="19"/>
        <w:keepNext w:val="0"/>
        <w:keepLines w:val="0"/>
        <w:pageBreakBefore/>
        <w:widowControl/>
        <w:kinsoku/>
        <w:wordWrap/>
        <w:overflowPunct/>
        <w:topLinePunct w:val="0"/>
        <w:autoSpaceDE/>
        <w:autoSpaceDN/>
        <w:bidi w:val="0"/>
        <w:adjustRightInd/>
        <w:snapToGrid/>
        <w:spacing w:after="313" w:afterLines="100" w:line="500" w:lineRule="exact"/>
        <w:ind w:firstLine="0" w:firstLineChars="0"/>
        <w:jc w:val="center"/>
        <w:textAlignment w:val="auto"/>
        <w:outlineLvl w:val="0"/>
        <w:rPr>
          <w:rFonts w:hint="default" w:ascii="黑体" w:hAnsi="黑体" w:eastAsia="黑体" w:cs="黑体"/>
          <w:sz w:val="32"/>
          <w:szCs w:val="32"/>
          <w:lang w:val="en-US" w:bidi="ar-SA"/>
        </w:rPr>
      </w:pPr>
      <w:bookmarkStart w:id="72" w:name="_Toc37653249"/>
      <w:bookmarkEnd w:id="72"/>
      <w:bookmarkStart w:id="73" w:name="_Toc116372197"/>
      <w:bookmarkStart w:id="74" w:name="_Toc6118"/>
      <w:r>
        <w:rPr>
          <w:rFonts w:hint="eastAsia" w:ascii="黑体" w:hAnsi="黑体" w:cs="黑体"/>
          <w:sz w:val="32"/>
          <w:szCs w:val="32"/>
          <w:lang w:val="en-US" w:eastAsia="zh-CN" w:bidi="ar-SA"/>
        </w:rPr>
        <w:t>8</w:t>
      </w:r>
      <w:r>
        <w:rPr>
          <w:rFonts w:hint="default" w:ascii="黑体" w:hAnsi="黑体" w:eastAsia="黑体" w:cs="黑体"/>
          <w:sz w:val="32"/>
          <w:szCs w:val="32"/>
          <w:lang w:val="en-US" w:bidi="ar-SA"/>
        </w:rPr>
        <w:t xml:space="preserve"> 应急预案管理</w:t>
      </w:r>
      <w:bookmarkEnd w:id="73"/>
      <w:bookmarkEnd w:id="74"/>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75" w:name="_Toc37653250"/>
      <w:bookmarkEnd w:id="75"/>
      <w:bookmarkStart w:id="76" w:name="_Toc116372198"/>
      <w:r>
        <w:rPr>
          <w:rFonts w:hint="eastAsia" w:ascii="楷体" w:hAnsi="楷体" w:eastAsia="楷体" w:cs="楷体"/>
          <w:sz w:val="28"/>
          <w:szCs w:val="28"/>
          <w:lang w:val="en-US" w:eastAsia="zh-CN" w:bidi="ar-SA"/>
        </w:rPr>
        <w:t>8</w:t>
      </w:r>
      <w:r>
        <w:rPr>
          <w:rFonts w:hint="default" w:ascii="楷体" w:hAnsi="楷体" w:eastAsia="楷体" w:cs="楷体"/>
          <w:sz w:val="28"/>
          <w:szCs w:val="28"/>
          <w:lang w:val="en-US" w:eastAsia="zh-CN" w:bidi="ar-SA"/>
        </w:rPr>
        <w:t>.1 应急预案培训</w:t>
      </w:r>
      <w:bookmarkEnd w:id="76"/>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lang w:eastAsia="zh-CN"/>
        </w:rPr>
        <w:t>应急指挥部</w:t>
      </w:r>
      <w:r>
        <w:rPr>
          <w:rFonts w:hint="default" w:ascii="Times New Roman" w:hAnsi="Times New Roman" w:eastAsia="宋体" w:cs="Times New Roman"/>
          <w:color w:val="auto"/>
          <w:sz w:val="28"/>
          <w:szCs w:val="36"/>
          <w:highlight w:val="none"/>
        </w:rPr>
        <w:t>各成员单位负责人和参与应急处置人员应按照有关规定参加岗前和常规性技能培训，并定期进行业务轮训，确保救援队伍战斗力。</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77" w:name="_Toc37653251"/>
      <w:bookmarkEnd w:id="77"/>
      <w:bookmarkStart w:id="78" w:name="_Toc116372199"/>
      <w:r>
        <w:rPr>
          <w:rFonts w:hint="eastAsia" w:ascii="楷体" w:hAnsi="楷体" w:eastAsia="楷体" w:cs="楷体"/>
          <w:sz w:val="28"/>
          <w:szCs w:val="28"/>
          <w:lang w:val="en-US" w:eastAsia="zh-CN" w:bidi="ar-SA"/>
        </w:rPr>
        <w:t>8</w:t>
      </w:r>
      <w:r>
        <w:rPr>
          <w:rFonts w:hint="default" w:ascii="楷体" w:hAnsi="楷体" w:eastAsia="楷体" w:cs="楷体"/>
          <w:sz w:val="28"/>
          <w:szCs w:val="28"/>
          <w:lang w:val="en-US" w:eastAsia="zh-CN" w:bidi="ar-SA"/>
        </w:rPr>
        <w:t>.2 应急预案演练</w:t>
      </w:r>
      <w:bookmarkEnd w:id="78"/>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应急指挥部成员单位、有关部门按照预案要求协调各种应急救援资源，定期组织本单位的桌面推演或实战演习。</w:t>
      </w:r>
      <w:r>
        <w:rPr>
          <w:rFonts w:hint="default" w:ascii="Times New Roman" w:hAnsi="Times New Roman" w:eastAsia="宋体" w:cs="Times New Roman"/>
          <w:color w:val="auto"/>
          <w:sz w:val="28"/>
          <w:szCs w:val="36"/>
          <w:highlight w:val="none"/>
          <w:lang w:eastAsia="zh-CN"/>
        </w:rPr>
        <w:t>应急指挥部</w:t>
      </w:r>
      <w:r>
        <w:rPr>
          <w:rFonts w:hint="default" w:ascii="Times New Roman" w:hAnsi="Times New Roman" w:eastAsia="宋体" w:cs="Times New Roman"/>
          <w:color w:val="auto"/>
          <w:sz w:val="28"/>
          <w:szCs w:val="36"/>
          <w:highlight w:val="none"/>
        </w:rPr>
        <w:t>定期组织全</w:t>
      </w:r>
      <w:r>
        <w:rPr>
          <w:rFonts w:hint="eastAsia" w:ascii="Times New Roman" w:hAnsi="Times New Roman" w:eastAsia="宋体" w:cs="Times New Roman"/>
          <w:color w:val="auto"/>
          <w:sz w:val="28"/>
          <w:szCs w:val="36"/>
          <w:highlight w:val="none"/>
          <w:lang w:val="en-US" w:eastAsia="zh-CN"/>
        </w:rPr>
        <w:t>镇</w:t>
      </w:r>
      <w:r>
        <w:rPr>
          <w:rFonts w:hint="default" w:ascii="Times New Roman" w:hAnsi="Times New Roman" w:eastAsia="宋体" w:cs="Times New Roman"/>
          <w:color w:val="auto"/>
          <w:sz w:val="28"/>
          <w:szCs w:val="36"/>
          <w:highlight w:val="none"/>
        </w:rPr>
        <w:t>范围内</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应急处置演习，提高其应急处置水平，加强各应急处置力量之间的配合与沟通。演练计划、演练方案、演练脚本、演练总结评估报告和演练音像资料及时归档保存。</w:t>
      </w:r>
    </w:p>
    <w:p>
      <w:pPr>
        <w:pStyle w:val="19"/>
        <w:keepNext w:val="0"/>
        <w:keepLines w:val="0"/>
        <w:pageBreakBefore/>
        <w:widowControl/>
        <w:kinsoku/>
        <w:wordWrap/>
        <w:overflowPunct/>
        <w:topLinePunct w:val="0"/>
        <w:autoSpaceDE/>
        <w:autoSpaceDN/>
        <w:bidi w:val="0"/>
        <w:adjustRightInd/>
        <w:snapToGrid/>
        <w:spacing w:after="313" w:afterLines="100" w:line="500" w:lineRule="exact"/>
        <w:ind w:firstLine="0" w:firstLineChars="0"/>
        <w:jc w:val="center"/>
        <w:textAlignment w:val="auto"/>
        <w:outlineLvl w:val="0"/>
        <w:rPr>
          <w:rFonts w:hint="default" w:ascii="黑体" w:hAnsi="黑体" w:eastAsia="黑体" w:cs="黑体"/>
          <w:sz w:val="32"/>
          <w:szCs w:val="32"/>
          <w:lang w:val="en-US" w:bidi="ar-SA"/>
        </w:rPr>
      </w:pPr>
      <w:bookmarkStart w:id="79" w:name="_Toc116284982"/>
      <w:bookmarkStart w:id="80" w:name="_Toc116372200"/>
      <w:r>
        <w:rPr>
          <w:rFonts w:hint="eastAsia" w:ascii="黑体" w:hAnsi="黑体" w:cs="黑体"/>
          <w:sz w:val="32"/>
          <w:szCs w:val="32"/>
          <w:lang w:val="en-US" w:eastAsia="zh-CN" w:bidi="ar-SA"/>
        </w:rPr>
        <w:t>9</w:t>
      </w:r>
      <w:r>
        <w:rPr>
          <w:rFonts w:hint="default" w:ascii="黑体" w:hAnsi="黑体" w:eastAsia="黑体" w:cs="黑体"/>
          <w:sz w:val="32"/>
          <w:szCs w:val="32"/>
          <w:lang w:val="en-US" w:bidi="ar-SA"/>
        </w:rPr>
        <w:t xml:space="preserve"> 附则</w:t>
      </w:r>
      <w:bookmarkEnd w:id="79"/>
      <w:bookmarkEnd w:id="80"/>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81" w:name="_Toc116372201"/>
      <w:bookmarkStart w:id="82" w:name="_Toc116284983"/>
      <w:r>
        <w:rPr>
          <w:rFonts w:hint="eastAsia" w:ascii="楷体" w:hAnsi="楷体" w:eastAsia="楷体" w:cs="楷体"/>
          <w:sz w:val="28"/>
          <w:szCs w:val="28"/>
          <w:lang w:val="en-US" w:eastAsia="zh-CN" w:bidi="ar-SA"/>
        </w:rPr>
        <w:t>9</w:t>
      </w:r>
      <w:r>
        <w:rPr>
          <w:rFonts w:hint="default" w:ascii="楷体" w:hAnsi="楷体" w:eastAsia="楷体" w:cs="楷体"/>
          <w:sz w:val="28"/>
          <w:szCs w:val="28"/>
          <w:lang w:val="en-US" w:eastAsia="zh-CN" w:bidi="ar-SA"/>
        </w:rPr>
        <w:t>.1 制定、更新与解释部门</w:t>
      </w:r>
      <w:bookmarkEnd w:id="81"/>
      <w:bookmarkEnd w:id="82"/>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本预案由</w:t>
      </w:r>
      <w:r>
        <w:rPr>
          <w:rFonts w:hint="default" w:ascii="Times New Roman" w:hAnsi="Times New Roman" w:eastAsia="宋体" w:cs="Times New Roman"/>
          <w:color w:val="auto"/>
          <w:sz w:val="28"/>
          <w:szCs w:val="36"/>
          <w:highlight w:val="none"/>
          <w:lang w:eastAsia="zh-CN"/>
        </w:rPr>
        <w:t>太仓市城厢镇</w:t>
      </w:r>
      <w:r>
        <w:rPr>
          <w:rFonts w:hint="default" w:ascii="Times New Roman" w:hAnsi="Times New Roman" w:eastAsia="宋体" w:cs="Times New Roman"/>
          <w:color w:val="auto"/>
          <w:sz w:val="28"/>
          <w:szCs w:val="36"/>
          <w:highlight w:val="none"/>
        </w:rPr>
        <w:t>办事处</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应急指挥部办公室负责制定、更新和解释。</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83" w:name="_Toc116372202"/>
      <w:bookmarkStart w:id="84" w:name="_Toc116284984"/>
      <w:r>
        <w:rPr>
          <w:rFonts w:hint="eastAsia" w:ascii="楷体" w:hAnsi="楷体" w:eastAsia="楷体" w:cs="楷体"/>
          <w:sz w:val="28"/>
          <w:szCs w:val="28"/>
          <w:lang w:val="en-US" w:eastAsia="zh-CN" w:bidi="ar-SA"/>
        </w:rPr>
        <w:t>9</w:t>
      </w:r>
      <w:r>
        <w:rPr>
          <w:rFonts w:hint="default" w:ascii="楷体" w:hAnsi="楷体" w:eastAsia="楷体" w:cs="楷体"/>
          <w:sz w:val="28"/>
          <w:szCs w:val="28"/>
          <w:lang w:val="en-US" w:eastAsia="zh-CN" w:bidi="ar-SA"/>
        </w:rPr>
        <w:t>.2 奖励与责任追究</w:t>
      </w:r>
      <w:bookmarkEnd w:id="83"/>
      <w:bookmarkEnd w:id="84"/>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依据法律法规和有关规定，对在</w:t>
      </w:r>
      <w:r>
        <w:rPr>
          <w:rFonts w:hint="default" w:ascii="Times New Roman" w:hAnsi="Times New Roman" w:eastAsia="宋体" w:cs="Times New Roman"/>
          <w:color w:val="auto"/>
          <w:sz w:val="28"/>
          <w:szCs w:val="36"/>
          <w:highlight w:val="none"/>
          <w:lang w:eastAsia="zh-CN"/>
        </w:rPr>
        <w:t>公共安全事件</w:t>
      </w:r>
      <w:r>
        <w:rPr>
          <w:rFonts w:hint="default" w:ascii="Times New Roman" w:hAnsi="Times New Roman" w:eastAsia="宋体" w:cs="Times New Roman"/>
          <w:color w:val="auto"/>
          <w:sz w:val="28"/>
          <w:szCs w:val="36"/>
          <w:highlight w:val="none"/>
        </w:rPr>
        <w:t>应急工作中有突出贡献的单位和个人给予奖励；对失职、渎职的有关人员追究责任，构成犯罪的，依法追究刑事责任。</w:t>
      </w:r>
    </w:p>
    <w:p>
      <w:pPr>
        <w:pStyle w:val="20"/>
        <w:keepNext w:val="0"/>
        <w:keepLines w:val="0"/>
        <w:pageBreakBefore w:val="0"/>
        <w:widowControl/>
        <w:kinsoku/>
        <w:wordWrap/>
        <w:overflowPunct/>
        <w:topLinePunct w:val="0"/>
        <w:autoSpaceDE/>
        <w:autoSpaceDN/>
        <w:bidi w:val="0"/>
        <w:adjustRightInd/>
        <w:snapToGrid/>
        <w:spacing w:after="157" w:afterLines="50" w:line="500" w:lineRule="exact"/>
        <w:ind w:firstLine="0" w:firstLineChars="0"/>
        <w:textAlignment w:val="auto"/>
        <w:outlineLvl w:val="1"/>
        <w:rPr>
          <w:rFonts w:hint="default" w:ascii="楷体" w:hAnsi="楷体" w:eastAsia="楷体" w:cs="楷体"/>
          <w:sz w:val="28"/>
          <w:szCs w:val="28"/>
          <w:lang w:val="en-US" w:eastAsia="zh-CN" w:bidi="ar-SA"/>
        </w:rPr>
      </w:pPr>
      <w:bookmarkStart w:id="85" w:name="_Toc116372203"/>
      <w:bookmarkStart w:id="86" w:name="_Toc116284985"/>
      <w:r>
        <w:rPr>
          <w:rFonts w:hint="eastAsia" w:ascii="楷体" w:hAnsi="楷体" w:eastAsia="楷体" w:cs="楷体"/>
          <w:sz w:val="28"/>
          <w:szCs w:val="28"/>
          <w:lang w:val="en-US" w:eastAsia="zh-CN" w:bidi="ar-SA"/>
        </w:rPr>
        <w:t>9</w:t>
      </w:r>
      <w:r>
        <w:rPr>
          <w:rFonts w:hint="default" w:ascii="楷体" w:hAnsi="楷体" w:eastAsia="楷体" w:cs="楷体"/>
          <w:sz w:val="28"/>
          <w:szCs w:val="28"/>
          <w:lang w:val="en-US" w:eastAsia="zh-CN" w:bidi="ar-SA"/>
        </w:rPr>
        <w:t>.3 预案实施时间</w:t>
      </w:r>
      <w:bookmarkEnd w:id="85"/>
      <w:bookmarkEnd w:id="86"/>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color w:val="auto"/>
          <w:sz w:val="28"/>
          <w:szCs w:val="36"/>
          <w:highlight w:val="none"/>
        </w:rPr>
      </w:pPr>
      <w:r>
        <w:rPr>
          <w:rFonts w:hint="default" w:ascii="Times New Roman" w:hAnsi="Times New Roman" w:eastAsia="宋体" w:cs="Times New Roman"/>
          <w:color w:val="auto"/>
          <w:sz w:val="28"/>
          <w:szCs w:val="36"/>
          <w:highlight w:val="none"/>
        </w:rPr>
        <w:t>本预案自印发之日起实施。</w:t>
      </w:r>
    </w:p>
    <w:p>
      <w:pPr>
        <w:pStyle w:val="19"/>
        <w:keepNext w:val="0"/>
        <w:keepLines w:val="0"/>
        <w:pageBreakBefore/>
        <w:widowControl/>
        <w:kinsoku/>
        <w:wordWrap/>
        <w:overflowPunct/>
        <w:topLinePunct w:val="0"/>
        <w:autoSpaceDE/>
        <w:autoSpaceDN/>
        <w:bidi w:val="0"/>
        <w:adjustRightInd/>
        <w:snapToGrid/>
        <w:spacing w:after="313" w:afterLines="100" w:line="500" w:lineRule="exact"/>
        <w:ind w:firstLine="0" w:firstLineChars="0"/>
        <w:jc w:val="center"/>
        <w:textAlignment w:val="auto"/>
        <w:outlineLvl w:val="0"/>
        <w:rPr>
          <w:rFonts w:hint="default" w:ascii="黑体" w:hAnsi="黑体" w:eastAsia="黑体" w:cs="黑体"/>
          <w:sz w:val="32"/>
          <w:szCs w:val="32"/>
          <w:lang w:val="en-US" w:bidi="ar-SA"/>
        </w:rPr>
      </w:pPr>
      <w:bookmarkStart w:id="87" w:name="_Toc116372204"/>
      <w:bookmarkStart w:id="88" w:name="_Toc116284986"/>
      <w:r>
        <w:rPr>
          <w:rFonts w:hint="default" w:ascii="黑体" w:hAnsi="黑体" w:eastAsia="黑体" w:cs="黑体"/>
          <w:sz w:val="32"/>
          <w:szCs w:val="32"/>
          <w:lang w:val="en-US" w:bidi="ar-SA"/>
        </w:rPr>
        <w:t>1</w:t>
      </w:r>
      <w:r>
        <w:rPr>
          <w:rFonts w:hint="eastAsia" w:ascii="黑体" w:hAnsi="黑体" w:cs="黑体"/>
          <w:sz w:val="32"/>
          <w:szCs w:val="32"/>
          <w:lang w:val="en-US" w:eastAsia="zh-CN" w:bidi="ar-SA"/>
        </w:rPr>
        <w:t>0</w:t>
      </w:r>
      <w:r>
        <w:rPr>
          <w:rFonts w:hint="default" w:ascii="黑体" w:hAnsi="黑体" w:eastAsia="黑体" w:cs="黑体"/>
          <w:sz w:val="32"/>
          <w:szCs w:val="32"/>
          <w:lang w:val="en-US" w:bidi="ar-SA"/>
        </w:rPr>
        <w:t xml:space="preserve"> 附件</w:t>
      </w:r>
      <w:bookmarkEnd w:id="87"/>
      <w:bookmarkEnd w:id="88"/>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宋体" w:cs="Times New Roman"/>
          <w:bCs/>
          <w:color w:val="auto"/>
          <w:sz w:val="28"/>
          <w:szCs w:val="30"/>
          <w:highlight w:val="none"/>
        </w:rPr>
      </w:pPr>
      <w:r>
        <w:rPr>
          <w:rFonts w:hint="default" w:ascii="Times New Roman" w:hAnsi="Times New Roman" w:eastAsia="宋体" w:cs="Times New Roman"/>
          <w:bCs/>
          <w:color w:val="auto"/>
          <w:sz w:val="28"/>
          <w:szCs w:val="30"/>
          <w:highlight w:val="none"/>
        </w:rPr>
        <w:t xml:space="preserve">附件1 </w:t>
      </w:r>
      <w:r>
        <w:rPr>
          <w:rFonts w:hint="default" w:ascii="Times New Roman" w:hAnsi="Times New Roman" w:eastAsia="宋体" w:cs="Times New Roman"/>
          <w:bCs/>
          <w:color w:val="auto"/>
          <w:sz w:val="28"/>
          <w:szCs w:val="30"/>
          <w:highlight w:val="none"/>
          <w:lang w:eastAsia="zh-CN"/>
        </w:rPr>
        <w:t>城厢镇</w:t>
      </w:r>
      <w:r>
        <w:rPr>
          <w:rFonts w:hint="default" w:ascii="Times New Roman" w:hAnsi="Times New Roman" w:eastAsia="宋体" w:cs="Times New Roman"/>
          <w:color w:val="auto"/>
          <w:sz w:val="28"/>
          <w:szCs w:val="30"/>
          <w:highlight w:val="none"/>
          <w:lang w:eastAsia="zh-CN"/>
        </w:rPr>
        <w:t>公共安全事件</w:t>
      </w:r>
      <w:r>
        <w:rPr>
          <w:rFonts w:hint="default" w:ascii="Times New Roman" w:hAnsi="Times New Roman" w:eastAsia="宋体" w:cs="Times New Roman"/>
          <w:bCs/>
          <w:color w:val="auto"/>
          <w:sz w:val="28"/>
          <w:szCs w:val="30"/>
          <w:highlight w:val="none"/>
        </w:rPr>
        <w:t>应急响应处置流程图</w:t>
      </w:r>
    </w:p>
    <w:p>
      <w:pPr>
        <w:spacing w:line="360" w:lineRule="auto"/>
        <w:rPr>
          <w:rFonts w:hint="default" w:ascii="Times New Roman" w:hAnsi="Times New Roman" w:eastAsia="仿宋_GB2312" w:cs="Times New Roman"/>
          <w:bCs/>
          <w:color w:val="auto"/>
          <w:sz w:val="30"/>
          <w:szCs w:val="30"/>
          <w:highlight w:val="none"/>
        </w:rPr>
      </w:pPr>
    </w:p>
    <w:p>
      <w:pPr>
        <w:rPr>
          <w:rFonts w:hint="default" w:ascii="Times New Roman" w:hAnsi="Times New Roman" w:eastAsia="仿宋_GB2312" w:cs="Times New Roman"/>
          <w:b w:val="0"/>
          <w:bCs w:val="0"/>
          <w:color w:val="auto"/>
          <w:sz w:val="30"/>
          <w:szCs w:val="30"/>
          <w:highlight w:val="none"/>
        </w:rPr>
      </w:pPr>
      <w:r>
        <w:rPr>
          <w:rFonts w:hint="default" w:ascii="Times New Roman" w:hAnsi="Times New Roman" w:cs="Times New Roman"/>
          <w:color w:val="auto"/>
          <w:highlight w:val="none"/>
        </w:rPr>
        <w:drawing>
          <wp:inline distT="0" distB="0" distL="0" distR="0">
            <wp:extent cx="5524500" cy="473202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524500" cy="4732020"/>
                    </a:xfrm>
                    <a:prstGeom prst="rect">
                      <a:avLst/>
                    </a:prstGeom>
                    <a:noFill/>
                    <a:ln>
                      <a:noFill/>
                    </a:ln>
                  </pic:spPr>
                </pic:pic>
              </a:graphicData>
            </a:graphic>
          </wp:inline>
        </w:drawing>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s>
  <w:rsids>
    <w:rsidRoot w:val="00FB281A"/>
    <w:rsid w:val="00003635"/>
    <w:rsid w:val="00063DC4"/>
    <w:rsid w:val="0009035E"/>
    <w:rsid w:val="000F5200"/>
    <w:rsid w:val="00111020"/>
    <w:rsid w:val="00125695"/>
    <w:rsid w:val="001950D1"/>
    <w:rsid w:val="001A0180"/>
    <w:rsid w:val="002540A7"/>
    <w:rsid w:val="00305E5F"/>
    <w:rsid w:val="00322E74"/>
    <w:rsid w:val="003253D7"/>
    <w:rsid w:val="00480BD4"/>
    <w:rsid w:val="005630EE"/>
    <w:rsid w:val="005E59A9"/>
    <w:rsid w:val="005F370D"/>
    <w:rsid w:val="00661770"/>
    <w:rsid w:val="006A63C6"/>
    <w:rsid w:val="006E4C4D"/>
    <w:rsid w:val="0073221B"/>
    <w:rsid w:val="0073503E"/>
    <w:rsid w:val="0075716F"/>
    <w:rsid w:val="00767DD5"/>
    <w:rsid w:val="00772FBF"/>
    <w:rsid w:val="007B3F5F"/>
    <w:rsid w:val="007B70E0"/>
    <w:rsid w:val="007C3070"/>
    <w:rsid w:val="0082742E"/>
    <w:rsid w:val="009B5A87"/>
    <w:rsid w:val="00A303A8"/>
    <w:rsid w:val="00A34F6E"/>
    <w:rsid w:val="00A775F5"/>
    <w:rsid w:val="00B834EE"/>
    <w:rsid w:val="00BE2221"/>
    <w:rsid w:val="00C46EA5"/>
    <w:rsid w:val="00C807F7"/>
    <w:rsid w:val="00C90603"/>
    <w:rsid w:val="00CC736C"/>
    <w:rsid w:val="00CD2C22"/>
    <w:rsid w:val="00CD61AD"/>
    <w:rsid w:val="00CE13CB"/>
    <w:rsid w:val="00D12E02"/>
    <w:rsid w:val="00D32C75"/>
    <w:rsid w:val="00E20A6A"/>
    <w:rsid w:val="00E4117E"/>
    <w:rsid w:val="00E84D62"/>
    <w:rsid w:val="00EC043F"/>
    <w:rsid w:val="00ED5E43"/>
    <w:rsid w:val="00F05859"/>
    <w:rsid w:val="00F42432"/>
    <w:rsid w:val="00FB281A"/>
    <w:rsid w:val="00FD0B2E"/>
    <w:rsid w:val="00FF1A21"/>
    <w:rsid w:val="01602F69"/>
    <w:rsid w:val="017636DA"/>
    <w:rsid w:val="049D2412"/>
    <w:rsid w:val="07E502BF"/>
    <w:rsid w:val="07FC6546"/>
    <w:rsid w:val="09D973F0"/>
    <w:rsid w:val="0B704654"/>
    <w:rsid w:val="10433815"/>
    <w:rsid w:val="18B057C0"/>
    <w:rsid w:val="19E848F0"/>
    <w:rsid w:val="1A380822"/>
    <w:rsid w:val="1B1C5D86"/>
    <w:rsid w:val="1CD70C97"/>
    <w:rsid w:val="217D645B"/>
    <w:rsid w:val="23681F6D"/>
    <w:rsid w:val="2604714B"/>
    <w:rsid w:val="264A4924"/>
    <w:rsid w:val="27620544"/>
    <w:rsid w:val="2A0A618A"/>
    <w:rsid w:val="2C3D2FE9"/>
    <w:rsid w:val="2C6006EE"/>
    <w:rsid w:val="2E704AB2"/>
    <w:rsid w:val="30756042"/>
    <w:rsid w:val="311957CC"/>
    <w:rsid w:val="31282E00"/>
    <w:rsid w:val="31B53CE1"/>
    <w:rsid w:val="376C702A"/>
    <w:rsid w:val="38016B7B"/>
    <w:rsid w:val="3814321D"/>
    <w:rsid w:val="38CA192F"/>
    <w:rsid w:val="3A8328DC"/>
    <w:rsid w:val="3AA529AF"/>
    <w:rsid w:val="3AEF3ACE"/>
    <w:rsid w:val="3D9F37A9"/>
    <w:rsid w:val="3DA81E1F"/>
    <w:rsid w:val="3E1D70B4"/>
    <w:rsid w:val="3E775A0B"/>
    <w:rsid w:val="3E89622E"/>
    <w:rsid w:val="3EF55E05"/>
    <w:rsid w:val="401057D2"/>
    <w:rsid w:val="40E907ED"/>
    <w:rsid w:val="41F55688"/>
    <w:rsid w:val="43631170"/>
    <w:rsid w:val="46F56910"/>
    <w:rsid w:val="48A64365"/>
    <w:rsid w:val="49A45B5C"/>
    <w:rsid w:val="4B326A45"/>
    <w:rsid w:val="4CC76658"/>
    <w:rsid w:val="4DB43081"/>
    <w:rsid w:val="4F563CC4"/>
    <w:rsid w:val="53C9079D"/>
    <w:rsid w:val="54076E77"/>
    <w:rsid w:val="57AA4DC5"/>
    <w:rsid w:val="5C0A6EE1"/>
    <w:rsid w:val="60025ECE"/>
    <w:rsid w:val="616D246E"/>
    <w:rsid w:val="62356A2C"/>
    <w:rsid w:val="63EF60B0"/>
    <w:rsid w:val="650A62F7"/>
    <w:rsid w:val="65522C27"/>
    <w:rsid w:val="66F37E01"/>
    <w:rsid w:val="70E56D3E"/>
    <w:rsid w:val="71266FB1"/>
    <w:rsid w:val="71467765"/>
    <w:rsid w:val="72936E59"/>
    <w:rsid w:val="72C4030D"/>
    <w:rsid w:val="74D3178F"/>
    <w:rsid w:val="75383CE8"/>
    <w:rsid w:val="75F34718"/>
    <w:rsid w:val="7A31757E"/>
    <w:rsid w:val="7A8157E9"/>
    <w:rsid w:val="7ACB18CA"/>
    <w:rsid w:val="7B497E7B"/>
    <w:rsid w:val="7D7E4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3">
    <w:name w:val="Normal Indent"/>
    <w:basedOn w:val="1"/>
    <w:qFormat/>
    <w:uiPriority w:val="0"/>
    <w:pPr>
      <w:overflowPunct w:val="0"/>
      <w:spacing w:line="480" w:lineRule="exact"/>
      <w:ind w:firstLine="560" w:firstLineChars="200"/>
      <w:textAlignment w:val="center"/>
    </w:pPr>
    <w:rPr>
      <w:sz w:val="28"/>
      <w:szCs w:val="20"/>
    </w:rPr>
  </w:style>
  <w:style w:type="paragraph" w:styleId="4">
    <w:name w:val="Body Text"/>
    <w:basedOn w:val="1"/>
    <w:next w:val="5"/>
    <w:qFormat/>
    <w:uiPriority w:val="0"/>
  </w:style>
  <w:style w:type="paragraph" w:styleId="5">
    <w:name w:val="Title"/>
    <w:basedOn w:val="1"/>
    <w:next w:val="3"/>
    <w:qFormat/>
    <w:uiPriority w:val="0"/>
    <w:pPr>
      <w:spacing w:before="240" w:after="60"/>
      <w:jc w:val="center"/>
      <w:outlineLvl w:val="0"/>
    </w:pPr>
    <w:rPr>
      <w:rFonts w:ascii="Cambria" w:hAnsi="Cambria" w:eastAsia="宋体"/>
      <w:b/>
      <w:bCs/>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Char"/>
    <w:basedOn w:val="13"/>
    <w:link w:val="8"/>
    <w:qFormat/>
    <w:uiPriority w:val="99"/>
    <w:rPr>
      <w:sz w:val="18"/>
      <w:szCs w:val="18"/>
    </w:rPr>
  </w:style>
  <w:style w:type="character" w:customStyle="1" w:styleId="15">
    <w:name w:val="页脚 Char"/>
    <w:basedOn w:val="13"/>
    <w:link w:val="7"/>
    <w:qFormat/>
    <w:uiPriority w:val="99"/>
    <w:rPr>
      <w:sz w:val="18"/>
      <w:szCs w:val="18"/>
    </w:rPr>
  </w:style>
  <w:style w:type="paragraph" w:customStyle="1" w:styleId="16">
    <w:name w:val="正文～!"/>
    <w:basedOn w:val="1"/>
    <w:qFormat/>
    <w:uiPriority w:val="0"/>
    <w:pPr>
      <w:adjustRightInd w:val="0"/>
      <w:snapToGrid w:val="0"/>
      <w:spacing w:line="360" w:lineRule="auto"/>
      <w:ind w:right="-57" w:rightChars="-27" w:firstLine="560" w:firstLineChars="200"/>
    </w:pPr>
    <w:rPr>
      <w:rFonts w:ascii="仿宋_GB2312" w:hAnsi="Times New Roman" w:eastAsia="仿宋_GB2312" w:cs="宋体"/>
      <w:sz w:val="28"/>
      <w:szCs w:val="20"/>
    </w:rPr>
  </w:style>
  <w:style w:type="character" w:customStyle="1" w:styleId="17">
    <w:name w:val="批注框文本 Char"/>
    <w:basedOn w:val="13"/>
    <w:link w:val="6"/>
    <w:semiHidden/>
    <w:qFormat/>
    <w:uiPriority w:val="99"/>
    <w:rPr>
      <w:kern w:val="2"/>
      <w:sz w:val="18"/>
      <w:szCs w:val="18"/>
    </w:rPr>
  </w:style>
  <w:style w:type="paragraph" w:customStyle="1" w:styleId="18">
    <w:name w:val="标题1"/>
    <w:basedOn w:val="1"/>
    <w:next w:val="1"/>
    <w:qFormat/>
    <w:uiPriority w:val="0"/>
    <w:pPr>
      <w:autoSpaceDE w:val="0"/>
      <w:autoSpaceDN w:val="0"/>
      <w:snapToGrid w:val="0"/>
      <w:spacing w:line="700" w:lineRule="atLeast"/>
      <w:jc w:val="center"/>
    </w:pPr>
    <w:rPr>
      <w:rFonts w:eastAsia="方正小标宋_GBK"/>
      <w:snapToGrid w:val="0"/>
      <w:kern w:val="0"/>
      <w:sz w:val="44"/>
      <w:szCs w:val="20"/>
    </w:rPr>
  </w:style>
  <w:style w:type="paragraph" w:customStyle="1" w:styleId="19">
    <w:name w:val="一级"/>
    <w:basedOn w:val="1"/>
    <w:qFormat/>
    <w:uiPriority w:val="0"/>
    <w:pPr>
      <w:widowControl/>
      <w:spacing w:before="100" w:beforeLines="100" w:after="50" w:afterLines="50" w:line="500" w:lineRule="exact"/>
      <w:ind w:firstLine="640" w:firstLineChars="200"/>
      <w:jc w:val="left"/>
    </w:pPr>
    <w:rPr>
      <w:rFonts w:ascii="Times New Roman" w:hAnsi="Times New Roman" w:eastAsia="黑体"/>
      <w:b/>
      <w:color w:val="000000"/>
      <w:kern w:val="0"/>
      <w:sz w:val="36"/>
      <w:szCs w:val="30"/>
    </w:rPr>
  </w:style>
  <w:style w:type="paragraph" w:customStyle="1" w:styleId="20">
    <w:name w:val="二级标题"/>
    <w:basedOn w:val="1"/>
    <w:qFormat/>
    <w:uiPriority w:val="0"/>
    <w:pPr>
      <w:widowControl/>
      <w:spacing w:before="50" w:beforeLines="50" w:after="50" w:afterLines="50" w:line="500" w:lineRule="exact"/>
      <w:ind w:firstLine="643" w:firstLineChars="200"/>
      <w:jc w:val="left"/>
    </w:pPr>
    <w:rPr>
      <w:rFonts w:ascii="Times New Roman" w:hAnsi="Times New Roman" w:eastAsia="黑体"/>
      <w:b/>
      <w:color w:val="000000"/>
      <w:kern w:val="0"/>
      <w:sz w:val="32"/>
      <w:szCs w:val="30"/>
    </w:rPr>
  </w:style>
  <w:style w:type="paragraph" w:customStyle="1" w:styleId="21">
    <w:name w:val="三级标题"/>
    <w:basedOn w:val="1"/>
    <w:qFormat/>
    <w:uiPriority w:val="0"/>
    <w:pPr>
      <w:spacing w:line="500" w:lineRule="exact"/>
      <w:ind w:firstLine="640" w:firstLineChars="200"/>
    </w:pPr>
    <w:rPr>
      <w:rFonts w:eastAsia="仿宋_GB2312"/>
      <w:sz w:val="32"/>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05EA9-CD2E-4798-9FEC-1D7D20C7A1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6355</Words>
  <Characters>6490</Characters>
  <Lines>52</Lines>
  <Paragraphs>14</Paragraphs>
  <TotalTime>4</TotalTime>
  <ScaleCrop>false</ScaleCrop>
  <LinksUpToDate>false</LinksUpToDate>
  <CharactersWithSpaces>6563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2022-11-15T08:09:00Z</dcterms:created>
  <dc:creator>jin junxun</dc:creator>
  <cp:lastModifiedBy>G</cp:lastModifiedBy>
  <cp:lastPrinted>2022-11-11T06:33:00Z</cp:lastPrinted>
  <dcterms:modified xsi:type="dcterms:W3CDTF">2022-12-13T10:19:07Z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0E6D6C66E38041B484FF86FCA37DAFD2</vt:lpwstr>
  </property>
</Properties>
</file>