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82C" w:rsidRDefault="007E182C" w:rsidP="007E182C">
      <w:pPr>
        <w:spacing w:line="560" w:lineRule="exact"/>
        <w:jc w:val="both"/>
        <w:rPr>
          <w:rFonts w:ascii="Times New Roman Regular" w:eastAsia="仿宋_GB2312" w:hAnsi="Times New Roman Regular" w:cs="Times New Roman Regular"/>
          <w:sz w:val="32"/>
          <w:szCs w:val="32"/>
          <w:lang w:eastAsia="zh-CN"/>
        </w:rPr>
      </w:pPr>
      <w:r>
        <w:rPr>
          <w:rFonts w:ascii="Times New Roman Regular" w:eastAsia="黑体" w:hAnsi="Times New Roman Regular" w:cs="Times New Roman Regular"/>
          <w:sz w:val="32"/>
          <w:szCs w:val="32"/>
          <w:lang w:eastAsia="zh-CN"/>
        </w:rPr>
        <w:t>附件</w:t>
      </w:r>
      <w:r>
        <w:rPr>
          <w:rFonts w:ascii="Times New Roman Regular" w:eastAsia="黑体" w:hAnsi="Times New Roman Regular" w:cs="Times New Roman Regular"/>
          <w:sz w:val="32"/>
          <w:szCs w:val="32"/>
          <w:lang w:eastAsia="zh-CN"/>
        </w:rPr>
        <w:t>1</w:t>
      </w:r>
    </w:p>
    <w:p w:rsidR="007E182C" w:rsidRDefault="007E182C" w:rsidP="007E182C">
      <w:pPr>
        <w:spacing w:line="560" w:lineRule="exact"/>
        <w:jc w:val="center"/>
        <w:rPr>
          <w:rFonts w:ascii="Times New Roman Regular" w:eastAsia="仿宋_GB2312" w:hAnsi="Times New Roman Regular" w:cs="Times New Roman Regular"/>
          <w:sz w:val="32"/>
          <w:szCs w:val="32"/>
          <w:lang w:eastAsia="zh-CN"/>
        </w:rPr>
      </w:pPr>
    </w:p>
    <w:p w:rsidR="007E182C" w:rsidRDefault="007E182C" w:rsidP="007E182C">
      <w:pPr>
        <w:spacing w:line="560" w:lineRule="exact"/>
        <w:jc w:val="center"/>
        <w:rPr>
          <w:rFonts w:ascii="Times New Roman Regular" w:eastAsia="方正小标宋简体" w:hAnsi="Times New Roman Regular" w:cs="Times New Roman Regular"/>
          <w:sz w:val="44"/>
          <w:szCs w:val="44"/>
          <w:lang w:eastAsia="zh-CN"/>
        </w:rPr>
      </w:pPr>
      <w:r>
        <w:rPr>
          <w:rFonts w:ascii="Times New Roman Regular" w:eastAsia="方正小标宋简体" w:hAnsi="Times New Roman Regular" w:cs="Times New Roman Regular"/>
          <w:sz w:val="44"/>
          <w:szCs w:val="44"/>
          <w:lang w:eastAsia="zh-CN"/>
        </w:rPr>
        <w:t>存量建筑盘活利用提升利用效益正负面清单</w:t>
      </w:r>
    </w:p>
    <w:p w:rsidR="007E182C" w:rsidRDefault="007E182C" w:rsidP="007E182C">
      <w:pPr>
        <w:spacing w:line="560" w:lineRule="exact"/>
        <w:jc w:val="both"/>
        <w:rPr>
          <w:rFonts w:ascii="Times New Roman Regular" w:eastAsia="仿宋_GB2312" w:hAnsi="Times New Roman Regular" w:cs="Times New Roman Regular"/>
          <w:sz w:val="32"/>
          <w:szCs w:val="32"/>
          <w:lang w:eastAsia="zh-CN"/>
        </w:rPr>
      </w:pPr>
    </w:p>
    <w:p w:rsidR="007E182C" w:rsidRDefault="007E182C" w:rsidP="007E182C">
      <w:pPr>
        <w:spacing w:line="560" w:lineRule="exact"/>
        <w:ind w:firstLineChars="200" w:firstLine="640"/>
        <w:jc w:val="both"/>
        <w:rPr>
          <w:rFonts w:ascii="Times New Roman Regular" w:eastAsia="黑体" w:hAnsi="Times New Roman Regular" w:cs="Times New Roman Regular"/>
          <w:sz w:val="32"/>
          <w:szCs w:val="32"/>
          <w:lang w:eastAsia="zh-CN"/>
        </w:rPr>
      </w:pPr>
      <w:r>
        <w:rPr>
          <w:rFonts w:ascii="Times New Roman Regular" w:eastAsia="黑体" w:hAnsi="Times New Roman Regular" w:cs="Times New Roman Regular"/>
          <w:sz w:val="32"/>
          <w:szCs w:val="32"/>
          <w:lang w:eastAsia="zh-CN"/>
        </w:rPr>
        <w:t>一、允许存量建筑盘活利用提升利用效益的情形（正面清单）</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1. </w:t>
      </w:r>
      <w:r>
        <w:rPr>
          <w:rFonts w:ascii="Times New Roman Regular" w:eastAsia="仿宋_GB2312" w:hAnsi="Times New Roman Regular" w:cs="Times New Roman Regular"/>
          <w:sz w:val="32"/>
          <w:szCs w:val="32"/>
          <w:lang w:eastAsia="zh-CN"/>
        </w:rPr>
        <w:t>符合省政府办公厅《关于促进低效产业用地再开发的意见》（苏政办发〔</w:t>
      </w:r>
      <w:r>
        <w:rPr>
          <w:rFonts w:ascii="Times New Roman Regular" w:eastAsia="仿宋_GB2312" w:hAnsi="Times New Roman Regular" w:cs="Times New Roman Regular"/>
          <w:sz w:val="32"/>
          <w:szCs w:val="32"/>
          <w:lang w:eastAsia="zh-CN"/>
        </w:rPr>
        <w:t>2016</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27</w:t>
      </w:r>
      <w:r>
        <w:rPr>
          <w:rFonts w:ascii="Times New Roman Regular" w:eastAsia="仿宋_GB2312" w:hAnsi="Times New Roman Regular" w:cs="Times New Roman Regular"/>
          <w:sz w:val="32"/>
          <w:szCs w:val="32"/>
          <w:lang w:eastAsia="zh-CN"/>
        </w:rPr>
        <w:t>号）及苏州市政府《关于促进低效建设用地再开发提升土地综合利用水平的实施意见》（</w:t>
      </w:r>
      <w:proofErr w:type="gramStart"/>
      <w:r>
        <w:rPr>
          <w:rFonts w:ascii="Times New Roman Regular" w:eastAsia="仿宋_GB2312" w:hAnsi="Times New Roman Regular" w:cs="Times New Roman Regular"/>
          <w:sz w:val="32"/>
          <w:szCs w:val="32"/>
          <w:lang w:eastAsia="zh-CN"/>
        </w:rPr>
        <w:t>苏府〔</w:t>
      </w:r>
      <w:r>
        <w:rPr>
          <w:rFonts w:ascii="Times New Roman Regular" w:eastAsia="仿宋_GB2312" w:hAnsi="Times New Roman Regular" w:cs="Times New Roman Regular"/>
          <w:sz w:val="32"/>
          <w:szCs w:val="32"/>
          <w:lang w:eastAsia="zh-CN"/>
        </w:rPr>
        <w:t>2017</w:t>
      </w:r>
      <w:r>
        <w:rPr>
          <w:rFonts w:ascii="Times New Roman Regular" w:eastAsia="仿宋_GB2312" w:hAnsi="Times New Roman Regular" w:cs="Times New Roman Regular"/>
          <w:sz w:val="32"/>
          <w:szCs w:val="32"/>
          <w:lang w:eastAsia="zh-CN"/>
        </w:rPr>
        <w:t>〕</w:t>
      </w:r>
      <w:proofErr w:type="gramEnd"/>
      <w:r>
        <w:rPr>
          <w:rFonts w:ascii="Times New Roman Regular" w:eastAsia="仿宋_GB2312" w:hAnsi="Times New Roman Regular" w:cs="Times New Roman Regular"/>
          <w:sz w:val="32"/>
          <w:szCs w:val="32"/>
          <w:lang w:eastAsia="zh-CN"/>
        </w:rPr>
        <w:t>60</w:t>
      </w:r>
      <w:r>
        <w:rPr>
          <w:rFonts w:ascii="Times New Roman Regular" w:eastAsia="仿宋_GB2312" w:hAnsi="Times New Roman Regular" w:cs="Times New Roman Regular"/>
          <w:sz w:val="32"/>
          <w:szCs w:val="32"/>
          <w:lang w:eastAsia="zh-CN"/>
        </w:rPr>
        <w:t>号）文件规定，临时改变存量建筑使用功能用于实施文化创意、科技研发、健康养老、工业旅游、</w:t>
      </w:r>
      <w:proofErr w:type="gramStart"/>
      <w:r>
        <w:rPr>
          <w:rFonts w:ascii="Times New Roman Regular" w:eastAsia="仿宋_GB2312" w:hAnsi="Times New Roman Regular" w:cs="Times New Roman Regular"/>
          <w:sz w:val="32"/>
          <w:szCs w:val="32"/>
          <w:lang w:eastAsia="zh-CN"/>
        </w:rPr>
        <w:t>众创空间</w:t>
      </w:r>
      <w:proofErr w:type="gramEnd"/>
      <w:r>
        <w:rPr>
          <w:rFonts w:ascii="Times New Roman Regular" w:eastAsia="仿宋_GB2312" w:hAnsi="Times New Roman Regular" w:cs="Times New Roman Regular"/>
          <w:sz w:val="32"/>
          <w:szCs w:val="32"/>
          <w:lang w:eastAsia="zh-CN"/>
        </w:rPr>
        <w:t>、生产性服务业、互联网</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等新产业新业态的。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2. </w:t>
      </w:r>
      <w:r>
        <w:rPr>
          <w:rFonts w:ascii="Times New Roman Regular" w:eastAsia="仿宋_GB2312" w:hAnsi="Times New Roman Regular" w:cs="Times New Roman Regular"/>
          <w:sz w:val="32"/>
          <w:szCs w:val="32"/>
          <w:lang w:eastAsia="zh-CN"/>
        </w:rPr>
        <w:t>符合国务院办公厅《关于全面放开养老服务市场提升养老服务质量的若干意见》（国办发〔</w:t>
      </w:r>
      <w:r>
        <w:rPr>
          <w:rFonts w:ascii="Times New Roman Regular" w:eastAsia="仿宋_GB2312" w:hAnsi="Times New Roman Regular" w:cs="Times New Roman Regular"/>
          <w:sz w:val="32"/>
          <w:szCs w:val="32"/>
          <w:lang w:eastAsia="zh-CN"/>
        </w:rPr>
        <w:t>2016</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91</w:t>
      </w:r>
      <w:r>
        <w:rPr>
          <w:rFonts w:ascii="Times New Roman Regular" w:eastAsia="仿宋_GB2312" w:hAnsi="Times New Roman Regular" w:cs="Times New Roman Regular"/>
          <w:sz w:val="32"/>
          <w:szCs w:val="32"/>
          <w:lang w:eastAsia="zh-CN"/>
        </w:rPr>
        <w:t>号）、自然资源部《关于加强规划和用地保障支持养老服务发展的指导意见》（自然资</w:t>
      </w:r>
      <w:proofErr w:type="gramStart"/>
      <w:r>
        <w:rPr>
          <w:rFonts w:ascii="Times New Roman Regular" w:eastAsia="仿宋_GB2312" w:hAnsi="Times New Roman Regular" w:cs="Times New Roman Regular"/>
          <w:sz w:val="32"/>
          <w:szCs w:val="32"/>
          <w:lang w:eastAsia="zh-CN"/>
        </w:rPr>
        <w:t>规</w:t>
      </w:r>
      <w:proofErr w:type="gramEnd"/>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2019</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3</w:t>
      </w:r>
      <w:r>
        <w:rPr>
          <w:rFonts w:ascii="Times New Roman Regular" w:eastAsia="仿宋_GB2312" w:hAnsi="Times New Roman Regular" w:cs="Times New Roman Regular"/>
          <w:sz w:val="32"/>
          <w:szCs w:val="32"/>
          <w:lang w:eastAsia="zh-CN"/>
        </w:rPr>
        <w:t>号）文件规定，利用商办用房、工业厂房、仓储用房、闲置校舍等存量建筑进行改造利用，开办养老服务机构的。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3. </w:t>
      </w:r>
      <w:r>
        <w:rPr>
          <w:rFonts w:ascii="Times New Roman Regular" w:eastAsia="仿宋_GB2312" w:hAnsi="Times New Roman Regular" w:cs="Times New Roman Regular"/>
          <w:sz w:val="32"/>
          <w:szCs w:val="32"/>
          <w:lang w:eastAsia="zh-CN"/>
        </w:rPr>
        <w:t>符合国务院办公厅《关于促进全民健身和体育消费推动体育产业高质量发展的意见》（国办发〔</w:t>
      </w:r>
      <w:r>
        <w:rPr>
          <w:rFonts w:ascii="Times New Roman Regular" w:eastAsia="仿宋_GB2312" w:hAnsi="Times New Roman Regular" w:cs="Times New Roman Regular"/>
          <w:sz w:val="32"/>
          <w:szCs w:val="32"/>
          <w:lang w:eastAsia="zh-CN"/>
        </w:rPr>
        <w:t>2019</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43</w:t>
      </w:r>
      <w:r>
        <w:rPr>
          <w:rFonts w:ascii="Times New Roman Regular" w:eastAsia="仿宋_GB2312" w:hAnsi="Times New Roman Regular" w:cs="Times New Roman Regular"/>
          <w:sz w:val="32"/>
          <w:szCs w:val="32"/>
          <w:lang w:eastAsia="zh-CN"/>
        </w:rPr>
        <w:t>号）文件规定，利用商办用房、工业厂房、仓储用房、闲置校舍等存量建筑及屋顶、地下室等空间改造为体育设施的。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4. </w:t>
      </w:r>
      <w:r>
        <w:rPr>
          <w:rFonts w:ascii="Times New Roman Regular" w:eastAsia="仿宋_GB2312" w:hAnsi="Times New Roman Regular" w:cs="Times New Roman Regular"/>
          <w:sz w:val="32"/>
          <w:szCs w:val="32"/>
          <w:lang w:eastAsia="zh-CN"/>
        </w:rPr>
        <w:t>符合国务院办公厅《关于进一步激发社会领域投资活力的意见》（国办发〔</w:t>
      </w:r>
      <w:r>
        <w:rPr>
          <w:rFonts w:ascii="Times New Roman Regular" w:eastAsia="仿宋_GB2312" w:hAnsi="Times New Roman Regular" w:cs="Times New Roman Regular"/>
          <w:sz w:val="32"/>
          <w:szCs w:val="32"/>
          <w:lang w:eastAsia="zh-CN"/>
        </w:rPr>
        <w:t>2017</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21</w:t>
      </w:r>
      <w:r>
        <w:rPr>
          <w:rFonts w:ascii="Times New Roman Regular" w:eastAsia="仿宋_GB2312" w:hAnsi="Times New Roman Regular" w:cs="Times New Roman Regular"/>
          <w:sz w:val="32"/>
          <w:szCs w:val="32"/>
          <w:lang w:eastAsia="zh-CN"/>
        </w:rPr>
        <w:t>号）文件规定，利用闲置校舍开办幼托、民办学校、培训机构的。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lastRenderedPageBreak/>
        <w:t xml:space="preserve">5. </w:t>
      </w:r>
      <w:r>
        <w:rPr>
          <w:rFonts w:ascii="Times New Roman Regular" w:eastAsia="仿宋_GB2312" w:hAnsi="Times New Roman Regular" w:cs="Times New Roman Regular"/>
          <w:sz w:val="32"/>
          <w:szCs w:val="32"/>
          <w:lang w:eastAsia="zh-CN"/>
        </w:rPr>
        <w:t>符合苏州市政府《关于加快培育和发展住房租赁市场的意见》（</w:t>
      </w:r>
      <w:proofErr w:type="gramStart"/>
      <w:r>
        <w:rPr>
          <w:rFonts w:ascii="Times New Roman Regular" w:eastAsia="仿宋_GB2312" w:hAnsi="Times New Roman Regular" w:cs="Times New Roman Regular"/>
          <w:sz w:val="32"/>
          <w:szCs w:val="32"/>
          <w:lang w:eastAsia="zh-CN"/>
        </w:rPr>
        <w:t>苏府〔</w:t>
      </w:r>
      <w:r>
        <w:rPr>
          <w:rFonts w:ascii="Times New Roman Regular" w:eastAsia="仿宋_GB2312" w:hAnsi="Times New Roman Regular" w:cs="Times New Roman Regular"/>
          <w:sz w:val="32"/>
          <w:szCs w:val="32"/>
          <w:lang w:eastAsia="zh-CN"/>
        </w:rPr>
        <w:t>2018</w:t>
      </w:r>
      <w:r>
        <w:rPr>
          <w:rFonts w:ascii="Times New Roman Regular" w:eastAsia="仿宋_GB2312" w:hAnsi="Times New Roman Regular" w:cs="Times New Roman Regular"/>
          <w:sz w:val="32"/>
          <w:szCs w:val="32"/>
          <w:lang w:eastAsia="zh-CN"/>
        </w:rPr>
        <w:t>〕</w:t>
      </w:r>
      <w:proofErr w:type="gramEnd"/>
      <w:r>
        <w:rPr>
          <w:rFonts w:ascii="Times New Roman Regular" w:eastAsia="仿宋_GB2312" w:hAnsi="Times New Roman Regular" w:cs="Times New Roman Regular"/>
          <w:sz w:val="32"/>
          <w:szCs w:val="32"/>
          <w:lang w:eastAsia="zh-CN"/>
        </w:rPr>
        <w:t>89</w:t>
      </w:r>
      <w:r>
        <w:rPr>
          <w:rFonts w:ascii="Times New Roman Regular" w:eastAsia="仿宋_GB2312" w:hAnsi="Times New Roman Regular" w:cs="Times New Roman Regular"/>
          <w:sz w:val="32"/>
          <w:szCs w:val="32"/>
          <w:lang w:eastAsia="zh-CN"/>
        </w:rPr>
        <w:t>号）文件规定，将商办用房、工业厂房、仓储用房等存量建筑改造作为租赁住房使用的。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6. </w:t>
      </w:r>
      <w:r>
        <w:rPr>
          <w:rFonts w:ascii="Times New Roman Regular" w:eastAsia="仿宋_GB2312" w:hAnsi="Times New Roman Regular" w:cs="Times New Roman Regular"/>
          <w:sz w:val="32"/>
          <w:szCs w:val="32"/>
          <w:lang w:eastAsia="zh-CN"/>
        </w:rPr>
        <w:t>符合国务院办公厅《关于促进全域旅游发展的指导意见》（国办发〔</w:t>
      </w:r>
      <w:r>
        <w:rPr>
          <w:rFonts w:ascii="Times New Roman Regular" w:eastAsia="仿宋_GB2312" w:hAnsi="Times New Roman Regular" w:cs="Times New Roman Regular"/>
          <w:sz w:val="32"/>
          <w:szCs w:val="32"/>
          <w:lang w:eastAsia="zh-CN"/>
        </w:rPr>
        <w:t>2018</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15</w:t>
      </w:r>
      <w:r>
        <w:rPr>
          <w:rFonts w:ascii="Times New Roman Regular" w:eastAsia="仿宋_GB2312" w:hAnsi="Times New Roman Regular" w:cs="Times New Roman Regular"/>
          <w:sz w:val="32"/>
          <w:szCs w:val="32"/>
          <w:lang w:eastAsia="zh-CN"/>
        </w:rPr>
        <w:t>号）及文化和旅游部等十七部委《关于促进乡村旅游可持续发展的指导意见》（</w:t>
      </w:r>
      <w:proofErr w:type="gramStart"/>
      <w:r>
        <w:rPr>
          <w:rFonts w:ascii="Times New Roman Regular" w:eastAsia="仿宋_GB2312" w:hAnsi="Times New Roman Regular" w:cs="Times New Roman Regular"/>
          <w:sz w:val="32"/>
          <w:szCs w:val="32"/>
          <w:lang w:eastAsia="zh-CN"/>
        </w:rPr>
        <w:t>文旅资源发</w:t>
      </w:r>
      <w:proofErr w:type="gramEnd"/>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2018</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98</w:t>
      </w:r>
      <w:r>
        <w:rPr>
          <w:rFonts w:ascii="Times New Roman Regular" w:eastAsia="仿宋_GB2312" w:hAnsi="Times New Roman Regular" w:cs="Times New Roman Regular"/>
          <w:sz w:val="32"/>
          <w:szCs w:val="32"/>
          <w:lang w:eastAsia="zh-CN"/>
        </w:rPr>
        <w:t>号）文件规定，城乡居民利用自有住宅、闲置宅基地、闲置农房从事民宿旅游经营，以及旧厂房、仓库提供符合我市全域旅游发展需要的旅游休闲服务的。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对利用文保、</w:t>
      </w:r>
      <w:proofErr w:type="gramStart"/>
      <w:r>
        <w:rPr>
          <w:rFonts w:ascii="Times New Roman Regular" w:eastAsia="仿宋_GB2312" w:hAnsi="Times New Roman Regular" w:cs="Times New Roman Regular"/>
          <w:sz w:val="32"/>
          <w:szCs w:val="32"/>
          <w:lang w:eastAsia="zh-CN"/>
        </w:rPr>
        <w:t>控保建筑</w:t>
      </w:r>
      <w:proofErr w:type="gramEnd"/>
      <w:r>
        <w:rPr>
          <w:rFonts w:ascii="Times New Roman Regular" w:eastAsia="仿宋_GB2312" w:hAnsi="Times New Roman Regular" w:cs="Times New Roman Regular"/>
          <w:sz w:val="32"/>
          <w:szCs w:val="32"/>
          <w:lang w:eastAsia="zh-CN"/>
        </w:rPr>
        <w:t>和其他经认定的历史建筑以及古城古镇古村保护范围内各类存量建筑，在符合环保、消防、卫生等相关标准要求、不破坏古建筑历史风貌以及保持原有建筑核心价值的基础上，允许临时改变建筑使用功能用于实施展示展览、文化娱乐、参观游览、精品民宿、主题文化酒店、特色餐饮等提升旅游配套服务功能的项目。</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7. </w:t>
      </w:r>
      <w:r>
        <w:rPr>
          <w:rFonts w:ascii="Times New Roman Regular" w:eastAsia="仿宋_GB2312" w:hAnsi="Times New Roman Regular" w:cs="Times New Roman Regular"/>
          <w:sz w:val="32"/>
          <w:szCs w:val="32"/>
          <w:lang w:eastAsia="zh-CN"/>
        </w:rPr>
        <w:t>符合国家</w:t>
      </w:r>
      <w:proofErr w:type="gramStart"/>
      <w:r>
        <w:rPr>
          <w:rFonts w:ascii="Times New Roman Regular" w:eastAsia="仿宋_GB2312" w:hAnsi="Times New Roman Regular" w:cs="Times New Roman Regular"/>
          <w:sz w:val="32"/>
          <w:szCs w:val="32"/>
          <w:lang w:eastAsia="zh-CN"/>
        </w:rPr>
        <w:t>卫健委等</w:t>
      </w:r>
      <w:proofErr w:type="gramEnd"/>
      <w:r>
        <w:rPr>
          <w:rFonts w:ascii="Times New Roman Regular" w:eastAsia="仿宋_GB2312" w:hAnsi="Times New Roman Regular" w:cs="Times New Roman Regular"/>
          <w:sz w:val="32"/>
          <w:szCs w:val="32"/>
          <w:lang w:eastAsia="zh-CN"/>
        </w:rPr>
        <w:t>十部委《关于印发促进社会办医持续健康规范发展意见的通知》（国卫</w:t>
      </w:r>
      <w:proofErr w:type="gramStart"/>
      <w:r>
        <w:rPr>
          <w:rFonts w:ascii="Times New Roman Regular" w:eastAsia="仿宋_GB2312" w:hAnsi="Times New Roman Regular" w:cs="Times New Roman Regular"/>
          <w:sz w:val="32"/>
          <w:szCs w:val="32"/>
          <w:lang w:eastAsia="zh-CN"/>
        </w:rPr>
        <w:t>医</w:t>
      </w:r>
      <w:proofErr w:type="gramEnd"/>
      <w:r>
        <w:rPr>
          <w:rFonts w:ascii="Times New Roman Regular" w:eastAsia="仿宋_GB2312" w:hAnsi="Times New Roman Regular" w:cs="Times New Roman Regular"/>
          <w:sz w:val="32"/>
          <w:szCs w:val="32"/>
          <w:lang w:eastAsia="zh-CN"/>
        </w:rPr>
        <w:t>发〔</w:t>
      </w:r>
      <w:r>
        <w:rPr>
          <w:rFonts w:ascii="Times New Roman Regular" w:eastAsia="仿宋_GB2312" w:hAnsi="Times New Roman Regular" w:cs="Times New Roman Regular"/>
          <w:sz w:val="32"/>
          <w:szCs w:val="32"/>
          <w:lang w:eastAsia="zh-CN"/>
        </w:rPr>
        <w:t>2019</w:t>
      </w:r>
      <w:r>
        <w:rPr>
          <w:rFonts w:ascii="Times New Roman Regular" w:eastAsia="仿宋_GB2312" w:hAnsi="Times New Roman Regular" w:cs="Times New Roman Regular"/>
          <w:sz w:val="32"/>
          <w:szCs w:val="32"/>
          <w:lang w:eastAsia="zh-CN"/>
        </w:rPr>
        <w:t>〕</w:t>
      </w:r>
      <w:r>
        <w:rPr>
          <w:rFonts w:ascii="Times New Roman Regular" w:eastAsia="仿宋_GB2312" w:hAnsi="Times New Roman Regular" w:cs="Times New Roman Regular"/>
          <w:sz w:val="32"/>
          <w:szCs w:val="32"/>
          <w:lang w:eastAsia="zh-CN"/>
        </w:rPr>
        <w:t>42</w:t>
      </w:r>
      <w:r>
        <w:rPr>
          <w:rFonts w:ascii="Times New Roman Regular" w:eastAsia="仿宋_GB2312" w:hAnsi="Times New Roman Regular" w:cs="Times New Roman Regular"/>
          <w:sz w:val="32"/>
          <w:szCs w:val="32"/>
          <w:lang w:eastAsia="zh-CN"/>
        </w:rPr>
        <w:t>号）文件规定，利用闲置商业、办公、工业等用房做必要改造，用于开办医疗机构的。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8. </w:t>
      </w:r>
      <w:r>
        <w:rPr>
          <w:rFonts w:ascii="Times New Roman Regular" w:eastAsia="仿宋_GB2312" w:hAnsi="Times New Roman Regular" w:cs="Times New Roman Regular"/>
          <w:sz w:val="32"/>
          <w:szCs w:val="32"/>
          <w:lang w:eastAsia="zh-CN"/>
        </w:rPr>
        <w:t>各级人民政府和国资所保有的行政办公、公共设施（包括但不限于体育场馆、展览馆、地铁等交通设施、学校、医院等），在保证主体功能的前提下增加商业服务设施的项目。</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9. </w:t>
      </w:r>
      <w:r>
        <w:rPr>
          <w:rFonts w:ascii="Times New Roman Regular" w:eastAsia="仿宋_GB2312" w:hAnsi="Times New Roman Regular" w:cs="Times New Roman Regular"/>
          <w:sz w:val="32"/>
          <w:szCs w:val="32"/>
          <w:lang w:eastAsia="zh-CN"/>
        </w:rPr>
        <w:t>工业（仓储）用地中增加行政办公、生活服务设施、生产</w:t>
      </w:r>
      <w:r>
        <w:rPr>
          <w:rFonts w:ascii="Times New Roman Regular" w:eastAsia="仿宋_GB2312" w:hAnsi="Times New Roman Regular" w:cs="Times New Roman Regular"/>
          <w:sz w:val="32"/>
          <w:szCs w:val="32"/>
          <w:lang w:eastAsia="zh-CN"/>
        </w:rPr>
        <w:lastRenderedPageBreak/>
        <w:t>性服务设施建筑面积累计不超过总建筑面积</w:t>
      </w:r>
      <w:r>
        <w:rPr>
          <w:rFonts w:ascii="Times New Roman Regular" w:eastAsia="仿宋_GB2312" w:hAnsi="Times New Roman Regular" w:cs="Times New Roman Regular"/>
          <w:sz w:val="32"/>
          <w:szCs w:val="32"/>
          <w:lang w:eastAsia="zh-CN"/>
        </w:rPr>
        <w:t>30%</w:t>
      </w:r>
      <w:r>
        <w:rPr>
          <w:rFonts w:ascii="Times New Roman Regular" w:eastAsia="仿宋_GB2312" w:hAnsi="Times New Roman Regular" w:cs="Times New Roman Regular"/>
          <w:sz w:val="32"/>
          <w:szCs w:val="32"/>
          <w:lang w:eastAsia="zh-CN"/>
        </w:rPr>
        <w:t>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10. </w:t>
      </w:r>
      <w:r>
        <w:rPr>
          <w:rFonts w:ascii="Times New Roman Regular" w:eastAsia="仿宋_GB2312" w:hAnsi="Times New Roman Regular" w:cs="Times New Roman Regular"/>
          <w:sz w:val="32"/>
          <w:szCs w:val="32"/>
          <w:lang w:eastAsia="zh-CN"/>
        </w:rPr>
        <w:t>工业、仓储建筑增加配套物流功能的，以及工业、仓储建筑功能相互调整的。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11. </w:t>
      </w:r>
      <w:r>
        <w:rPr>
          <w:rFonts w:ascii="Times New Roman Regular" w:eastAsia="仿宋_GB2312" w:hAnsi="Times New Roman Regular" w:cs="Times New Roman Regular"/>
          <w:sz w:val="32"/>
          <w:szCs w:val="32"/>
          <w:lang w:eastAsia="zh-CN"/>
        </w:rPr>
        <w:t>工业建筑因项目生产工艺需要改变火灾危险性等级（限丙、丁、</w:t>
      </w:r>
      <w:proofErr w:type="gramStart"/>
      <w:r>
        <w:rPr>
          <w:rFonts w:ascii="Times New Roman Regular" w:eastAsia="仿宋_GB2312" w:hAnsi="Times New Roman Regular" w:cs="Times New Roman Regular"/>
          <w:sz w:val="32"/>
          <w:szCs w:val="32"/>
          <w:lang w:eastAsia="zh-CN"/>
        </w:rPr>
        <w:t>戊类互换</w:t>
      </w:r>
      <w:proofErr w:type="gramEnd"/>
      <w:r>
        <w:rPr>
          <w:rFonts w:ascii="Times New Roman Regular" w:eastAsia="仿宋_GB2312" w:hAnsi="Times New Roman Regular" w:cs="Times New Roman Regular"/>
          <w:sz w:val="32"/>
          <w:szCs w:val="32"/>
          <w:lang w:eastAsia="zh-CN"/>
        </w:rPr>
        <w:t>）且不涉及规划距离退让及外立面改变的（非易燃易爆、危化品生产加工存储等功能）。</w:t>
      </w:r>
    </w:p>
    <w:p w:rsidR="007E182C" w:rsidRDefault="007E182C" w:rsidP="007E182C">
      <w:pPr>
        <w:numPr>
          <w:ilvl w:val="255"/>
          <w:numId w:val="0"/>
        </w:num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12. </w:t>
      </w:r>
      <w:r>
        <w:rPr>
          <w:rFonts w:ascii="Times New Roman Regular" w:eastAsia="仿宋_GB2312" w:hAnsi="Times New Roman Regular" w:cs="Times New Roman Regular"/>
          <w:sz w:val="32"/>
          <w:szCs w:val="32"/>
          <w:lang w:eastAsia="zh-CN"/>
        </w:rPr>
        <w:t>工业、仓储物流、公共设施项目因消防要求需增加必要的室外疏散楼梯的。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13. </w:t>
      </w:r>
      <w:r>
        <w:rPr>
          <w:rFonts w:ascii="Times New Roman Regular" w:eastAsia="仿宋_GB2312" w:hAnsi="Times New Roman Regular" w:cs="Times New Roman Regular"/>
          <w:sz w:val="32"/>
          <w:szCs w:val="32"/>
          <w:lang w:eastAsia="zh-CN"/>
        </w:rPr>
        <w:t>在商业服务业设施用地（</w:t>
      </w:r>
      <w:r>
        <w:rPr>
          <w:rFonts w:ascii="Times New Roman Regular" w:eastAsia="仿宋_GB2312" w:hAnsi="Times New Roman Regular" w:cs="Times New Roman Regular"/>
          <w:sz w:val="32"/>
          <w:szCs w:val="32"/>
          <w:lang w:eastAsia="zh-CN"/>
        </w:rPr>
        <w:t>B</w:t>
      </w:r>
      <w:r>
        <w:rPr>
          <w:rFonts w:ascii="Times New Roman Regular" w:eastAsia="仿宋_GB2312" w:hAnsi="Times New Roman Regular" w:cs="Times New Roman Regular"/>
          <w:sz w:val="32"/>
          <w:szCs w:val="32"/>
          <w:lang w:eastAsia="zh-CN"/>
        </w:rPr>
        <w:t>）范畴内商业（</w:t>
      </w:r>
      <w:r>
        <w:rPr>
          <w:rFonts w:ascii="Times New Roman Regular" w:eastAsia="仿宋_GB2312" w:hAnsi="Times New Roman Regular" w:cs="Times New Roman Regular"/>
          <w:sz w:val="32"/>
          <w:szCs w:val="32"/>
          <w:lang w:eastAsia="zh-CN"/>
        </w:rPr>
        <w:t>B1</w:t>
      </w:r>
      <w:r>
        <w:rPr>
          <w:rFonts w:ascii="Times New Roman Regular" w:eastAsia="仿宋_GB2312" w:hAnsi="Times New Roman Regular" w:cs="Times New Roman Regular"/>
          <w:sz w:val="32"/>
          <w:szCs w:val="32"/>
          <w:lang w:eastAsia="zh-CN"/>
        </w:rPr>
        <w:t>）、商务（</w:t>
      </w:r>
      <w:r>
        <w:rPr>
          <w:rFonts w:ascii="Times New Roman Regular" w:eastAsia="仿宋_GB2312" w:hAnsi="Times New Roman Regular" w:cs="Times New Roman Regular"/>
          <w:sz w:val="32"/>
          <w:szCs w:val="32"/>
          <w:lang w:eastAsia="zh-CN"/>
        </w:rPr>
        <w:t>B2</w:t>
      </w:r>
      <w:r>
        <w:rPr>
          <w:rFonts w:ascii="Times New Roman Regular" w:eastAsia="仿宋_GB2312" w:hAnsi="Times New Roman Regular" w:cs="Times New Roman Regular"/>
          <w:sz w:val="32"/>
          <w:szCs w:val="32"/>
          <w:lang w:eastAsia="zh-CN"/>
        </w:rPr>
        <w:t>）、娱乐康体（</w:t>
      </w:r>
      <w:r>
        <w:rPr>
          <w:rFonts w:ascii="Times New Roman Regular" w:eastAsia="仿宋_GB2312" w:hAnsi="Times New Roman Regular" w:cs="Times New Roman Regular"/>
          <w:sz w:val="32"/>
          <w:szCs w:val="32"/>
          <w:lang w:eastAsia="zh-CN"/>
        </w:rPr>
        <w:t>B3</w:t>
      </w:r>
      <w:r>
        <w:rPr>
          <w:rFonts w:ascii="Times New Roman Regular" w:eastAsia="仿宋_GB2312" w:hAnsi="Times New Roman Regular" w:cs="Times New Roman Regular"/>
          <w:sz w:val="32"/>
          <w:szCs w:val="32"/>
          <w:lang w:eastAsia="zh-CN"/>
        </w:rPr>
        <w:t>）、其他服务设施用地（</w:t>
      </w:r>
      <w:r>
        <w:rPr>
          <w:rFonts w:ascii="Times New Roman Regular" w:eastAsia="仿宋_GB2312" w:hAnsi="Times New Roman Regular" w:cs="Times New Roman Regular"/>
          <w:sz w:val="32"/>
          <w:szCs w:val="32"/>
          <w:lang w:eastAsia="zh-CN"/>
        </w:rPr>
        <w:t>B9</w:t>
      </w:r>
      <w:r>
        <w:rPr>
          <w:rFonts w:ascii="Times New Roman Regular" w:eastAsia="仿宋_GB2312" w:hAnsi="Times New Roman Regular" w:cs="Times New Roman Regular"/>
          <w:sz w:val="32"/>
          <w:szCs w:val="32"/>
          <w:lang w:eastAsia="zh-CN"/>
        </w:rPr>
        <w:t>）所包含的各类业</w:t>
      </w:r>
      <w:proofErr w:type="gramStart"/>
      <w:r>
        <w:rPr>
          <w:rFonts w:ascii="Times New Roman Regular" w:eastAsia="仿宋_GB2312" w:hAnsi="Times New Roman Regular" w:cs="Times New Roman Regular"/>
          <w:sz w:val="32"/>
          <w:szCs w:val="32"/>
          <w:lang w:eastAsia="zh-CN"/>
        </w:rPr>
        <w:t>态功能</w:t>
      </w:r>
      <w:proofErr w:type="gramEnd"/>
      <w:r>
        <w:rPr>
          <w:rFonts w:ascii="Times New Roman Regular" w:eastAsia="仿宋_GB2312" w:hAnsi="Times New Roman Regular" w:cs="Times New Roman Regular"/>
          <w:sz w:val="32"/>
          <w:szCs w:val="32"/>
          <w:lang w:eastAsia="zh-CN"/>
        </w:rPr>
        <w:t>调整转换的。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14. </w:t>
      </w:r>
      <w:r>
        <w:rPr>
          <w:rFonts w:ascii="Times New Roman Regular" w:eastAsia="仿宋_GB2312" w:hAnsi="Times New Roman Regular" w:cs="Times New Roman Regular"/>
          <w:sz w:val="32"/>
          <w:szCs w:val="32"/>
          <w:lang w:eastAsia="zh-CN"/>
        </w:rPr>
        <w:t>利用存量建筑、城镇老旧小区存量资源增加社区服务、社会福利、公共文化活动等公益性、非营利的公共配套服务功能的。</w:t>
      </w:r>
    </w:p>
    <w:p w:rsidR="007E182C" w:rsidRDefault="007E182C" w:rsidP="007E182C">
      <w:pPr>
        <w:spacing w:line="560" w:lineRule="exact"/>
        <w:ind w:firstLineChars="200" w:firstLine="640"/>
        <w:jc w:val="both"/>
        <w:rPr>
          <w:rFonts w:ascii="Times New Roman Regular" w:eastAsia="黑体" w:hAnsi="Times New Roman Regular" w:cs="Times New Roman Regular"/>
          <w:sz w:val="32"/>
          <w:szCs w:val="32"/>
          <w:lang w:eastAsia="zh-CN"/>
        </w:rPr>
      </w:pPr>
      <w:r>
        <w:rPr>
          <w:rFonts w:ascii="Times New Roman Regular" w:eastAsia="黑体" w:hAnsi="Times New Roman Regular" w:cs="Times New Roman Regular"/>
          <w:sz w:val="32"/>
          <w:szCs w:val="32"/>
          <w:lang w:eastAsia="zh-CN"/>
        </w:rPr>
        <w:t>二、禁止存量建筑盘活利用提升利用效益的情形（负面清单）</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1. </w:t>
      </w:r>
      <w:r>
        <w:rPr>
          <w:rFonts w:ascii="Times New Roman Regular" w:eastAsia="仿宋_GB2312" w:hAnsi="Times New Roman Regular" w:cs="Times New Roman Regular"/>
          <w:sz w:val="32"/>
          <w:szCs w:val="32"/>
          <w:lang w:eastAsia="zh-CN"/>
        </w:rPr>
        <w:t>正面清单第五条规定情形之外，将非住宅建筑改为住宅、服务型公寓的。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2. </w:t>
      </w:r>
      <w:r>
        <w:rPr>
          <w:rFonts w:ascii="Times New Roman Regular" w:eastAsia="仿宋_GB2312" w:hAnsi="Times New Roman Regular" w:cs="Times New Roman Regular"/>
          <w:sz w:val="32"/>
          <w:szCs w:val="32"/>
          <w:lang w:eastAsia="zh-CN"/>
        </w:rPr>
        <w:t>正面清单第六条规定情形之外，非营业用房改</w:t>
      </w:r>
      <w:proofErr w:type="gramStart"/>
      <w:r>
        <w:rPr>
          <w:rFonts w:ascii="Times New Roman Regular" w:eastAsia="仿宋_GB2312" w:hAnsi="Times New Roman Regular" w:cs="Times New Roman Regular"/>
          <w:sz w:val="32"/>
          <w:szCs w:val="32"/>
          <w:lang w:eastAsia="zh-CN"/>
        </w:rPr>
        <w:t>变使用</w:t>
      </w:r>
      <w:proofErr w:type="gramEnd"/>
      <w:r>
        <w:rPr>
          <w:rFonts w:ascii="Times New Roman Regular" w:eastAsia="仿宋_GB2312" w:hAnsi="Times New Roman Regular" w:cs="Times New Roman Regular"/>
          <w:sz w:val="32"/>
          <w:szCs w:val="32"/>
          <w:lang w:eastAsia="zh-CN"/>
        </w:rPr>
        <w:t>功能用于商业经营的。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3. </w:t>
      </w:r>
      <w:r>
        <w:rPr>
          <w:rFonts w:ascii="Times New Roman Regular" w:eastAsia="仿宋_GB2312" w:hAnsi="Times New Roman Regular" w:cs="Times New Roman Regular"/>
          <w:sz w:val="32"/>
          <w:szCs w:val="32"/>
          <w:lang w:eastAsia="zh-CN"/>
        </w:rPr>
        <w:t>保障社会服务功能所必需的社区用房、物业用房、农贸市场及其他的公共管理与公共服务设施、道路与交通设施、公用设施临时改为其它功能使用的。</w:t>
      </w:r>
    </w:p>
    <w:p w:rsidR="007E182C" w:rsidRDefault="007E182C" w:rsidP="007E182C">
      <w:pPr>
        <w:spacing w:line="56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4. </w:t>
      </w:r>
      <w:r>
        <w:rPr>
          <w:rFonts w:ascii="Times New Roman Regular" w:eastAsia="仿宋_GB2312" w:hAnsi="Times New Roman Regular" w:cs="Times New Roman Regular"/>
          <w:sz w:val="32"/>
          <w:szCs w:val="32"/>
          <w:lang w:eastAsia="zh-CN"/>
        </w:rPr>
        <w:t>按照《苏州市专项服务产业项目建设用地出让实施意见》</w:t>
      </w:r>
      <w:r>
        <w:rPr>
          <w:rFonts w:ascii="Times New Roman Regular" w:eastAsia="仿宋_GB2312" w:hAnsi="Times New Roman Regular" w:cs="Times New Roman Regular"/>
          <w:sz w:val="32"/>
          <w:szCs w:val="32"/>
          <w:lang w:eastAsia="zh-CN"/>
        </w:rPr>
        <w:lastRenderedPageBreak/>
        <w:t>（</w:t>
      </w:r>
      <w:proofErr w:type="gramStart"/>
      <w:r>
        <w:rPr>
          <w:rFonts w:ascii="Times New Roman Regular" w:eastAsia="仿宋_GB2312" w:hAnsi="Times New Roman Regular" w:cs="Times New Roman Regular"/>
          <w:sz w:val="32"/>
          <w:szCs w:val="32"/>
          <w:lang w:eastAsia="zh-CN"/>
        </w:rPr>
        <w:t>苏府〔</w:t>
      </w:r>
      <w:r>
        <w:rPr>
          <w:rFonts w:ascii="Times New Roman Regular" w:eastAsia="仿宋_GB2312" w:hAnsi="Times New Roman Regular" w:cs="Times New Roman Regular"/>
          <w:sz w:val="32"/>
          <w:szCs w:val="32"/>
          <w:lang w:eastAsia="zh-CN"/>
        </w:rPr>
        <w:t>2011</w:t>
      </w:r>
      <w:r>
        <w:rPr>
          <w:rFonts w:ascii="Times New Roman Regular" w:eastAsia="仿宋_GB2312" w:hAnsi="Times New Roman Regular" w:cs="Times New Roman Regular"/>
          <w:sz w:val="32"/>
          <w:szCs w:val="32"/>
          <w:lang w:eastAsia="zh-CN"/>
        </w:rPr>
        <w:t>〕</w:t>
      </w:r>
      <w:proofErr w:type="gramEnd"/>
      <w:r>
        <w:rPr>
          <w:rFonts w:ascii="Times New Roman Regular" w:eastAsia="仿宋_GB2312" w:hAnsi="Times New Roman Regular" w:cs="Times New Roman Regular"/>
          <w:sz w:val="32"/>
          <w:szCs w:val="32"/>
          <w:lang w:eastAsia="zh-CN"/>
        </w:rPr>
        <w:t>217</w:t>
      </w:r>
      <w:r>
        <w:rPr>
          <w:rFonts w:ascii="Times New Roman Regular" w:eastAsia="仿宋_GB2312" w:hAnsi="Times New Roman Regular" w:cs="Times New Roman Regular"/>
          <w:sz w:val="32"/>
          <w:szCs w:val="32"/>
          <w:lang w:eastAsia="zh-CN"/>
        </w:rPr>
        <w:t>号）供应的科教研发、总部经济、文化创意类专项服务产业用地改为其它功能使用的。</w:t>
      </w:r>
    </w:p>
    <w:p w:rsidR="007E182C" w:rsidRDefault="007E182C" w:rsidP="007E182C">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Regular" w:eastAsia="仿宋_GB2312" w:hAnsi="Times New Roman Regular" w:cs="Times New Roman Regular"/>
          <w:sz w:val="32"/>
          <w:szCs w:val="32"/>
          <w:lang w:eastAsia="zh-CN"/>
        </w:rPr>
        <w:t xml:space="preserve">5. </w:t>
      </w:r>
      <w:r>
        <w:rPr>
          <w:rFonts w:ascii="Times New Roman Regular" w:eastAsia="仿宋_GB2312" w:hAnsi="Times New Roman Regular" w:cs="Times New Roman Regular"/>
          <w:sz w:val="32"/>
          <w:szCs w:val="32"/>
          <w:lang w:eastAsia="zh-CN"/>
        </w:rPr>
        <w:t>纳入我市工业和生产性研发用地保障线范围内的工业厂房、仓储用房和研发用房改为其他功能使用的。</w:t>
      </w:r>
    </w:p>
    <w:p w:rsidR="007E182C" w:rsidRDefault="007E182C" w:rsidP="007E182C">
      <w:pPr>
        <w:spacing w:line="560" w:lineRule="atLeast"/>
        <w:ind w:firstLineChars="200" w:firstLine="560"/>
        <w:jc w:val="both"/>
        <w:rPr>
          <w:rFonts w:ascii="Times New Roman" w:eastAsia="仿宋_GB2312" w:hAnsi="Times New Roman" w:cs="Times New Roman"/>
          <w:sz w:val="28"/>
          <w:szCs w:val="28"/>
          <w:lang w:eastAsia="zh-CN"/>
        </w:rPr>
      </w:pPr>
    </w:p>
    <w:p w:rsidR="007E182C" w:rsidRDefault="007E182C" w:rsidP="007E182C">
      <w:pPr>
        <w:spacing w:line="560" w:lineRule="atLeast"/>
        <w:ind w:firstLineChars="200" w:firstLine="560"/>
        <w:jc w:val="both"/>
        <w:rPr>
          <w:rFonts w:ascii="Times New Roman" w:eastAsia="仿宋_GB2312" w:hAnsi="Times New Roman" w:cs="Times New Roman"/>
          <w:sz w:val="28"/>
          <w:szCs w:val="28"/>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60" w:lineRule="atLeast"/>
        <w:jc w:val="both"/>
        <w:rPr>
          <w:rFonts w:ascii="Times New Roman Regular" w:eastAsia="黑体" w:hAnsi="Times New Roman Regular" w:cs="Times New Roman Regular"/>
          <w:sz w:val="32"/>
          <w:szCs w:val="32"/>
          <w:lang w:eastAsia="zh-CN"/>
        </w:rPr>
      </w:pPr>
    </w:p>
    <w:p w:rsidR="007E182C" w:rsidRDefault="007E182C" w:rsidP="007E182C">
      <w:pPr>
        <w:spacing w:line="520" w:lineRule="exact"/>
        <w:jc w:val="both"/>
        <w:rPr>
          <w:rFonts w:ascii="Times New Roman Regular" w:eastAsia="黑体" w:hAnsi="Times New Roman Regular" w:cs="Times New Roman Regular"/>
          <w:sz w:val="32"/>
          <w:szCs w:val="32"/>
          <w:lang w:eastAsia="zh-CN"/>
        </w:rPr>
      </w:pPr>
    </w:p>
    <w:p w:rsidR="007E182C" w:rsidRDefault="007E182C" w:rsidP="007E182C">
      <w:pPr>
        <w:spacing w:line="520" w:lineRule="exact"/>
        <w:jc w:val="both"/>
        <w:rPr>
          <w:rFonts w:ascii="Times New Roman Regular" w:eastAsia="黑体" w:hAnsi="Times New Roman Regular" w:cs="Times New Roman Regular"/>
          <w:sz w:val="32"/>
          <w:szCs w:val="32"/>
          <w:lang w:eastAsia="zh-CN"/>
        </w:rPr>
      </w:pPr>
    </w:p>
    <w:p w:rsidR="007E182C" w:rsidRDefault="007E182C" w:rsidP="007E182C">
      <w:pPr>
        <w:spacing w:line="520" w:lineRule="exact"/>
        <w:jc w:val="both"/>
        <w:rPr>
          <w:rFonts w:ascii="Times New Roman Regular" w:eastAsia="黑体" w:hAnsi="Times New Roman Regular" w:cs="Times New Roman Regular"/>
          <w:sz w:val="32"/>
          <w:szCs w:val="32"/>
          <w:lang w:eastAsia="zh-CN"/>
        </w:rPr>
      </w:pPr>
    </w:p>
    <w:p w:rsidR="007E182C" w:rsidRDefault="007E182C" w:rsidP="007E182C">
      <w:pPr>
        <w:spacing w:line="520" w:lineRule="exact"/>
        <w:jc w:val="both"/>
        <w:rPr>
          <w:rFonts w:ascii="Times New Roman Regular" w:eastAsia="黑体" w:hAnsi="Times New Roman Regular" w:cs="Times New Roman Regular"/>
          <w:sz w:val="32"/>
          <w:szCs w:val="32"/>
          <w:lang w:eastAsia="zh-CN"/>
        </w:rPr>
      </w:pPr>
    </w:p>
    <w:p w:rsidR="007E182C" w:rsidRDefault="007E182C" w:rsidP="007E182C">
      <w:pPr>
        <w:spacing w:line="520" w:lineRule="exact"/>
        <w:jc w:val="both"/>
        <w:rPr>
          <w:rFonts w:ascii="Times New Roman Regular" w:eastAsia="黑体" w:hAnsi="Times New Roman Regular" w:cs="Times New Roman Regular"/>
          <w:sz w:val="32"/>
          <w:szCs w:val="32"/>
          <w:lang w:eastAsia="zh-CN"/>
        </w:rPr>
      </w:pPr>
    </w:p>
    <w:p w:rsidR="007E182C" w:rsidRDefault="007E182C" w:rsidP="007E182C">
      <w:pPr>
        <w:spacing w:line="520" w:lineRule="exact"/>
        <w:jc w:val="both"/>
        <w:rPr>
          <w:rFonts w:ascii="Times New Roman" w:eastAsia="仿宋_GB2312" w:hAnsi="Times New Roman" w:cs="Times New Roman"/>
          <w:sz w:val="32"/>
          <w:szCs w:val="32"/>
          <w:lang w:eastAsia="zh-CN"/>
        </w:rPr>
      </w:pPr>
      <w:r>
        <w:rPr>
          <w:rFonts w:ascii="Times New Roman Regular" w:eastAsia="黑体" w:hAnsi="Times New Roman Regular" w:cs="Times New Roman Regular"/>
          <w:sz w:val="32"/>
          <w:szCs w:val="32"/>
          <w:lang w:eastAsia="zh-CN"/>
        </w:rPr>
        <w:t>附件</w:t>
      </w:r>
      <w:r>
        <w:rPr>
          <w:rFonts w:ascii="Times New Roman Regular" w:eastAsia="黑体" w:hAnsi="Times New Roman Regular" w:cs="Times New Roman Regular"/>
          <w:sz w:val="32"/>
          <w:szCs w:val="32"/>
          <w:lang w:eastAsia="zh-CN"/>
        </w:rPr>
        <w:t>2</w:t>
      </w:r>
    </w:p>
    <w:p w:rsidR="007E182C" w:rsidRDefault="007E182C" w:rsidP="007E182C">
      <w:pPr>
        <w:spacing w:line="520" w:lineRule="exact"/>
        <w:jc w:val="center"/>
        <w:rPr>
          <w:rFonts w:ascii="Times New Roman" w:eastAsia="方正小标宋简体" w:hAnsi="Times New Roman" w:cs="Times New Roman"/>
          <w:sz w:val="44"/>
          <w:szCs w:val="44"/>
          <w:lang w:eastAsia="zh-CN"/>
        </w:rPr>
      </w:pPr>
    </w:p>
    <w:p w:rsidR="007E182C" w:rsidRDefault="007E182C" w:rsidP="007E182C">
      <w:pPr>
        <w:spacing w:line="520" w:lineRule="exact"/>
        <w:jc w:val="center"/>
        <w:rPr>
          <w:rFonts w:ascii="黑体" w:eastAsia="黑体" w:hAnsi="黑体" w:cs="黑体"/>
          <w:sz w:val="44"/>
          <w:szCs w:val="44"/>
          <w:lang w:eastAsia="zh-CN"/>
        </w:rPr>
      </w:pPr>
      <w:r>
        <w:rPr>
          <w:rFonts w:ascii="Times New Roman" w:eastAsia="方正小标宋简体" w:hAnsi="Times New Roman" w:cs="Times New Roman" w:hint="eastAsia"/>
          <w:sz w:val="44"/>
          <w:szCs w:val="44"/>
          <w:lang w:eastAsia="zh-CN"/>
        </w:rPr>
        <w:t>存量建筑盘活利用提升利用效益申请（例）</w:t>
      </w:r>
    </w:p>
    <w:p w:rsidR="007E182C" w:rsidRDefault="007E182C" w:rsidP="007E182C">
      <w:pPr>
        <w:spacing w:line="520" w:lineRule="exact"/>
        <w:jc w:val="both"/>
        <w:rPr>
          <w:rFonts w:ascii="Times New Roman Regular" w:eastAsia="仿宋_GB2312" w:hAnsi="Times New Roman Regular" w:cs="Times New Roman Regular"/>
          <w:sz w:val="32"/>
          <w:szCs w:val="32"/>
          <w:lang w:eastAsia="zh-CN"/>
        </w:rPr>
      </w:pPr>
    </w:p>
    <w:p w:rsidR="007E182C" w:rsidRDefault="007E182C" w:rsidP="007E182C">
      <w:pPr>
        <w:spacing w:line="520" w:lineRule="exact"/>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XX</w:t>
      </w:r>
      <w:r>
        <w:rPr>
          <w:rFonts w:ascii="Times New Roman Regular" w:eastAsia="仿宋_GB2312" w:hAnsi="Times New Roman Regular" w:cs="Times New Roman Regular"/>
          <w:sz w:val="32"/>
          <w:szCs w:val="32"/>
          <w:lang w:eastAsia="zh-CN"/>
        </w:rPr>
        <w:t>区（镇）：</w:t>
      </w:r>
    </w:p>
    <w:p w:rsidR="007E182C" w:rsidRDefault="007E182C" w:rsidP="007E182C">
      <w:pPr>
        <w:wordWrap w:val="0"/>
        <w:spacing w:line="52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XXXX</w:t>
      </w:r>
      <w:r>
        <w:rPr>
          <w:rFonts w:ascii="Times New Roman Regular" w:eastAsia="仿宋_GB2312" w:hAnsi="Times New Roman Regular" w:cs="Times New Roman Regular"/>
          <w:sz w:val="32"/>
          <w:szCs w:val="32"/>
          <w:lang w:eastAsia="zh-CN"/>
        </w:rPr>
        <w:t>公司</w:t>
      </w:r>
      <w:r>
        <w:rPr>
          <w:rFonts w:ascii="Times New Roman Regular" w:eastAsia="仿宋_GB2312" w:hAnsi="Times New Roman Regular" w:cs="Times New Roman Regular"/>
          <w:sz w:val="32"/>
          <w:szCs w:val="32"/>
          <w:lang w:eastAsia="zh-CN"/>
        </w:rPr>
        <w:t>XXXX</w:t>
      </w:r>
      <w:r>
        <w:rPr>
          <w:rFonts w:ascii="Times New Roman Regular" w:eastAsia="仿宋_GB2312" w:hAnsi="Times New Roman Regular" w:cs="Times New Roman Regular"/>
          <w:sz w:val="32"/>
          <w:szCs w:val="32"/>
          <w:lang w:eastAsia="zh-CN"/>
        </w:rPr>
        <w:t>项目位于</w:t>
      </w:r>
      <w:r>
        <w:rPr>
          <w:rFonts w:ascii="Times New Roman Regular" w:eastAsia="仿宋_GB2312" w:hAnsi="Times New Roman Regular" w:cs="Times New Roman Regular"/>
          <w:sz w:val="32"/>
          <w:szCs w:val="32"/>
          <w:lang w:eastAsia="zh-CN"/>
        </w:rPr>
        <w:t>XXXX</w:t>
      </w:r>
      <w:r>
        <w:rPr>
          <w:rFonts w:ascii="Times New Roman Regular" w:eastAsia="仿宋_GB2312" w:hAnsi="Times New Roman Regular" w:cs="Times New Roman Regular"/>
          <w:sz w:val="32"/>
          <w:szCs w:val="32"/>
          <w:lang w:eastAsia="zh-CN"/>
        </w:rPr>
        <w:t>，申请存量建筑盘活利用提升利用效益，具体改造内容为：</w:t>
      </w:r>
      <w:r>
        <w:rPr>
          <w:rFonts w:ascii="Times New Roman Regular" w:eastAsia="仿宋_GB2312" w:hAnsi="Times New Roman Regular" w:cs="Times New Roman Regular"/>
          <w:sz w:val="32"/>
          <w:szCs w:val="32"/>
          <w:lang w:eastAsia="zh-CN"/>
        </w:rPr>
        <w:t>_________________________________________________________________________________</w:t>
      </w:r>
      <w:r>
        <w:rPr>
          <w:rFonts w:ascii="Times New Roman Regular" w:eastAsia="仿宋_GB2312" w:hAnsi="Times New Roman Regular" w:cs="Times New Roman Regular"/>
          <w:sz w:val="32"/>
          <w:szCs w:val="32"/>
          <w:lang w:eastAsia="zh-CN"/>
        </w:rPr>
        <w:t>（不动产权属证明及相关委托手续、原批准图纸、改造后图纸及相关材料附后）。</w:t>
      </w:r>
    </w:p>
    <w:p w:rsidR="007E182C" w:rsidRDefault="007E182C" w:rsidP="007E182C">
      <w:pPr>
        <w:wordWrap w:val="0"/>
        <w:spacing w:line="52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我司承诺：改造方案符合相关法律法规并且按照《存量建筑盘活利用提升利用效益指导意见》（以下简称《指导意见》）文件要求执行，五年过渡期到期前：</w:t>
      </w:r>
    </w:p>
    <w:p w:rsidR="007E182C" w:rsidRDefault="007E182C" w:rsidP="007E182C">
      <w:pPr>
        <w:spacing w:line="52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1. </w:t>
      </w:r>
      <w:r>
        <w:rPr>
          <w:rFonts w:ascii="Times New Roman Regular" w:eastAsia="仿宋_GB2312" w:hAnsi="Times New Roman Regular" w:cs="Times New Roman Regular"/>
          <w:sz w:val="32"/>
          <w:szCs w:val="32"/>
          <w:lang w:eastAsia="zh-CN"/>
        </w:rPr>
        <w:t>若公司有意愿继续按新的用地性质完善用地手续的，提请部门会商评估认定，按照《指导意见》规定的相关流程，以协议方式办理用地手续后继续按改变功能使用。</w:t>
      </w:r>
    </w:p>
    <w:p w:rsidR="007E182C" w:rsidRDefault="007E182C" w:rsidP="007E182C">
      <w:pPr>
        <w:spacing w:line="52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2. </w:t>
      </w:r>
      <w:r>
        <w:rPr>
          <w:rFonts w:ascii="Times New Roman Regular" w:eastAsia="仿宋_GB2312" w:hAnsi="Times New Roman Regular" w:cs="Times New Roman Regular"/>
          <w:sz w:val="32"/>
          <w:szCs w:val="32"/>
          <w:lang w:eastAsia="zh-CN"/>
        </w:rPr>
        <w:t>若公司有意愿继续按改变后功能使用但没有意愿按新的用地性质完善用地手续的，按照《指导意见》规定的相关流程，在按年征收土地收益的条件下，继续按改变后功能使用。</w:t>
      </w:r>
    </w:p>
    <w:p w:rsidR="007E182C" w:rsidRDefault="007E182C" w:rsidP="007E182C">
      <w:pPr>
        <w:spacing w:line="52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 xml:space="preserve">3. </w:t>
      </w:r>
      <w:r>
        <w:rPr>
          <w:rFonts w:ascii="Times New Roman Regular" w:eastAsia="仿宋_GB2312" w:hAnsi="Times New Roman Regular" w:cs="Times New Roman Regular"/>
          <w:sz w:val="32"/>
          <w:szCs w:val="32"/>
          <w:lang w:eastAsia="zh-CN"/>
        </w:rPr>
        <w:t>若公司未经审批擅自改变使用功能，或项目走样变性，未按新产业新业</w:t>
      </w:r>
      <w:proofErr w:type="gramStart"/>
      <w:r>
        <w:rPr>
          <w:rFonts w:ascii="Times New Roman Regular" w:eastAsia="仿宋_GB2312" w:hAnsi="Times New Roman Regular" w:cs="Times New Roman Regular"/>
          <w:sz w:val="32"/>
          <w:szCs w:val="32"/>
          <w:lang w:eastAsia="zh-CN"/>
        </w:rPr>
        <w:t>态性质</w:t>
      </w:r>
      <w:proofErr w:type="gramEnd"/>
      <w:r>
        <w:rPr>
          <w:rFonts w:ascii="Times New Roman Regular" w:eastAsia="仿宋_GB2312" w:hAnsi="Times New Roman Regular" w:cs="Times New Roman Regular"/>
          <w:sz w:val="32"/>
          <w:szCs w:val="32"/>
          <w:lang w:eastAsia="zh-CN"/>
        </w:rPr>
        <w:t>实施，不符合</w:t>
      </w:r>
      <w:r>
        <w:rPr>
          <w:rFonts w:ascii="Times New Roman Regular" w:eastAsia="仿宋_GB2312" w:hAnsi="Times New Roman Regular" w:cs="Times New Roman Regular"/>
          <w:sz w:val="32"/>
          <w:szCs w:val="32"/>
          <w:lang w:eastAsia="zh-CN"/>
        </w:rPr>
        <w:t>5</w:t>
      </w:r>
      <w:r>
        <w:rPr>
          <w:rFonts w:ascii="Times New Roman Regular" w:eastAsia="仿宋_GB2312" w:hAnsi="Times New Roman Regular" w:cs="Times New Roman Regular"/>
          <w:sz w:val="32"/>
          <w:szCs w:val="32"/>
          <w:lang w:eastAsia="zh-CN"/>
        </w:rPr>
        <w:t>年过渡期政策要求的，我司承诺自行恢复原功能使用或按规定完善用地手续。</w:t>
      </w:r>
    </w:p>
    <w:p w:rsidR="007E182C" w:rsidRDefault="007E182C" w:rsidP="007E182C">
      <w:pPr>
        <w:spacing w:line="520" w:lineRule="exact"/>
        <w:ind w:firstLineChars="200" w:firstLine="640"/>
        <w:jc w:val="both"/>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特此申请，请予批准为盼。</w:t>
      </w:r>
    </w:p>
    <w:p w:rsidR="007E182C" w:rsidRDefault="007E182C" w:rsidP="007E182C">
      <w:pPr>
        <w:spacing w:line="520" w:lineRule="exact"/>
        <w:ind w:firstLineChars="200" w:firstLine="640"/>
        <w:jc w:val="right"/>
        <w:rPr>
          <w:rFonts w:ascii="Times New Roman Regular" w:eastAsia="仿宋_GB2312" w:hAnsi="Times New Roman Regular" w:cs="Times New Roman Regular"/>
          <w:sz w:val="32"/>
          <w:szCs w:val="32"/>
          <w:lang w:eastAsia="zh-CN"/>
        </w:rPr>
      </w:pPr>
      <w:r>
        <w:rPr>
          <w:rFonts w:ascii="Times New Roman Regular" w:eastAsia="仿宋_GB2312" w:hAnsi="Times New Roman Regular" w:cs="Times New Roman Regular"/>
          <w:sz w:val="32"/>
          <w:szCs w:val="32"/>
          <w:lang w:eastAsia="zh-CN"/>
        </w:rPr>
        <w:t>XXXX</w:t>
      </w:r>
      <w:r>
        <w:rPr>
          <w:rFonts w:ascii="Times New Roman Regular" w:eastAsia="仿宋_GB2312" w:hAnsi="Times New Roman Regular" w:cs="Times New Roman Regular"/>
          <w:sz w:val="32"/>
          <w:szCs w:val="32"/>
          <w:lang w:eastAsia="zh-CN"/>
        </w:rPr>
        <w:t>公司</w:t>
      </w:r>
    </w:p>
    <w:p w:rsidR="007E182C" w:rsidRDefault="007E182C" w:rsidP="007E182C">
      <w:pPr>
        <w:spacing w:line="520" w:lineRule="exact"/>
        <w:ind w:firstLineChars="200" w:firstLine="640"/>
        <w:jc w:val="right"/>
        <w:rPr>
          <w:rFonts w:ascii="Times New Roman" w:eastAsia="仿宋_GB2312" w:hAnsi="Times New Roman" w:cs="Times New Roman"/>
          <w:sz w:val="32"/>
          <w:szCs w:val="32"/>
          <w:lang w:eastAsia="zh-CN"/>
        </w:rPr>
      </w:pPr>
      <w:r>
        <w:rPr>
          <w:rFonts w:ascii="Times New Roman Regular" w:eastAsia="仿宋_GB2312" w:hAnsi="Times New Roman Regular" w:cs="Times New Roman Regular"/>
          <w:sz w:val="32"/>
          <w:szCs w:val="32"/>
          <w:lang w:eastAsia="zh-CN"/>
        </w:rPr>
        <w:t>年</w:t>
      </w:r>
      <w:r>
        <w:rPr>
          <w:rFonts w:ascii="Times New Roman Regular" w:eastAsia="仿宋_GB2312" w:hAnsi="Times New Roman Regular" w:cs="Times New Roman Regular"/>
          <w:sz w:val="32"/>
          <w:szCs w:val="32"/>
          <w:lang w:eastAsia="zh-CN"/>
        </w:rPr>
        <w:t xml:space="preserve">  </w:t>
      </w:r>
      <w:r>
        <w:rPr>
          <w:rFonts w:ascii="Times New Roman Regular" w:eastAsia="仿宋_GB2312" w:hAnsi="Times New Roman Regular" w:cs="Times New Roman Regular"/>
          <w:sz w:val="32"/>
          <w:szCs w:val="32"/>
          <w:lang w:eastAsia="zh-CN"/>
        </w:rPr>
        <w:t>月</w:t>
      </w:r>
      <w:r>
        <w:rPr>
          <w:rFonts w:ascii="Times New Roman Regular" w:eastAsia="仿宋_GB2312" w:hAnsi="Times New Roman Regular" w:cs="Times New Roman Regular"/>
          <w:sz w:val="32"/>
          <w:szCs w:val="32"/>
          <w:lang w:eastAsia="zh-CN"/>
        </w:rPr>
        <w:t xml:space="preserve">  </w:t>
      </w:r>
      <w:r>
        <w:rPr>
          <w:rFonts w:ascii="Times New Roman Regular" w:eastAsia="仿宋_GB2312" w:hAnsi="Times New Roman Regular" w:cs="Times New Roman Regular"/>
          <w:sz w:val="32"/>
          <w:szCs w:val="32"/>
          <w:lang w:eastAsia="zh-CN"/>
        </w:rPr>
        <w:t>日</w:t>
      </w:r>
    </w:p>
    <w:p w:rsidR="007E182C" w:rsidRDefault="007E182C" w:rsidP="007E182C">
      <w:pPr>
        <w:jc w:val="both"/>
        <w:rPr>
          <w:rFonts w:ascii="Times New Roman" w:eastAsia="仿宋_GB2312" w:hAnsi="Times New Roman" w:cs="Times New Roman"/>
          <w:sz w:val="32"/>
          <w:szCs w:val="32"/>
          <w:lang w:eastAsia="zh-CN"/>
        </w:rPr>
      </w:pPr>
      <w:r>
        <w:rPr>
          <w:rFonts w:ascii="Times New Roman Regular" w:eastAsia="黑体" w:hAnsi="Times New Roman Regular" w:cs="Times New Roman Regular"/>
          <w:sz w:val="32"/>
          <w:szCs w:val="32"/>
          <w:lang w:eastAsia="zh-CN"/>
        </w:rPr>
        <w:t>附件</w:t>
      </w:r>
      <w:r>
        <w:rPr>
          <w:rFonts w:ascii="Times New Roman Regular" w:eastAsia="黑体" w:hAnsi="Times New Roman Regular" w:cs="Times New Roman Regular"/>
          <w:sz w:val="32"/>
          <w:szCs w:val="32"/>
          <w:lang w:eastAsia="zh-CN"/>
        </w:rPr>
        <w:t>3</w:t>
      </w:r>
    </w:p>
    <w:p w:rsidR="007E182C" w:rsidRDefault="007E182C" w:rsidP="007E182C">
      <w:pPr>
        <w:spacing w:line="500" w:lineRule="exact"/>
        <w:jc w:val="center"/>
        <w:rPr>
          <w:rFonts w:ascii="Times New Roman" w:eastAsia="方正小标宋简体" w:hAnsi="Times New Roman" w:cs="Times New Roman"/>
          <w:sz w:val="44"/>
          <w:szCs w:val="44"/>
          <w:lang w:val="zh-CN" w:eastAsia="zh-CN" w:bidi="zh-CN"/>
        </w:rPr>
      </w:pPr>
      <w:r>
        <w:rPr>
          <w:rFonts w:ascii="Times New Roman" w:eastAsia="方正小标宋简体" w:hAnsi="Times New Roman" w:cs="Times New Roman"/>
          <w:sz w:val="44"/>
          <w:szCs w:val="44"/>
          <w:lang w:val="zh-CN" w:eastAsia="zh-CN" w:bidi="zh-CN"/>
        </w:rPr>
        <w:lastRenderedPageBreak/>
        <w:t>产业认定主体清单</w:t>
      </w:r>
    </w:p>
    <w:tbl>
      <w:tblPr>
        <w:tblW w:w="8955"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989"/>
        <w:gridCol w:w="2966"/>
      </w:tblGrid>
      <w:tr w:rsidR="007E182C" w:rsidTr="0009608D">
        <w:trPr>
          <w:trHeight w:val="624"/>
        </w:trPr>
        <w:tc>
          <w:tcPr>
            <w:tcW w:w="5989" w:type="dxa"/>
            <w:tcBorders>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产业类型</w:t>
            </w:r>
          </w:p>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（国家支持发展的新产业新业态项目，属于以下类型的）</w:t>
            </w:r>
          </w:p>
        </w:tc>
        <w:tc>
          <w:tcPr>
            <w:tcW w:w="2966" w:type="dxa"/>
            <w:tcBorders>
              <w:left w:val="single" w:sz="6" w:space="0" w:color="000000"/>
              <w:bottom w:val="single" w:sz="6" w:space="0" w:color="000000"/>
            </w:tcBorders>
            <w:vAlign w:val="center"/>
          </w:tcPr>
          <w:p w:rsidR="007E182C" w:rsidRDefault="007E182C" w:rsidP="0009608D">
            <w:pPr>
              <w:spacing w:line="400" w:lineRule="atLeast"/>
              <w:ind w:right="102"/>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牵头认定主体</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产品加工制造、高端装备修理、先进制造业、生产性及高科技服务业、新能源发电运营维护</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proofErr w:type="gramStart"/>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发改</w:t>
            </w:r>
            <w:r>
              <w:rPr>
                <w:rFonts w:ascii="Times New Roman" w:eastAsia="仿宋_GB2312" w:hAnsi="Times New Roman" w:cs="Times New Roman" w:hint="eastAsia"/>
                <w:sz w:val="24"/>
                <w:lang w:val="zh-CN" w:eastAsia="zh-CN" w:bidi="zh-CN"/>
              </w:rPr>
              <w:t>委</w:t>
            </w:r>
            <w:proofErr w:type="gramEnd"/>
            <w:r>
              <w:rPr>
                <w:rFonts w:ascii="Times New Roman" w:eastAsia="仿宋_GB2312" w:hAnsi="Times New Roman" w:cs="Times New Roman"/>
                <w:sz w:val="24"/>
                <w:lang w:val="zh-CN" w:eastAsia="zh-CN" w:bidi="zh-CN"/>
              </w:rPr>
              <w:t>、</w:t>
            </w: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工信</w:t>
            </w:r>
            <w:r>
              <w:rPr>
                <w:rFonts w:ascii="Times New Roman" w:eastAsia="仿宋_GB2312" w:hAnsi="Times New Roman" w:cs="Times New Roman" w:hint="eastAsia"/>
                <w:sz w:val="24"/>
                <w:lang w:val="zh-CN" w:eastAsia="zh-CN" w:bidi="zh-CN"/>
              </w:rPr>
              <w:t>局</w:t>
            </w:r>
            <w:r>
              <w:rPr>
                <w:rFonts w:ascii="Times New Roman" w:eastAsia="仿宋_GB2312" w:hAnsi="Times New Roman" w:cs="Times New Roman"/>
                <w:sz w:val="24"/>
                <w:lang w:val="zh-CN" w:eastAsia="zh-CN" w:bidi="zh-CN"/>
              </w:rPr>
              <w:t>、</w:t>
            </w:r>
          </w:p>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科技</w:t>
            </w:r>
            <w:r>
              <w:rPr>
                <w:rFonts w:ascii="Times New Roman" w:eastAsia="仿宋_GB2312" w:hAnsi="Times New Roman" w:cs="Times New Roman" w:hint="eastAsia"/>
                <w:sz w:val="24"/>
                <w:lang w:val="zh-CN" w:eastAsia="zh-CN" w:bidi="zh-CN"/>
              </w:rPr>
              <w:t>局</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下一代信息网络产业、新型信息技术服务、通信设施</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市工信局</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研发设计、技术推广、科技研发、</w:t>
            </w:r>
            <w:proofErr w:type="gramStart"/>
            <w:r>
              <w:rPr>
                <w:rFonts w:ascii="Times New Roman" w:eastAsia="仿宋_GB2312" w:hAnsi="Times New Roman" w:cs="Times New Roman"/>
                <w:sz w:val="24"/>
                <w:lang w:val="zh-CN" w:eastAsia="zh-CN" w:bidi="zh-CN"/>
              </w:rPr>
              <w:t>众创空间</w:t>
            </w:r>
            <w:proofErr w:type="gramEnd"/>
            <w:r>
              <w:rPr>
                <w:rFonts w:ascii="Times New Roman" w:eastAsia="仿宋_GB2312" w:hAnsi="Times New Roman" w:cs="Times New Roman"/>
                <w:sz w:val="24"/>
                <w:lang w:val="zh-CN" w:eastAsia="zh-CN" w:bidi="zh-CN"/>
              </w:rPr>
              <w:t>、科技创业载体、创业创新平台等</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市科技局</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检验检测</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市场监管</w:t>
            </w:r>
            <w:r>
              <w:rPr>
                <w:rFonts w:ascii="Times New Roman" w:eastAsia="仿宋_GB2312" w:hAnsi="Times New Roman" w:cs="Times New Roman" w:hint="eastAsia"/>
                <w:sz w:val="24"/>
                <w:lang w:val="zh-CN" w:eastAsia="zh-CN" w:bidi="zh-CN"/>
              </w:rPr>
              <w:t>局</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勘察</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资源规划</w:t>
            </w:r>
            <w:r>
              <w:rPr>
                <w:rFonts w:ascii="Times New Roman" w:eastAsia="仿宋_GB2312" w:hAnsi="Times New Roman" w:cs="Times New Roman" w:hint="eastAsia"/>
                <w:sz w:val="24"/>
                <w:lang w:val="zh-CN" w:eastAsia="zh-CN" w:bidi="zh-CN"/>
              </w:rPr>
              <w:t>局</w:t>
            </w:r>
            <w:r>
              <w:rPr>
                <w:rFonts w:ascii="Times New Roman" w:eastAsia="仿宋_GB2312" w:hAnsi="Times New Roman" w:cs="Times New Roman"/>
                <w:sz w:val="24"/>
                <w:lang w:val="zh-CN" w:eastAsia="zh-CN" w:bidi="zh-CN"/>
              </w:rPr>
              <w:t>、</w:t>
            </w: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住建</w:t>
            </w:r>
            <w:r>
              <w:rPr>
                <w:rFonts w:ascii="Times New Roman" w:eastAsia="仿宋_GB2312" w:hAnsi="Times New Roman" w:cs="Times New Roman" w:hint="eastAsia"/>
                <w:sz w:val="24"/>
                <w:lang w:val="zh-CN" w:eastAsia="zh-CN" w:bidi="zh-CN"/>
              </w:rPr>
              <w:t>局</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环境评估与监测</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太仓</w:t>
            </w:r>
            <w:r>
              <w:rPr>
                <w:rFonts w:ascii="Times New Roman" w:eastAsia="仿宋_GB2312" w:hAnsi="Times New Roman" w:cs="Times New Roman"/>
                <w:sz w:val="24"/>
                <w:lang w:val="zh-CN" w:eastAsia="zh-CN" w:bidi="zh-CN"/>
              </w:rPr>
              <w:t>生态环境</w:t>
            </w:r>
            <w:r>
              <w:rPr>
                <w:rFonts w:ascii="Times New Roman" w:eastAsia="仿宋_GB2312" w:hAnsi="Times New Roman" w:cs="Times New Roman" w:hint="eastAsia"/>
                <w:sz w:val="24"/>
                <w:lang w:val="zh-CN" w:eastAsia="zh-CN" w:bidi="zh-CN"/>
              </w:rPr>
              <w:t>局</w:t>
            </w:r>
            <w:r>
              <w:rPr>
                <w:rFonts w:ascii="Times New Roman" w:eastAsia="仿宋_GB2312" w:hAnsi="Times New Roman" w:cs="Times New Roman"/>
                <w:sz w:val="24"/>
                <w:lang w:val="zh-CN" w:eastAsia="zh-CN" w:bidi="zh-CN"/>
              </w:rPr>
              <w:t>、</w:t>
            </w: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工信</w:t>
            </w:r>
            <w:r>
              <w:rPr>
                <w:rFonts w:ascii="Times New Roman" w:eastAsia="仿宋_GB2312" w:hAnsi="Times New Roman" w:cs="Times New Roman" w:hint="eastAsia"/>
                <w:sz w:val="24"/>
                <w:lang w:val="zh-CN" w:eastAsia="zh-CN" w:bidi="zh-CN"/>
              </w:rPr>
              <w:t>局</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水资源循环利用与节水、环境保护及污染治理中的排水、供电及污水、废物收集、贮存、利用、处理</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水</w:t>
            </w:r>
            <w:proofErr w:type="gramStart"/>
            <w:r>
              <w:rPr>
                <w:rFonts w:ascii="Times New Roman" w:eastAsia="仿宋_GB2312" w:hAnsi="Times New Roman" w:cs="Times New Roman"/>
                <w:sz w:val="24"/>
                <w:lang w:val="zh-CN" w:eastAsia="zh-CN" w:bidi="zh-CN"/>
              </w:rPr>
              <w:t>务</w:t>
            </w:r>
            <w:proofErr w:type="gramEnd"/>
            <w:r>
              <w:rPr>
                <w:rFonts w:ascii="Times New Roman" w:eastAsia="仿宋_GB2312" w:hAnsi="Times New Roman" w:cs="Times New Roman" w:hint="eastAsia"/>
                <w:sz w:val="24"/>
                <w:lang w:val="zh-CN" w:eastAsia="zh-CN" w:bidi="zh-CN"/>
              </w:rPr>
              <w:t>局</w:t>
            </w:r>
            <w:r>
              <w:rPr>
                <w:rFonts w:ascii="Times New Roman" w:eastAsia="仿宋_GB2312" w:hAnsi="Times New Roman" w:cs="Times New Roman"/>
                <w:sz w:val="24"/>
                <w:lang w:val="zh-CN" w:eastAsia="zh-CN" w:bidi="zh-CN"/>
              </w:rPr>
              <w:t>、</w:t>
            </w:r>
            <w:r>
              <w:rPr>
                <w:rFonts w:ascii="Times New Roman" w:eastAsia="仿宋_GB2312" w:hAnsi="Times New Roman" w:cs="Times New Roman" w:hint="eastAsia"/>
                <w:sz w:val="24"/>
                <w:lang w:val="zh-CN" w:eastAsia="zh-CN" w:bidi="zh-CN"/>
              </w:rPr>
              <w:t>太仓</w:t>
            </w:r>
            <w:r>
              <w:rPr>
                <w:rFonts w:ascii="Times New Roman" w:eastAsia="仿宋_GB2312" w:hAnsi="Times New Roman" w:cs="Times New Roman"/>
                <w:sz w:val="24"/>
                <w:lang w:val="zh-CN" w:eastAsia="zh-CN" w:bidi="zh-CN"/>
              </w:rPr>
              <w:t>生态环境</w:t>
            </w:r>
            <w:r>
              <w:rPr>
                <w:rFonts w:ascii="Times New Roman" w:eastAsia="仿宋_GB2312" w:hAnsi="Times New Roman" w:cs="Times New Roman" w:hint="eastAsia"/>
                <w:sz w:val="24"/>
                <w:lang w:val="zh-CN" w:eastAsia="zh-CN" w:bidi="zh-CN"/>
              </w:rPr>
              <w:t>局</w:t>
            </w:r>
            <w:r>
              <w:rPr>
                <w:rFonts w:ascii="Times New Roman" w:eastAsia="仿宋_GB2312" w:hAnsi="Times New Roman" w:cs="Times New Roman"/>
                <w:sz w:val="24"/>
                <w:lang w:val="zh-CN" w:eastAsia="zh-CN" w:bidi="zh-CN"/>
              </w:rPr>
              <w:t>、</w:t>
            </w:r>
            <w:proofErr w:type="gramStart"/>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发改</w:t>
            </w:r>
            <w:r>
              <w:rPr>
                <w:rFonts w:ascii="Times New Roman" w:eastAsia="仿宋_GB2312" w:hAnsi="Times New Roman" w:cs="Times New Roman" w:hint="eastAsia"/>
                <w:sz w:val="24"/>
                <w:lang w:val="zh-CN" w:eastAsia="zh-CN" w:bidi="zh-CN"/>
              </w:rPr>
              <w:t>委</w:t>
            </w:r>
            <w:proofErr w:type="gramEnd"/>
            <w:r>
              <w:rPr>
                <w:rFonts w:ascii="Times New Roman" w:eastAsia="仿宋_GB2312" w:hAnsi="Times New Roman" w:cs="Times New Roman"/>
                <w:sz w:val="24"/>
                <w:lang w:val="zh-CN" w:eastAsia="zh-CN" w:bidi="zh-CN"/>
              </w:rPr>
              <w:t>、</w:t>
            </w: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工信</w:t>
            </w:r>
            <w:r>
              <w:rPr>
                <w:rFonts w:ascii="Times New Roman" w:eastAsia="仿宋_GB2312" w:hAnsi="Times New Roman" w:cs="Times New Roman" w:hint="eastAsia"/>
                <w:sz w:val="24"/>
                <w:lang w:val="zh-CN" w:eastAsia="zh-CN" w:bidi="zh-CN"/>
              </w:rPr>
              <w:t>局</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电子商务服务、互联网</w:t>
            </w:r>
            <w:r>
              <w:rPr>
                <w:rFonts w:ascii="Times New Roman" w:eastAsia="仿宋_GB2312" w:hAnsi="Times New Roman" w:cs="Times New Roman"/>
                <w:sz w:val="24"/>
                <w:lang w:val="zh-CN" w:eastAsia="zh-CN" w:bidi="zh-CN"/>
              </w:rPr>
              <w:t>+</w:t>
            </w:r>
            <w:r>
              <w:rPr>
                <w:rFonts w:ascii="Times New Roman" w:eastAsia="仿宋_GB2312" w:hAnsi="Times New Roman" w:cs="Times New Roman"/>
                <w:sz w:val="24"/>
                <w:lang w:val="zh-CN" w:eastAsia="zh-CN" w:bidi="zh-CN"/>
              </w:rPr>
              <w:t>等</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商务</w:t>
            </w:r>
            <w:r>
              <w:rPr>
                <w:rFonts w:ascii="Times New Roman" w:eastAsia="仿宋_GB2312" w:hAnsi="Times New Roman" w:cs="Times New Roman" w:hint="eastAsia"/>
                <w:sz w:val="24"/>
                <w:lang w:val="zh-CN" w:eastAsia="zh-CN" w:bidi="zh-CN"/>
              </w:rPr>
              <w:t>局</w:t>
            </w:r>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文化创意、工业旅游、旅游休闲等</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proofErr w:type="gramStart"/>
            <w:r>
              <w:rPr>
                <w:rFonts w:ascii="Times New Roman" w:eastAsia="仿宋_GB2312" w:hAnsi="Times New Roman" w:cs="Times New Roman"/>
                <w:sz w:val="24"/>
                <w:lang w:val="zh-CN" w:eastAsia="zh-CN" w:bidi="zh-CN"/>
              </w:rPr>
              <w:t>文</w:t>
            </w:r>
            <w:r>
              <w:rPr>
                <w:rFonts w:ascii="Times New Roman" w:eastAsia="仿宋_GB2312" w:hAnsi="Times New Roman" w:cs="Times New Roman" w:hint="eastAsia"/>
                <w:sz w:val="24"/>
                <w:lang w:val="zh-CN" w:eastAsia="zh-CN" w:bidi="zh-CN"/>
              </w:rPr>
              <w:t>体</w:t>
            </w:r>
            <w:r>
              <w:rPr>
                <w:rFonts w:ascii="Times New Roman" w:eastAsia="仿宋_GB2312" w:hAnsi="Times New Roman" w:cs="Times New Roman"/>
                <w:sz w:val="24"/>
                <w:lang w:val="zh-CN" w:eastAsia="zh-CN" w:bidi="zh-CN"/>
              </w:rPr>
              <w:t>广旅</w:t>
            </w:r>
            <w:r>
              <w:rPr>
                <w:rFonts w:ascii="Times New Roman" w:eastAsia="仿宋_GB2312" w:hAnsi="Times New Roman" w:cs="Times New Roman" w:hint="eastAsia"/>
                <w:sz w:val="24"/>
                <w:lang w:val="zh-CN" w:eastAsia="zh-CN" w:bidi="zh-CN"/>
              </w:rPr>
              <w:t>局</w:t>
            </w:r>
            <w:proofErr w:type="gramEnd"/>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proofErr w:type="gramStart"/>
            <w:r>
              <w:rPr>
                <w:rFonts w:ascii="Times New Roman" w:eastAsia="仿宋_GB2312" w:hAnsi="Times New Roman" w:cs="Times New Roman"/>
                <w:sz w:val="24"/>
                <w:lang w:val="zh-CN" w:eastAsia="zh-CN" w:bidi="zh-CN"/>
              </w:rPr>
              <w:t>医</w:t>
            </w:r>
            <w:proofErr w:type="gramEnd"/>
            <w:r>
              <w:rPr>
                <w:rFonts w:ascii="Times New Roman" w:eastAsia="仿宋_GB2312" w:hAnsi="Times New Roman" w:cs="Times New Roman"/>
                <w:sz w:val="24"/>
                <w:lang w:val="zh-CN" w:eastAsia="zh-CN" w:bidi="zh-CN"/>
              </w:rPr>
              <w:t>养结合、健康养老等</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民政</w:t>
            </w:r>
            <w:r>
              <w:rPr>
                <w:rFonts w:ascii="Times New Roman" w:eastAsia="仿宋_GB2312" w:hAnsi="Times New Roman" w:cs="Times New Roman" w:hint="eastAsia"/>
                <w:sz w:val="24"/>
                <w:lang w:val="zh-CN" w:eastAsia="zh-CN" w:bidi="zh-CN"/>
              </w:rPr>
              <w:t>局</w:t>
            </w:r>
            <w:r>
              <w:rPr>
                <w:rFonts w:ascii="Times New Roman" w:eastAsia="仿宋_GB2312" w:hAnsi="Times New Roman" w:cs="Times New Roman"/>
                <w:sz w:val="24"/>
                <w:lang w:val="zh-CN" w:eastAsia="zh-CN" w:bidi="zh-CN"/>
              </w:rPr>
              <w:t>、</w:t>
            </w:r>
            <w:r>
              <w:rPr>
                <w:rFonts w:ascii="Times New Roman" w:eastAsia="仿宋_GB2312" w:hAnsi="Times New Roman" w:cs="Times New Roman" w:hint="eastAsia"/>
                <w:sz w:val="24"/>
                <w:lang w:val="zh-CN" w:eastAsia="zh-CN" w:bidi="zh-CN"/>
              </w:rPr>
              <w:t>市</w:t>
            </w:r>
            <w:proofErr w:type="gramStart"/>
            <w:r>
              <w:rPr>
                <w:rFonts w:ascii="Times New Roman" w:eastAsia="仿宋_GB2312" w:hAnsi="Times New Roman" w:cs="Times New Roman"/>
                <w:sz w:val="24"/>
                <w:lang w:val="zh-CN" w:eastAsia="zh-CN" w:bidi="zh-CN"/>
              </w:rPr>
              <w:t>卫健</w:t>
            </w:r>
            <w:r>
              <w:rPr>
                <w:rFonts w:ascii="Times New Roman" w:eastAsia="仿宋_GB2312" w:hAnsi="Times New Roman" w:cs="Times New Roman" w:hint="eastAsia"/>
                <w:sz w:val="24"/>
                <w:lang w:val="zh-CN" w:eastAsia="zh-CN" w:bidi="zh-CN"/>
              </w:rPr>
              <w:t>委</w:t>
            </w:r>
            <w:proofErr w:type="gramEnd"/>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医疗</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proofErr w:type="gramStart"/>
            <w:r>
              <w:rPr>
                <w:rFonts w:ascii="Times New Roman" w:eastAsia="仿宋_GB2312" w:hAnsi="Times New Roman" w:cs="Times New Roman" w:hint="eastAsia"/>
                <w:sz w:val="24"/>
                <w:lang w:val="zh-CN" w:eastAsia="zh-CN" w:bidi="zh-CN"/>
              </w:rPr>
              <w:t>卫健委</w:t>
            </w:r>
            <w:proofErr w:type="gramEnd"/>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体育健身等</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proofErr w:type="gramStart"/>
            <w:r>
              <w:rPr>
                <w:rFonts w:ascii="Times New Roman" w:eastAsia="仿宋_GB2312" w:hAnsi="Times New Roman" w:cs="Times New Roman" w:hint="eastAsia"/>
                <w:sz w:val="24"/>
                <w:lang w:val="zh-CN" w:eastAsia="zh-CN" w:bidi="zh-CN"/>
              </w:rPr>
              <w:t>文体广旅局</w:t>
            </w:r>
            <w:proofErr w:type="gramEnd"/>
          </w:p>
        </w:tc>
      </w:tr>
      <w:tr w:rsidR="007E182C" w:rsidTr="0009608D">
        <w:trPr>
          <w:trHeight w:val="624"/>
        </w:trPr>
        <w:tc>
          <w:tcPr>
            <w:tcW w:w="5989" w:type="dxa"/>
            <w:tcBorders>
              <w:top w:val="single" w:sz="6" w:space="0" w:color="000000"/>
              <w:bottom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教育设施等</w:t>
            </w:r>
          </w:p>
        </w:tc>
        <w:tc>
          <w:tcPr>
            <w:tcW w:w="2966" w:type="dxa"/>
            <w:tcBorders>
              <w:top w:val="single" w:sz="6" w:space="0" w:color="000000"/>
              <w:left w:val="single" w:sz="6" w:space="0" w:color="000000"/>
              <w:bottom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教育</w:t>
            </w:r>
            <w:r>
              <w:rPr>
                <w:rFonts w:ascii="Times New Roman" w:eastAsia="仿宋_GB2312" w:hAnsi="Times New Roman" w:cs="Times New Roman" w:hint="eastAsia"/>
                <w:sz w:val="24"/>
                <w:lang w:val="zh-CN" w:eastAsia="zh-CN" w:bidi="zh-CN"/>
              </w:rPr>
              <w:t>局</w:t>
            </w:r>
          </w:p>
        </w:tc>
      </w:tr>
      <w:tr w:rsidR="007E182C" w:rsidTr="0009608D">
        <w:trPr>
          <w:trHeight w:val="624"/>
        </w:trPr>
        <w:tc>
          <w:tcPr>
            <w:tcW w:w="5989" w:type="dxa"/>
            <w:tcBorders>
              <w:top w:val="single" w:sz="6" w:space="0" w:color="000000"/>
              <w:righ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sz w:val="24"/>
                <w:lang w:val="zh-CN" w:eastAsia="zh-CN" w:bidi="zh-CN"/>
              </w:rPr>
              <w:t>政策性租赁住房</w:t>
            </w:r>
          </w:p>
        </w:tc>
        <w:tc>
          <w:tcPr>
            <w:tcW w:w="2966" w:type="dxa"/>
            <w:tcBorders>
              <w:top w:val="single" w:sz="6" w:space="0" w:color="000000"/>
              <w:left w:val="single" w:sz="6" w:space="0" w:color="000000"/>
            </w:tcBorders>
            <w:vAlign w:val="center"/>
          </w:tcPr>
          <w:p w:rsidR="007E182C" w:rsidRDefault="007E182C" w:rsidP="0009608D">
            <w:pPr>
              <w:spacing w:line="240" w:lineRule="exact"/>
              <w:ind w:left="57" w:right="40"/>
              <w:jc w:val="center"/>
              <w:rPr>
                <w:rFonts w:ascii="Times New Roman" w:eastAsia="仿宋_GB2312" w:hAnsi="Times New Roman" w:cs="Times New Roman"/>
                <w:sz w:val="24"/>
                <w:lang w:val="zh-CN" w:eastAsia="zh-CN" w:bidi="zh-CN"/>
              </w:rPr>
            </w:pPr>
            <w:r>
              <w:rPr>
                <w:rFonts w:ascii="Times New Roman" w:eastAsia="仿宋_GB2312" w:hAnsi="Times New Roman" w:cs="Times New Roman" w:hint="eastAsia"/>
                <w:sz w:val="24"/>
                <w:lang w:val="zh-CN" w:eastAsia="zh-CN" w:bidi="zh-CN"/>
              </w:rPr>
              <w:t>市</w:t>
            </w:r>
            <w:r>
              <w:rPr>
                <w:rFonts w:ascii="Times New Roman" w:eastAsia="仿宋_GB2312" w:hAnsi="Times New Roman" w:cs="Times New Roman"/>
                <w:sz w:val="24"/>
                <w:lang w:val="zh-CN" w:eastAsia="zh-CN" w:bidi="zh-CN"/>
              </w:rPr>
              <w:t>住建</w:t>
            </w:r>
            <w:r>
              <w:rPr>
                <w:rFonts w:ascii="Times New Roman" w:eastAsia="仿宋_GB2312" w:hAnsi="Times New Roman" w:cs="Times New Roman" w:hint="eastAsia"/>
                <w:sz w:val="24"/>
                <w:lang w:val="zh-CN" w:eastAsia="zh-CN" w:bidi="zh-CN"/>
              </w:rPr>
              <w:t>局</w:t>
            </w:r>
          </w:p>
        </w:tc>
      </w:tr>
    </w:tbl>
    <w:p w:rsidR="007E182C" w:rsidRDefault="007E182C" w:rsidP="007E182C">
      <w:pPr>
        <w:spacing w:line="400" w:lineRule="exact"/>
        <w:ind w:left="544" w:hangingChars="259" w:hanging="544"/>
        <w:jc w:val="both"/>
        <w:rPr>
          <w:rFonts w:ascii="Times New Roman Regular" w:eastAsia="仿宋_GB2312" w:hAnsi="Times New Roman Regular" w:cs="Times New Roman Regular"/>
          <w:sz w:val="21"/>
          <w:lang w:val="zh-CN" w:eastAsia="zh-CN" w:bidi="zh-CN"/>
        </w:rPr>
      </w:pPr>
      <w:r>
        <w:rPr>
          <w:rFonts w:ascii="Times New Roman Regular" w:eastAsia="仿宋_GB2312" w:hAnsi="Times New Roman Regular" w:cs="Times New Roman Regular"/>
          <w:sz w:val="21"/>
          <w:lang w:val="zh-CN" w:eastAsia="zh-CN" w:bidi="zh-CN"/>
        </w:rPr>
        <w:t>注：</w:t>
      </w:r>
      <w:r>
        <w:rPr>
          <w:rFonts w:ascii="Times New Roman Regular" w:eastAsia="仿宋_GB2312" w:hAnsi="Times New Roman Regular" w:cs="Times New Roman Regular"/>
          <w:sz w:val="21"/>
          <w:lang w:eastAsia="zh-CN" w:bidi="zh-CN"/>
        </w:rPr>
        <w:t xml:space="preserve">1. </w:t>
      </w:r>
      <w:r>
        <w:rPr>
          <w:rFonts w:ascii="Times New Roman Regular" w:eastAsia="仿宋_GB2312" w:hAnsi="Times New Roman Regular" w:cs="Times New Roman Regular"/>
          <w:sz w:val="21"/>
          <w:lang w:val="zh-CN" w:eastAsia="zh-CN" w:bidi="zh-CN"/>
        </w:rPr>
        <w:t>该清单中左列中产业类型来源于国家、省、市支持存量建筑盘活利用的</w:t>
      </w:r>
      <w:r>
        <w:rPr>
          <w:rFonts w:ascii="Times New Roman Regular" w:eastAsia="仿宋_GB2312" w:hAnsi="Times New Roman Regular" w:cs="Times New Roman Regular"/>
          <w:sz w:val="21"/>
          <w:lang w:val="zh-CN" w:eastAsia="zh-CN" w:bidi="zh-CN"/>
        </w:rPr>
        <w:t xml:space="preserve"> 5 </w:t>
      </w:r>
      <w:r>
        <w:rPr>
          <w:rFonts w:ascii="Times New Roman Regular" w:eastAsia="仿宋_GB2312" w:hAnsi="Times New Roman Regular" w:cs="Times New Roman Regular"/>
          <w:sz w:val="21"/>
          <w:lang w:val="zh-CN" w:eastAsia="zh-CN" w:bidi="zh-CN"/>
        </w:rPr>
        <w:t>年过渡期政策中所包含的产业，右列为认定主体。</w:t>
      </w:r>
    </w:p>
    <w:p w:rsidR="007E182C" w:rsidRDefault="007E182C" w:rsidP="007E182C">
      <w:pPr>
        <w:tabs>
          <w:tab w:val="left" w:pos="843"/>
        </w:tabs>
        <w:spacing w:line="400" w:lineRule="exact"/>
        <w:ind w:firstLineChars="200" w:firstLine="420"/>
        <w:jc w:val="both"/>
        <w:rPr>
          <w:rFonts w:ascii="Times New Roman Regular" w:eastAsia="仿宋_GB2312" w:hAnsi="Times New Roman Regular" w:cs="Times New Roman Regular"/>
          <w:sz w:val="21"/>
          <w:lang w:val="zh-CN" w:eastAsia="zh-CN" w:bidi="zh-CN"/>
        </w:rPr>
      </w:pPr>
      <w:r>
        <w:rPr>
          <w:rFonts w:ascii="Times New Roman Regular" w:eastAsia="仿宋_GB2312" w:hAnsi="Times New Roman Regular" w:cs="Times New Roman Regular"/>
          <w:sz w:val="21"/>
          <w:lang w:eastAsia="zh-CN" w:bidi="zh-CN"/>
        </w:rPr>
        <w:t xml:space="preserve">2. </w:t>
      </w:r>
      <w:r>
        <w:rPr>
          <w:rFonts w:ascii="Times New Roman Regular" w:eastAsia="仿宋_GB2312" w:hAnsi="Times New Roman Regular" w:cs="Times New Roman Regular"/>
          <w:sz w:val="21"/>
          <w:lang w:val="zh-CN" w:eastAsia="zh-CN" w:bidi="zh-CN"/>
        </w:rPr>
        <w:t>对多种新产业新业</w:t>
      </w:r>
      <w:proofErr w:type="gramStart"/>
      <w:r>
        <w:rPr>
          <w:rFonts w:ascii="Times New Roman Regular" w:eastAsia="仿宋_GB2312" w:hAnsi="Times New Roman Regular" w:cs="Times New Roman Regular"/>
          <w:sz w:val="21"/>
          <w:lang w:val="zh-CN" w:eastAsia="zh-CN" w:bidi="zh-CN"/>
        </w:rPr>
        <w:t>态类型</w:t>
      </w:r>
      <w:proofErr w:type="gramEnd"/>
      <w:r>
        <w:rPr>
          <w:rFonts w:ascii="Times New Roman Regular" w:eastAsia="仿宋_GB2312" w:hAnsi="Times New Roman Regular" w:cs="Times New Roman Regular"/>
          <w:sz w:val="21"/>
          <w:lang w:val="zh-CN" w:eastAsia="zh-CN" w:bidi="zh-CN"/>
        </w:rPr>
        <w:t>复合的，需建立多部门联合会审认定机制。</w:t>
      </w:r>
    </w:p>
    <w:p w:rsidR="007E182C" w:rsidRDefault="007E182C" w:rsidP="007E182C">
      <w:pPr>
        <w:tabs>
          <w:tab w:val="left" w:pos="843"/>
        </w:tabs>
        <w:spacing w:line="400" w:lineRule="exact"/>
        <w:ind w:leftChars="190" w:left="628" w:hangingChars="100" w:hanging="210"/>
        <w:jc w:val="both"/>
        <w:rPr>
          <w:rFonts w:ascii="Times New Roman Regular" w:eastAsia="仿宋_GB2312" w:hAnsi="Times New Roman Regular" w:cs="Times New Roman Regular"/>
          <w:sz w:val="21"/>
          <w:lang w:eastAsia="zh-CN" w:bidi="zh-CN"/>
        </w:rPr>
      </w:pPr>
      <w:r>
        <w:rPr>
          <w:rFonts w:ascii="Times New Roman Regular" w:eastAsia="仿宋_GB2312" w:hAnsi="Times New Roman Regular" w:cs="Times New Roman Regular"/>
          <w:sz w:val="21"/>
          <w:lang w:eastAsia="zh-CN" w:bidi="zh-CN"/>
        </w:rPr>
        <w:t xml:space="preserve">3. </w:t>
      </w:r>
      <w:r>
        <w:rPr>
          <w:rFonts w:ascii="Times New Roman Regular" w:eastAsia="仿宋_GB2312" w:hAnsi="Times New Roman Regular" w:cs="Times New Roman Regular"/>
          <w:sz w:val="21"/>
          <w:lang w:val="zh-CN" w:eastAsia="zh-CN" w:bidi="zh-CN"/>
        </w:rPr>
        <w:t>对特殊产业</w:t>
      </w:r>
      <w:proofErr w:type="gramStart"/>
      <w:r>
        <w:rPr>
          <w:rFonts w:ascii="Times New Roman Regular" w:eastAsia="仿宋_GB2312" w:hAnsi="Times New Roman Regular" w:cs="Times New Roman Regular"/>
          <w:sz w:val="21"/>
          <w:lang w:val="zh-CN" w:eastAsia="zh-CN" w:bidi="zh-CN"/>
        </w:rPr>
        <w:t>业</w:t>
      </w:r>
      <w:proofErr w:type="gramEnd"/>
      <w:r>
        <w:rPr>
          <w:rFonts w:ascii="Times New Roman Regular" w:eastAsia="仿宋_GB2312" w:hAnsi="Times New Roman Regular" w:cs="Times New Roman Regular"/>
          <w:sz w:val="21"/>
          <w:lang w:val="zh-CN" w:eastAsia="zh-CN" w:bidi="zh-CN"/>
        </w:rPr>
        <w:t>态，如互联网</w:t>
      </w:r>
      <w:r>
        <w:rPr>
          <w:rFonts w:ascii="Times New Roman Regular" w:eastAsia="仿宋_GB2312" w:hAnsi="Times New Roman Regular" w:cs="Times New Roman Regular"/>
          <w:sz w:val="21"/>
          <w:lang w:val="zh-CN" w:eastAsia="zh-CN" w:bidi="zh-CN"/>
        </w:rPr>
        <w:t>+</w:t>
      </w:r>
      <w:r>
        <w:rPr>
          <w:rFonts w:ascii="Times New Roman Regular" w:eastAsia="仿宋_GB2312" w:hAnsi="Times New Roman Regular" w:cs="Times New Roman Regular"/>
          <w:sz w:val="21"/>
          <w:lang w:val="zh-CN" w:eastAsia="zh-CN" w:bidi="zh-CN"/>
        </w:rPr>
        <w:t>，可能涉及不同的产业延伸，如互联网</w:t>
      </w:r>
      <w:r>
        <w:rPr>
          <w:rFonts w:ascii="Times New Roman Regular" w:eastAsia="仿宋_GB2312" w:hAnsi="Times New Roman Regular" w:cs="Times New Roman Regular"/>
          <w:sz w:val="21"/>
          <w:lang w:val="zh-CN" w:eastAsia="zh-CN" w:bidi="zh-CN"/>
        </w:rPr>
        <w:t>+</w:t>
      </w:r>
      <w:r>
        <w:rPr>
          <w:rFonts w:ascii="Times New Roman Regular" w:eastAsia="仿宋_GB2312" w:hAnsi="Times New Roman Regular" w:cs="Times New Roman Regular"/>
          <w:sz w:val="21"/>
          <w:lang w:val="zh-CN" w:eastAsia="zh-CN" w:bidi="zh-CN"/>
        </w:rPr>
        <w:t>创业创新、互联网</w:t>
      </w:r>
      <w:r>
        <w:rPr>
          <w:rFonts w:ascii="Times New Roman Regular" w:eastAsia="仿宋_GB2312" w:hAnsi="Times New Roman Regular" w:cs="Times New Roman Regular"/>
          <w:sz w:val="21"/>
          <w:lang w:val="zh-CN" w:eastAsia="zh-CN" w:bidi="zh-CN"/>
        </w:rPr>
        <w:t>+</w:t>
      </w:r>
      <w:r>
        <w:rPr>
          <w:rFonts w:ascii="Times New Roman Regular" w:eastAsia="仿宋_GB2312" w:hAnsi="Times New Roman Regular" w:cs="Times New Roman Regular"/>
          <w:sz w:val="21"/>
          <w:lang w:val="zh-CN" w:eastAsia="zh-CN" w:bidi="zh-CN"/>
        </w:rPr>
        <w:t>现代农业、互联网</w:t>
      </w:r>
      <w:r>
        <w:rPr>
          <w:rFonts w:ascii="Times New Roman Regular" w:eastAsia="仿宋_GB2312" w:hAnsi="Times New Roman Regular" w:cs="Times New Roman Regular"/>
          <w:sz w:val="21"/>
          <w:lang w:val="zh-CN" w:eastAsia="zh-CN" w:bidi="zh-CN"/>
        </w:rPr>
        <w:t>+</w:t>
      </w:r>
      <w:r>
        <w:rPr>
          <w:rFonts w:ascii="Times New Roman Regular" w:eastAsia="仿宋_GB2312" w:hAnsi="Times New Roman Regular" w:cs="Times New Roman Regular"/>
          <w:sz w:val="21"/>
          <w:lang w:val="zh-CN" w:eastAsia="zh-CN" w:bidi="zh-CN"/>
        </w:rPr>
        <w:t>高效物流等，需</w:t>
      </w:r>
      <w:r>
        <w:rPr>
          <w:rFonts w:ascii="Times New Roman Regular" w:eastAsia="仿宋_GB2312" w:hAnsi="Times New Roman Regular" w:cs="Times New Roman Regular"/>
          <w:sz w:val="21"/>
          <w:lang w:eastAsia="zh-CN" w:bidi="zh-CN"/>
        </w:rPr>
        <w:t>会同</w:t>
      </w:r>
      <w:r>
        <w:rPr>
          <w:rFonts w:ascii="Times New Roman Regular" w:eastAsia="仿宋_GB2312" w:hAnsi="Times New Roman Regular" w:cs="Times New Roman Regular"/>
          <w:sz w:val="21"/>
          <w:lang w:val="zh-CN" w:eastAsia="zh-CN" w:bidi="zh-CN"/>
        </w:rPr>
        <w:t>相关的产业部门联合认定。</w:t>
      </w:r>
    </w:p>
    <w:p w:rsidR="00A028C3" w:rsidRDefault="00A028C3">
      <w:pPr>
        <w:rPr>
          <w:lang w:eastAsia="zh-CN"/>
        </w:rPr>
      </w:pPr>
      <w:bookmarkStart w:id="0" w:name="_GoBack"/>
      <w:bookmarkEnd w:id="0"/>
    </w:p>
    <w:sectPr w:rsidR="00A028C3">
      <w:headerReference w:type="default" r:id="rId6"/>
      <w:footerReference w:type="default" r:id="rId7"/>
      <w:pgSz w:w="11906" w:h="16838"/>
      <w:pgMar w:top="1814" w:right="1474" w:bottom="1984" w:left="1474" w:header="851" w:footer="147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0DA" w:rsidRDefault="002070DA" w:rsidP="007E182C">
      <w:r>
        <w:separator/>
      </w:r>
    </w:p>
  </w:endnote>
  <w:endnote w:type="continuationSeparator" w:id="0">
    <w:p w:rsidR="002070DA" w:rsidRDefault="002070DA" w:rsidP="007E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181" w:rsidRDefault="002070DA">
    <w:pPr>
      <w:pStyle w:val="a5"/>
      <w:spacing w:line="14" w:lineRule="auto"/>
      <w:rPr>
        <w:sz w:val="2"/>
      </w:rPr>
    </w:pPr>
    <w:r>
      <w:rPr>
        <w:noProof/>
        <w:sz w:val="2"/>
        <w:lang w:eastAsia="zh-CN"/>
      </w:rPr>
      <mc:AlternateContent>
        <mc:Choice Requires="wps">
          <w:drawing>
            <wp:anchor distT="0" distB="0" distL="114300" distR="114300" simplePos="0" relativeHeight="251659264" behindDoc="0" locked="0" layoutInCell="1" allowOverlap="1" wp14:anchorId="5D203378" wp14:editId="376370F7">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3181" w:rsidRDefault="002070DA">
                          <w:pPr>
                            <w:snapToGrid w:val="0"/>
                            <w:rPr>
                              <w:rFonts w:ascii="Times New Roman" w:hAnsi="Times New Roman" w:cs="Times New Roman"/>
                              <w:sz w:val="28"/>
                              <w:szCs w:val="28"/>
                              <w:lang w:eastAsia="zh-CN"/>
                            </w:rPr>
                          </w:pP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sidR="007E182C">
                            <w:rPr>
                              <w:rFonts w:ascii="Times New Roman" w:hAnsi="Times New Roman" w:cs="Times New Roman"/>
                              <w:noProof/>
                              <w:sz w:val="28"/>
                              <w:szCs w:val="28"/>
                              <w:lang w:eastAsia="zh-CN"/>
                            </w:rPr>
                            <w:t>4</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p>
                      </w:txbxContent>
                    </wps:txbx>
                    <wps:bodyPr vert="horz" wrap="none" lIns="0" tIns="0" rIns="0" bIns="0" anchor="t" anchorCtr="0">
                      <a:spAutoFit/>
                    </wps:bodyPr>
                  </wps:wsp>
                </a:graphicData>
              </a:graphic>
            </wp:anchor>
          </w:drawing>
        </mc:Choice>
        <mc:Fallback>
          <w:pict>
            <v:shapetype w14:anchorId="5D203378"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AbPrKLGAQAAcgMAAA4AAAAAAAAAAAAAAAAALgIA&#10;AGRycy9lMm9Eb2MueG1sUEsBAi0AFAAGAAgAAAAhAAxK8O7WAAAABQEAAA8AAAAAAAAAAAAAAAAA&#10;IAQAAGRycy9kb3ducmV2LnhtbFBLBQYAAAAABAAEAPMAAAAjBQAAAAA=&#10;" filled="f" stroked="f">
              <v:textbox style="mso-fit-shape-to-text:t" inset="0,0,0,0">
                <w:txbxContent>
                  <w:p w:rsidR="009C3181" w:rsidRDefault="002070DA">
                    <w:pPr>
                      <w:snapToGrid w:val="0"/>
                      <w:rPr>
                        <w:rFonts w:ascii="Times New Roman" w:hAnsi="Times New Roman" w:cs="Times New Roman"/>
                        <w:sz w:val="28"/>
                        <w:szCs w:val="28"/>
                        <w:lang w:eastAsia="zh-CN"/>
                      </w:rPr>
                    </w:pP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sidR="007E182C">
                      <w:rPr>
                        <w:rFonts w:ascii="Times New Roman" w:hAnsi="Times New Roman" w:cs="Times New Roman"/>
                        <w:noProof/>
                        <w:sz w:val="28"/>
                        <w:szCs w:val="28"/>
                        <w:lang w:eastAsia="zh-CN"/>
                      </w:rPr>
                      <w:t>4</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0DA" w:rsidRDefault="002070DA" w:rsidP="007E182C">
      <w:r>
        <w:separator/>
      </w:r>
    </w:p>
  </w:footnote>
  <w:footnote w:type="continuationSeparator" w:id="0">
    <w:p w:rsidR="002070DA" w:rsidRDefault="002070DA" w:rsidP="007E1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181" w:rsidRDefault="002070DA">
    <w:pPr>
      <w:pStyle w:val="a5"/>
      <w:rPr>
        <w:sz w:val="2"/>
        <w:lang w:eastAsia="zh-CN"/>
      </w:rPr>
    </w:pPr>
    <w:r>
      <w:rPr>
        <w:rFonts w:hint="eastAsia"/>
        <w:sz w:val="2"/>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43"/>
    <w:rsid w:val="002070DA"/>
    <w:rsid w:val="007E182C"/>
    <w:rsid w:val="00A028C3"/>
    <w:rsid w:val="00F0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D73FEA-1974-445F-81E7-EE103907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7E182C"/>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182C"/>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7E182C"/>
    <w:rPr>
      <w:sz w:val="18"/>
      <w:szCs w:val="18"/>
    </w:rPr>
  </w:style>
  <w:style w:type="paragraph" w:styleId="a4">
    <w:name w:val="footer"/>
    <w:basedOn w:val="a"/>
    <w:link w:val="Char0"/>
    <w:uiPriority w:val="99"/>
    <w:unhideWhenUsed/>
    <w:rsid w:val="007E182C"/>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7E182C"/>
    <w:rPr>
      <w:sz w:val="18"/>
      <w:szCs w:val="18"/>
    </w:rPr>
  </w:style>
  <w:style w:type="paragraph" w:styleId="a5">
    <w:name w:val="Body Text"/>
    <w:basedOn w:val="a"/>
    <w:link w:val="Char1"/>
    <w:uiPriority w:val="1"/>
    <w:qFormat/>
    <w:rsid w:val="007E182C"/>
    <w:rPr>
      <w:sz w:val="32"/>
      <w:szCs w:val="32"/>
    </w:rPr>
  </w:style>
  <w:style w:type="character" w:customStyle="1" w:styleId="Char1">
    <w:name w:val="正文文本 Char"/>
    <w:basedOn w:val="a0"/>
    <w:link w:val="a5"/>
    <w:uiPriority w:val="1"/>
    <w:rsid w:val="007E182C"/>
    <w:rPr>
      <w:rFonts w:ascii="宋体" w:eastAsia="宋体" w:hAnsi="宋体" w:cs="宋体"/>
      <w:kern w:val="0"/>
      <w:sz w:val="32"/>
      <w:szCs w:val="32"/>
      <w:lang w:eastAsia="en-US"/>
    </w:rPr>
  </w:style>
  <w:style w:type="paragraph" w:styleId="1">
    <w:name w:val="index 1"/>
    <w:basedOn w:val="a"/>
    <w:next w:val="a"/>
    <w:autoRedefine/>
    <w:uiPriority w:val="99"/>
    <w:semiHidden/>
    <w:unhideWhenUsed/>
    <w:rsid w:val="007E1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1463</Characters>
  <Application>Microsoft Office Word</Application>
  <DocSecurity>0</DocSecurity>
  <Lines>86</Lines>
  <Paragraphs>71</Paragraphs>
  <ScaleCrop>false</ScaleCrop>
  <Company>Microsoft</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政府办收发员</dc:creator>
  <cp:keywords/>
  <dc:description/>
  <cp:lastModifiedBy>政府办收发员</cp:lastModifiedBy>
  <cp:revision>2</cp:revision>
  <dcterms:created xsi:type="dcterms:W3CDTF">2024-09-25T05:55:00Z</dcterms:created>
  <dcterms:modified xsi:type="dcterms:W3CDTF">2024-09-25T05:56:00Z</dcterms:modified>
</cp:coreProperties>
</file>