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8"/>
          <w:szCs w:val="48"/>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8"/>
          <w:szCs w:val="48"/>
          <w:lang w:val="en-US" w:eastAsia="zh-CN" w:bidi="ar"/>
        </w:rPr>
      </w:pPr>
      <w:r>
        <w:rPr>
          <w:rFonts w:hint="default" w:ascii="方正小标宋_GBK" w:hAnsi="方正小标宋_GBK" w:eastAsia="方正小标宋_GBK" w:cs="方正小标宋_GBK"/>
          <w:sz w:val="48"/>
          <w:szCs w:val="48"/>
          <w:lang w:val="en-US" w:eastAsia="zh-CN" w:bidi="ar"/>
        </w:rPr>
        <w:t>江苏省从事冷藏冷冻食品贮存业务</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8"/>
          <w:szCs w:val="48"/>
          <w:lang w:val="en-US" w:eastAsia="zh-CN" w:bidi="ar"/>
        </w:rPr>
      </w:pPr>
      <w:r>
        <w:rPr>
          <w:rFonts w:hint="default" w:ascii="方正小标宋_GBK" w:hAnsi="方正小标宋_GBK" w:eastAsia="方正小标宋_GBK" w:cs="方正小标宋_GBK"/>
          <w:sz w:val="48"/>
          <w:szCs w:val="48"/>
          <w:lang w:val="en-US" w:eastAsia="zh-CN" w:bidi="ar"/>
        </w:rPr>
        <w:t>非食品生产经营者备案凭证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8"/>
          <w:szCs w:val="48"/>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firstLine="658"/>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根据《中华人民共和国食品安全法实施条例》《</w:t>
      </w:r>
      <w:r>
        <w:rPr>
          <w:rFonts w:hint="eastAsia" w:ascii="方正仿宋_GBK" w:hAnsi="方正仿宋_GBK" w:eastAsia="方正仿宋_GBK" w:cs="方正仿宋_GBK"/>
          <w:bCs/>
          <w:color w:val="auto"/>
          <w:sz w:val="32"/>
          <w:szCs w:val="32"/>
        </w:rPr>
        <w:t>市场监管总局关于加强冷藏冷冻食品质量安全管理的公告</w:t>
      </w:r>
      <w:r>
        <w:rPr>
          <w:rFonts w:hint="eastAsia" w:ascii="方正仿宋_GBK" w:hAnsi="方正仿宋_GBK" w:eastAsia="方正仿宋_GBK" w:cs="方正仿宋_GBK"/>
          <w:color w:val="auto"/>
          <w:sz w:val="32"/>
          <w:szCs w:val="32"/>
        </w:rPr>
        <w:t>》等有关规定，对你单位予以备案，备案信息如下。</w:t>
      </w:r>
    </w:p>
    <w:p>
      <w:pPr>
        <w:spacing w:line="240" w:lineRule="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 xml:space="preserve">  备案编号</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u w:val="single"/>
        </w:rPr>
        <w:t xml:space="preserve"> ZC32058500</w:t>
      </w:r>
      <w:r>
        <w:rPr>
          <w:rFonts w:hint="eastAsia" w:ascii="方正仿宋_GBK" w:hAnsi="方正仿宋_GBK" w:eastAsia="方正仿宋_GBK" w:cs="方正仿宋_GBK"/>
          <w:color w:val="auto"/>
          <w:sz w:val="32"/>
          <w:szCs w:val="32"/>
          <w:u w:val="single"/>
          <w:lang w:val="en-US" w:eastAsia="zh-CN"/>
        </w:rPr>
        <w:t>11</w:t>
      </w:r>
      <w:r>
        <w:rPr>
          <w:rFonts w:hint="eastAsia" w:ascii="方正仿宋_GBK" w:hAnsi="方正仿宋_GBK" w:eastAsia="方正仿宋_GBK" w:cs="方正仿宋_GBK"/>
          <w:color w:val="auto"/>
          <w:sz w:val="32"/>
          <w:szCs w:val="32"/>
          <w:u w:val="single"/>
        </w:rPr>
        <w:t xml:space="preserve">                                    </w:t>
      </w:r>
    </w:p>
    <w:p>
      <w:pPr>
        <w:spacing w:line="240" w:lineRule="auto"/>
        <w:ind w:firstLine="320" w:firstLineChars="1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企业名称：</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悦格</w:t>
      </w:r>
      <w:r>
        <w:rPr>
          <w:rFonts w:hint="eastAsia" w:ascii="方正仿宋_GBK" w:hAnsi="方正仿宋_GBK" w:eastAsia="方正仿宋_GBK" w:cs="方正仿宋_GBK"/>
          <w:color w:val="auto"/>
          <w:sz w:val="32"/>
          <w:szCs w:val="32"/>
          <w:u w:val="single"/>
          <w:lang w:eastAsia="zh-CN"/>
        </w:rPr>
        <w:t>（太仓）</w:t>
      </w:r>
      <w:r>
        <w:rPr>
          <w:rFonts w:hint="eastAsia" w:ascii="方正仿宋_GBK" w:hAnsi="方正仿宋_GBK" w:eastAsia="方正仿宋_GBK" w:cs="方正仿宋_GBK"/>
          <w:color w:val="auto"/>
          <w:sz w:val="32"/>
          <w:szCs w:val="32"/>
          <w:u w:val="single"/>
          <w:lang w:val="en-US" w:eastAsia="zh-CN"/>
        </w:rPr>
        <w:t>电子商务</w:t>
      </w:r>
      <w:r>
        <w:rPr>
          <w:rFonts w:hint="eastAsia" w:ascii="方正仿宋_GBK" w:hAnsi="方正仿宋_GBK" w:eastAsia="方正仿宋_GBK" w:cs="方正仿宋_GBK"/>
          <w:color w:val="auto"/>
          <w:sz w:val="32"/>
          <w:szCs w:val="32"/>
          <w:u w:val="single"/>
          <w:lang w:eastAsia="zh-CN"/>
        </w:rPr>
        <w:t>有限公司</w:t>
      </w:r>
      <w:r>
        <w:rPr>
          <w:rFonts w:hint="eastAsia" w:ascii="方正仿宋_GBK" w:hAnsi="方正仿宋_GBK" w:eastAsia="方正仿宋_GBK" w:cs="方正仿宋_GBK"/>
          <w:color w:val="auto"/>
          <w:sz w:val="32"/>
          <w:szCs w:val="32"/>
          <w:u w:val="single"/>
        </w:rPr>
        <w:t xml:space="preserve">                                      </w:t>
      </w:r>
    </w:p>
    <w:p>
      <w:pPr>
        <w:spacing w:line="240" w:lineRule="auto"/>
        <w:rPr>
          <w:rFonts w:hint="eastAsia" w:ascii="方正仿宋_GBK" w:hAnsi="方正仿宋_GBK" w:eastAsia="方正仿宋_GBK" w:cs="方正仿宋_GBK"/>
          <w:color w:val="auto"/>
          <w:sz w:val="32"/>
          <w:szCs w:val="32"/>
          <w:u w:val="single"/>
        </w:rPr>
      </w:pPr>
      <w:r>
        <w:rPr>
          <w:rFonts w:hint="eastAsia" w:ascii="方正仿宋_GBK" w:hAnsi="方正仿宋_GBK" w:eastAsia="方正仿宋_GBK" w:cs="方正仿宋_GBK"/>
          <w:color w:val="auto"/>
          <w:sz w:val="32"/>
          <w:szCs w:val="32"/>
        </w:rPr>
        <w:t xml:space="preserve">  统一社会信用代码：</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91320585MA1Y4MAB5Y</w:t>
      </w:r>
      <w:r>
        <w:rPr>
          <w:rFonts w:hint="eastAsia" w:ascii="方正仿宋_GBK" w:hAnsi="方正仿宋_GBK" w:eastAsia="方正仿宋_GBK" w:cs="方正仿宋_GBK"/>
          <w:color w:val="auto"/>
          <w:sz w:val="32"/>
          <w:szCs w:val="32"/>
          <w:u w:val="single"/>
        </w:rPr>
        <w:t xml:space="preserve">                            </w:t>
      </w:r>
    </w:p>
    <w:p>
      <w:pPr>
        <w:spacing w:line="240" w:lineRule="auto"/>
        <w:ind w:firstLine="320" w:firstLineChars="1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企业住所：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eastAsia="zh-CN"/>
        </w:rPr>
        <w:t>太仓市</w:t>
      </w:r>
      <w:r>
        <w:rPr>
          <w:rFonts w:hint="eastAsia" w:ascii="方正仿宋_GBK" w:hAnsi="方正仿宋_GBK" w:eastAsia="方正仿宋_GBK" w:cs="方正仿宋_GBK"/>
          <w:color w:val="auto"/>
          <w:sz w:val="32"/>
          <w:szCs w:val="32"/>
          <w:u w:val="single"/>
          <w:lang w:val="en-US" w:eastAsia="zh-CN"/>
        </w:rPr>
        <w:t>浏河镇闸南工业园长江路29号</w:t>
      </w:r>
      <w:r>
        <w:rPr>
          <w:rFonts w:hint="eastAsia" w:ascii="方正仿宋_GBK" w:hAnsi="方正仿宋_GBK" w:eastAsia="方正仿宋_GBK" w:cs="方正仿宋_GBK"/>
          <w:color w:val="auto"/>
          <w:sz w:val="32"/>
          <w:szCs w:val="32"/>
          <w:u w:val="single"/>
        </w:rPr>
        <w:t xml:space="preserve">                              </w:t>
      </w:r>
    </w:p>
    <w:p>
      <w:pPr>
        <w:spacing w:line="240" w:lineRule="auto"/>
        <w:rPr>
          <w:rFonts w:hint="eastAsia" w:ascii="方正仿宋_GBK" w:hAnsi="方正仿宋_GBK" w:eastAsia="方正仿宋_GBK" w:cs="方正仿宋_GBK"/>
          <w:color w:val="auto"/>
          <w:sz w:val="32"/>
          <w:szCs w:val="32"/>
          <w:u w:val="single"/>
        </w:rPr>
      </w:pPr>
      <w:r>
        <w:rPr>
          <w:rFonts w:hint="eastAsia" w:ascii="方正仿宋_GBK" w:hAnsi="方正仿宋_GBK" w:eastAsia="方正仿宋_GBK" w:cs="方正仿宋_GBK"/>
          <w:color w:val="auto"/>
          <w:sz w:val="32"/>
          <w:szCs w:val="32"/>
        </w:rPr>
        <w:t xml:space="preserve">  法定代表人（负责人）姓名：</w:t>
      </w:r>
      <w:r>
        <w:rPr>
          <w:rFonts w:hint="eastAsia" w:ascii="方正仿宋_GBK" w:hAnsi="方正仿宋_GBK" w:eastAsia="方正仿宋_GBK" w:cs="方正仿宋_GBK"/>
          <w:color w:val="auto"/>
          <w:sz w:val="32"/>
          <w:szCs w:val="32"/>
          <w:u w:val="single"/>
          <w:lang w:val="en-US" w:eastAsia="zh-CN"/>
        </w:rPr>
        <w:t>JEFFREY CHANGSU HU</w:t>
      </w:r>
      <w:r>
        <w:rPr>
          <w:rFonts w:hint="eastAsia" w:ascii="方正仿宋_GBK" w:hAnsi="方正仿宋_GBK" w:eastAsia="方正仿宋_GBK" w:cs="方正仿宋_GBK"/>
          <w:color w:val="auto"/>
          <w:sz w:val="32"/>
          <w:szCs w:val="32"/>
          <w:u w:val="single"/>
        </w:rPr>
        <w:t xml:space="preserve">                    </w:t>
      </w:r>
    </w:p>
    <w:p>
      <w:pPr>
        <w:spacing w:line="240" w:lineRule="auto"/>
        <w:ind w:firstLine="320" w:firstLineChars="100"/>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贮存场所</w:t>
      </w:r>
      <w:r>
        <w:rPr>
          <w:rFonts w:hint="eastAsia" w:ascii="方正仿宋_GBK" w:hAnsi="方正仿宋_GBK" w:eastAsia="方正仿宋_GBK" w:cs="方正仿宋_GBK"/>
          <w:color w:val="auto"/>
          <w:sz w:val="32"/>
          <w:szCs w:val="32"/>
        </w:rPr>
        <w:t>地址：</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eastAsia="zh-CN"/>
        </w:rPr>
        <w:t>太仓市</w:t>
      </w:r>
      <w:r>
        <w:rPr>
          <w:rFonts w:hint="eastAsia" w:ascii="方正仿宋_GBK" w:hAnsi="方正仿宋_GBK" w:eastAsia="方正仿宋_GBK" w:cs="方正仿宋_GBK"/>
          <w:color w:val="auto"/>
          <w:sz w:val="32"/>
          <w:szCs w:val="32"/>
          <w:u w:val="single"/>
          <w:lang w:val="en-US" w:eastAsia="zh-CN"/>
        </w:rPr>
        <w:t>浏河镇湘江路4号</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p>
    <w:p>
      <w:pPr>
        <w:spacing w:line="240" w:lineRule="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 xml:space="preserve">  贮存能力：</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21000m</w:t>
      </w:r>
      <w:r>
        <w:rPr>
          <w:rFonts w:hint="eastAsia" w:ascii="方正仿宋_GBK" w:hAnsi="方正仿宋_GBK" w:eastAsia="方正仿宋_GBK" w:cs="方正仿宋_GBK"/>
          <w:color w:val="auto"/>
          <w:sz w:val="32"/>
          <w:szCs w:val="32"/>
          <w:u w:val="single"/>
          <w:vertAlign w:val="superscript"/>
          <w:lang w:val="en-US" w:eastAsia="zh-CN"/>
        </w:rPr>
        <w:t>2</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58"/>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若备案信息发生变化或停止提供贮存服务，请于变更或停止贮存业务之日起10个工作日内持该备案凭证等有关材料到原备案部门办理变更备案或注销备案，并交回该备案凭证。</w:t>
      </w:r>
    </w:p>
    <w:p>
      <w:pPr>
        <w:spacing w:line="560" w:lineRule="exact"/>
        <w:ind w:firstLine="5120" w:firstLineChars="1600"/>
        <w:rPr>
          <w:rFonts w:hint="eastAsia" w:ascii="方正仿宋_GBK" w:hAnsi="方正仿宋_GBK" w:eastAsia="方正仿宋_GBK" w:cs="方正仿宋_GBK"/>
          <w:color w:val="auto"/>
          <w:sz w:val="32"/>
          <w:szCs w:val="32"/>
        </w:rPr>
      </w:pPr>
    </w:p>
    <w:p>
      <w:pPr>
        <w:spacing w:line="560" w:lineRule="exact"/>
        <w:ind w:firstLine="4960" w:firstLineChars="1550"/>
        <w:jc w:val="right"/>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太仓市市场监督管理局</w:t>
      </w:r>
      <w:bookmarkStart w:id="0" w:name="_GoBack"/>
      <w:bookmarkEnd w:id="0"/>
    </w:p>
    <w:p>
      <w:pPr>
        <w:spacing w:line="560" w:lineRule="exact"/>
        <w:ind w:firstLine="4960" w:firstLineChars="1550"/>
        <w:jc w:val="right"/>
        <w:rPr>
          <w:rFonts w:hint="default" w:ascii="方正小标宋_GBK" w:hAnsi="方正小标宋_GBK" w:eastAsia="方正小标宋_GBK" w:cs="方正小标宋_GBK"/>
          <w:sz w:val="44"/>
          <w:szCs w:val="44"/>
          <w:lang w:val="en-US" w:eastAsia="zh-CN" w:bidi="ar"/>
        </w:rPr>
      </w:pPr>
      <w:r>
        <w:rPr>
          <w:rFonts w:hint="eastAsia" w:ascii="方正仿宋_GBK" w:hAnsi="方正仿宋_GBK" w:eastAsia="方正仿宋_GBK" w:cs="方正仿宋_GBK"/>
          <w:color w:val="auto"/>
          <w:sz w:val="32"/>
          <w:szCs w:val="32"/>
          <w:lang w:val="en-US" w:eastAsia="zh-CN"/>
        </w:rPr>
        <w:t>2025</w:t>
      </w:r>
      <w:r>
        <w:rPr>
          <w:rFonts w:hint="eastAsia" w:ascii="方正仿宋_GBK" w:hAnsi="方正仿宋_GBK" w:eastAsia="方正仿宋_GBK" w:cs="方正仿宋_GBK"/>
          <w:color w:val="auto"/>
          <w:sz w:val="32"/>
          <w:szCs w:val="32"/>
        </w:rPr>
        <w:t xml:space="preserve">年 </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28</w:t>
      </w:r>
      <w:r>
        <w:rPr>
          <w:rFonts w:hint="eastAsia" w:ascii="方正仿宋_GBK" w:hAnsi="方正仿宋_GBK" w:eastAsia="方正仿宋_GBK" w:cs="方正仿宋_GBK"/>
          <w:color w:val="auto"/>
          <w:sz w:val="32"/>
          <w:szCs w:val="32"/>
        </w:rPr>
        <w:t xml:space="preserve">日 </w:t>
      </w:r>
    </w:p>
    <w:p/>
    <w:sectPr>
      <w:footerReference r:id="rId3"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65956"/>
    <w:rsid w:val="03CA0B35"/>
    <w:rsid w:val="03DA70BB"/>
    <w:rsid w:val="10E168CE"/>
    <w:rsid w:val="296C4E97"/>
    <w:rsid w:val="32465956"/>
    <w:rsid w:val="32F960A3"/>
    <w:rsid w:val="42570964"/>
    <w:rsid w:val="44C42E3F"/>
    <w:rsid w:val="45B064C3"/>
    <w:rsid w:val="4CE85544"/>
    <w:rsid w:val="4E5D4D98"/>
    <w:rsid w:val="51603BD3"/>
    <w:rsid w:val="52AF32BA"/>
    <w:rsid w:val="56B860D6"/>
    <w:rsid w:val="5BF85FB8"/>
    <w:rsid w:val="5EE373F8"/>
    <w:rsid w:val="63F03620"/>
    <w:rsid w:val="65D108E0"/>
    <w:rsid w:val="698564A3"/>
    <w:rsid w:val="6BA24D73"/>
    <w:rsid w:val="7563698B"/>
    <w:rsid w:val="78AF7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110</TotalTime>
  <ScaleCrop>false</ScaleCrop>
  <LinksUpToDate>false</LinksUpToDate>
  <CharactersWithSpaces>0</CharactersWithSpaces>
  <Application>WPS Office_11.8.2.12086_F1E327BC-269C-435d-A152-05C5408002CA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2020-10-12T01:43:00Z</dcterms:created>
  <dc:creator>水火土</dc:creator>
  <cp:lastModifiedBy>Erato。</cp:lastModifiedBy>
  <cp:lastPrinted>2025-02-28T05:21:42Z</cp:lastPrinted>
  <dcterms:modified xsi:type="dcterms:W3CDTF">2025-02-28T05:22:43Z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2052-11.8.2.12086</vt:lpwstr>
  </property>
  <property fmtid="{D5CDD505-2E9C-101B-9397-08002B2CF9AE}" pid="3" name="ICV">
    <vt:lpwstr>3F46BF4D557B461DA6FF68156D3E8DE9</vt:lpwstr>
  </property>
</Properties>
</file>