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33B0081">
      <w:pPr>
        <w:pStyle w:val="3"/>
        <w:numPr>
          <w:ilvl w:val="0"/>
          <w:numId w:val="0"/>
        </w:numPr>
        <w:spacing w:before="120" w:beforeLines="50" w:after="10"/>
        <w:jc w:val="center"/>
        <w:rPr>
          <w:rFonts w:hint="eastAsia" w:ascii="Times New Roman" w:hAnsi="Times New Roman" w:eastAsia="宋体" w:cs="Times New Roman"/>
          <w:color w:val="auto"/>
          <w:sz w:val="32"/>
          <w:szCs w:val="32"/>
          <w:highlight w:val="none"/>
        </w:rPr>
      </w:pPr>
      <w:r>
        <w:rPr>
          <w:rFonts w:hint="eastAsia" w:cs="Times New Roman"/>
          <w:color w:val="auto"/>
          <w:sz w:val="32"/>
          <w:szCs w:val="32"/>
          <w:highlight w:val="none"/>
          <w:lang w:val="en-US" w:eastAsia="zh-CN"/>
        </w:rPr>
        <w:t>2</w:t>
      </w:r>
      <w:r>
        <w:rPr>
          <w:rFonts w:hint="eastAsia" w:ascii="Times New Roman" w:hAnsi="Times New Roman" w:eastAsia="宋体" w:cs="Times New Roman"/>
          <w:color w:val="auto"/>
          <w:sz w:val="32"/>
          <w:szCs w:val="32"/>
          <w:highlight w:val="none"/>
          <w:lang w:eastAsia="zh-CN"/>
        </w:rPr>
        <w:t>026年度太仓市重点河流底栖动物状况调查采购项目</w:t>
      </w:r>
      <w:r>
        <w:rPr>
          <w:rFonts w:hint="eastAsia" w:cs="Times New Roman"/>
          <w:color w:val="auto"/>
          <w:sz w:val="32"/>
          <w:szCs w:val="32"/>
          <w:highlight w:val="none"/>
          <w:lang w:val="en-US" w:eastAsia="zh-CN"/>
        </w:rPr>
        <w:t>采购</w:t>
      </w:r>
      <w:r>
        <w:rPr>
          <w:rFonts w:hint="eastAsia" w:ascii="Times New Roman" w:hAnsi="Times New Roman" w:eastAsia="宋体" w:cs="Times New Roman"/>
          <w:color w:val="auto"/>
          <w:sz w:val="32"/>
          <w:szCs w:val="32"/>
          <w:highlight w:val="none"/>
        </w:rPr>
        <w:t>公告</w:t>
      </w:r>
    </w:p>
    <w:p w14:paraId="46B37FA1">
      <w:pPr>
        <w:pBdr>
          <w:top w:val="single" w:color="auto" w:sz="4" w:space="0"/>
          <w:left w:val="single" w:color="auto" w:sz="4" w:space="0"/>
          <w:bottom w:val="single" w:color="auto" w:sz="4" w:space="0"/>
          <w:right w:val="single" w:color="auto" w:sz="4" w:space="0"/>
        </w:pBdr>
        <w:adjustRightInd w:val="0"/>
        <w:snapToGrid w:val="0"/>
        <w:spacing w:before="120" w:beforeLines="50" w:after="120" w:afterLines="50" w:line="440" w:lineRule="exact"/>
        <w:ind w:firstLine="422" w:firstLineChars="20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项目概况：</w:t>
      </w:r>
    </w:p>
    <w:p w14:paraId="04582707">
      <w:pPr>
        <w:pBdr>
          <w:top w:val="single" w:color="auto" w:sz="4" w:space="0"/>
          <w:left w:val="single" w:color="auto" w:sz="4" w:space="0"/>
          <w:bottom w:val="single" w:color="auto" w:sz="4" w:space="0"/>
          <w:right w:val="single" w:color="auto" w:sz="4" w:space="0"/>
        </w:pBdr>
        <w:adjustRightInd w:val="0"/>
        <w:snapToGrid w:val="0"/>
        <w:spacing w:before="120" w:beforeLines="50" w:after="120" w:afterLines="50" w:line="360" w:lineRule="auto"/>
        <w:ind w:firstLine="420" w:firstLineChars="200"/>
        <w:rPr>
          <w:rFonts w:hint="eastAsia" w:ascii="宋体" w:hAnsi="宋体" w:cs="宋体"/>
          <w:color w:val="auto"/>
          <w:sz w:val="21"/>
          <w:szCs w:val="21"/>
          <w:highlight w:val="none"/>
        </w:rPr>
      </w:pPr>
      <w:r>
        <w:rPr>
          <w:rFonts w:hint="eastAsia" w:cs="宋体"/>
          <w:color w:val="auto"/>
          <w:sz w:val="21"/>
          <w:szCs w:val="21"/>
          <w:highlight w:val="none"/>
          <w:u w:val="single"/>
          <w:lang w:eastAsia="zh-CN"/>
        </w:rPr>
        <w:t>2026年度太仓市重点河流底栖动物状况调查采购项目</w:t>
      </w:r>
      <w:r>
        <w:rPr>
          <w:rFonts w:hint="eastAsia" w:ascii="宋体" w:hAnsi="宋体" w:cs="宋体"/>
          <w:color w:val="auto"/>
          <w:sz w:val="21"/>
          <w:szCs w:val="21"/>
          <w:highlight w:val="none"/>
        </w:rPr>
        <w:t>的潜在</w:t>
      </w:r>
      <w:r>
        <w:rPr>
          <w:rFonts w:hint="eastAsia" w:ascii="宋体" w:hAnsi="宋体" w:cs="宋体"/>
          <w:color w:val="auto"/>
          <w:sz w:val="21"/>
          <w:szCs w:val="21"/>
          <w:highlight w:val="none"/>
          <w:lang w:val="en-US" w:eastAsia="zh-CN"/>
        </w:rPr>
        <w:t>供应商应</w:t>
      </w:r>
      <w:r>
        <w:rPr>
          <w:rFonts w:hint="eastAsia" w:ascii="宋体" w:hAnsi="宋体" w:cs="宋体"/>
          <w:color w:val="auto"/>
          <w:sz w:val="21"/>
          <w:szCs w:val="21"/>
          <w:highlight w:val="none"/>
        </w:rPr>
        <w:t>在</w:t>
      </w:r>
      <w:r>
        <w:rPr>
          <w:rFonts w:hint="eastAsia" w:ascii="宋体" w:hAnsi="宋体" w:cs="宋体"/>
          <w:color w:val="auto"/>
          <w:sz w:val="21"/>
          <w:szCs w:val="21"/>
          <w:highlight w:val="none"/>
          <w:u w:val="single"/>
        </w:rPr>
        <w:t>江苏正信立远项目管理有限公司（太仓市郑和中路319号兰德东亭大厦80</w:t>
      </w:r>
      <w:r>
        <w:rPr>
          <w:rFonts w:hint="eastAsia" w:ascii="宋体" w:hAnsi="宋体" w:cs="宋体"/>
          <w:color w:val="auto"/>
          <w:sz w:val="21"/>
          <w:szCs w:val="21"/>
          <w:highlight w:val="none"/>
          <w:u w:val="single"/>
          <w:lang w:val="en-US" w:eastAsia="zh-CN"/>
        </w:rPr>
        <w:t>9A</w:t>
      </w:r>
      <w:r>
        <w:rPr>
          <w:rFonts w:hint="eastAsia" w:ascii="宋体" w:hAnsi="宋体" w:cs="宋体"/>
          <w:color w:val="auto"/>
          <w:sz w:val="21"/>
          <w:szCs w:val="21"/>
          <w:highlight w:val="none"/>
          <w:u w:val="single"/>
        </w:rPr>
        <w:t>室）</w:t>
      </w:r>
      <w:r>
        <w:rPr>
          <w:rFonts w:hint="eastAsia" w:ascii="宋体" w:hAnsi="宋体" w:cs="宋体"/>
          <w:color w:val="auto"/>
          <w:sz w:val="21"/>
          <w:szCs w:val="21"/>
          <w:highlight w:val="none"/>
        </w:rPr>
        <w:t>获取采购文件，并于</w:t>
      </w:r>
      <w:r>
        <w:rPr>
          <w:rFonts w:hint="eastAsia" w:ascii="宋体" w:hAnsi="宋体" w:cs="宋体"/>
          <w:color w:val="auto"/>
          <w:sz w:val="21"/>
          <w:szCs w:val="21"/>
          <w:highlight w:val="none"/>
          <w:u w:val="single"/>
          <w:lang w:eastAsia="zh-CN"/>
        </w:rPr>
        <w:t>2026年2月14日10:00</w:t>
      </w:r>
      <w:r>
        <w:rPr>
          <w:rFonts w:hint="eastAsia" w:ascii="宋体" w:hAnsi="宋体" w:cs="宋体"/>
          <w:color w:val="auto"/>
          <w:sz w:val="21"/>
          <w:szCs w:val="21"/>
          <w:highlight w:val="none"/>
        </w:rPr>
        <w:t>（北京时间）前递交响应文件。</w:t>
      </w:r>
    </w:p>
    <w:p w14:paraId="1FF77031">
      <w:pPr>
        <w:numPr>
          <w:ilvl w:val="0"/>
          <w:numId w:val="1"/>
        </w:numPr>
        <w:adjustRightInd w:val="0"/>
        <w:snapToGrid w:val="0"/>
        <w:spacing w:line="360" w:lineRule="auto"/>
        <w:ind w:left="0" w:firstLine="42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项目基本情况</w:t>
      </w:r>
    </w:p>
    <w:p w14:paraId="6005E2B6">
      <w:pPr>
        <w:numPr>
          <w:ilvl w:val="0"/>
          <w:numId w:val="2"/>
        </w:numPr>
        <w:adjustRightInd w:val="0"/>
        <w:snapToGrid w:val="0"/>
        <w:spacing w:line="360" w:lineRule="auto"/>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项目编号：</w:t>
      </w:r>
      <w:r>
        <w:rPr>
          <w:rFonts w:hint="eastAsia" w:ascii="宋体" w:hAnsi="宋体" w:cs="宋体"/>
          <w:color w:val="auto"/>
          <w:sz w:val="21"/>
          <w:szCs w:val="21"/>
          <w:highlight w:val="none"/>
          <w:lang w:eastAsia="zh-CN"/>
        </w:rPr>
        <w:t>TCZX2026-C-020201</w:t>
      </w:r>
    </w:p>
    <w:p w14:paraId="76F7EE00">
      <w:pPr>
        <w:numPr>
          <w:ilvl w:val="0"/>
          <w:numId w:val="2"/>
        </w:numPr>
        <w:adjustRightInd w:val="0"/>
        <w:snapToGrid w:val="0"/>
        <w:spacing w:line="360" w:lineRule="auto"/>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项目名称：</w:t>
      </w:r>
      <w:r>
        <w:rPr>
          <w:rFonts w:hint="eastAsia" w:cs="宋体"/>
          <w:color w:val="auto"/>
          <w:sz w:val="21"/>
          <w:szCs w:val="21"/>
          <w:highlight w:val="none"/>
          <w:lang w:eastAsia="zh-CN"/>
        </w:rPr>
        <w:t>2026年度太仓市重点河流底栖动物状况调查采购项目</w:t>
      </w:r>
    </w:p>
    <w:p w14:paraId="6FAD021F">
      <w:pPr>
        <w:numPr>
          <w:ilvl w:val="0"/>
          <w:numId w:val="2"/>
        </w:numPr>
        <w:adjustRightInd w:val="0"/>
        <w:snapToGrid w:val="0"/>
        <w:spacing w:line="360" w:lineRule="auto"/>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采购方式：竞争性磋商</w:t>
      </w:r>
    </w:p>
    <w:p w14:paraId="23572551">
      <w:pPr>
        <w:numPr>
          <w:ilvl w:val="0"/>
          <w:numId w:val="2"/>
        </w:numPr>
        <w:adjustRightInd w:val="0"/>
        <w:snapToGrid w:val="0"/>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预算金额：人民币（大写）</w:t>
      </w:r>
      <w:r>
        <w:rPr>
          <w:rFonts w:hint="eastAsia" w:ascii="宋体" w:hAnsi="宋体" w:eastAsia="宋体" w:cs="宋体"/>
          <w:color w:val="auto"/>
          <w:sz w:val="21"/>
          <w:szCs w:val="21"/>
          <w:highlight w:val="none"/>
          <w:lang w:val="en-US" w:eastAsia="zh-CN"/>
        </w:rPr>
        <w:t>肆拾肆万元整（￥440,000.00）</w:t>
      </w:r>
    </w:p>
    <w:p w14:paraId="5FDAD5C1">
      <w:pPr>
        <w:numPr>
          <w:ilvl w:val="0"/>
          <w:numId w:val="2"/>
        </w:numPr>
        <w:adjustRightInd w:val="0"/>
        <w:snapToGrid w:val="0"/>
        <w:spacing w:line="360" w:lineRule="auto"/>
        <w:ind w:left="420" w:leftChars="200"/>
        <w:rPr>
          <w:rFonts w:hint="eastAsia" w:ascii="宋体" w:hAnsi="宋体" w:eastAsia="宋体" w:cs="宋体"/>
          <w:color w:val="auto"/>
          <w:sz w:val="21"/>
          <w:szCs w:val="21"/>
          <w:highlight w:val="none"/>
          <w:lang w:eastAsia="zh-CN"/>
        </w:rPr>
      </w:pPr>
      <w:r>
        <w:rPr>
          <w:rFonts w:hint="eastAsia" w:ascii="宋体" w:hAnsi="宋体" w:eastAsia="宋体" w:cs="宋体"/>
          <w:color w:val="auto"/>
          <w:sz w:val="21"/>
          <w:szCs w:val="21"/>
          <w:highlight w:val="none"/>
        </w:rPr>
        <w:t>最高限价：人民币（大写）</w:t>
      </w:r>
      <w:r>
        <w:rPr>
          <w:rFonts w:hint="eastAsia" w:ascii="宋体" w:hAnsi="宋体" w:eastAsia="宋体" w:cs="宋体"/>
          <w:color w:val="auto"/>
          <w:sz w:val="21"/>
          <w:szCs w:val="21"/>
          <w:highlight w:val="none"/>
          <w:lang w:val="en-US" w:eastAsia="zh-CN"/>
        </w:rPr>
        <w:t>肆拾肆万元整（￥440,000.00）</w:t>
      </w:r>
      <w:r>
        <w:rPr>
          <w:rFonts w:hint="eastAsia" w:ascii="宋体" w:hAnsi="宋体" w:eastAsia="宋体" w:cs="宋体"/>
          <w:color w:val="auto"/>
          <w:sz w:val="21"/>
          <w:szCs w:val="21"/>
          <w:highlight w:val="none"/>
          <w:lang w:eastAsia="zh-CN"/>
        </w:rPr>
        <w:t>。</w:t>
      </w:r>
    </w:p>
    <w:p w14:paraId="4B90B78F">
      <w:pPr>
        <w:numPr>
          <w:ilvl w:val="0"/>
          <w:numId w:val="2"/>
        </w:numPr>
        <w:adjustRightInd w:val="0"/>
        <w:snapToGrid w:val="0"/>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采购需求：本次采购项目标的为：</w:t>
      </w:r>
      <w:r>
        <w:rPr>
          <w:rFonts w:hint="eastAsia" w:ascii="宋体" w:hAnsi="宋体" w:eastAsia="宋体" w:cs="仿宋_GB2312"/>
          <w:snapToGrid w:val="0"/>
          <w:color w:val="000000"/>
          <w:kern w:val="0"/>
          <w:szCs w:val="21"/>
        </w:rPr>
        <w:t>开展太仓市重点河流底栖动物状况调查监测及优良水体状况评估工作。调查监测及评估范围包括“十五五”太仓市4个国考断面和6个省考断面，监测和评估方法按国家和江苏省制定的地表水水生态调查监测评估相关文件要求执行</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lang w:val="en-US" w:eastAsia="zh-CN"/>
        </w:rPr>
        <w:t>详见采购需求。</w:t>
      </w:r>
    </w:p>
    <w:p w14:paraId="19EDAEDA">
      <w:pPr>
        <w:numPr>
          <w:ilvl w:val="0"/>
          <w:numId w:val="2"/>
        </w:numPr>
        <w:adjustRightInd w:val="0"/>
        <w:snapToGrid w:val="0"/>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合同履行期限：</w:t>
      </w:r>
      <w:r>
        <w:rPr>
          <w:rFonts w:hint="eastAsia" w:ascii="宋体" w:hAnsi="宋体" w:eastAsia="宋体" w:cs="宋体"/>
          <w:color w:val="auto"/>
          <w:sz w:val="21"/>
          <w:szCs w:val="21"/>
          <w:highlight w:val="none"/>
          <w:lang w:eastAsia="zh-CN"/>
        </w:rPr>
        <w:t>2026年10月31日前。（具体要求以采购人需求为准）。</w:t>
      </w:r>
    </w:p>
    <w:p w14:paraId="4707EDC4">
      <w:pPr>
        <w:numPr>
          <w:ilvl w:val="0"/>
          <w:numId w:val="2"/>
        </w:numPr>
        <w:adjustRightInd w:val="0"/>
        <w:snapToGrid w:val="0"/>
        <w:spacing w:line="360" w:lineRule="auto"/>
        <w:ind w:left="420" w:left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本项目不接受联合体投标。</w:t>
      </w:r>
    </w:p>
    <w:p w14:paraId="63C8F181">
      <w:pPr>
        <w:numPr>
          <w:ilvl w:val="0"/>
          <w:numId w:val="1"/>
        </w:numPr>
        <w:adjustRightInd w:val="0"/>
        <w:snapToGrid w:val="0"/>
        <w:spacing w:line="360" w:lineRule="auto"/>
        <w:ind w:left="0" w:firstLine="42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申请人的资格要求：</w:t>
      </w:r>
    </w:p>
    <w:p w14:paraId="60FB5533">
      <w:pPr>
        <w:numPr>
          <w:ilvl w:val="0"/>
          <w:numId w:val="3"/>
        </w:numPr>
        <w:adjustRightInd w:val="0"/>
        <w:snapToGrid w:val="0"/>
        <w:spacing w:line="360" w:lineRule="auto"/>
        <w:ind w:left="858" w:leftChars="200" w:hanging="438" w:hangingChars="209"/>
        <w:rPr>
          <w:rFonts w:hint="eastAsia" w:ascii="宋体" w:hAnsi="宋体" w:cs="宋体"/>
          <w:color w:val="auto"/>
          <w:sz w:val="21"/>
          <w:szCs w:val="21"/>
          <w:highlight w:val="none"/>
        </w:rPr>
      </w:pPr>
      <w:r>
        <w:rPr>
          <w:rFonts w:hint="eastAsia" w:ascii="宋体" w:hAnsi="宋体" w:cs="宋体"/>
          <w:color w:val="auto"/>
          <w:sz w:val="21"/>
          <w:szCs w:val="21"/>
          <w:highlight w:val="none"/>
        </w:rPr>
        <w:t>合格</w:t>
      </w:r>
      <w:r>
        <w:rPr>
          <w:rFonts w:hint="eastAsia" w:ascii="宋体" w:hAnsi="宋体" w:cs="宋体"/>
          <w:color w:val="auto"/>
          <w:sz w:val="21"/>
          <w:szCs w:val="21"/>
          <w:highlight w:val="none"/>
          <w:lang w:eastAsia="zh-CN"/>
        </w:rPr>
        <w:t>供应商</w:t>
      </w:r>
      <w:r>
        <w:rPr>
          <w:rFonts w:hint="eastAsia" w:ascii="宋体" w:hAnsi="宋体" w:cs="宋体"/>
          <w:color w:val="auto"/>
          <w:sz w:val="21"/>
          <w:szCs w:val="21"/>
          <w:highlight w:val="none"/>
        </w:rPr>
        <w:t>的基本条件：</w:t>
      </w:r>
    </w:p>
    <w:p w14:paraId="2E1C6590">
      <w:pPr>
        <w:numPr>
          <w:ilvl w:val="1"/>
          <w:numId w:val="3"/>
        </w:numPr>
        <w:adjustRightInd w:val="0"/>
        <w:snapToGrid w:val="0"/>
        <w:spacing w:line="360" w:lineRule="auto"/>
        <w:ind w:left="420" w:leftChars="20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具有独立承担民事责任的能力（提供法人或者其他组织的营业执照等证明文件，自然人的身份证明）；</w:t>
      </w:r>
    </w:p>
    <w:p w14:paraId="25AB45B3">
      <w:pPr>
        <w:numPr>
          <w:ilvl w:val="1"/>
          <w:numId w:val="3"/>
        </w:numPr>
        <w:adjustRightInd w:val="0"/>
        <w:snapToGrid w:val="0"/>
        <w:spacing w:line="360" w:lineRule="auto"/>
        <w:ind w:left="420" w:leftChars="20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具有良好的商业信誉和健全的财务会计制度（提供包括但不限于最近一期的财务报告，其他组织、自然人及成立未满一年的法人应提供银行出具的资信证明）；</w:t>
      </w:r>
    </w:p>
    <w:p w14:paraId="6019A737">
      <w:pPr>
        <w:numPr>
          <w:ilvl w:val="1"/>
          <w:numId w:val="3"/>
        </w:numPr>
        <w:adjustRightInd w:val="0"/>
        <w:snapToGrid w:val="0"/>
        <w:spacing w:line="360" w:lineRule="auto"/>
        <w:ind w:left="420" w:leftChars="20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具有履行合同所必需的设备和专业技术能力（提供根据项目需求提供履行合同所必需的设备和专业技术能力的证明材料）；</w:t>
      </w:r>
    </w:p>
    <w:p w14:paraId="784A73AA">
      <w:pPr>
        <w:numPr>
          <w:ilvl w:val="1"/>
          <w:numId w:val="3"/>
        </w:numPr>
        <w:adjustRightInd w:val="0"/>
        <w:snapToGrid w:val="0"/>
        <w:spacing w:line="360" w:lineRule="auto"/>
        <w:ind w:left="420" w:leftChars="20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有依法缴纳税收和社会保障资金的良好记录（提供参加本次采购活动前半年（至少一个月）依法缴纳税收和社会保障资金的相关材料）；</w:t>
      </w:r>
    </w:p>
    <w:p w14:paraId="3A5E5EBD">
      <w:pPr>
        <w:numPr>
          <w:ilvl w:val="1"/>
          <w:numId w:val="3"/>
        </w:numPr>
        <w:adjustRightInd w:val="0"/>
        <w:snapToGrid w:val="0"/>
        <w:spacing w:line="360" w:lineRule="auto"/>
        <w:ind w:left="420" w:leftChars="20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参加采购活动前三年内，在经营活动中没有重大违法记录（必须提供参加本次采购活动前三年内在经营活动中没有重大违法记录的书面声明）（格式附后）；</w:t>
      </w:r>
    </w:p>
    <w:p w14:paraId="29D0DB05">
      <w:pPr>
        <w:numPr>
          <w:ilvl w:val="1"/>
          <w:numId w:val="3"/>
        </w:numPr>
        <w:adjustRightInd w:val="0"/>
        <w:snapToGrid w:val="0"/>
        <w:spacing w:line="360" w:lineRule="auto"/>
        <w:ind w:left="858" w:leftChars="200" w:hanging="438" w:hangingChars="209"/>
        <w:rPr>
          <w:rFonts w:hint="eastAsia" w:ascii="宋体" w:hAnsi="宋体" w:cs="宋体"/>
          <w:color w:val="auto"/>
          <w:sz w:val="21"/>
          <w:szCs w:val="21"/>
          <w:highlight w:val="none"/>
        </w:rPr>
      </w:pPr>
      <w:r>
        <w:rPr>
          <w:rFonts w:hint="eastAsia" w:ascii="宋体" w:hAnsi="宋体" w:cs="宋体"/>
          <w:color w:val="auto"/>
          <w:sz w:val="21"/>
          <w:szCs w:val="21"/>
          <w:highlight w:val="none"/>
        </w:rPr>
        <w:t>法律、行政法规规定的其他条件。</w:t>
      </w:r>
    </w:p>
    <w:p w14:paraId="514A740D">
      <w:pPr>
        <w:numPr>
          <w:ilvl w:val="0"/>
          <w:numId w:val="3"/>
        </w:numPr>
        <w:adjustRightInd w:val="0"/>
        <w:snapToGrid w:val="0"/>
        <w:spacing w:line="360" w:lineRule="auto"/>
        <w:ind w:left="858" w:leftChars="200" w:hanging="438" w:hangingChars="209"/>
        <w:rPr>
          <w:rFonts w:hint="eastAsia" w:ascii="宋体" w:hAnsi="宋体" w:cs="宋体"/>
          <w:color w:val="auto"/>
          <w:sz w:val="21"/>
          <w:szCs w:val="21"/>
          <w:highlight w:val="none"/>
        </w:rPr>
      </w:pPr>
      <w:r>
        <w:rPr>
          <w:rFonts w:hint="eastAsia" w:ascii="宋体" w:hAnsi="宋体" w:cs="宋体"/>
          <w:color w:val="auto"/>
          <w:sz w:val="21"/>
          <w:szCs w:val="21"/>
          <w:highlight w:val="none"/>
        </w:rPr>
        <w:t>落实政府采购政策需满足的资料要求：</w:t>
      </w:r>
      <w:r>
        <w:rPr>
          <w:rFonts w:hint="eastAsia" w:ascii="宋体" w:hAnsi="宋体" w:eastAsia="宋体" w:cs="宋体"/>
          <w:color w:val="auto"/>
          <w:sz w:val="21"/>
          <w:szCs w:val="21"/>
          <w:highlight w:val="none"/>
          <w:lang w:val="en-US" w:eastAsia="zh-CN"/>
        </w:rPr>
        <w:t>无</w:t>
      </w:r>
      <w:r>
        <w:rPr>
          <w:rFonts w:hint="eastAsia" w:ascii="宋体" w:hAnsi="宋体" w:cs="宋体"/>
          <w:color w:val="auto"/>
          <w:sz w:val="21"/>
          <w:szCs w:val="21"/>
          <w:highlight w:val="none"/>
        </w:rPr>
        <w:t>。</w:t>
      </w:r>
    </w:p>
    <w:p w14:paraId="071ABA6E">
      <w:pPr>
        <w:numPr>
          <w:ilvl w:val="0"/>
          <w:numId w:val="3"/>
        </w:numPr>
        <w:adjustRightInd w:val="0"/>
        <w:snapToGrid w:val="0"/>
        <w:spacing w:line="360" w:lineRule="auto"/>
        <w:ind w:left="858" w:leftChars="200" w:hanging="438" w:hangingChars="209"/>
        <w:rPr>
          <w:rFonts w:ascii="宋体" w:hAnsi="宋体" w:cs="宋体"/>
          <w:color w:val="auto"/>
          <w:sz w:val="21"/>
          <w:szCs w:val="21"/>
          <w:highlight w:val="none"/>
        </w:rPr>
      </w:pPr>
      <w:r>
        <w:rPr>
          <w:rFonts w:hint="eastAsia" w:ascii="宋体" w:hAnsi="宋体" w:cs="宋体"/>
          <w:color w:val="auto"/>
          <w:sz w:val="21"/>
          <w:szCs w:val="21"/>
          <w:highlight w:val="none"/>
        </w:rPr>
        <w:t>本项目的特定资格要求：</w:t>
      </w:r>
      <w:r>
        <w:rPr>
          <w:rFonts w:hint="eastAsia" w:ascii="宋体" w:hAnsi="宋体" w:eastAsia="宋体" w:cs="宋体"/>
          <w:color w:val="auto"/>
          <w:sz w:val="21"/>
          <w:szCs w:val="21"/>
          <w:highlight w:val="none"/>
          <w:lang w:val="en-US" w:eastAsia="zh-CN"/>
        </w:rPr>
        <w:t>无</w:t>
      </w:r>
      <w:r>
        <w:rPr>
          <w:rFonts w:hint="eastAsia" w:ascii="宋体" w:hAnsi="宋体" w:cs="宋体"/>
          <w:color w:val="auto"/>
          <w:sz w:val="21"/>
          <w:szCs w:val="21"/>
          <w:highlight w:val="none"/>
        </w:rPr>
        <w:t>。</w:t>
      </w:r>
    </w:p>
    <w:p w14:paraId="7D1F6EF5">
      <w:pPr>
        <w:numPr>
          <w:ilvl w:val="0"/>
          <w:numId w:val="1"/>
        </w:numPr>
        <w:adjustRightInd w:val="0"/>
        <w:snapToGrid w:val="0"/>
        <w:spacing w:line="360" w:lineRule="auto"/>
        <w:ind w:left="0" w:firstLine="42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获取采购文件</w:t>
      </w:r>
    </w:p>
    <w:p w14:paraId="4773CEBB">
      <w:pPr>
        <w:numPr>
          <w:ilvl w:val="0"/>
          <w:numId w:val="4"/>
        </w:numPr>
        <w:adjustRightInd w:val="0"/>
        <w:snapToGrid w:val="0"/>
        <w:spacing w:line="360" w:lineRule="auto"/>
        <w:ind w:left="735" w:leftChars="200" w:hanging="315" w:hangingChars="150"/>
        <w:rPr>
          <w:rFonts w:hint="eastAsia" w:ascii="宋体" w:hAnsi="宋体" w:cs="宋体"/>
          <w:color w:val="auto"/>
          <w:sz w:val="21"/>
          <w:szCs w:val="21"/>
          <w:highlight w:val="non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eastAsia="zh-CN"/>
        </w:rPr>
        <w:t>2026年</w:t>
      </w:r>
      <w:r>
        <w:rPr>
          <w:rFonts w:hint="eastAsia" w:ascii="宋体" w:hAnsi="宋体" w:cs="宋体"/>
          <w:color w:val="auto"/>
          <w:sz w:val="21"/>
          <w:szCs w:val="21"/>
          <w:highlight w:val="none"/>
          <w:lang w:val="en-US" w:eastAsia="zh-CN"/>
        </w:rPr>
        <w:t>2</w:t>
      </w:r>
      <w:r>
        <w:rPr>
          <w:rFonts w:hint="eastAsia" w:ascii="宋体" w:hAnsi="宋体" w:cs="宋体"/>
          <w:color w:val="auto"/>
          <w:sz w:val="21"/>
          <w:szCs w:val="21"/>
          <w:highlight w:val="none"/>
          <w:lang w:eastAsia="zh-CN"/>
        </w:rPr>
        <w:t>月</w:t>
      </w:r>
      <w:r>
        <w:rPr>
          <w:rFonts w:hint="eastAsia" w:ascii="宋体" w:hAnsi="宋体" w:cs="宋体"/>
          <w:color w:val="auto"/>
          <w:sz w:val="21"/>
          <w:szCs w:val="21"/>
          <w:highlight w:val="none"/>
          <w:lang w:val="en-US" w:eastAsia="zh-CN"/>
        </w:rPr>
        <w:t>3</w:t>
      </w:r>
      <w:r>
        <w:rPr>
          <w:rFonts w:hint="eastAsia" w:ascii="宋体" w:hAnsi="宋体" w:cs="宋体"/>
          <w:color w:val="auto"/>
          <w:sz w:val="21"/>
          <w:szCs w:val="21"/>
          <w:highlight w:val="none"/>
          <w:lang w:eastAsia="zh-CN"/>
        </w:rPr>
        <w:t>日至2026年2月</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lang w:eastAsia="zh-CN"/>
        </w:rPr>
        <w:t>日</w:t>
      </w:r>
      <w:r>
        <w:rPr>
          <w:rFonts w:hint="eastAsia" w:ascii="宋体" w:hAnsi="宋体" w:cs="宋体"/>
          <w:color w:val="auto"/>
          <w:sz w:val="21"/>
          <w:szCs w:val="21"/>
          <w:highlight w:val="none"/>
        </w:rPr>
        <w:t>，每天上午9</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30至11</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30，</w:t>
      </w:r>
      <w:r>
        <w:rPr>
          <w:rFonts w:hint="eastAsia" w:ascii="宋体" w:hAnsi="宋体" w:cs="宋体"/>
          <w:color w:val="auto"/>
          <w:sz w:val="21"/>
          <w:szCs w:val="21"/>
          <w:highlight w:val="none"/>
          <w:lang w:eastAsia="zh-CN"/>
        </w:rPr>
        <w:t>13:00</w:t>
      </w:r>
      <w:r>
        <w:rPr>
          <w:rFonts w:hint="eastAsia" w:ascii="宋体" w:hAnsi="宋体" w:cs="宋体"/>
          <w:color w:val="auto"/>
          <w:sz w:val="21"/>
          <w:szCs w:val="21"/>
          <w:highlight w:val="none"/>
        </w:rPr>
        <w:t>至16</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30整（北京时间，法定节假日除外）。</w:t>
      </w:r>
    </w:p>
    <w:p w14:paraId="01C87262">
      <w:pPr>
        <w:numPr>
          <w:ilvl w:val="0"/>
          <w:numId w:val="4"/>
        </w:numPr>
        <w:adjustRightInd w:val="0"/>
        <w:snapToGrid w:val="0"/>
        <w:spacing w:line="360" w:lineRule="auto"/>
        <w:ind w:left="858" w:leftChars="200" w:hanging="438" w:hangingChars="209"/>
        <w:rPr>
          <w:rFonts w:hint="eastAsia" w:ascii="宋体" w:hAnsi="宋体" w:cs="宋体"/>
          <w:color w:val="auto"/>
          <w:sz w:val="21"/>
          <w:szCs w:val="21"/>
          <w:highlight w:val="none"/>
        </w:rPr>
      </w:pPr>
      <w:r>
        <w:rPr>
          <w:rFonts w:hint="eastAsia" w:ascii="宋体" w:hAnsi="宋体" w:cs="宋体"/>
          <w:color w:val="auto"/>
          <w:sz w:val="21"/>
          <w:szCs w:val="21"/>
          <w:highlight w:val="none"/>
        </w:rPr>
        <w:t>地点：太仓市郑和中路319号兰德东亭大厦8</w:t>
      </w:r>
      <w:r>
        <w:rPr>
          <w:rFonts w:hint="eastAsia" w:ascii="宋体" w:hAnsi="宋体" w:cs="宋体"/>
          <w:color w:val="auto"/>
          <w:sz w:val="21"/>
          <w:szCs w:val="21"/>
          <w:highlight w:val="none"/>
          <w:lang w:val="en-US" w:eastAsia="zh-CN"/>
        </w:rPr>
        <w:t>10</w:t>
      </w:r>
      <w:r>
        <w:rPr>
          <w:rFonts w:hint="eastAsia" w:ascii="宋体" w:hAnsi="宋体" w:cs="宋体"/>
          <w:color w:val="auto"/>
          <w:sz w:val="21"/>
          <w:szCs w:val="21"/>
          <w:highlight w:val="none"/>
        </w:rPr>
        <w:t>室</w:t>
      </w:r>
    </w:p>
    <w:p w14:paraId="2FB50893">
      <w:pPr>
        <w:numPr>
          <w:ilvl w:val="0"/>
          <w:numId w:val="4"/>
        </w:numPr>
        <w:adjustRightInd w:val="0"/>
        <w:snapToGrid w:val="0"/>
        <w:spacing w:line="360" w:lineRule="auto"/>
        <w:ind w:left="858" w:leftChars="200" w:hanging="438" w:hangingChars="209"/>
        <w:rPr>
          <w:rFonts w:hint="eastAsia" w:ascii="宋体" w:hAnsi="宋体" w:cs="宋体"/>
          <w:color w:val="auto"/>
          <w:sz w:val="21"/>
          <w:szCs w:val="21"/>
          <w:highlight w:val="none"/>
        </w:rPr>
      </w:pPr>
      <w:r>
        <w:rPr>
          <w:rFonts w:hint="eastAsia" w:ascii="宋体" w:hAnsi="宋体" w:cs="宋体"/>
          <w:color w:val="auto"/>
          <w:sz w:val="21"/>
          <w:szCs w:val="21"/>
          <w:highlight w:val="none"/>
        </w:rPr>
        <w:t>方式：向采购代理机构提供以下有效报名材料并加盖公章现场购买</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lang w:val="en-US" w:eastAsia="zh-CN"/>
        </w:rPr>
        <w:t>邮箱报名联系方式37034218@qq.com</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w:t>
      </w:r>
    </w:p>
    <w:p w14:paraId="36E5BC56">
      <w:pPr>
        <w:numPr>
          <w:ilvl w:val="1"/>
          <w:numId w:val="4"/>
        </w:numPr>
        <w:adjustRightInd w:val="0"/>
        <w:snapToGrid w:val="0"/>
        <w:spacing w:line="360" w:lineRule="auto"/>
        <w:ind w:left="858" w:leftChars="200" w:hanging="438" w:hangingChars="209"/>
        <w:rPr>
          <w:rFonts w:hint="eastAsia" w:ascii="宋体" w:hAnsi="宋体" w:cs="宋体"/>
          <w:color w:val="auto"/>
          <w:sz w:val="21"/>
          <w:szCs w:val="21"/>
          <w:highlight w:val="none"/>
        </w:rPr>
      </w:pPr>
      <w:r>
        <w:rPr>
          <w:rFonts w:hint="eastAsia" w:ascii="宋体" w:hAnsi="宋体" w:cs="宋体"/>
          <w:color w:val="auto"/>
          <w:sz w:val="21"/>
          <w:szCs w:val="21"/>
          <w:highlight w:val="none"/>
        </w:rPr>
        <w:t>《营业执照》副本复印件；</w:t>
      </w:r>
    </w:p>
    <w:p w14:paraId="3CCB01B8">
      <w:pPr>
        <w:numPr>
          <w:ilvl w:val="1"/>
          <w:numId w:val="4"/>
        </w:numPr>
        <w:adjustRightInd w:val="0"/>
        <w:snapToGrid w:val="0"/>
        <w:spacing w:line="360" w:lineRule="auto"/>
        <w:ind w:left="858" w:leftChars="200" w:hanging="438" w:hangingChars="209"/>
        <w:rPr>
          <w:rFonts w:hint="eastAsia" w:ascii="宋体" w:hAnsi="宋体" w:cs="宋体"/>
          <w:color w:val="auto"/>
          <w:sz w:val="21"/>
          <w:szCs w:val="21"/>
          <w:highlight w:val="none"/>
        </w:rPr>
      </w:pPr>
      <w:r>
        <w:rPr>
          <w:rFonts w:hint="eastAsia" w:ascii="宋体" w:hAnsi="宋体" w:cs="宋体"/>
          <w:color w:val="auto"/>
          <w:sz w:val="21"/>
          <w:szCs w:val="21"/>
          <w:highlight w:val="none"/>
        </w:rPr>
        <w:t>代理人授权委托书原件</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若有授权），法定代表人身份证正反面复印件、代理人（若有授权）身份证正反面复印件；</w:t>
      </w:r>
    </w:p>
    <w:p w14:paraId="619D18D1">
      <w:pPr>
        <w:numPr>
          <w:ilvl w:val="0"/>
          <w:numId w:val="4"/>
        </w:numPr>
        <w:adjustRightInd w:val="0"/>
        <w:snapToGrid w:val="0"/>
        <w:spacing w:line="360" w:lineRule="auto"/>
        <w:ind w:left="858" w:leftChars="200" w:hanging="438" w:hangingChars="209"/>
        <w:rPr>
          <w:rFonts w:hint="eastAsia" w:ascii="宋体" w:hAnsi="宋体" w:cs="宋体"/>
          <w:color w:val="auto"/>
          <w:sz w:val="21"/>
          <w:szCs w:val="21"/>
          <w:highlight w:val="none"/>
        </w:rPr>
      </w:pPr>
      <w:r>
        <w:rPr>
          <w:rFonts w:hint="eastAsia" w:ascii="宋体" w:hAnsi="宋体" w:cs="宋体"/>
          <w:color w:val="auto"/>
          <w:sz w:val="21"/>
          <w:szCs w:val="21"/>
          <w:highlight w:val="none"/>
        </w:rPr>
        <w:t>售价：300元/份，售后不退。</w:t>
      </w:r>
    </w:p>
    <w:p w14:paraId="57873617">
      <w:pPr>
        <w:numPr>
          <w:ilvl w:val="0"/>
          <w:numId w:val="1"/>
        </w:numPr>
        <w:adjustRightInd w:val="0"/>
        <w:snapToGrid w:val="0"/>
        <w:spacing w:line="360" w:lineRule="auto"/>
        <w:ind w:left="0" w:firstLine="42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响应文件提交</w:t>
      </w:r>
    </w:p>
    <w:p w14:paraId="70C9B788">
      <w:pPr>
        <w:numPr>
          <w:ilvl w:val="0"/>
          <w:numId w:val="5"/>
        </w:numPr>
        <w:adjustRightInd w:val="0"/>
        <w:snapToGrid w:val="0"/>
        <w:spacing w:line="360" w:lineRule="auto"/>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截止时间：</w:t>
      </w:r>
      <w:r>
        <w:rPr>
          <w:rFonts w:hint="eastAsia" w:ascii="宋体" w:hAnsi="宋体" w:cs="宋体"/>
          <w:color w:val="auto"/>
          <w:sz w:val="21"/>
          <w:szCs w:val="21"/>
          <w:highlight w:val="none"/>
          <w:lang w:eastAsia="zh-CN"/>
        </w:rPr>
        <w:t>2026年2月14日10:00</w:t>
      </w:r>
      <w:r>
        <w:rPr>
          <w:rFonts w:hint="eastAsia" w:ascii="宋体" w:hAnsi="宋体" w:cs="宋体"/>
          <w:color w:val="auto"/>
          <w:sz w:val="21"/>
          <w:szCs w:val="21"/>
          <w:highlight w:val="none"/>
        </w:rPr>
        <w:t>（北京时间）</w:t>
      </w:r>
    </w:p>
    <w:p w14:paraId="5ABBFEB0">
      <w:pPr>
        <w:numPr>
          <w:ilvl w:val="0"/>
          <w:numId w:val="5"/>
        </w:numPr>
        <w:adjustRightInd w:val="0"/>
        <w:snapToGrid w:val="0"/>
        <w:spacing w:line="360" w:lineRule="auto"/>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地点：太仓市郑和中路319号兰德东亭大厦</w:t>
      </w:r>
      <w:r>
        <w:rPr>
          <w:rFonts w:hint="eastAsia" w:ascii="宋体" w:hAnsi="宋体" w:cs="宋体"/>
          <w:color w:val="auto"/>
          <w:sz w:val="21"/>
          <w:szCs w:val="21"/>
          <w:highlight w:val="none"/>
          <w:lang w:val="en-US" w:eastAsia="zh-CN"/>
        </w:rPr>
        <w:t>810A</w:t>
      </w:r>
      <w:r>
        <w:rPr>
          <w:rFonts w:hint="eastAsia" w:ascii="宋体" w:hAnsi="宋体" w:cs="宋体"/>
          <w:color w:val="auto"/>
          <w:sz w:val="21"/>
          <w:szCs w:val="21"/>
          <w:highlight w:val="none"/>
        </w:rPr>
        <w:t>室</w:t>
      </w:r>
    </w:p>
    <w:p w14:paraId="172BF39E">
      <w:pPr>
        <w:numPr>
          <w:ilvl w:val="0"/>
          <w:numId w:val="1"/>
        </w:numPr>
        <w:adjustRightInd w:val="0"/>
        <w:snapToGrid w:val="0"/>
        <w:spacing w:line="360" w:lineRule="auto"/>
        <w:ind w:left="0" w:firstLine="42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开启</w:t>
      </w:r>
    </w:p>
    <w:p w14:paraId="5A9BE67C">
      <w:pPr>
        <w:numPr>
          <w:ilvl w:val="0"/>
          <w:numId w:val="6"/>
        </w:numPr>
        <w:adjustRightInd w:val="0"/>
        <w:snapToGrid w:val="0"/>
        <w:spacing w:line="360" w:lineRule="auto"/>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时间：</w:t>
      </w:r>
      <w:r>
        <w:rPr>
          <w:rFonts w:hint="eastAsia" w:ascii="宋体" w:hAnsi="宋体" w:cs="宋体"/>
          <w:color w:val="auto"/>
          <w:sz w:val="21"/>
          <w:szCs w:val="21"/>
          <w:highlight w:val="none"/>
          <w:lang w:eastAsia="zh-CN"/>
        </w:rPr>
        <w:t>2026年2月14日10:00</w:t>
      </w:r>
    </w:p>
    <w:p w14:paraId="0507D473">
      <w:pPr>
        <w:numPr>
          <w:ilvl w:val="0"/>
          <w:numId w:val="6"/>
        </w:numPr>
        <w:adjustRightInd w:val="0"/>
        <w:snapToGrid w:val="0"/>
        <w:spacing w:line="360" w:lineRule="auto"/>
        <w:ind w:left="420" w:leftChars="200"/>
        <w:rPr>
          <w:rFonts w:hint="eastAsia" w:ascii="宋体" w:hAnsi="宋体" w:cs="宋体"/>
          <w:color w:val="auto"/>
          <w:sz w:val="21"/>
          <w:szCs w:val="21"/>
          <w:highlight w:val="none"/>
        </w:rPr>
      </w:pPr>
      <w:r>
        <w:rPr>
          <w:rFonts w:hint="eastAsia" w:ascii="宋体" w:hAnsi="宋体" w:cs="宋体"/>
          <w:color w:val="auto"/>
          <w:sz w:val="21"/>
          <w:szCs w:val="21"/>
          <w:highlight w:val="none"/>
        </w:rPr>
        <w:t>地点：太仓市郑和中路319号兰德东亭大厦</w:t>
      </w:r>
      <w:r>
        <w:rPr>
          <w:rFonts w:hint="eastAsia" w:ascii="宋体" w:hAnsi="宋体" w:cs="宋体"/>
          <w:color w:val="auto"/>
          <w:sz w:val="21"/>
          <w:szCs w:val="21"/>
          <w:highlight w:val="none"/>
          <w:lang w:val="en-US" w:eastAsia="zh-CN"/>
        </w:rPr>
        <w:t>810A</w:t>
      </w:r>
      <w:r>
        <w:rPr>
          <w:rFonts w:hint="eastAsia" w:ascii="宋体" w:hAnsi="宋体" w:cs="宋体"/>
          <w:color w:val="auto"/>
          <w:sz w:val="21"/>
          <w:szCs w:val="21"/>
          <w:highlight w:val="none"/>
        </w:rPr>
        <w:t>室   </w:t>
      </w:r>
    </w:p>
    <w:p w14:paraId="73CE475A">
      <w:pPr>
        <w:numPr>
          <w:ilvl w:val="0"/>
          <w:numId w:val="1"/>
        </w:numPr>
        <w:adjustRightInd w:val="0"/>
        <w:snapToGrid w:val="0"/>
        <w:spacing w:line="360" w:lineRule="auto"/>
        <w:ind w:left="0" w:firstLine="42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公告期限：</w:t>
      </w:r>
    </w:p>
    <w:p w14:paraId="39BC5A64">
      <w:pPr>
        <w:adjustRightInd w:val="0"/>
        <w:snapToGrid w:val="0"/>
        <w:spacing w:line="360" w:lineRule="auto"/>
        <w:ind w:left="420" w:leftChars="200"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自本公告发布之日起5个工作日。</w:t>
      </w:r>
    </w:p>
    <w:p w14:paraId="7C6952BC">
      <w:pPr>
        <w:numPr>
          <w:ilvl w:val="0"/>
          <w:numId w:val="1"/>
        </w:numPr>
        <w:adjustRightInd w:val="0"/>
        <w:snapToGrid w:val="0"/>
        <w:spacing w:line="360" w:lineRule="auto"/>
        <w:ind w:left="0" w:firstLine="42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其他补充事宜</w:t>
      </w:r>
    </w:p>
    <w:p w14:paraId="17F7F046">
      <w:pPr>
        <w:widowControl/>
        <w:numPr>
          <w:ilvl w:val="0"/>
          <w:numId w:val="7"/>
        </w:numPr>
        <w:adjustRightInd w:val="0"/>
        <w:snapToGrid w:val="0"/>
        <w:spacing w:line="360" w:lineRule="auto"/>
        <w:ind w:left="420" w:leftChars="20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标的所属行业：（十六）其他未列明行业</w:t>
      </w:r>
    </w:p>
    <w:p w14:paraId="1E945D3B">
      <w:pPr>
        <w:widowControl/>
        <w:numPr>
          <w:ilvl w:val="0"/>
          <w:numId w:val="7"/>
        </w:numPr>
        <w:adjustRightInd w:val="0"/>
        <w:snapToGrid w:val="0"/>
        <w:spacing w:line="360" w:lineRule="auto"/>
        <w:ind w:left="420" w:leftChars="20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纸质投标响应文件份数：1正2副。</w:t>
      </w:r>
    </w:p>
    <w:p w14:paraId="3B5BC8C1">
      <w:pPr>
        <w:widowControl/>
        <w:numPr>
          <w:ilvl w:val="0"/>
          <w:numId w:val="7"/>
        </w:numPr>
        <w:adjustRightInd w:val="0"/>
        <w:snapToGrid w:val="0"/>
        <w:spacing w:line="360" w:lineRule="auto"/>
        <w:ind w:left="420" w:leftChars="200" w:firstLine="0"/>
        <w:rPr>
          <w:rFonts w:hint="eastAsia" w:ascii="宋体" w:hAnsi="宋体" w:cs="宋体"/>
          <w:color w:val="auto"/>
          <w:sz w:val="21"/>
          <w:szCs w:val="21"/>
          <w:highlight w:val="none"/>
        </w:rPr>
      </w:pPr>
      <w:r>
        <w:rPr>
          <w:rFonts w:hint="eastAsia" w:ascii="宋体" w:hAnsi="宋体" w:cs="宋体"/>
          <w:color w:val="auto"/>
          <w:sz w:val="21"/>
          <w:szCs w:val="21"/>
          <w:highlight w:val="none"/>
        </w:rPr>
        <w:t>成交服务费：成交服务费应由成交单位在领取成交通知书时一次性付清，该费用综</w:t>
      </w:r>
      <w:r>
        <w:rPr>
          <w:rFonts w:hint="eastAsia" w:ascii="宋体" w:hAnsi="宋体" w:cs="宋体"/>
          <w:color w:val="auto"/>
          <w:sz w:val="21"/>
          <w:szCs w:val="21"/>
          <w:highlight w:val="none"/>
          <w:lang w:eastAsia="zh-CN"/>
        </w:rPr>
        <w:t>合包</w:t>
      </w:r>
      <w:r>
        <w:rPr>
          <w:rFonts w:hint="eastAsia" w:ascii="宋体" w:hAnsi="宋体" w:cs="宋体"/>
          <w:color w:val="auto"/>
          <w:sz w:val="21"/>
          <w:szCs w:val="21"/>
          <w:highlight w:val="none"/>
        </w:rPr>
        <w:t>含在投标报价中。具体收费以采购预算金额为基数依据，100万元以下部分收取1.5%；100万元（含）</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500万元部分收取1.1%；500万元（含）</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 xml:space="preserve"> 1000万元部分收取0.8%，按差额定率累进法分段确认收费比例，如按上述方法计算的金额低于人民币3500元的，则成交服务费按人民币3500元计取。</w:t>
      </w:r>
    </w:p>
    <w:p w14:paraId="580A5877">
      <w:pPr>
        <w:adjustRightInd w:val="0"/>
        <w:snapToGrid w:val="0"/>
        <w:spacing w:line="360" w:lineRule="auto"/>
        <w:ind w:left="840" w:leftChars="4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账</w:t>
      </w:r>
      <w:r>
        <w:rPr>
          <w:rFonts w:hint="eastAsia" w:ascii="宋体" w:hAnsi="宋体" w:cs="宋体"/>
          <w:color w:val="auto"/>
          <w:sz w:val="21"/>
          <w:szCs w:val="21"/>
          <w:highlight w:val="none"/>
        </w:rPr>
        <w:t>户：江苏正信立远项目管理有限公司</w:t>
      </w:r>
    </w:p>
    <w:p w14:paraId="3FB3CA7B">
      <w:pPr>
        <w:adjustRightInd w:val="0"/>
        <w:snapToGrid w:val="0"/>
        <w:spacing w:line="360" w:lineRule="auto"/>
        <w:ind w:left="840" w:leftChars="4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开户银行：中国银行太仓</w:t>
      </w:r>
      <w:r>
        <w:rPr>
          <w:rFonts w:hint="eastAsia" w:ascii="宋体" w:hAnsi="宋体" w:cs="宋体"/>
          <w:color w:val="auto"/>
          <w:sz w:val="21"/>
          <w:szCs w:val="21"/>
          <w:highlight w:val="none"/>
          <w:lang w:eastAsia="zh-CN"/>
        </w:rPr>
        <w:t>双凤支行</w:t>
      </w:r>
    </w:p>
    <w:p w14:paraId="2CF41EE6">
      <w:pPr>
        <w:adjustRightInd w:val="0"/>
        <w:snapToGrid w:val="0"/>
        <w:spacing w:line="360" w:lineRule="auto"/>
        <w:ind w:left="840" w:leftChars="400"/>
        <w:rPr>
          <w:rFonts w:hint="eastAsia" w:ascii="宋体" w:hAnsi="宋体" w:cs="宋体"/>
          <w:color w:val="auto"/>
          <w:sz w:val="21"/>
          <w:szCs w:val="21"/>
          <w:highlight w:val="none"/>
        </w:rPr>
      </w:pPr>
      <w:r>
        <w:rPr>
          <w:rFonts w:hint="eastAsia" w:ascii="宋体" w:hAnsi="宋体" w:cs="宋体"/>
          <w:color w:val="auto"/>
          <w:sz w:val="21"/>
          <w:szCs w:val="21"/>
          <w:highlight w:val="none"/>
          <w:lang w:eastAsia="zh-CN"/>
        </w:rPr>
        <w:t>账</w:t>
      </w:r>
      <w:r>
        <w:rPr>
          <w:rFonts w:hint="eastAsia" w:ascii="宋体" w:hAnsi="宋体" w:cs="宋体"/>
          <w:color w:val="auto"/>
          <w:sz w:val="21"/>
          <w:szCs w:val="21"/>
          <w:highlight w:val="none"/>
        </w:rPr>
        <w:t>号：488458197868</w:t>
      </w:r>
    </w:p>
    <w:p w14:paraId="34E98781">
      <w:pPr>
        <w:numPr>
          <w:ilvl w:val="0"/>
          <w:numId w:val="1"/>
        </w:numPr>
        <w:adjustRightInd w:val="0"/>
        <w:snapToGrid w:val="0"/>
        <w:spacing w:line="360" w:lineRule="auto"/>
        <w:ind w:left="0" w:firstLine="420"/>
        <w:rPr>
          <w:rFonts w:hint="eastAsia" w:ascii="宋体" w:hAnsi="宋体" w:cs="宋体"/>
          <w:b/>
          <w:bCs/>
          <w:color w:val="auto"/>
          <w:sz w:val="21"/>
          <w:szCs w:val="21"/>
          <w:highlight w:val="none"/>
        </w:rPr>
      </w:pPr>
      <w:r>
        <w:rPr>
          <w:rFonts w:hint="eastAsia" w:ascii="宋体" w:hAnsi="宋体" w:cs="宋体"/>
          <w:b/>
          <w:bCs/>
          <w:color w:val="auto"/>
          <w:sz w:val="21"/>
          <w:szCs w:val="21"/>
          <w:highlight w:val="none"/>
        </w:rPr>
        <w:t>凡对本次采购提出询问，请按以下方式联系。</w:t>
      </w:r>
    </w:p>
    <w:p w14:paraId="278C1E81">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1.采购单位信息</w:t>
      </w:r>
    </w:p>
    <w:p w14:paraId="1FDF4320">
      <w:pPr>
        <w:adjustRightInd w:val="0"/>
        <w:snapToGrid w:val="0"/>
        <w:spacing w:line="360" w:lineRule="auto"/>
        <w:ind w:firstLine="420" w:firstLineChars="200"/>
        <w:rPr>
          <w:rFonts w:hint="eastAsia" w:ascii="宋体" w:hAnsi="宋体" w:eastAsia="宋体" w:cs="宋体"/>
          <w:color w:val="auto"/>
          <w:sz w:val="21"/>
          <w:szCs w:val="21"/>
          <w:highlight w:val="none"/>
          <w:lang w:eastAsia="zh-CN"/>
        </w:rPr>
      </w:pPr>
      <w:r>
        <w:rPr>
          <w:rFonts w:hint="eastAsia" w:ascii="宋体" w:hAnsi="宋体" w:cs="宋体"/>
          <w:color w:val="auto"/>
          <w:sz w:val="21"/>
          <w:szCs w:val="21"/>
          <w:highlight w:val="none"/>
        </w:rPr>
        <w:t>名  称：</w:t>
      </w:r>
      <w:r>
        <w:rPr>
          <w:rFonts w:hint="eastAsia" w:ascii="宋体" w:hAnsi="宋体" w:cs="宋体"/>
          <w:color w:val="auto"/>
          <w:sz w:val="21"/>
          <w:szCs w:val="21"/>
          <w:highlight w:val="none"/>
          <w:lang w:eastAsia="zh-CN"/>
        </w:rPr>
        <w:t>苏州市太仓生态环境局</w:t>
      </w:r>
    </w:p>
    <w:p w14:paraId="233AAEFE">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地  址：太仓市县府东街99号</w:t>
      </w:r>
    </w:p>
    <w:p w14:paraId="0DE3ED18">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eastAsia="宋体" w:cs="宋体"/>
          <w:color w:val="auto"/>
          <w:sz w:val="21"/>
          <w:szCs w:val="21"/>
          <w:highlight w:val="none"/>
          <w:lang w:val="en-US" w:eastAsia="zh-CN"/>
        </w:rPr>
        <w:t>联系方式：张哿  联系电话：</w:t>
      </w:r>
      <w:r>
        <w:rPr>
          <w:rFonts w:hint="eastAsia" w:ascii="宋体" w:hAnsi="宋体" w:cs="宋体"/>
          <w:color w:val="auto"/>
          <w:sz w:val="21"/>
          <w:szCs w:val="21"/>
        </w:rPr>
        <w:t>0512-53568704</w:t>
      </w:r>
      <w:r>
        <w:rPr>
          <w:rFonts w:hint="eastAsia" w:ascii="宋体" w:hAnsi="宋体" w:cs="宋体"/>
          <w:color w:val="auto"/>
          <w:sz w:val="21"/>
          <w:szCs w:val="21"/>
          <w:highlight w:val="none"/>
        </w:rPr>
        <w:t xml:space="preserve">   </w:t>
      </w:r>
      <w:bookmarkStart w:id="0" w:name="_GoBack"/>
      <w:bookmarkEnd w:id="0"/>
      <w:r>
        <w:rPr>
          <w:rFonts w:hint="eastAsia" w:ascii="宋体" w:hAnsi="宋体" w:cs="宋体"/>
          <w:color w:val="auto"/>
          <w:sz w:val="21"/>
          <w:szCs w:val="21"/>
          <w:highlight w:val="none"/>
        </w:rPr>
        <w:t> </w:t>
      </w:r>
    </w:p>
    <w:p w14:paraId="099A6F01">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2. 采购代理机构信息</w:t>
      </w:r>
    </w:p>
    <w:p w14:paraId="17C8A70F">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名  称：江苏正信立远项目管理有限公司</w:t>
      </w:r>
    </w:p>
    <w:p w14:paraId="5DF679ED">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地  址：太仓市郑和中路319号兰德东亭大厦</w:t>
      </w:r>
      <w:r>
        <w:rPr>
          <w:rFonts w:hint="eastAsia" w:ascii="宋体" w:hAnsi="宋体" w:cs="宋体"/>
          <w:color w:val="auto"/>
          <w:sz w:val="21"/>
          <w:szCs w:val="21"/>
          <w:highlight w:val="none"/>
          <w:lang w:val="en-US" w:eastAsia="zh-CN"/>
        </w:rPr>
        <w:t>810</w:t>
      </w:r>
      <w:r>
        <w:rPr>
          <w:rFonts w:hint="eastAsia" w:ascii="宋体" w:hAnsi="宋体" w:cs="宋体"/>
          <w:color w:val="auto"/>
          <w:sz w:val="21"/>
          <w:szCs w:val="21"/>
          <w:highlight w:val="none"/>
        </w:rPr>
        <w:t>室</w:t>
      </w:r>
    </w:p>
    <w:p w14:paraId="4C421592">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联系方式：</w:t>
      </w:r>
      <w:r>
        <w:rPr>
          <w:rFonts w:hint="eastAsia" w:ascii="宋体" w:hAnsi="宋体" w:cs="宋体"/>
          <w:color w:val="auto"/>
          <w:sz w:val="21"/>
          <w:szCs w:val="21"/>
          <w:highlight w:val="none"/>
          <w:lang w:eastAsia="zh-CN"/>
        </w:rPr>
        <w:t>顾益丹</w:t>
      </w:r>
      <w:r>
        <w:rPr>
          <w:rFonts w:hint="eastAsia" w:ascii="宋体" w:hAnsi="宋体" w:cs="宋体"/>
          <w:color w:val="auto"/>
          <w:sz w:val="21"/>
          <w:szCs w:val="21"/>
          <w:highlight w:val="none"/>
        </w:rPr>
        <w:t xml:space="preserve">   </w:t>
      </w:r>
    </w:p>
    <w:p w14:paraId="3A7491FC">
      <w:pPr>
        <w:adjustRightInd w:val="0"/>
        <w:snapToGrid w:val="0"/>
        <w:spacing w:line="360" w:lineRule="auto"/>
        <w:ind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3.项目联系方式</w:t>
      </w:r>
    </w:p>
    <w:p w14:paraId="59CA6C66">
      <w:pPr>
        <w:adjustRightInd w:val="0"/>
        <w:snapToGrid w:val="0"/>
        <w:spacing w:line="360" w:lineRule="auto"/>
        <w:ind w:firstLine="420" w:firstLineChars="200"/>
        <w:rPr>
          <w:rFonts w:hint="eastAsia" w:ascii="宋体" w:hAnsi="宋体" w:eastAsia="宋体" w:cs="宋体"/>
          <w:color w:val="auto"/>
          <w:sz w:val="21"/>
          <w:szCs w:val="21"/>
          <w:highlight w:val="none"/>
        </w:rPr>
      </w:pPr>
      <w:r>
        <w:rPr>
          <w:rFonts w:hint="eastAsia" w:ascii="宋体" w:hAnsi="宋体" w:cs="宋体"/>
          <w:color w:val="auto"/>
          <w:sz w:val="21"/>
          <w:szCs w:val="21"/>
          <w:highlight w:val="none"/>
        </w:rPr>
        <w:t>项目联系人：</w:t>
      </w:r>
      <w:r>
        <w:rPr>
          <w:rFonts w:hint="eastAsia" w:ascii="宋体" w:hAnsi="宋体" w:cs="宋体"/>
          <w:color w:val="auto"/>
          <w:sz w:val="21"/>
          <w:szCs w:val="21"/>
          <w:highlight w:val="none"/>
          <w:lang w:eastAsia="zh-CN"/>
        </w:rPr>
        <w:t>顾益丹</w:t>
      </w:r>
      <w:r>
        <w:rPr>
          <w:rFonts w:hint="eastAsia" w:ascii="宋体" w:hAnsi="宋体" w:cs="宋体"/>
          <w:color w:val="auto"/>
          <w:sz w:val="21"/>
          <w:szCs w:val="21"/>
          <w:highlight w:val="none"/>
        </w:rPr>
        <w:t xml:space="preserve">  联系电话：</w:t>
      </w:r>
      <w:r>
        <w:rPr>
          <w:rFonts w:hint="eastAsia" w:ascii="宋体" w:hAnsi="宋体" w:cs="宋体"/>
          <w:color w:val="auto"/>
          <w:sz w:val="21"/>
          <w:szCs w:val="21"/>
          <w:highlight w:val="none"/>
          <w:lang w:val="en-US" w:eastAsia="zh-CN"/>
        </w:rPr>
        <w:t>18114776821</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decorative"/>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170B68"/>
    <w:multiLevelType w:val="multilevel"/>
    <w:tmpl w:val="83170B68"/>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1">
    <w:nsid w:val="8DDFD1C5"/>
    <w:multiLevelType w:val="singleLevel"/>
    <w:tmpl w:val="8DDFD1C5"/>
    <w:lvl w:ilvl="0" w:tentative="0">
      <w:start w:val="1"/>
      <w:numFmt w:val="decimal"/>
      <w:lvlText w:val="%1."/>
      <w:lvlJc w:val="left"/>
      <w:pPr>
        <w:ind w:left="425" w:hanging="425"/>
      </w:pPr>
      <w:rPr>
        <w:rFonts w:hint="default"/>
      </w:rPr>
    </w:lvl>
  </w:abstractNum>
  <w:abstractNum w:abstractNumId="2">
    <w:nsid w:val="98C5C972"/>
    <w:multiLevelType w:val="singleLevel"/>
    <w:tmpl w:val="98C5C972"/>
    <w:lvl w:ilvl="0" w:tentative="0">
      <w:start w:val="1"/>
      <w:numFmt w:val="decimal"/>
      <w:lvlText w:val="%1."/>
      <w:lvlJc w:val="left"/>
      <w:pPr>
        <w:ind w:left="425" w:hanging="425"/>
      </w:pPr>
      <w:rPr>
        <w:rFonts w:hint="default"/>
        <w:color w:val="auto"/>
      </w:rPr>
    </w:lvl>
  </w:abstractNum>
  <w:abstractNum w:abstractNumId="3">
    <w:nsid w:val="CA7FD83D"/>
    <w:multiLevelType w:val="singleLevel"/>
    <w:tmpl w:val="CA7FD83D"/>
    <w:lvl w:ilvl="0" w:tentative="0">
      <w:start w:val="1"/>
      <w:numFmt w:val="decimal"/>
      <w:lvlText w:val="%1."/>
      <w:lvlJc w:val="left"/>
      <w:pPr>
        <w:ind w:left="425" w:hanging="425"/>
      </w:pPr>
      <w:rPr>
        <w:rFonts w:hint="default"/>
      </w:rPr>
    </w:lvl>
  </w:abstractNum>
  <w:abstractNum w:abstractNumId="4">
    <w:nsid w:val="FA768B2C"/>
    <w:multiLevelType w:val="singleLevel"/>
    <w:tmpl w:val="FA768B2C"/>
    <w:lvl w:ilvl="0" w:tentative="0">
      <w:start w:val="1"/>
      <w:numFmt w:val="chineseCounting"/>
      <w:suff w:val="nothing"/>
      <w:lvlText w:val="%1、"/>
      <w:lvlJc w:val="left"/>
      <w:pPr>
        <w:ind w:left="0" w:firstLine="420"/>
      </w:pPr>
      <w:rPr>
        <w:rFonts w:hint="eastAsia"/>
      </w:rPr>
    </w:lvl>
  </w:abstractNum>
  <w:abstractNum w:abstractNumId="5">
    <w:nsid w:val="00C2B082"/>
    <w:multiLevelType w:val="multilevel"/>
    <w:tmpl w:val="00C2B082"/>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6">
    <w:nsid w:val="59F4D825"/>
    <w:multiLevelType w:val="multilevel"/>
    <w:tmpl w:val="59F4D825"/>
    <w:lvl w:ilvl="0" w:tentative="0">
      <w:start w:val="1"/>
      <w:numFmt w:val="decimal"/>
      <w:lvlText w:val="%1."/>
      <w:lvlJc w:val="left"/>
      <w:pPr>
        <w:ind w:left="425" w:hanging="425"/>
      </w:pPr>
      <w:rPr>
        <w:rFonts w:hint="default"/>
      </w:rPr>
    </w:lvl>
    <w:lvl w:ilvl="1" w:tentative="0">
      <w:start w:val="1"/>
      <w:numFmt w:val="decimal"/>
      <w:lvlText w:val="%1.%2."/>
      <w:lvlJc w:val="left"/>
      <w:pPr>
        <w:ind w:left="567" w:hanging="567"/>
      </w:pPr>
      <w:rPr>
        <w:rFonts w:hint="default"/>
      </w:rPr>
    </w:lvl>
    <w:lvl w:ilvl="2" w:tentative="0">
      <w:start w:val="1"/>
      <w:numFmt w:val="decimal"/>
      <w:lvlText w:val="%1.%2.%3."/>
      <w:lvlJc w:val="left"/>
      <w:pPr>
        <w:ind w:left="709" w:hanging="709"/>
      </w:pPr>
      <w:rPr>
        <w:rFonts w:hint="default"/>
      </w:rPr>
    </w:lvl>
    <w:lvl w:ilvl="3" w:tentative="0">
      <w:start w:val="1"/>
      <w:numFmt w:val="decimal"/>
      <w:lvlText w:val="%1.%2.%3.%4."/>
      <w:lvlJc w:val="left"/>
      <w:pPr>
        <w:ind w:left="850" w:hanging="850"/>
      </w:pPr>
      <w:rPr>
        <w:rFonts w:hint="default"/>
      </w:rPr>
    </w:lvl>
    <w:lvl w:ilvl="4" w:tentative="0">
      <w:start w:val="1"/>
      <w:numFmt w:val="decimal"/>
      <w:lvlText w:val="%1.%2.%3.%4.%5."/>
      <w:lvlJc w:val="left"/>
      <w:pPr>
        <w:ind w:left="991" w:hanging="991"/>
      </w:pPr>
      <w:rPr>
        <w:rFonts w:hint="default"/>
      </w:rPr>
    </w:lvl>
    <w:lvl w:ilvl="5" w:tentative="0">
      <w:start w:val="1"/>
      <w:numFmt w:val="decimal"/>
      <w:lvlText w:val="%1.%2.%3.%4.%5.%6."/>
      <w:lvlJc w:val="left"/>
      <w:pPr>
        <w:ind w:left="1134" w:hanging="1134"/>
      </w:pPr>
      <w:rPr>
        <w:rFonts w:hint="default"/>
      </w:rPr>
    </w:lvl>
    <w:lvl w:ilvl="6" w:tentative="0">
      <w:start w:val="1"/>
      <w:numFmt w:val="decimal"/>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num w:numId="1">
    <w:abstractNumId w:val="4"/>
  </w:num>
  <w:num w:numId="2">
    <w:abstractNumId w:val="2"/>
  </w:num>
  <w:num w:numId="3">
    <w:abstractNumId w:val="5"/>
  </w:num>
  <w:num w:numId="4">
    <w:abstractNumId w:val="0"/>
  </w:num>
  <w:num w:numId="5">
    <w:abstractNumId w:val="1"/>
  </w:num>
  <w:num w:numId="6">
    <w:abstractNumId w:val="3"/>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1521742"/>
    <w:rsid w:val="14AE1A51"/>
    <w:rsid w:val="29A04058"/>
    <w:rsid w:val="615217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next w:val="1"/>
    <w:qFormat/>
    <w:uiPriority w:val="0"/>
    <w:pPr>
      <w:keepNext/>
      <w:keepLines/>
      <w:widowControl w:val="0"/>
      <w:spacing w:before="340" w:beforeLines="0" w:after="330" w:afterLines="0" w:line="576" w:lineRule="auto"/>
      <w:jc w:val="both"/>
      <w:outlineLvl w:val="0"/>
    </w:pPr>
    <w:rPr>
      <w:rFonts w:ascii="Times New Roman" w:hAnsi="Times New Roman" w:eastAsia="宋体" w:cs="Times New Roman"/>
      <w:b/>
      <w:bCs/>
      <w:kern w:val="44"/>
      <w:sz w:val="44"/>
      <w:szCs w:val="44"/>
      <w:lang w:val="en-US" w:eastAsia="zh-CN" w:bidi="ar-SA"/>
    </w:rPr>
  </w:style>
  <w:style w:type="character" w:default="1" w:styleId="5">
    <w:name w:val="Default Paragraph Font"/>
    <w:semiHidden/>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w:next w:val="1"/>
    <w:uiPriority w:val="0"/>
    <w:pPr>
      <w:widowControl w:val="0"/>
      <w:spacing w:after="12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1407</Words>
  <Characters>1602</Characters>
  <Lines>0</Lines>
  <Paragraphs>0</Paragraphs>
  <TotalTime>0</TotalTime>
  <ScaleCrop>false</ScaleCrop>
  <LinksUpToDate>false</LinksUpToDate>
  <CharactersWithSpaces>1626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2026-02-02T04:42:00Z</dcterms:created>
  <dc:creator>fzq</dc:creator>
  <cp:lastModifiedBy>fzq</cp:lastModifiedBy>
  <dcterms:modified xsi:type="dcterms:W3CDTF">2026-02-03T07:32:38Z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A975D7CB79ED49458DCD91505B66CF73_11</vt:lpwstr>
  </property>
  <property fmtid="{D5CDD505-2E9C-101B-9397-08002B2CF9AE}" pid="4" name="KSOTemplateDocerSaveRecord">
    <vt:lpwstr>eyJoZGlkIjoiOGJiYjcxYjNkZWQ2Y2ZkOTk0OTZhNDIzOTU0MjA2ODciLCJ1c2VySWQiOiI2NzE0Njk4NTAifQ==</vt:lpwstr>
  </property>
</Properties>
</file>