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pPr>
        <w:pStyle w:val="11"/>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pPr>
        <w:adjustRightInd w:val="0"/>
        <w:spacing w:line="580" w:lineRule="exact"/>
        <w:jc w:val="center"/>
        <w:rPr>
          <w:rFonts w:ascii="Times New Roman" w:hAnsi="Times New Roman" w:eastAsia="黑体"/>
          <w:spacing w:val="60"/>
          <w:sz w:val="32"/>
          <w:szCs w:val="32"/>
        </w:rPr>
      </w:pPr>
    </w:p>
    <w:p>
      <w:pPr>
        <w:adjustRightInd w:val="0"/>
        <w:spacing w:line="580" w:lineRule="exact"/>
        <w:jc w:val="center"/>
        <w:rPr>
          <w:rFonts w:ascii="Times New Roman" w:hAnsi="Times New Roman" w:eastAsia="黑体"/>
          <w:spacing w:val="60"/>
          <w:sz w:val="32"/>
          <w:szCs w:val="32"/>
        </w:rPr>
      </w:pPr>
      <w:r>
        <w:rPr>
          <w:rFonts w:ascii="Times New Roman" w:hAnsi="Times New Roman" w:eastAsia="黑体"/>
          <w:spacing w:val="60"/>
          <w:sz w:val="32"/>
          <w:szCs w:val="32"/>
        </w:rPr>
        <w:t>第</w:t>
      </w:r>
      <w:r>
        <w:rPr>
          <w:rFonts w:hint="eastAsia" w:ascii="Times New Roman" w:hAnsi="Times New Roman" w:eastAsia="黑体"/>
          <w:spacing w:val="60"/>
          <w:sz w:val="32"/>
          <w:szCs w:val="32"/>
        </w:rPr>
        <w:t>16</w:t>
      </w:r>
      <w:r>
        <w:rPr>
          <w:rFonts w:ascii="Times New Roman" w:hAnsi="Times New Roman" w:eastAsia="黑体"/>
          <w:spacing w:val="60"/>
          <w:sz w:val="32"/>
          <w:szCs w:val="32"/>
        </w:rPr>
        <w:t>号</w:t>
      </w:r>
    </w:p>
    <w:p>
      <w:pPr>
        <w:spacing w:line="580" w:lineRule="exact"/>
        <w:jc w:val="center"/>
        <w:rPr>
          <w:rFonts w:ascii="Times New Roman" w:hAnsi="Times New Roman" w:eastAsia="楷体_GB2312"/>
          <w:sz w:val="32"/>
          <w:szCs w:val="32"/>
        </w:rPr>
      </w:pPr>
      <w:r>
        <w:rPr>
          <w:rFonts w:ascii="Times New Roman" w:hAnsi="Times New Roman" w:eastAsia="楷体_GB2312"/>
          <w:sz w:val="32"/>
          <w:szCs w:val="32"/>
        </w:rPr>
        <w:t>太仓市人民政府办</w:t>
      </w:r>
      <w:bookmarkStart w:id="0" w:name="_GoBack"/>
      <w:bookmarkEnd w:id="0"/>
      <w:r>
        <w:rPr>
          <w:rFonts w:ascii="Times New Roman" w:hAnsi="Times New Roman" w:eastAsia="楷体_GB2312"/>
          <w:sz w:val="32"/>
          <w:szCs w:val="32"/>
        </w:rPr>
        <w:t xml:space="preserve">公室                  </w:t>
      </w:r>
      <w:r>
        <w:rPr>
          <w:rFonts w:ascii="Times New Roman" w:hAnsi="Times New Roman" w:eastAsia="汉鼎简楷体"/>
          <w:sz w:val="32"/>
          <w:szCs w:val="32"/>
        </w:rPr>
        <w:tab/>
      </w:r>
      <w:r>
        <w:rPr>
          <w:rFonts w:ascii="Times New Roman" w:hAnsi="Times New Roman" w:eastAsia="楷体_GB2312"/>
          <w:sz w:val="32"/>
          <w:szCs w:val="32"/>
        </w:rPr>
        <w:t>2021年</w:t>
      </w:r>
      <w:r>
        <w:rPr>
          <w:rFonts w:hint="eastAsia" w:ascii="Times New Roman" w:hAnsi="Times New Roman" w:eastAsia="楷体_GB2312"/>
          <w:sz w:val="32"/>
          <w:szCs w:val="32"/>
          <w:lang w:val="en-US" w:eastAsia="zh-CN"/>
        </w:rPr>
        <w:t>11</w:t>
      </w:r>
      <w:r>
        <w:rPr>
          <w:rFonts w:ascii="Times New Roman" w:hAnsi="Times New Roman" w:eastAsia="楷体_GB2312"/>
          <w:sz w:val="32"/>
          <w:szCs w:val="32"/>
        </w:rPr>
        <w:t>月</w:t>
      </w:r>
      <w:r>
        <w:rPr>
          <w:rFonts w:hint="eastAsia" w:ascii="Times New Roman" w:hAnsi="Times New Roman" w:eastAsia="楷体_GB2312"/>
          <w:sz w:val="32"/>
          <w:szCs w:val="32"/>
          <w:lang w:val="en-US" w:eastAsia="zh-CN"/>
        </w:rPr>
        <w:t>9</w:t>
      </w:r>
      <w:r>
        <w:rPr>
          <w:rFonts w:ascii="Times New Roman" w:hAnsi="Times New Roman" w:eastAsia="楷体_GB2312"/>
          <w:sz w:val="32"/>
          <w:szCs w:val="32"/>
        </w:rPr>
        <w:t>日</w:t>
      </w:r>
    </w:p>
    <w:p>
      <w:pPr>
        <w:spacing w:line="580" w:lineRule="exact"/>
        <w:rPr>
          <w:rFonts w:ascii="Times New Roman" w:hAnsi="Times New Roman" w:eastAsia="仿宋_GB2312"/>
          <w:sz w:val="32"/>
          <w:szCs w:val="32"/>
        </w:rPr>
      </w:pPr>
      <w:r>
        <w:rPr>
          <w:rFonts w:ascii="Times New Roman" w:hAnsi="Times New Roman" w:eastAsia="仿宋_GB2312"/>
          <w:sz w:val="32"/>
          <w:szCs w:val="32"/>
        </w:rPr>
        <w:pict>
          <v:line id="_x0000_s1026" o:spid="_x0000_s1026" o:spt="20" style="position:absolute;left:0pt;margin-left:-0.1pt;margin-top:255.05pt;height:0pt;width:442.2pt;mso-position-vertical-relative:margin;z-index:-251657216;mso-width-relative:page;mso-height-relative:page;" stroked="t" coordsize="21600,21600" o:gfxdata="UEsDBAoAAAAAAIdO4kAAAAAAAAAAAAAAAAAEAAAAZHJzL1BLAwQUAAAACACHTuJANz2k8tk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3PaTy2QAAAAkBAAAPAAAAAAAAAAEAIAAAACIAAABkcnMvZG93bnJl&#10;di54bWxQSwECFAAUAAAACACHTuJAgNRMyPwBAADzAwAADgAAAAAAAAABACAAAAAoAQAAZHJzL2Uy&#10;b0RvYy54bWxQSwUGAAAAAAYABgBZAQAAlgUAAAAA&#10;">
            <v:path arrowok="t"/>
            <v:fill focussize="0,0"/>
            <v:stroke weight="3pt" color="#FF0000"/>
            <v:imagedata o:title=""/>
            <o:lock v:ext="edit"/>
          </v:line>
        </w:pict>
      </w:r>
    </w:p>
    <w:p>
      <w:pPr>
        <w:spacing w:line="580" w:lineRule="exact"/>
        <w:ind w:firstLine="640" w:firstLineChars="200"/>
        <w:rPr>
          <w:rFonts w:ascii="Times New Roman" w:hAnsi="Times New Roman" w:eastAsia="仿宋_GB2312"/>
          <w:kern w:val="0"/>
          <w:sz w:val="32"/>
          <w:szCs w:val="32"/>
        </w:rPr>
      </w:pPr>
    </w:p>
    <w:p>
      <w:pPr>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2021年</w:t>
      </w:r>
      <w:r>
        <w:rPr>
          <w:rFonts w:hint="eastAsia" w:ascii="Times New Roman" w:hAnsi="Times New Roman" w:eastAsia="仿宋_GB2312"/>
          <w:kern w:val="0"/>
          <w:sz w:val="32"/>
          <w:szCs w:val="32"/>
        </w:rPr>
        <w:t>11</w:t>
      </w:r>
      <w:r>
        <w:rPr>
          <w:rFonts w:ascii="Times New Roman" w:hAnsi="Times New Roman" w:eastAsia="仿宋_GB2312"/>
          <w:kern w:val="0"/>
          <w:sz w:val="32"/>
          <w:szCs w:val="32"/>
        </w:rPr>
        <w:t>月</w:t>
      </w:r>
      <w:r>
        <w:rPr>
          <w:rFonts w:hint="eastAsia" w:ascii="Times New Roman" w:hAnsi="Times New Roman" w:eastAsia="仿宋_GB2312"/>
          <w:kern w:val="0"/>
          <w:sz w:val="32"/>
          <w:szCs w:val="32"/>
        </w:rPr>
        <w:t>1</w:t>
      </w:r>
      <w:r>
        <w:rPr>
          <w:rFonts w:ascii="Times New Roman" w:hAnsi="Times New Roman" w:eastAsia="仿宋_GB2312"/>
          <w:kern w:val="0"/>
          <w:sz w:val="32"/>
          <w:szCs w:val="32"/>
        </w:rPr>
        <w:t>日上午，胡卫江代市长主持召开市政府第</w:t>
      </w:r>
      <w:r>
        <w:rPr>
          <w:rFonts w:hint="eastAsia" w:ascii="Times New Roman" w:hAnsi="Times New Roman" w:eastAsia="仿宋_GB2312"/>
          <w:kern w:val="0"/>
          <w:sz w:val="32"/>
          <w:szCs w:val="32"/>
        </w:rPr>
        <w:t>63</w:t>
      </w:r>
      <w:r>
        <w:rPr>
          <w:rFonts w:ascii="Times New Roman" w:hAnsi="Times New Roman" w:eastAsia="仿宋_GB2312"/>
          <w:kern w:val="0"/>
          <w:sz w:val="32"/>
          <w:szCs w:val="32"/>
        </w:rPr>
        <w:t>次常务会议，</w:t>
      </w:r>
      <w:r>
        <w:rPr>
          <w:rFonts w:hint="eastAsia" w:ascii="Times New Roman" w:hAnsi="Times New Roman" w:eastAsia="仿宋_GB2312"/>
          <w:kern w:val="0"/>
          <w:sz w:val="32"/>
          <w:szCs w:val="32"/>
        </w:rPr>
        <w:t>主要传达学习《许昆林同志在省政府季度工作会议上的讲话》，</w:t>
      </w:r>
      <w:r>
        <w:rPr>
          <w:rFonts w:ascii="Times New Roman" w:hAnsi="Times New Roman" w:eastAsia="仿宋_GB2312"/>
          <w:kern w:val="0"/>
          <w:sz w:val="32"/>
          <w:szCs w:val="32"/>
        </w:rPr>
        <w:t>审议</w:t>
      </w:r>
      <w:r>
        <w:rPr>
          <w:rFonts w:hint="eastAsia" w:ascii="Times New Roman" w:hAnsi="Times New Roman" w:eastAsia="仿宋_GB2312"/>
          <w:kern w:val="0"/>
          <w:sz w:val="32"/>
          <w:szCs w:val="32"/>
        </w:rPr>
        <w:t>《做好今冬明春全市电力保供工作若干措施》《太仓市“十四五”工业发展规划》《太仓市“十四五”生态环境保护规划》，听取关于全市中小学德育工作情况、省人社一体化信息平台上线后太仓市人社领域部分差异化政策执行问题、全市城镇垃圾处理费征管事项调整情况的汇报，讨论《星河动力基金实施方案》《凯辉二期基金、元生三期基金、启高二期基金立项方案》，听取关于城厢镇开展城市更新工作的情况汇报，现</w:t>
      </w:r>
      <w:r>
        <w:rPr>
          <w:rFonts w:ascii="Times New Roman" w:hAnsi="Times New Roman" w:eastAsia="仿宋_GB2312"/>
          <w:kern w:val="0"/>
          <w:sz w:val="32"/>
          <w:szCs w:val="32"/>
        </w:rPr>
        <w:t>纪要如下：</w:t>
      </w:r>
    </w:p>
    <w:p>
      <w:pPr>
        <w:spacing w:line="580" w:lineRule="exact"/>
        <w:ind w:firstLine="640" w:firstLineChars="200"/>
        <w:rPr>
          <w:rFonts w:ascii="Times New Roman" w:eastAsia="黑体"/>
          <w:bCs/>
          <w:sz w:val="32"/>
          <w:szCs w:val="32"/>
        </w:rPr>
      </w:pPr>
      <w:r>
        <w:rPr>
          <w:rFonts w:hint="eastAsia" w:ascii="Times New Roman" w:eastAsia="黑体"/>
          <w:bCs/>
          <w:sz w:val="32"/>
          <w:szCs w:val="32"/>
        </w:rPr>
        <w:t>一、学习《许昆林同志在省政府季度工作会议上的讲话》</w:t>
      </w:r>
    </w:p>
    <w:p>
      <w:pPr>
        <w:spacing w:line="580" w:lineRule="exact"/>
        <w:ind w:firstLine="632" w:firstLineChars="200"/>
        <w:rPr>
          <w:rFonts w:ascii="Times New Roman" w:hAnsi="Times New Roman" w:eastAsia="仿宋_GB2312"/>
          <w:spacing w:val="-2"/>
          <w:kern w:val="0"/>
          <w:sz w:val="32"/>
          <w:szCs w:val="32"/>
        </w:rPr>
      </w:pPr>
      <w:r>
        <w:rPr>
          <w:rFonts w:ascii="Times New Roman" w:hAnsi="Times New Roman" w:eastAsia="仿宋_GB2312"/>
          <w:spacing w:val="-2"/>
          <w:kern w:val="0"/>
          <w:sz w:val="32"/>
          <w:szCs w:val="32"/>
        </w:rPr>
        <w:t>会议</w:t>
      </w:r>
      <w:r>
        <w:rPr>
          <w:rFonts w:hint="eastAsia" w:ascii="Times New Roman" w:hAnsi="Times New Roman" w:eastAsia="仿宋_GB2312"/>
          <w:spacing w:val="-2"/>
          <w:kern w:val="0"/>
          <w:sz w:val="32"/>
          <w:szCs w:val="32"/>
        </w:rPr>
        <w:t>由胡卫江代市长传达了许昆林同志在省政府季度工作会议上的讲话精神。</w:t>
      </w:r>
    </w:p>
    <w:p>
      <w:pPr>
        <w:spacing w:line="580" w:lineRule="exact"/>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强调，我市前三季度经济社会发展取得了一定成绩，主要经济指标多数排在苏州大市前列，但是越到关键时刻越不能松劲。各地各部门要深入领会许昆林代省长讲话精神，进一步增强工作使命感、责任感、危机感，以赶超跨越之势，奋力拼出“太仓速度”，全力以赴奋战四季度、决胜“全年红”。</w:t>
      </w:r>
      <w:r>
        <w:rPr>
          <w:rFonts w:hint="eastAsia" w:ascii="Times New Roman" w:hAnsi="Times New Roman" w:eastAsia="仿宋_GB2312"/>
          <w:b/>
          <w:kern w:val="0"/>
          <w:sz w:val="32"/>
          <w:szCs w:val="32"/>
        </w:rPr>
        <w:t>一是目标要再明确。</w:t>
      </w:r>
      <w:r>
        <w:rPr>
          <w:rFonts w:hint="eastAsia" w:ascii="Times New Roman" w:hAnsi="Times New Roman" w:eastAsia="仿宋_GB2312"/>
          <w:kern w:val="0"/>
          <w:sz w:val="32"/>
          <w:szCs w:val="32"/>
        </w:rPr>
        <w:t>各地各部门要围绕高质量发展考核指标，细致摸排工作进度，准确把握指标缺口、工作短板、努力方向。要算好时间账、差距账、任务账，一着不让抓好争先进位工作。对暂时领先指标，要巩固提升、扩大优势；对排名靠后指标，要深入研究、精准发力，以最大努力争取最好结果。</w:t>
      </w:r>
      <w:r>
        <w:rPr>
          <w:rFonts w:hint="eastAsia" w:ascii="Times New Roman" w:hAnsi="Times New Roman" w:eastAsia="仿宋_GB2312"/>
          <w:b/>
          <w:kern w:val="0"/>
          <w:sz w:val="32"/>
          <w:szCs w:val="32"/>
        </w:rPr>
        <w:t>二是举措要再落实。</w:t>
      </w:r>
      <w:r>
        <w:rPr>
          <w:rFonts w:hint="eastAsia" w:ascii="Times New Roman" w:hAnsi="Times New Roman" w:eastAsia="仿宋_GB2312"/>
          <w:kern w:val="0"/>
          <w:sz w:val="32"/>
          <w:szCs w:val="32"/>
        </w:rPr>
        <w:t>加大对上争取力度，积极建立高效互动模式，进一步厘清考核赋分关键点，寻求上级针对性指导支持。在当前有序用电背景下，领导干部要加大调研走访力度，深入基层一线，了解企业、群众实际困难和真实诉求，科学应对、精准施策，增强工作主动性。</w:t>
      </w:r>
      <w:r>
        <w:rPr>
          <w:rFonts w:hint="eastAsia" w:ascii="Times New Roman" w:hAnsi="Times New Roman" w:eastAsia="仿宋_GB2312"/>
          <w:b/>
          <w:kern w:val="0"/>
          <w:sz w:val="32"/>
          <w:szCs w:val="32"/>
        </w:rPr>
        <w:t>三是底线要再筑牢。</w:t>
      </w:r>
      <w:r>
        <w:rPr>
          <w:rFonts w:hint="eastAsia" w:ascii="Times New Roman" w:hAnsi="Times New Roman" w:eastAsia="仿宋_GB2312"/>
          <w:kern w:val="0"/>
          <w:sz w:val="32"/>
          <w:szCs w:val="32"/>
        </w:rPr>
        <w:t>各地各部门要强化红线意识、树立底线思维，统筹发展和安全，慎终如始抓好常态化疫情防控，从严从实推进安全生产专项整治，深入打好污染防治攻坚战，持续做好信访稳定和矛盾排查化解工作，为建设“现代田园城、幸福金太仓”营造和谐稳定的发展环境。同时，各地各部门要提前谋划明年经济社会发展各项工作，超前部署重大项目、重点工程、重要任务，为实现“开门红”打下坚实基础，奋力推动我市在高质量发展跑道上“振翅高飞”。</w:t>
      </w:r>
    </w:p>
    <w:p>
      <w:pPr>
        <w:spacing w:line="580" w:lineRule="exact"/>
        <w:ind w:firstLine="640" w:firstLineChars="200"/>
        <w:rPr>
          <w:rFonts w:ascii="黑体" w:hAnsi="黑体" w:eastAsia="黑体"/>
          <w:sz w:val="32"/>
          <w:szCs w:val="32"/>
        </w:rPr>
      </w:pPr>
      <w:r>
        <w:rPr>
          <w:rFonts w:hint="eastAsia" w:ascii="Times New Roman" w:hAnsi="Times New Roman" w:eastAsia="黑体"/>
          <w:bCs/>
          <w:sz w:val="32"/>
          <w:szCs w:val="32"/>
        </w:rPr>
        <w:t>二、</w:t>
      </w:r>
      <w:r>
        <w:rPr>
          <w:rFonts w:hint="eastAsia" w:ascii="黑体" w:hAnsi="黑体" w:eastAsia="黑体"/>
          <w:sz w:val="32"/>
          <w:szCs w:val="32"/>
        </w:rPr>
        <w:t>审议《做好今冬明春全市电力保供工作若干措施》</w:t>
      </w:r>
    </w:p>
    <w:p>
      <w:pPr>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会议听取并审议了</w:t>
      </w:r>
      <w:r>
        <w:rPr>
          <w:rFonts w:hint="eastAsia" w:ascii="Times New Roman" w:hAnsi="Times New Roman" w:eastAsia="仿宋_GB2312"/>
          <w:kern w:val="0"/>
          <w:sz w:val="32"/>
          <w:szCs w:val="32"/>
        </w:rPr>
        <w:t>市发改委关于《做好今冬明春全市电力保供工作若干措施》的汇报。会议明确，原则同意该《措施》，会后由市发改委根据会议讨论情况修改完善，以市政府办公室名义印发。</w:t>
      </w:r>
    </w:p>
    <w:p>
      <w:pPr>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会议强调，</w:t>
      </w:r>
      <w:r>
        <w:rPr>
          <w:rFonts w:hint="eastAsia" w:ascii="Times New Roman" w:hAnsi="Times New Roman" w:eastAsia="仿宋_GB2312"/>
          <w:kern w:val="0"/>
          <w:sz w:val="32"/>
          <w:szCs w:val="32"/>
        </w:rPr>
        <w:t>（一）各地各相关部门要将保运行、保发展作为第一要务，最大限度降低有序用电对经济社会发展的不利影响，齐抓共管、多措并举，形成保供合力。（二）要在保证电网安全前提下，科学精准调度，提高有序用电精准性和实效性，防止“一刀切式”停产限产。全力确保居民生活用电、重点项目和产业用电，尽可能降低对重要产业链、供应链的影响。（三）要紧扣能耗“双控”目标任务，加强督促检查和考核落实，确保电力安全稳定供应和有序用电指令畅通执行。</w:t>
      </w:r>
    </w:p>
    <w:p>
      <w:pPr>
        <w:spacing w:line="580" w:lineRule="exact"/>
        <w:ind w:firstLine="640" w:firstLineChars="200"/>
        <w:rPr>
          <w:rFonts w:ascii="Times New Roman" w:hAnsi="Times New Roman" w:eastAsia="黑体"/>
          <w:bCs/>
          <w:sz w:val="32"/>
          <w:szCs w:val="32"/>
        </w:rPr>
      </w:pPr>
      <w:r>
        <w:rPr>
          <w:rFonts w:hint="eastAsia" w:ascii="Times New Roman" w:hAnsi="Times New Roman" w:eastAsia="黑体"/>
          <w:bCs/>
          <w:sz w:val="32"/>
          <w:szCs w:val="32"/>
        </w:rPr>
        <w:t>三、</w:t>
      </w:r>
      <w:r>
        <w:rPr>
          <w:rFonts w:ascii="Times New Roman" w:hAnsi="Times New Roman" w:eastAsia="黑体"/>
          <w:bCs/>
          <w:sz w:val="32"/>
          <w:szCs w:val="32"/>
        </w:rPr>
        <w:t>审议《太仓市“十四五”工业发展规划》</w:t>
      </w:r>
    </w:p>
    <w:p>
      <w:pPr>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会议听取并审议了</w:t>
      </w:r>
      <w:r>
        <w:rPr>
          <w:rFonts w:hint="eastAsia" w:ascii="Times New Roman" w:hAnsi="Times New Roman" w:eastAsia="仿宋_GB2312"/>
          <w:kern w:val="0"/>
          <w:sz w:val="32"/>
          <w:szCs w:val="32"/>
        </w:rPr>
        <w:t>市工信局关于《太仓市“十四五”工业发展规划》的汇报。会议认为，制造业是我市立市之本、强市之基，制定和实施《太仓市“十四五”工业发展规划》事关太仓工业经济高质量发展前进方向和战略布局。</w:t>
      </w:r>
    </w:p>
    <w:p>
      <w:pPr>
        <w:spacing w:line="580" w:lineRule="exact"/>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会议明确，</w:t>
      </w:r>
      <w:r>
        <w:rPr>
          <w:rFonts w:ascii="Times New Roman" w:hAnsi="Times New Roman" w:eastAsia="仿宋_GB2312"/>
          <w:kern w:val="0"/>
          <w:sz w:val="32"/>
          <w:szCs w:val="32"/>
        </w:rPr>
        <w:t>原则同意</w:t>
      </w:r>
      <w:r>
        <w:rPr>
          <w:rFonts w:hint="eastAsia" w:ascii="Times New Roman" w:hAnsi="Times New Roman" w:eastAsia="仿宋_GB2312"/>
          <w:kern w:val="0"/>
          <w:sz w:val="32"/>
          <w:szCs w:val="32"/>
        </w:rPr>
        <w:t>该《规划》</w:t>
      </w:r>
      <w:r>
        <w:rPr>
          <w:rFonts w:ascii="Times New Roman" w:hAnsi="Times New Roman" w:eastAsia="仿宋_GB2312"/>
          <w:kern w:val="0"/>
          <w:sz w:val="32"/>
          <w:szCs w:val="32"/>
        </w:rPr>
        <w:t>，</w:t>
      </w:r>
      <w:r>
        <w:rPr>
          <w:rFonts w:hint="eastAsia" w:ascii="Times New Roman" w:hAnsi="Times New Roman" w:eastAsia="仿宋_GB2312"/>
          <w:kern w:val="0"/>
          <w:sz w:val="32"/>
          <w:szCs w:val="32"/>
        </w:rPr>
        <w:t>会后由市工信局</w:t>
      </w:r>
      <w:r>
        <w:rPr>
          <w:rFonts w:ascii="Times New Roman" w:hAnsi="Times New Roman" w:eastAsia="仿宋_GB2312"/>
          <w:kern w:val="0"/>
          <w:sz w:val="32"/>
          <w:szCs w:val="32"/>
        </w:rPr>
        <w:t>根据会议讨论情况修改完善，</w:t>
      </w:r>
      <w:r>
        <w:rPr>
          <w:rFonts w:hint="eastAsia" w:ascii="Times New Roman" w:hAnsi="Times New Roman" w:eastAsia="仿宋_GB2312"/>
          <w:kern w:val="0"/>
          <w:sz w:val="32"/>
          <w:szCs w:val="32"/>
        </w:rPr>
        <w:t>提交市委常委会审议。</w:t>
      </w:r>
    </w:p>
    <w:p>
      <w:pPr>
        <w:spacing w:line="580" w:lineRule="exact"/>
        <w:ind w:firstLine="640" w:firstLineChars="200"/>
        <w:rPr>
          <w:rFonts w:ascii="Times New Roman" w:hAnsi="Times New Roman" w:eastAsia="仿宋_GB2312"/>
          <w:kern w:val="0"/>
          <w:sz w:val="32"/>
          <w:szCs w:val="32"/>
        </w:rPr>
      </w:pPr>
      <w:r>
        <w:rPr>
          <w:rFonts w:hint="eastAsia" w:ascii="Times New Roman" w:hAnsi="Times New Roman" w:eastAsia="仿宋_GB2312"/>
          <w:kern w:val="0"/>
          <w:sz w:val="32"/>
          <w:szCs w:val="32"/>
        </w:rPr>
        <w:t>会议强调，（一）要坚持规划引领、紧盯目标任务、强化责任担当，奋力推动我市工业经济跨越发展。（二）要以高质量发展为主题，坚持量质并举、效益优先，推动产业升级与绿色发展有机结合；着眼产业发展重点任务，加快推进“智改数转”，积极构建产业发展新体系，加速推动产业融合发展。（三）要结合发展规划、立足产业实际，强化要素保障、优化服务能级，持续推进“放管服”改革，用好用足各类惠企政策，为高质量发展提供强劲支撑。</w:t>
      </w:r>
    </w:p>
    <w:p>
      <w:pPr>
        <w:spacing w:line="580" w:lineRule="exact"/>
        <w:ind w:firstLine="640" w:firstLineChars="200"/>
        <w:rPr>
          <w:rFonts w:ascii="Times New Roman" w:hAnsi="黑体" w:eastAsia="黑体"/>
          <w:sz w:val="32"/>
          <w:szCs w:val="32"/>
        </w:rPr>
      </w:pPr>
      <w:r>
        <w:rPr>
          <w:rFonts w:hint="eastAsia" w:ascii="Times New Roman" w:hAnsi="Times New Roman" w:eastAsia="黑体"/>
          <w:bCs/>
          <w:sz w:val="32"/>
          <w:szCs w:val="32"/>
        </w:rPr>
        <w:t>四、审议</w:t>
      </w:r>
      <w:r>
        <w:rPr>
          <w:rFonts w:ascii="Times New Roman" w:hAnsi="黑体" w:eastAsia="黑体"/>
          <w:sz w:val="32"/>
          <w:szCs w:val="32"/>
        </w:rPr>
        <w:t>《太仓市“十四五”生态环境保护规划》</w:t>
      </w:r>
    </w:p>
    <w:p>
      <w:pPr>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sz w:val="32"/>
          <w:szCs w:val="32"/>
        </w:rPr>
        <w:t>会议听取并</w:t>
      </w:r>
      <w:r>
        <w:rPr>
          <w:rFonts w:hint="eastAsia" w:ascii="Times New Roman" w:hAnsi="Times New Roman" w:eastAsia="仿宋_GB2312"/>
          <w:sz w:val="32"/>
          <w:szCs w:val="32"/>
        </w:rPr>
        <w:t>审议</w:t>
      </w:r>
      <w:r>
        <w:rPr>
          <w:rFonts w:ascii="Times New Roman" w:hAnsi="Times New Roman" w:eastAsia="仿宋_GB2312"/>
          <w:sz w:val="32"/>
          <w:szCs w:val="32"/>
        </w:rPr>
        <w:t>了</w:t>
      </w:r>
      <w:r>
        <w:rPr>
          <w:rFonts w:hint="eastAsia" w:ascii="Times New Roman" w:hAnsi="Times New Roman" w:eastAsia="仿宋_GB2312"/>
          <w:sz w:val="32"/>
          <w:szCs w:val="32"/>
        </w:rPr>
        <w:t>太仓生态环境局</w:t>
      </w:r>
      <w:r>
        <w:rPr>
          <w:rFonts w:ascii="Times New Roman" w:hAnsi="Times New Roman" w:eastAsia="仿宋_GB2312"/>
          <w:sz w:val="32"/>
          <w:szCs w:val="32"/>
        </w:rPr>
        <w:t>关于</w:t>
      </w:r>
      <w:r>
        <w:rPr>
          <w:rFonts w:hint="eastAsia" w:ascii="Times New Roman" w:hAnsi="Times New Roman" w:eastAsia="仿宋_GB2312"/>
          <w:sz w:val="32"/>
          <w:szCs w:val="32"/>
        </w:rPr>
        <w:t>《太仓市“十四五”生态环境保护规划》的汇报。</w:t>
      </w:r>
      <w:r>
        <w:rPr>
          <w:rFonts w:ascii="Times New Roman" w:hAnsi="Times New Roman" w:eastAsia="仿宋_GB2312"/>
          <w:kern w:val="0"/>
          <w:sz w:val="32"/>
          <w:szCs w:val="32"/>
        </w:rPr>
        <w:t>会议明确，原则同意</w:t>
      </w:r>
      <w:r>
        <w:rPr>
          <w:rFonts w:hint="eastAsia" w:ascii="Times New Roman" w:hAnsi="Times New Roman" w:eastAsia="仿宋_GB2312"/>
          <w:kern w:val="0"/>
          <w:sz w:val="32"/>
          <w:szCs w:val="32"/>
        </w:rPr>
        <w:t>该</w:t>
      </w:r>
      <w:r>
        <w:rPr>
          <w:rFonts w:ascii="Times New Roman" w:hAnsi="Times New Roman" w:eastAsia="仿宋_GB2312"/>
          <w:kern w:val="0"/>
          <w:sz w:val="32"/>
          <w:szCs w:val="32"/>
        </w:rPr>
        <w:t>《</w:t>
      </w:r>
      <w:r>
        <w:rPr>
          <w:rFonts w:hint="eastAsia" w:ascii="Times New Roman" w:hAnsi="Times New Roman" w:eastAsia="仿宋_GB2312"/>
          <w:kern w:val="0"/>
          <w:sz w:val="32"/>
          <w:szCs w:val="32"/>
        </w:rPr>
        <w:t>规划</w:t>
      </w:r>
      <w:r>
        <w:rPr>
          <w:rFonts w:ascii="Times New Roman" w:hAnsi="Times New Roman" w:eastAsia="仿宋_GB2312"/>
          <w:kern w:val="0"/>
          <w:sz w:val="32"/>
          <w:szCs w:val="32"/>
        </w:rPr>
        <w:t>》，</w:t>
      </w:r>
      <w:r>
        <w:rPr>
          <w:rFonts w:hint="eastAsia" w:ascii="Times New Roman" w:hAnsi="Times New Roman" w:eastAsia="仿宋_GB2312"/>
          <w:kern w:val="0"/>
          <w:sz w:val="32"/>
          <w:szCs w:val="32"/>
        </w:rPr>
        <w:t>会后由太仓生态环境局根据会议讨论情况修改完善，以市政府名义印发。</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会议强调，</w:t>
      </w:r>
      <w:r>
        <w:rPr>
          <w:rFonts w:hint="eastAsia" w:ascii="Times New Roman" w:hAnsi="Times New Roman" w:eastAsia="仿宋_GB2312"/>
          <w:sz w:val="32"/>
          <w:szCs w:val="32"/>
        </w:rPr>
        <w:t>（一）要以《规划》提出的目标任务和重点工程为抓手，牢固树立新发展理念，把生态文明建设纳入经济社会发展全局，协同推进环境高水平保护与经济高质量发展。（二）要深入打好污染防治攻坚战，突出“精准治污、科学治污、依法治污”，持续做好长江大保护、碳达峰、大气治理、断面水质提升等工作，推动我市生态文明建设迈上新台阶。（三）要紧盯常态长效，充分发挥环境保护倒逼作用，以绿色转型为引领，加快形成节约资源和保护环境的产业结构、生产方式、生活方式，坚定不移走生态优先、绿色低碳的高质量发展道路。</w:t>
      </w:r>
    </w:p>
    <w:p>
      <w:pPr>
        <w:spacing w:line="580" w:lineRule="exact"/>
        <w:ind w:firstLine="640" w:firstLineChars="200"/>
        <w:rPr>
          <w:rFonts w:ascii="Times New Roman" w:hAnsi="Times New Roman" w:eastAsia="黑体"/>
          <w:bCs/>
          <w:sz w:val="32"/>
          <w:szCs w:val="32"/>
        </w:rPr>
      </w:pPr>
      <w:r>
        <w:rPr>
          <w:rFonts w:hint="eastAsia" w:ascii="Times New Roman" w:hAnsi="Times New Roman" w:eastAsia="黑体"/>
          <w:bCs/>
          <w:sz w:val="32"/>
          <w:szCs w:val="32"/>
        </w:rPr>
        <w:t>五、</w:t>
      </w:r>
      <w:r>
        <w:rPr>
          <w:rFonts w:ascii="黑体" w:hAnsi="黑体" w:eastAsia="黑体"/>
          <w:sz w:val="32"/>
          <w:szCs w:val="32"/>
        </w:rPr>
        <w:t>听取《</w:t>
      </w:r>
      <w:r>
        <w:rPr>
          <w:rFonts w:hint="eastAsia" w:ascii="黑体" w:hAnsi="黑体" w:eastAsia="黑体"/>
          <w:sz w:val="32"/>
          <w:szCs w:val="32"/>
        </w:rPr>
        <w:t>关于全市中小学德育工作的情况汇报》</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会议听取并</w:t>
      </w:r>
      <w:r>
        <w:rPr>
          <w:rFonts w:hint="eastAsia" w:ascii="Times New Roman" w:hAnsi="Times New Roman" w:eastAsia="仿宋_GB2312"/>
          <w:sz w:val="32"/>
          <w:szCs w:val="32"/>
        </w:rPr>
        <w:t>讨论</w:t>
      </w:r>
      <w:r>
        <w:rPr>
          <w:rFonts w:ascii="Times New Roman" w:hAnsi="Times New Roman" w:eastAsia="仿宋_GB2312"/>
          <w:sz w:val="32"/>
          <w:szCs w:val="32"/>
        </w:rPr>
        <w:t>了市</w:t>
      </w:r>
      <w:r>
        <w:rPr>
          <w:rFonts w:hint="eastAsia" w:ascii="Times New Roman" w:hAnsi="Times New Roman" w:eastAsia="仿宋_GB2312"/>
          <w:sz w:val="32"/>
          <w:szCs w:val="32"/>
        </w:rPr>
        <w:t>教育局</w:t>
      </w:r>
      <w:r>
        <w:rPr>
          <w:rFonts w:ascii="Times New Roman" w:hAnsi="Times New Roman" w:eastAsia="仿宋_GB2312"/>
          <w:sz w:val="32"/>
          <w:szCs w:val="32"/>
        </w:rPr>
        <w:t>关于</w:t>
      </w:r>
      <w:r>
        <w:rPr>
          <w:rFonts w:hint="eastAsia" w:ascii="Times New Roman" w:hAnsi="Times New Roman" w:eastAsia="仿宋_GB2312"/>
          <w:sz w:val="32"/>
          <w:szCs w:val="32"/>
        </w:rPr>
        <w:t>全市中小学德育工作的情况汇报。</w:t>
      </w:r>
      <w:r>
        <w:rPr>
          <w:rFonts w:ascii="Times New Roman" w:hAnsi="Times New Roman" w:eastAsia="仿宋_GB2312"/>
          <w:sz w:val="32"/>
          <w:szCs w:val="32"/>
        </w:rPr>
        <w:t>会议</w:t>
      </w:r>
      <w:r>
        <w:rPr>
          <w:rFonts w:hint="eastAsia" w:ascii="Times New Roman" w:hAnsi="Times New Roman" w:eastAsia="仿宋_GB2312"/>
          <w:sz w:val="32"/>
          <w:szCs w:val="32"/>
        </w:rPr>
        <w:t>认为</w:t>
      </w:r>
      <w:r>
        <w:rPr>
          <w:rFonts w:ascii="Times New Roman" w:hAnsi="Times New Roman" w:eastAsia="仿宋_GB2312"/>
          <w:sz w:val="32"/>
          <w:szCs w:val="32"/>
        </w:rPr>
        <w:t>，</w:t>
      </w:r>
      <w:r>
        <w:rPr>
          <w:rFonts w:hint="eastAsia" w:ascii="Times New Roman" w:hAnsi="Times New Roman" w:eastAsia="仿宋_GB2312"/>
          <w:sz w:val="32"/>
          <w:szCs w:val="32"/>
        </w:rPr>
        <w:t>德育工作是社会主义精神文明建设的重要组成部分，要坚持德育为先的理念，引导青少年扣好人生的第一粒扣子。</w:t>
      </w:r>
      <w:r>
        <w:rPr>
          <w:rFonts w:hint="eastAsia" w:ascii="Times New Roman" w:eastAsia="仿宋_GB2312"/>
          <w:sz w:val="32"/>
          <w:szCs w:val="32"/>
        </w:rPr>
        <w:t>会议原则同意该汇报。</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会议</w:t>
      </w:r>
      <w:r>
        <w:rPr>
          <w:rFonts w:hint="eastAsia" w:ascii="Times New Roman" w:hAnsi="Times New Roman" w:eastAsia="仿宋_GB2312"/>
          <w:sz w:val="32"/>
          <w:szCs w:val="32"/>
        </w:rPr>
        <w:t>强调</w:t>
      </w:r>
      <w:r>
        <w:rPr>
          <w:rFonts w:ascii="Times New Roman" w:hAnsi="Times New Roman" w:eastAsia="仿宋_GB2312"/>
          <w:sz w:val="32"/>
          <w:szCs w:val="32"/>
        </w:rPr>
        <w:t>，</w:t>
      </w:r>
      <w:r>
        <w:rPr>
          <w:rFonts w:hint="eastAsia" w:ascii="Times New Roman" w:hAnsi="Times New Roman" w:eastAsia="仿宋_GB2312"/>
          <w:sz w:val="32"/>
          <w:szCs w:val="32"/>
        </w:rPr>
        <w:t>（一）要不忘立德树人初心，牢记“为党育人、为国育才”使命，创新育人方式、开展理想信念教育，引导广大青少年树立正确世界观、人生观、价值观。（二）要积极构建大小中幼一体化德育体系，通过线上线下、课内课外相结合的方式，促进“五育并举”真正落地。聚焦队伍建设、学科渗透、校园文化，切实提升德育工作水平。（三）要注重家庭、学校和社会教育的整体性和一致性，营造良好德育环境。建立“心理健康教育、家庭教育指导、学校社工服务”三位一体机制，为青少年健康成长保驾护航。</w:t>
      </w:r>
    </w:p>
    <w:p>
      <w:pPr>
        <w:spacing w:line="580" w:lineRule="exact"/>
        <w:ind w:firstLine="640" w:firstLineChars="200"/>
        <w:rPr>
          <w:rFonts w:ascii="Times New Roman" w:hAnsi="Times New Roman" w:eastAsia="黑体"/>
          <w:bCs/>
          <w:sz w:val="32"/>
          <w:szCs w:val="32"/>
        </w:rPr>
      </w:pPr>
      <w:r>
        <w:rPr>
          <w:rFonts w:hint="eastAsia" w:ascii="Times New Roman" w:hAnsi="Times New Roman" w:eastAsia="黑体"/>
          <w:bCs/>
          <w:sz w:val="32"/>
          <w:szCs w:val="32"/>
        </w:rPr>
        <w:t>六、听取</w:t>
      </w:r>
      <w:r>
        <w:rPr>
          <w:rFonts w:ascii="Times New Roman" w:hAnsi="Times New Roman" w:eastAsia="黑体"/>
          <w:bCs/>
          <w:sz w:val="32"/>
          <w:szCs w:val="32"/>
        </w:rPr>
        <w:t>《省人社一体化信息平台上线后太仓市人社领域部分差异化政策执行问题》</w:t>
      </w:r>
      <w:r>
        <w:rPr>
          <w:rFonts w:hint="eastAsia" w:ascii="Times New Roman" w:hAnsi="Times New Roman" w:eastAsia="黑体"/>
          <w:bCs/>
          <w:sz w:val="32"/>
          <w:szCs w:val="32"/>
        </w:rPr>
        <w:t>的汇报</w:t>
      </w:r>
    </w:p>
    <w:p>
      <w:pPr>
        <w:spacing w:line="580" w:lineRule="exact"/>
        <w:ind w:firstLine="640" w:firstLineChars="200"/>
        <w:rPr>
          <w:rFonts w:ascii="Times New Roman" w:eastAsia="仿宋_GB2312"/>
          <w:sz w:val="32"/>
          <w:szCs w:val="32"/>
        </w:rPr>
      </w:pPr>
      <w:r>
        <w:rPr>
          <w:rFonts w:ascii="Times New Roman" w:hAnsi="Times New Roman" w:eastAsia="仿宋_GB2312"/>
          <w:sz w:val="32"/>
          <w:szCs w:val="32"/>
        </w:rPr>
        <w:t>会议听取并</w:t>
      </w:r>
      <w:r>
        <w:rPr>
          <w:rFonts w:hint="eastAsia" w:ascii="Times New Roman" w:hAnsi="Times New Roman" w:eastAsia="仿宋_GB2312"/>
          <w:sz w:val="32"/>
          <w:szCs w:val="32"/>
        </w:rPr>
        <w:t>讨论</w:t>
      </w:r>
      <w:r>
        <w:rPr>
          <w:rFonts w:ascii="Times New Roman" w:hAnsi="Times New Roman" w:eastAsia="仿宋_GB2312"/>
          <w:sz w:val="32"/>
          <w:szCs w:val="32"/>
        </w:rPr>
        <w:t>了</w:t>
      </w:r>
      <w:r>
        <w:rPr>
          <w:rFonts w:hint="eastAsia" w:ascii="Times New Roman" w:hAnsi="Times New Roman" w:eastAsia="仿宋_GB2312"/>
          <w:sz w:val="32"/>
          <w:szCs w:val="32"/>
        </w:rPr>
        <w:t>市人社局</w:t>
      </w:r>
      <w:r>
        <w:rPr>
          <w:rFonts w:ascii="Times New Roman" w:hAnsi="Times New Roman" w:eastAsia="仿宋_GB2312"/>
          <w:sz w:val="32"/>
          <w:szCs w:val="32"/>
        </w:rPr>
        <w:t>关于</w:t>
      </w:r>
      <w:r>
        <w:rPr>
          <w:rFonts w:hint="eastAsia" w:ascii="Times New Roman" w:hAnsi="Times New Roman" w:eastAsia="仿宋_GB2312"/>
          <w:sz w:val="32"/>
          <w:szCs w:val="32"/>
        </w:rPr>
        <w:t>省人社一体化信息平台上线后太仓市人社领域部分差异化政策执行问题</w:t>
      </w:r>
      <w:r>
        <w:rPr>
          <w:rFonts w:ascii="Times New Roman" w:hAnsi="Times New Roman" w:eastAsia="仿宋_GB2312"/>
          <w:sz w:val="32"/>
          <w:szCs w:val="32"/>
        </w:rPr>
        <w:t>的汇报</w:t>
      </w:r>
      <w:r>
        <w:rPr>
          <w:rFonts w:hint="eastAsia" w:ascii="Times New Roman" w:hAnsi="Times New Roman" w:eastAsia="仿宋_GB2312"/>
          <w:sz w:val="32"/>
          <w:szCs w:val="32"/>
        </w:rPr>
        <w:t>。</w:t>
      </w:r>
      <w:r>
        <w:rPr>
          <w:rFonts w:hint="eastAsia" w:ascii="Times New Roman" w:eastAsia="仿宋_GB2312"/>
          <w:sz w:val="32"/>
          <w:szCs w:val="32"/>
        </w:rPr>
        <w:t>会议指出，一体化平台上线工作关系到人民群众的切身利益，关注度高、影响面广，各地各部门要高度重视、协同配合，确保我市一体化平台切换工作平稳有序。</w:t>
      </w:r>
    </w:p>
    <w:p>
      <w:pPr>
        <w:spacing w:line="580" w:lineRule="exact"/>
        <w:ind w:firstLine="640" w:firstLineChars="200"/>
        <w:rPr>
          <w:rFonts w:ascii="Times New Roman" w:hAnsi="Times New Roman" w:eastAsia="仿宋_GB2312"/>
          <w:sz w:val="32"/>
          <w:szCs w:val="32"/>
        </w:rPr>
      </w:pPr>
      <w:r>
        <w:rPr>
          <w:rFonts w:hint="eastAsia" w:ascii="Times New Roman" w:eastAsia="仿宋_GB2312"/>
          <w:sz w:val="32"/>
          <w:szCs w:val="32"/>
        </w:rPr>
        <w:t>会议原则同意该汇报，会后由市人社局根据会议讨论意见，积极稳妥推进后续工作。</w:t>
      </w:r>
    </w:p>
    <w:p>
      <w:pPr>
        <w:spacing w:line="580" w:lineRule="exact"/>
        <w:ind w:firstLine="640" w:firstLineChars="200"/>
        <w:rPr>
          <w:rFonts w:ascii="Times New Roman" w:eastAsia="仿宋_GB2312"/>
          <w:sz w:val="32"/>
          <w:szCs w:val="32"/>
        </w:rPr>
      </w:pPr>
      <w:r>
        <w:rPr>
          <w:rFonts w:hint="eastAsia" w:ascii="Times New Roman" w:eastAsia="仿宋_GB2312"/>
          <w:sz w:val="32"/>
          <w:szCs w:val="32"/>
        </w:rPr>
        <w:t>会议强调，（一）各地各部门要严格按照《社会保险法》及省平台上线工作要求，紧盯目标任务、严格责任落实、加快统筹推进，对涉及的差异化政策及时做好相应调整，切实保障各类参保人员合法利益。（二）要做好政策宣讲和舆情稳控工作，密切关注政策转换引发的社会影响，做好应急预案，第一时间发现问题、解决问题，为省一体化平台平稳切换奠定扎实基础。</w:t>
      </w:r>
    </w:p>
    <w:p>
      <w:pPr>
        <w:spacing w:line="580" w:lineRule="exact"/>
        <w:ind w:firstLine="624" w:firstLineChars="200"/>
        <w:rPr>
          <w:rFonts w:ascii="Times New Roman" w:hAnsi="Times New Roman" w:eastAsia="黑体"/>
          <w:bCs/>
          <w:spacing w:val="-4"/>
          <w:sz w:val="32"/>
          <w:szCs w:val="32"/>
        </w:rPr>
      </w:pPr>
      <w:r>
        <w:rPr>
          <w:rFonts w:hint="eastAsia" w:ascii="Times New Roman" w:hAnsi="Times New Roman" w:eastAsia="黑体"/>
          <w:bCs/>
          <w:spacing w:val="-4"/>
          <w:sz w:val="32"/>
          <w:szCs w:val="32"/>
        </w:rPr>
        <w:t>七、听取</w:t>
      </w:r>
      <w:r>
        <w:rPr>
          <w:rFonts w:ascii="Times New Roman" w:hAnsi="Times New Roman" w:eastAsia="黑体"/>
          <w:bCs/>
          <w:spacing w:val="-4"/>
          <w:sz w:val="32"/>
          <w:szCs w:val="32"/>
        </w:rPr>
        <w:t>《全市城镇垃圾处理费征管事项调整的情况</w:t>
      </w:r>
      <w:r>
        <w:rPr>
          <w:rFonts w:hint="eastAsia" w:ascii="Times New Roman" w:hAnsi="Times New Roman" w:eastAsia="黑体"/>
          <w:bCs/>
          <w:spacing w:val="-4"/>
          <w:sz w:val="32"/>
          <w:szCs w:val="32"/>
        </w:rPr>
        <w:t>汇报》</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会议听取并</w:t>
      </w:r>
      <w:r>
        <w:rPr>
          <w:rFonts w:hint="eastAsia" w:ascii="Times New Roman" w:hAnsi="Times New Roman" w:eastAsia="仿宋_GB2312"/>
          <w:sz w:val="32"/>
          <w:szCs w:val="32"/>
        </w:rPr>
        <w:t>讨论</w:t>
      </w:r>
      <w:r>
        <w:rPr>
          <w:rFonts w:ascii="Times New Roman" w:hAnsi="Times New Roman" w:eastAsia="仿宋_GB2312"/>
          <w:sz w:val="32"/>
          <w:szCs w:val="32"/>
        </w:rPr>
        <w:t>了市</w:t>
      </w:r>
      <w:r>
        <w:rPr>
          <w:rFonts w:hint="eastAsia" w:ascii="Times New Roman" w:hAnsi="Times New Roman" w:eastAsia="仿宋_GB2312"/>
          <w:sz w:val="32"/>
          <w:szCs w:val="32"/>
        </w:rPr>
        <w:t>城管局</w:t>
      </w:r>
      <w:r>
        <w:rPr>
          <w:rFonts w:ascii="Times New Roman" w:hAnsi="Times New Roman" w:eastAsia="仿宋_GB2312"/>
          <w:sz w:val="32"/>
          <w:szCs w:val="32"/>
        </w:rPr>
        <w:t>关于</w:t>
      </w:r>
      <w:r>
        <w:rPr>
          <w:rFonts w:hint="eastAsia" w:ascii="Times New Roman" w:hAnsi="Times New Roman" w:eastAsia="仿宋_GB2312"/>
          <w:sz w:val="32"/>
          <w:szCs w:val="32"/>
        </w:rPr>
        <w:t>全市城镇垃圾处理费征管事项调整的情况汇报。会议原则同意该汇报，会后由市城管局根据会议讨论意见，</w:t>
      </w:r>
      <w:r>
        <w:rPr>
          <w:rFonts w:hint="eastAsia" w:ascii="Times New Roman" w:eastAsia="仿宋_GB2312"/>
          <w:sz w:val="32"/>
          <w:szCs w:val="32"/>
        </w:rPr>
        <w:t>积极稳妥推进后续工作。</w:t>
      </w:r>
    </w:p>
    <w:p>
      <w:pPr>
        <w:spacing w:line="580" w:lineRule="exact"/>
        <w:ind w:firstLine="640" w:firstLineChars="200"/>
        <w:rPr>
          <w:rFonts w:ascii="Times New Roman" w:hAnsi="Times New Roman" w:eastAsia="仿宋_GB2312"/>
          <w:sz w:val="32"/>
          <w:szCs w:val="32"/>
        </w:rPr>
      </w:pPr>
      <w:r>
        <w:rPr>
          <w:rFonts w:hint="eastAsia" w:ascii="Times New Roman" w:hAnsi="Times New Roman" w:eastAsia="仿宋_GB2312"/>
          <w:sz w:val="32"/>
          <w:szCs w:val="32"/>
        </w:rPr>
        <w:t>会议强调，（一）各相关部门要加大宣传力度，明确收费范围、收费目的，确保全市居民特别是农村地区老百姓应知尽知。加强社会舆论引导，推动政策精准落地。（二）各相关部门要细致周全做好工作预案，严格责任落实，协同推进，形成合力。积极对接上级部门，及时更新调整政策执行内容，避免多征、错征，保障老百姓正当权益。（三）要加大生活垃圾处理设施建设、改造力度，提高机构处置水平、垃圾处理能力，以垃圾处理为抓手，切实提质农村人居环境。</w:t>
      </w:r>
    </w:p>
    <w:p>
      <w:pPr>
        <w:spacing w:line="580" w:lineRule="exact"/>
        <w:ind w:firstLine="640" w:firstLineChars="200"/>
        <w:rPr>
          <w:rFonts w:ascii="Times New Roman" w:hAnsi="Times New Roman" w:eastAsia="黑体"/>
          <w:bCs/>
          <w:sz w:val="32"/>
          <w:szCs w:val="32"/>
        </w:rPr>
      </w:pPr>
      <w:r>
        <w:rPr>
          <w:rFonts w:hint="eastAsia" w:ascii="Times New Roman" w:hAnsi="Times New Roman" w:eastAsia="黑体"/>
          <w:bCs/>
          <w:sz w:val="32"/>
          <w:szCs w:val="32"/>
        </w:rPr>
        <w:t>八、</w:t>
      </w:r>
      <w:r>
        <w:rPr>
          <w:rFonts w:hint="eastAsia" w:ascii="Times New Roman" w:hAnsi="黑体" w:eastAsia="黑体"/>
          <w:sz w:val="32"/>
          <w:szCs w:val="32"/>
        </w:rPr>
        <w:t>讨论《星河动力基金实施方案》《凯辉二期基金、元生三期基金、启高二期基金立项方案》</w:t>
      </w:r>
    </w:p>
    <w:p>
      <w:pPr>
        <w:spacing w:line="580" w:lineRule="exact"/>
        <w:ind w:firstLine="640" w:firstLineChars="200"/>
        <w:rPr>
          <w:rFonts w:ascii="仿宋_GB2312" w:eastAsia="仿宋_GB2312"/>
          <w:sz w:val="32"/>
          <w:szCs w:val="36"/>
        </w:rPr>
      </w:pPr>
      <w:r>
        <w:rPr>
          <w:rFonts w:ascii="Times New Roman" w:hAnsi="Times New Roman" w:eastAsia="仿宋_GB2312"/>
          <w:sz w:val="32"/>
          <w:szCs w:val="32"/>
        </w:rPr>
        <w:t>会议听取并</w:t>
      </w:r>
      <w:r>
        <w:rPr>
          <w:rFonts w:hint="eastAsia" w:ascii="Times New Roman" w:hAnsi="Times New Roman" w:eastAsia="仿宋_GB2312"/>
          <w:sz w:val="32"/>
          <w:szCs w:val="32"/>
        </w:rPr>
        <w:t>讨论</w:t>
      </w:r>
      <w:r>
        <w:rPr>
          <w:rFonts w:ascii="Times New Roman" w:hAnsi="Times New Roman" w:eastAsia="仿宋_GB2312"/>
          <w:sz w:val="32"/>
          <w:szCs w:val="32"/>
        </w:rPr>
        <w:t>了市</w:t>
      </w:r>
      <w:r>
        <w:rPr>
          <w:rFonts w:hint="eastAsia" w:ascii="Times New Roman" w:hAnsi="Times New Roman" w:eastAsia="仿宋_GB2312"/>
          <w:sz w:val="32"/>
          <w:szCs w:val="32"/>
        </w:rPr>
        <w:t>资产集团</w:t>
      </w:r>
      <w:r>
        <w:rPr>
          <w:rFonts w:ascii="Times New Roman" w:hAnsi="Times New Roman" w:eastAsia="仿宋_GB2312"/>
          <w:sz w:val="32"/>
          <w:szCs w:val="32"/>
        </w:rPr>
        <w:t>关于</w:t>
      </w:r>
      <w:r>
        <w:rPr>
          <w:rFonts w:hint="eastAsia" w:ascii="Times New Roman" w:hAnsi="Times New Roman" w:eastAsia="仿宋_GB2312"/>
          <w:sz w:val="32"/>
          <w:szCs w:val="32"/>
        </w:rPr>
        <w:t>《星河动力基金实施方案》《凯辉二期基金、元生三期基金、启高二期基金立项方案》的汇报。会议明确，</w:t>
      </w:r>
      <w:r>
        <w:rPr>
          <w:rFonts w:hint="eastAsia" w:ascii="仿宋_GB2312" w:eastAsia="仿宋_GB2312"/>
          <w:sz w:val="32"/>
          <w:szCs w:val="36"/>
        </w:rPr>
        <w:t>会议原则同意此次汇报的1支专项子基金的实施方案、3支合作子基金的立项方案，会后由市资产集团根据会议讨论意见，加快推进后续相关工作。</w:t>
      </w:r>
    </w:p>
    <w:p>
      <w:pPr>
        <w:spacing w:line="580" w:lineRule="exact"/>
        <w:ind w:firstLine="640" w:firstLineChars="200"/>
        <w:rPr>
          <w:rFonts w:ascii="Times New Roman" w:eastAsia="仿宋_GB2312"/>
          <w:sz w:val="32"/>
          <w:szCs w:val="32"/>
        </w:rPr>
      </w:pPr>
      <w:r>
        <w:rPr>
          <w:rFonts w:hint="eastAsia" w:ascii="Times New Roman" w:eastAsia="仿宋_GB2312"/>
          <w:sz w:val="32"/>
          <w:szCs w:val="32"/>
        </w:rPr>
        <w:t>会议强调，（一）市产业基金管理公司要与落地区镇协同配合，落实各项投资条款，加快签订专项子基金合伙协议。港区要以此次专项子基金实施为契机，放大我市航空航天产业载体优势，推动星河动力项目尽早落地。（二）市产业基金管理公司要加快做好尽职调查等工作，制订和完善相应基金实施方案并尽快提交至引导基金管理委员会，引导基金管理委员会要加强全面指导，积极推进方案落地。（三）引导基金管理委员会与市产业基金管理公司要做好各投资项目的合规性审查，做到规范与效率并重。各相关部门要根据工作职责建立健全决策流程，加强引导基金立项、设立、实施等各环节的统筹协调，切实发挥基金汇聚大资本、培育大产业的作用。</w:t>
      </w:r>
    </w:p>
    <w:p>
      <w:pPr>
        <w:spacing w:line="580" w:lineRule="exact"/>
        <w:ind w:firstLine="640" w:firstLineChars="200"/>
        <w:rPr>
          <w:rFonts w:ascii="Times New Roman" w:hAnsi="黑体" w:eastAsia="黑体"/>
          <w:sz w:val="32"/>
          <w:szCs w:val="32"/>
        </w:rPr>
      </w:pPr>
      <w:r>
        <w:rPr>
          <w:rFonts w:hint="eastAsia" w:ascii="Times New Roman" w:hAnsi="Times New Roman" w:eastAsia="黑体"/>
          <w:bCs/>
          <w:sz w:val="32"/>
          <w:szCs w:val="32"/>
        </w:rPr>
        <w:t>九、</w:t>
      </w:r>
      <w:r>
        <w:rPr>
          <w:rFonts w:hint="eastAsia" w:ascii="Times New Roman" w:hAnsi="黑体" w:eastAsia="黑体"/>
          <w:sz w:val="32"/>
          <w:szCs w:val="32"/>
        </w:rPr>
        <w:t>听取《关于城厢镇开展城市更新工作的情况汇报》</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会议听取并</w:t>
      </w:r>
      <w:r>
        <w:rPr>
          <w:rFonts w:hint="eastAsia" w:ascii="Times New Roman" w:hAnsi="Times New Roman" w:eastAsia="仿宋_GB2312"/>
          <w:sz w:val="32"/>
          <w:szCs w:val="32"/>
        </w:rPr>
        <w:t>讨论了城厢镇关于城厢镇开展城市更新工作的情况汇报。会议认为，当前城市发展已由外延式扩张转向内涵式增长，城市有机更新正成为城市发展的主要方式。</w:t>
      </w:r>
    </w:p>
    <w:p>
      <w:pPr>
        <w:spacing w:line="580" w:lineRule="exact"/>
        <w:ind w:firstLine="640" w:firstLineChars="200"/>
        <w:rPr>
          <w:rFonts w:ascii="仿宋_GB2312" w:eastAsia="仿宋_GB2312"/>
          <w:sz w:val="32"/>
          <w:szCs w:val="36"/>
        </w:rPr>
      </w:pPr>
      <w:r>
        <w:rPr>
          <w:rFonts w:hint="eastAsia" w:ascii="仿宋_GB2312" w:eastAsia="仿宋_GB2312"/>
          <w:sz w:val="32"/>
          <w:szCs w:val="36"/>
        </w:rPr>
        <w:t>会议原则同意该汇报，会由由城厢镇根据会议讨论情况修改完善，加快推进三个地块更新后续相关工作。</w:t>
      </w:r>
    </w:p>
    <w:p>
      <w:pPr>
        <w:spacing w:line="580" w:lineRule="exact"/>
        <w:ind w:firstLine="640" w:firstLineChars="200"/>
      </w:pPr>
      <w:r>
        <w:rPr>
          <w:rFonts w:hint="eastAsia" w:ascii="Times New Roman" w:hAnsi="Times New Roman" w:eastAsia="仿宋_GB2312"/>
          <w:sz w:val="32"/>
          <w:szCs w:val="32"/>
        </w:rPr>
        <w:t>会议强调，各地各部门要切实加强沟通，做好工作预案、抓好责任落实，确保城市更新工作有序推进。城厢镇要落实属地责任，扛起首位担当，加快推进三个地块的拆迁“清零”工作。资规、住建部门要做好地块更新改造的服务指导，加快推进三个地块的征地、征收程序。各相关单位要树牢“一盘棋”思想，密切配合、形成合力，全力打造城市更新精品示范项目。</w:t>
      </w:r>
    </w:p>
    <w:p>
      <w:pPr>
        <w:pStyle w:val="2"/>
        <w:spacing w:line="580" w:lineRule="exact"/>
      </w:pP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出席：</w:t>
      </w:r>
      <w:r>
        <w:rPr>
          <w:rFonts w:hint="eastAsia" w:ascii="Times New Roman" w:hAnsi="Times New Roman" w:eastAsia="仿宋_GB2312"/>
          <w:sz w:val="32"/>
          <w:szCs w:val="32"/>
        </w:rPr>
        <w:t>吴敬宇、</w:t>
      </w:r>
      <w:r>
        <w:rPr>
          <w:rFonts w:ascii="Times New Roman" w:hAnsi="Times New Roman" w:eastAsia="仿宋_GB2312"/>
          <w:sz w:val="32"/>
          <w:szCs w:val="32"/>
        </w:rPr>
        <w:t>顾建康、</w:t>
      </w:r>
      <w:r>
        <w:rPr>
          <w:rFonts w:hint="eastAsia" w:ascii="Times New Roman" w:hAnsi="Times New Roman" w:eastAsia="仿宋_GB2312"/>
          <w:sz w:val="32"/>
          <w:szCs w:val="32"/>
        </w:rPr>
        <w:t>郑丙华、周强、王莉萍、祝真旭。</w:t>
      </w:r>
    </w:p>
    <w:p>
      <w:pPr>
        <w:spacing w:line="58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列席：市人大</w:t>
      </w:r>
      <w:r>
        <w:rPr>
          <w:rFonts w:hint="eastAsia" w:ascii="Times New Roman" w:hAnsi="Times New Roman" w:eastAsia="仿宋_GB2312"/>
          <w:sz w:val="32"/>
          <w:szCs w:val="32"/>
        </w:rPr>
        <w:t>陆燕</w:t>
      </w:r>
      <w:r>
        <w:rPr>
          <w:rFonts w:ascii="Times New Roman" w:hAnsi="Times New Roman" w:eastAsia="仿宋_GB2312"/>
          <w:sz w:val="32"/>
          <w:szCs w:val="32"/>
        </w:rPr>
        <w:t>，市政协</w:t>
      </w:r>
      <w:r>
        <w:rPr>
          <w:rFonts w:hint="eastAsia" w:ascii="Times New Roman" w:hAnsi="Times New Roman" w:eastAsia="仿宋_GB2312"/>
          <w:sz w:val="32"/>
          <w:szCs w:val="32"/>
        </w:rPr>
        <w:t>王国其</w:t>
      </w:r>
      <w:r>
        <w:rPr>
          <w:rFonts w:ascii="Times New Roman" w:hAnsi="Times New Roman" w:eastAsia="仿宋_GB2312"/>
          <w:sz w:val="32"/>
          <w:szCs w:val="32"/>
        </w:rPr>
        <w:t>，市政府办夏永华、</w:t>
      </w:r>
      <w:r>
        <w:rPr>
          <w:rFonts w:hint="eastAsia" w:ascii="Times New Roman" w:hAnsi="Times New Roman" w:eastAsia="仿宋_GB2312"/>
          <w:sz w:val="32"/>
          <w:szCs w:val="32"/>
        </w:rPr>
        <w:t>汪志杰、</w:t>
      </w:r>
      <w:r>
        <w:rPr>
          <w:rFonts w:ascii="Times New Roman" w:hAnsi="Times New Roman" w:eastAsia="仿宋_GB2312"/>
          <w:sz w:val="32"/>
          <w:szCs w:val="32"/>
        </w:rPr>
        <w:t>倪明德、赵隽春、</w:t>
      </w:r>
      <w:r>
        <w:rPr>
          <w:rFonts w:hint="eastAsia" w:ascii="Times New Roman" w:hAnsi="Times New Roman" w:eastAsia="仿宋_GB2312"/>
          <w:sz w:val="32"/>
          <w:szCs w:val="32"/>
        </w:rPr>
        <w:t>丁曜、张贤峰、施英杰</w:t>
      </w:r>
      <w:r>
        <w:rPr>
          <w:rFonts w:ascii="Times New Roman" w:hAnsi="Times New Roman" w:eastAsia="仿宋_GB2312"/>
          <w:sz w:val="32"/>
          <w:szCs w:val="32"/>
        </w:rPr>
        <w:t>，</w:t>
      </w:r>
      <w:r>
        <w:rPr>
          <w:rFonts w:hint="eastAsia" w:ascii="Times New Roman" w:hAnsi="Times New Roman" w:eastAsia="仿宋_GB2312"/>
          <w:sz w:val="32"/>
          <w:szCs w:val="32"/>
        </w:rPr>
        <w:t>市委</w:t>
      </w:r>
      <w:r>
        <w:rPr>
          <w:rFonts w:ascii="Times New Roman" w:hAnsi="Times New Roman" w:eastAsia="仿宋_GB2312"/>
          <w:sz w:val="32"/>
          <w:szCs w:val="32"/>
        </w:rPr>
        <w:t>组织部</w:t>
      </w:r>
      <w:r>
        <w:rPr>
          <w:rFonts w:hint="eastAsia" w:ascii="Times New Roman" w:hAnsi="Times New Roman" w:eastAsia="仿宋_GB2312"/>
          <w:sz w:val="32"/>
          <w:szCs w:val="32"/>
        </w:rPr>
        <w:t>王维峰，市委宣传部王永伟</w:t>
      </w:r>
      <w:r>
        <w:rPr>
          <w:rFonts w:ascii="Times New Roman" w:hAnsi="Times New Roman" w:eastAsia="仿宋_GB2312"/>
          <w:sz w:val="32"/>
          <w:szCs w:val="32"/>
        </w:rPr>
        <w:t>，</w:t>
      </w:r>
      <w:r>
        <w:rPr>
          <w:rFonts w:hint="eastAsia" w:ascii="Times New Roman" w:hAnsi="Times New Roman" w:eastAsia="仿宋_GB2312"/>
          <w:sz w:val="32"/>
          <w:szCs w:val="32"/>
        </w:rPr>
        <w:t>市委统战部沈建青，市委政法委沈虹健，市委老干部局高洁，</w:t>
      </w:r>
      <w:r>
        <w:rPr>
          <w:rFonts w:ascii="Times New Roman" w:hAnsi="Times New Roman" w:eastAsia="仿宋_GB2312"/>
          <w:sz w:val="32"/>
          <w:szCs w:val="32"/>
        </w:rPr>
        <w:t>市融媒体中心</w:t>
      </w:r>
      <w:r>
        <w:rPr>
          <w:rFonts w:hint="eastAsia" w:ascii="Times New Roman" w:hAnsi="Times New Roman" w:eastAsia="仿宋_GB2312"/>
          <w:sz w:val="32"/>
          <w:szCs w:val="32"/>
        </w:rPr>
        <w:t>王嵘</w:t>
      </w:r>
      <w:r>
        <w:rPr>
          <w:rFonts w:ascii="Times New Roman" w:hAnsi="Times New Roman" w:eastAsia="仿宋_GB2312"/>
          <w:sz w:val="32"/>
          <w:szCs w:val="32"/>
        </w:rPr>
        <w:t>，市发改委</w:t>
      </w:r>
      <w:r>
        <w:rPr>
          <w:rFonts w:hint="eastAsia" w:ascii="Times New Roman" w:hAnsi="Times New Roman" w:eastAsia="仿宋_GB2312"/>
          <w:sz w:val="32"/>
          <w:szCs w:val="32"/>
        </w:rPr>
        <w:t>李烨</w:t>
      </w:r>
      <w:r>
        <w:rPr>
          <w:rFonts w:ascii="Times New Roman" w:hAnsi="Times New Roman" w:eastAsia="仿宋_GB2312"/>
          <w:sz w:val="32"/>
          <w:szCs w:val="32"/>
        </w:rPr>
        <w:t>，市教育局王晓芸，市科技局万芬奇，市工信局</w:t>
      </w:r>
      <w:r>
        <w:rPr>
          <w:rFonts w:hint="eastAsia" w:ascii="Times New Roman" w:hAnsi="Times New Roman" w:eastAsia="仿宋_GB2312"/>
          <w:sz w:val="32"/>
          <w:szCs w:val="32"/>
        </w:rPr>
        <w:t>方海宁</w:t>
      </w:r>
      <w:r>
        <w:rPr>
          <w:rFonts w:ascii="Times New Roman" w:hAnsi="Times New Roman" w:eastAsia="仿宋_GB2312"/>
          <w:sz w:val="32"/>
          <w:szCs w:val="32"/>
        </w:rPr>
        <w:t>，市公安局</w:t>
      </w:r>
      <w:r>
        <w:rPr>
          <w:rFonts w:hint="eastAsia" w:ascii="Times New Roman" w:hAnsi="Times New Roman" w:eastAsia="仿宋_GB2312"/>
          <w:sz w:val="32"/>
          <w:szCs w:val="32"/>
        </w:rPr>
        <w:t>杨伟东</w:t>
      </w:r>
      <w:r>
        <w:rPr>
          <w:rFonts w:ascii="Times New Roman" w:hAnsi="Times New Roman" w:eastAsia="仿宋_GB2312"/>
          <w:sz w:val="32"/>
          <w:szCs w:val="32"/>
        </w:rPr>
        <w:t>，市民政局</w:t>
      </w:r>
      <w:r>
        <w:rPr>
          <w:rFonts w:hint="eastAsia" w:ascii="Times New Roman" w:hAnsi="Times New Roman" w:eastAsia="仿宋_GB2312"/>
          <w:sz w:val="32"/>
          <w:szCs w:val="32"/>
        </w:rPr>
        <w:t>张跃忠</w:t>
      </w:r>
      <w:r>
        <w:rPr>
          <w:rFonts w:ascii="Times New Roman" w:hAnsi="Times New Roman" w:eastAsia="仿宋_GB2312"/>
          <w:sz w:val="32"/>
          <w:szCs w:val="32"/>
        </w:rPr>
        <w:t>，市司法局</w:t>
      </w:r>
      <w:r>
        <w:rPr>
          <w:rFonts w:hint="eastAsia" w:ascii="Times New Roman" w:hAnsi="Times New Roman" w:eastAsia="仿宋_GB2312"/>
          <w:sz w:val="32"/>
          <w:szCs w:val="32"/>
        </w:rPr>
        <w:t>张翼</w:t>
      </w:r>
      <w:r>
        <w:rPr>
          <w:rFonts w:ascii="Times New Roman" w:hAnsi="Times New Roman" w:eastAsia="仿宋_GB2312"/>
          <w:sz w:val="32"/>
          <w:szCs w:val="32"/>
        </w:rPr>
        <w:t>，市财政局凌晓波，市人社局严枫，市资源规划局</w:t>
      </w:r>
      <w:r>
        <w:rPr>
          <w:rFonts w:hint="eastAsia" w:ascii="Times New Roman" w:hAnsi="Times New Roman" w:eastAsia="仿宋_GB2312"/>
          <w:sz w:val="32"/>
          <w:szCs w:val="32"/>
        </w:rPr>
        <w:t>李焱</w:t>
      </w:r>
      <w:r>
        <w:rPr>
          <w:rFonts w:ascii="Times New Roman" w:hAnsi="Times New Roman" w:eastAsia="仿宋_GB2312"/>
          <w:sz w:val="32"/>
          <w:szCs w:val="32"/>
        </w:rPr>
        <w:t>，市住建局</w:t>
      </w:r>
      <w:r>
        <w:rPr>
          <w:rFonts w:hint="eastAsia" w:ascii="Times New Roman" w:hAnsi="Times New Roman" w:eastAsia="仿宋_GB2312"/>
          <w:sz w:val="32"/>
          <w:szCs w:val="32"/>
        </w:rPr>
        <w:t>陆江</w:t>
      </w:r>
      <w:r>
        <w:rPr>
          <w:rFonts w:ascii="Times New Roman" w:hAnsi="Times New Roman" w:eastAsia="仿宋_GB2312"/>
          <w:sz w:val="32"/>
          <w:szCs w:val="32"/>
        </w:rPr>
        <w:t>，市城管局</w:t>
      </w:r>
      <w:r>
        <w:rPr>
          <w:rFonts w:hint="eastAsia" w:ascii="Times New Roman" w:hAnsi="Times New Roman" w:eastAsia="仿宋_GB2312"/>
          <w:sz w:val="32"/>
          <w:szCs w:val="32"/>
        </w:rPr>
        <w:t>严国强</w:t>
      </w:r>
      <w:r>
        <w:rPr>
          <w:rFonts w:ascii="Times New Roman" w:hAnsi="Times New Roman" w:eastAsia="仿宋_GB2312"/>
          <w:sz w:val="32"/>
          <w:szCs w:val="32"/>
        </w:rPr>
        <w:t>，市交运局徐勤，市水务局房宇峰，市农业农村局宣峰，市商务局</w:t>
      </w:r>
      <w:r>
        <w:rPr>
          <w:rFonts w:hint="eastAsia" w:ascii="Times New Roman" w:hAnsi="Times New Roman" w:eastAsia="仿宋_GB2312"/>
          <w:sz w:val="32"/>
          <w:szCs w:val="32"/>
        </w:rPr>
        <w:t>刘利民</w:t>
      </w:r>
      <w:r>
        <w:rPr>
          <w:rFonts w:ascii="Times New Roman" w:hAnsi="Times New Roman" w:eastAsia="仿宋_GB2312"/>
          <w:sz w:val="32"/>
          <w:szCs w:val="32"/>
        </w:rPr>
        <w:t>，市文体广旅局</w:t>
      </w:r>
      <w:r>
        <w:rPr>
          <w:rFonts w:hint="eastAsia" w:ascii="Times New Roman" w:hAnsi="Times New Roman" w:eastAsia="仿宋_GB2312"/>
          <w:sz w:val="32"/>
          <w:szCs w:val="32"/>
        </w:rPr>
        <w:t>陆坚</w:t>
      </w:r>
      <w:r>
        <w:rPr>
          <w:rFonts w:ascii="Times New Roman" w:hAnsi="Times New Roman" w:eastAsia="仿宋_GB2312"/>
          <w:sz w:val="32"/>
          <w:szCs w:val="32"/>
        </w:rPr>
        <w:t>，市卫健委陆文卫，太仓生态环境局</w:t>
      </w:r>
      <w:r>
        <w:rPr>
          <w:rFonts w:hint="eastAsia" w:ascii="Times New Roman" w:hAnsi="Times New Roman" w:eastAsia="仿宋_GB2312"/>
          <w:sz w:val="32"/>
          <w:szCs w:val="32"/>
        </w:rPr>
        <w:t>沈玉其</w:t>
      </w:r>
      <w:r>
        <w:rPr>
          <w:rFonts w:ascii="Times New Roman" w:hAnsi="Times New Roman" w:eastAsia="仿宋_GB2312"/>
          <w:sz w:val="32"/>
          <w:szCs w:val="32"/>
        </w:rPr>
        <w:t>，市应急管理局</w:t>
      </w:r>
      <w:r>
        <w:rPr>
          <w:rFonts w:hint="eastAsia" w:ascii="Times New Roman" w:hAnsi="Times New Roman" w:eastAsia="仿宋_GB2312"/>
          <w:sz w:val="32"/>
          <w:szCs w:val="32"/>
        </w:rPr>
        <w:t>王晓峰</w:t>
      </w:r>
      <w:r>
        <w:rPr>
          <w:rFonts w:ascii="Times New Roman" w:hAnsi="Times New Roman" w:eastAsia="仿宋_GB2312"/>
          <w:sz w:val="32"/>
          <w:szCs w:val="32"/>
        </w:rPr>
        <w:t>，市审计局王建平，市行政审批局</w:t>
      </w:r>
      <w:r>
        <w:rPr>
          <w:rFonts w:hint="eastAsia" w:ascii="Times New Roman" w:hAnsi="Times New Roman" w:eastAsia="仿宋_GB2312"/>
          <w:sz w:val="32"/>
          <w:szCs w:val="32"/>
        </w:rPr>
        <w:t>蔡健</w:t>
      </w:r>
      <w:r>
        <w:rPr>
          <w:rFonts w:ascii="Times New Roman" w:hAnsi="Times New Roman" w:eastAsia="仿宋_GB2312"/>
          <w:sz w:val="32"/>
          <w:szCs w:val="32"/>
        </w:rPr>
        <w:t>，市市场监管局周建平，市统计局</w:t>
      </w:r>
      <w:r>
        <w:rPr>
          <w:rFonts w:hint="eastAsia" w:ascii="Times New Roman" w:hAnsi="Times New Roman" w:eastAsia="仿宋_GB2312"/>
          <w:sz w:val="32"/>
          <w:szCs w:val="32"/>
        </w:rPr>
        <w:t>周淑亚</w:t>
      </w:r>
      <w:r>
        <w:rPr>
          <w:rFonts w:ascii="Times New Roman" w:hAnsi="Times New Roman" w:eastAsia="仿宋_GB2312"/>
          <w:sz w:val="32"/>
          <w:szCs w:val="32"/>
        </w:rPr>
        <w:t>，市医保局叶俭洁，市信访局</w:t>
      </w:r>
      <w:r>
        <w:rPr>
          <w:rFonts w:hint="eastAsia" w:ascii="Times New Roman" w:hAnsi="Times New Roman" w:eastAsia="仿宋_GB2312"/>
          <w:sz w:val="32"/>
          <w:szCs w:val="32"/>
        </w:rPr>
        <w:t>徐国峰</w:t>
      </w:r>
      <w:r>
        <w:rPr>
          <w:rFonts w:ascii="Times New Roman" w:hAnsi="Times New Roman" w:eastAsia="仿宋_GB2312"/>
          <w:sz w:val="32"/>
          <w:szCs w:val="32"/>
        </w:rPr>
        <w:t>，市金融监管局王晨清，市</w:t>
      </w:r>
      <w:r>
        <w:rPr>
          <w:rFonts w:hint="eastAsia" w:ascii="Times New Roman" w:hAnsi="Times New Roman" w:eastAsia="仿宋_GB2312"/>
          <w:sz w:val="32"/>
          <w:szCs w:val="32"/>
        </w:rPr>
        <w:t>综指中心朱</w:t>
      </w:r>
      <w:r>
        <w:rPr>
          <w:rFonts w:hint="eastAsia" w:ascii="宋体" w:hAnsi="宋体" w:cs="宋体"/>
          <w:sz w:val="32"/>
          <w:szCs w:val="32"/>
        </w:rPr>
        <w:t>弇</w:t>
      </w:r>
      <w:r>
        <w:rPr>
          <w:rFonts w:hint="eastAsia" w:ascii="Times New Roman" w:hAnsi="Times New Roman" w:eastAsia="仿宋_GB2312"/>
          <w:sz w:val="32"/>
          <w:szCs w:val="32"/>
        </w:rPr>
        <w:t>菁</w:t>
      </w:r>
      <w:r>
        <w:rPr>
          <w:rFonts w:ascii="Times New Roman" w:hAnsi="Times New Roman" w:eastAsia="仿宋_GB2312"/>
          <w:sz w:val="32"/>
          <w:szCs w:val="32"/>
        </w:rPr>
        <w:t>，</w:t>
      </w:r>
      <w:r>
        <w:rPr>
          <w:rFonts w:hint="eastAsia" w:ascii="Times New Roman" w:hAnsi="Times New Roman" w:eastAsia="仿宋_GB2312"/>
          <w:sz w:val="32"/>
          <w:szCs w:val="32"/>
        </w:rPr>
        <w:t>市招商局陆征，市检验检测中心时连，</w:t>
      </w:r>
      <w:r>
        <w:rPr>
          <w:rFonts w:ascii="Times New Roman" w:hAnsi="Times New Roman" w:eastAsia="仿宋_GB2312"/>
          <w:sz w:val="32"/>
          <w:szCs w:val="32"/>
        </w:rPr>
        <w:t>市供销总社张健，市机关事务中心朱晓峰，市</w:t>
      </w:r>
      <w:r>
        <w:rPr>
          <w:rFonts w:hint="eastAsia" w:ascii="Times New Roman" w:hAnsi="Times New Roman" w:eastAsia="仿宋_GB2312"/>
          <w:sz w:val="32"/>
          <w:szCs w:val="32"/>
        </w:rPr>
        <w:t>重点处李强</w:t>
      </w:r>
      <w:r>
        <w:rPr>
          <w:rFonts w:ascii="Times New Roman" w:hAnsi="Times New Roman" w:eastAsia="仿宋_GB2312"/>
          <w:sz w:val="32"/>
          <w:szCs w:val="32"/>
        </w:rPr>
        <w:t>，</w:t>
      </w:r>
      <w:r>
        <w:rPr>
          <w:rFonts w:hint="eastAsia" w:ascii="Times New Roman" w:hAnsi="Times New Roman" w:eastAsia="仿宋_GB2312"/>
          <w:sz w:val="32"/>
          <w:szCs w:val="32"/>
        </w:rPr>
        <w:t>团市委陆菲，市工商联汤文英，市残联陆志萍，市关工委毛义明，</w:t>
      </w:r>
      <w:r>
        <w:rPr>
          <w:rFonts w:ascii="Times New Roman" w:hAnsi="Times New Roman" w:eastAsia="仿宋_GB2312"/>
          <w:sz w:val="32"/>
          <w:szCs w:val="32"/>
        </w:rPr>
        <w:t>市资产集团</w:t>
      </w:r>
      <w:r>
        <w:rPr>
          <w:rFonts w:hint="eastAsia" w:ascii="Times New Roman" w:hAnsi="Times New Roman" w:eastAsia="仿宋_GB2312"/>
          <w:sz w:val="32"/>
          <w:szCs w:val="32"/>
        </w:rPr>
        <w:t>陈雁江</w:t>
      </w:r>
      <w:r>
        <w:rPr>
          <w:rFonts w:ascii="Times New Roman" w:hAnsi="Times New Roman" w:eastAsia="仿宋_GB2312"/>
          <w:sz w:val="32"/>
          <w:szCs w:val="32"/>
        </w:rPr>
        <w:t>，</w:t>
      </w:r>
      <w:r>
        <w:rPr>
          <w:rFonts w:hint="eastAsia" w:ascii="Times New Roman" w:hAnsi="Times New Roman" w:eastAsia="仿宋_GB2312"/>
          <w:sz w:val="32"/>
          <w:szCs w:val="32"/>
        </w:rPr>
        <w:t>市城投集团俞叶丹，</w:t>
      </w:r>
      <w:r>
        <w:rPr>
          <w:rFonts w:ascii="Times New Roman" w:hAnsi="Times New Roman" w:eastAsia="仿宋_GB2312"/>
          <w:sz w:val="32"/>
          <w:szCs w:val="32"/>
        </w:rPr>
        <w:t>市水务集团刘晓军，</w:t>
      </w:r>
      <w:r>
        <w:rPr>
          <w:rFonts w:hint="eastAsia" w:ascii="Times New Roman" w:hAnsi="Times New Roman" w:eastAsia="仿宋_GB2312"/>
          <w:sz w:val="32"/>
          <w:szCs w:val="32"/>
        </w:rPr>
        <w:t>市城发集团黄卫东，市文教投集团金丽萍，</w:t>
      </w:r>
      <w:r>
        <w:rPr>
          <w:rFonts w:ascii="Times New Roman" w:hAnsi="Times New Roman" w:eastAsia="仿宋_GB2312"/>
          <w:sz w:val="32"/>
          <w:szCs w:val="32"/>
        </w:rPr>
        <w:t>市文旅集团顾晓峰，海关</w:t>
      </w:r>
      <w:r>
        <w:rPr>
          <w:rFonts w:hint="eastAsia" w:ascii="Times New Roman" w:hAnsi="Times New Roman" w:eastAsia="仿宋_GB2312"/>
          <w:sz w:val="32"/>
          <w:szCs w:val="32"/>
        </w:rPr>
        <w:t>潘金虎</w:t>
      </w:r>
      <w:r>
        <w:rPr>
          <w:rFonts w:ascii="Times New Roman" w:hAnsi="Times New Roman" w:eastAsia="仿宋_GB2312"/>
          <w:sz w:val="32"/>
          <w:szCs w:val="32"/>
        </w:rPr>
        <w:t>，</w:t>
      </w:r>
      <w:r>
        <w:rPr>
          <w:rFonts w:hint="eastAsia" w:ascii="Times New Roman" w:hAnsi="Times New Roman" w:eastAsia="仿宋_GB2312"/>
          <w:sz w:val="32"/>
          <w:szCs w:val="32"/>
        </w:rPr>
        <w:t>海事局郭长进，</w:t>
      </w:r>
      <w:r>
        <w:rPr>
          <w:rFonts w:ascii="Times New Roman" w:hAnsi="Times New Roman" w:eastAsia="仿宋_GB2312"/>
          <w:sz w:val="32"/>
          <w:szCs w:val="32"/>
        </w:rPr>
        <w:t>税务局</w:t>
      </w:r>
      <w:r>
        <w:rPr>
          <w:rFonts w:hint="eastAsia" w:ascii="Times New Roman" w:hAnsi="Times New Roman" w:eastAsia="仿宋_GB2312"/>
          <w:sz w:val="32"/>
          <w:szCs w:val="32"/>
        </w:rPr>
        <w:t>蒋志达</w:t>
      </w:r>
      <w:r>
        <w:rPr>
          <w:rFonts w:ascii="Times New Roman" w:hAnsi="Times New Roman" w:eastAsia="仿宋_GB2312"/>
          <w:sz w:val="32"/>
          <w:szCs w:val="32"/>
        </w:rPr>
        <w:t>，供电公司</w:t>
      </w:r>
      <w:r>
        <w:rPr>
          <w:rFonts w:hint="eastAsia" w:ascii="Times New Roman" w:hAnsi="Times New Roman" w:eastAsia="仿宋_GB2312"/>
          <w:sz w:val="32"/>
          <w:szCs w:val="32"/>
        </w:rPr>
        <w:t>王晓东</w:t>
      </w:r>
      <w:r>
        <w:rPr>
          <w:rFonts w:ascii="Times New Roman" w:hAnsi="Times New Roman" w:eastAsia="仿宋_GB2312"/>
          <w:sz w:val="32"/>
          <w:szCs w:val="32"/>
        </w:rPr>
        <w:t>，公积金中心陆伟光，气象局周卫兵，人行太仓支行林立彬，</w:t>
      </w:r>
      <w:r>
        <w:rPr>
          <w:rFonts w:hint="eastAsia" w:ascii="Times New Roman" w:hAnsi="Times New Roman" w:eastAsia="仿宋_GB2312"/>
          <w:sz w:val="32"/>
          <w:szCs w:val="32"/>
        </w:rPr>
        <w:t>港口管委会徐卫强，</w:t>
      </w:r>
      <w:r>
        <w:rPr>
          <w:rFonts w:ascii="Times New Roman" w:hAnsi="Times New Roman" w:eastAsia="仿宋_GB2312"/>
          <w:sz w:val="32"/>
          <w:szCs w:val="32"/>
        </w:rPr>
        <w:t>港区张培明，高新区</w:t>
      </w:r>
      <w:r>
        <w:rPr>
          <w:rFonts w:hint="eastAsia" w:ascii="Times New Roman" w:hAnsi="Times New Roman" w:eastAsia="仿宋_GB2312"/>
          <w:sz w:val="32"/>
          <w:szCs w:val="32"/>
        </w:rPr>
        <w:t>夏远峰</w:t>
      </w:r>
      <w:r>
        <w:rPr>
          <w:rFonts w:ascii="Times New Roman" w:hAnsi="Times New Roman" w:eastAsia="仿宋_GB2312"/>
          <w:sz w:val="32"/>
          <w:szCs w:val="32"/>
        </w:rPr>
        <w:t>，科教新城</w:t>
      </w:r>
      <w:r>
        <w:rPr>
          <w:rFonts w:hint="eastAsia" w:ascii="Times New Roman" w:hAnsi="Times New Roman" w:eastAsia="仿宋_GB2312"/>
          <w:sz w:val="32"/>
          <w:szCs w:val="32"/>
        </w:rPr>
        <w:t>朱琼</w:t>
      </w:r>
      <w:r>
        <w:rPr>
          <w:rFonts w:ascii="Times New Roman" w:hAnsi="Times New Roman" w:eastAsia="仿宋_GB2312"/>
          <w:sz w:val="32"/>
          <w:szCs w:val="32"/>
        </w:rPr>
        <w:t>，城厢镇顾强，沙溪镇</w:t>
      </w:r>
      <w:r>
        <w:rPr>
          <w:rFonts w:hint="eastAsia" w:ascii="Times New Roman" w:hAnsi="Times New Roman" w:eastAsia="仿宋_GB2312"/>
          <w:sz w:val="32"/>
          <w:szCs w:val="32"/>
        </w:rPr>
        <w:t>吴昊波</w:t>
      </w:r>
      <w:r>
        <w:rPr>
          <w:rFonts w:ascii="Times New Roman" w:hAnsi="Times New Roman" w:eastAsia="仿宋_GB2312"/>
          <w:sz w:val="32"/>
          <w:szCs w:val="32"/>
        </w:rPr>
        <w:t>，浏河镇</w:t>
      </w:r>
      <w:r>
        <w:rPr>
          <w:rFonts w:hint="eastAsia" w:ascii="Times New Roman" w:hAnsi="Times New Roman" w:eastAsia="仿宋_GB2312"/>
          <w:sz w:val="32"/>
          <w:szCs w:val="32"/>
        </w:rPr>
        <w:t>孙波</w:t>
      </w:r>
      <w:r>
        <w:rPr>
          <w:rFonts w:ascii="Times New Roman" w:hAnsi="Times New Roman" w:eastAsia="仿宋_GB2312"/>
          <w:sz w:val="32"/>
          <w:szCs w:val="32"/>
        </w:rPr>
        <w:t>，浮桥镇宋蔚，璜泾镇张杰，双凤镇</w:t>
      </w:r>
      <w:r>
        <w:rPr>
          <w:rFonts w:hint="eastAsia" w:ascii="Times New Roman" w:hAnsi="Times New Roman" w:eastAsia="仿宋_GB2312"/>
          <w:sz w:val="32"/>
          <w:szCs w:val="32"/>
        </w:rPr>
        <w:t>陈凯</w:t>
      </w:r>
      <w:r>
        <w:rPr>
          <w:rFonts w:ascii="Times New Roman" w:hAnsi="Times New Roman" w:eastAsia="仿宋_GB2312"/>
          <w:sz w:val="32"/>
          <w:szCs w:val="32"/>
        </w:rPr>
        <w:t>，娄东街道江芝才，陆渡街道</w:t>
      </w:r>
      <w:r>
        <w:rPr>
          <w:rFonts w:hint="eastAsia" w:ascii="Times New Roman" w:hAnsi="Times New Roman" w:eastAsia="仿宋_GB2312"/>
          <w:sz w:val="32"/>
          <w:szCs w:val="32"/>
        </w:rPr>
        <w:t>徐晓峰</w:t>
      </w:r>
      <w:r>
        <w:rPr>
          <w:rFonts w:ascii="Times New Roman" w:hAnsi="Times New Roman" w:eastAsia="仿宋_GB2312"/>
          <w:sz w:val="32"/>
          <w:szCs w:val="32"/>
        </w:rPr>
        <w:t>。</w:t>
      </w:r>
    </w:p>
    <w:p>
      <w:pPr>
        <w:pStyle w:val="2"/>
        <w:spacing w:line="580" w:lineRule="exact"/>
        <w:ind w:firstLine="630"/>
      </w:pPr>
    </w:p>
    <w:p>
      <w:pPr>
        <w:adjustRightInd w:val="0"/>
        <w:snapToGrid w:val="0"/>
        <w:spacing w:line="580" w:lineRule="exact"/>
        <w:rPr>
          <w:rFonts w:ascii="Times New Roman" w:hAnsi="Times New Roman" w:eastAsia="仿宋_GB2312"/>
          <w:kern w:val="0"/>
          <w:sz w:val="32"/>
          <w:szCs w:val="32"/>
        </w:rPr>
      </w:pPr>
      <w:r>
        <w:rPr>
          <w:rFonts w:ascii="Times New Roman" w:hAnsi="Times New Roman" w:eastAsia="仿宋_GB2312"/>
          <w:kern w:val="0"/>
          <w:sz w:val="32"/>
          <w:szCs w:val="32"/>
        </w:rPr>
        <w:t xml:space="preserve">                           太仓市人民政府办公室 整理</w:t>
      </w:r>
    </w:p>
    <w:p>
      <w:pPr>
        <w:adjustRightInd w:val="0"/>
        <w:snapToGrid w:val="0"/>
        <w:spacing w:line="580" w:lineRule="exact"/>
        <w:ind w:firstLine="640" w:firstLineChars="200"/>
        <w:rPr>
          <w:rFonts w:ascii="Times New Roman" w:hAnsi="Times New Roman" w:eastAsia="仿宋_GB2312"/>
          <w:kern w:val="0"/>
          <w:sz w:val="32"/>
          <w:szCs w:val="32"/>
        </w:rPr>
      </w:pPr>
      <w:r>
        <w:rPr>
          <w:rFonts w:ascii="Times New Roman" w:hAnsi="Times New Roman" w:eastAsia="仿宋_GB2312"/>
          <w:kern w:val="0"/>
          <w:sz w:val="32"/>
          <w:szCs w:val="32"/>
        </w:rPr>
        <w:t xml:space="preserve">                             2021年</w:t>
      </w:r>
      <w:r>
        <w:rPr>
          <w:rFonts w:hint="eastAsia" w:ascii="Times New Roman" w:hAnsi="Times New Roman" w:eastAsia="仿宋_GB2312"/>
          <w:kern w:val="0"/>
          <w:sz w:val="32"/>
          <w:szCs w:val="32"/>
        </w:rPr>
        <w:t>11</w:t>
      </w:r>
      <w:r>
        <w:rPr>
          <w:rFonts w:ascii="Times New Roman" w:hAnsi="Times New Roman" w:eastAsia="仿宋_GB2312"/>
          <w:kern w:val="0"/>
          <w:sz w:val="32"/>
          <w:szCs w:val="32"/>
        </w:rPr>
        <w:t>月</w:t>
      </w:r>
      <w:r>
        <w:rPr>
          <w:rFonts w:hint="eastAsia" w:ascii="Times New Roman" w:hAnsi="Times New Roman" w:eastAsia="仿宋_GB2312"/>
          <w:kern w:val="0"/>
          <w:sz w:val="32"/>
          <w:szCs w:val="32"/>
        </w:rPr>
        <w:t>3</w:t>
      </w:r>
      <w:r>
        <w:rPr>
          <w:rFonts w:ascii="Times New Roman" w:hAnsi="Times New Roman" w:eastAsia="仿宋_GB2312"/>
          <w:kern w:val="0"/>
          <w:sz w:val="32"/>
          <w:szCs w:val="32"/>
        </w:rPr>
        <w:t>日</w:t>
      </w:r>
    </w:p>
    <w:p>
      <w:pPr>
        <w:pStyle w:val="2"/>
        <w:spacing w:line="580" w:lineRule="exact"/>
        <w:rPr>
          <w:rFonts w:ascii="Times New Roman" w:eastAsia="仿宋_GB2312"/>
        </w:rPr>
      </w:pPr>
      <w:r>
        <w:rPr>
          <w:rFonts w:ascii="Times New Roman" w:eastAsia="仿宋_GB2312"/>
          <w:sz w:val="32"/>
          <w:szCs w:val="32"/>
        </w:rPr>
        <w:t xml:space="preserve">  （此件公开发布）</w:t>
      </w:r>
    </w:p>
    <w:sectPr>
      <w:footerReference r:id="rId3" w:type="default"/>
      <w:pgSz w:w="11906" w:h="16838"/>
      <w:pgMar w:top="1814" w:right="1531" w:bottom="1984" w:left="1531" w:header="851" w:footer="1474"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鼎简大宋">
    <w:altName w:val="宋体"/>
    <w:panose1 w:val="00000000000000000000"/>
    <w:charset w:val="86"/>
    <w:family w:val="modern"/>
    <w:pitch w:val="default"/>
    <w:sig w:usb0="00000000" w:usb1="00000000" w:usb2="00000010" w:usb3="00000000" w:csb0="00040000" w:csb1="00000000"/>
  </w:font>
  <w:font w:name="方正小标宋简体">
    <w:panose1 w:val="02010601030101010101"/>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汉鼎简楷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Pr>
            <w:rFonts w:ascii="Times New Roman" w:hAnsi="Times New Roman"/>
            <w:sz w:val="28"/>
            <w:szCs w:val="28"/>
            <w:lang w:val="zh-CN"/>
          </w:rPr>
          <w:t>8</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57155327"/>
    <w:rsid w:val="0000110C"/>
    <w:rsid w:val="00004648"/>
    <w:rsid w:val="00005299"/>
    <w:rsid w:val="00005470"/>
    <w:rsid w:val="00026ED9"/>
    <w:rsid w:val="000347BD"/>
    <w:rsid w:val="0003569A"/>
    <w:rsid w:val="000412C8"/>
    <w:rsid w:val="0004326F"/>
    <w:rsid w:val="00043281"/>
    <w:rsid w:val="0004377E"/>
    <w:rsid w:val="00045FA1"/>
    <w:rsid w:val="0005228D"/>
    <w:rsid w:val="0005308A"/>
    <w:rsid w:val="000532D8"/>
    <w:rsid w:val="00056312"/>
    <w:rsid w:val="000572F1"/>
    <w:rsid w:val="00061A9D"/>
    <w:rsid w:val="0006216F"/>
    <w:rsid w:val="00062650"/>
    <w:rsid w:val="00062BCB"/>
    <w:rsid w:val="00065956"/>
    <w:rsid w:val="00065F97"/>
    <w:rsid w:val="000674FA"/>
    <w:rsid w:val="00070C2F"/>
    <w:rsid w:val="00071411"/>
    <w:rsid w:val="0007414F"/>
    <w:rsid w:val="00076106"/>
    <w:rsid w:val="00081218"/>
    <w:rsid w:val="000814CB"/>
    <w:rsid w:val="000814EE"/>
    <w:rsid w:val="00084268"/>
    <w:rsid w:val="0008658C"/>
    <w:rsid w:val="0009081D"/>
    <w:rsid w:val="00096887"/>
    <w:rsid w:val="000A00D5"/>
    <w:rsid w:val="000A01F8"/>
    <w:rsid w:val="000A0321"/>
    <w:rsid w:val="000A0511"/>
    <w:rsid w:val="000A3D0A"/>
    <w:rsid w:val="000A5177"/>
    <w:rsid w:val="000A72ED"/>
    <w:rsid w:val="000B187B"/>
    <w:rsid w:val="000B2FC5"/>
    <w:rsid w:val="000B6254"/>
    <w:rsid w:val="000B707A"/>
    <w:rsid w:val="000B7A06"/>
    <w:rsid w:val="000C066B"/>
    <w:rsid w:val="000C0F95"/>
    <w:rsid w:val="000C2FDD"/>
    <w:rsid w:val="000C58ED"/>
    <w:rsid w:val="000C5ECD"/>
    <w:rsid w:val="000C6FB2"/>
    <w:rsid w:val="000C7CF2"/>
    <w:rsid w:val="000D31AE"/>
    <w:rsid w:val="000D5401"/>
    <w:rsid w:val="000E1581"/>
    <w:rsid w:val="000E1C8C"/>
    <w:rsid w:val="000E2C57"/>
    <w:rsid w:val="000E342A"/>
    <w:rsid w:val="000E5BED"/>
    <w:rsid w:val="000E6F86"/>
    <w:rsid w:val="000F155B"/>
    <w:rsid w:val="000F5811"/>
    <w:rsid w:val="0010092A"/>
    <w:rsid w:val="00100CAD"/>
    <w:rsid w:val="00102F3B"/>
    <w:rsid w:val="00104A62"/>
    <w:rsid w:val="00105A8B"/>
    <w:rsid w:val="00105B24"/>
    <w:rsid w:val="001139E8"/>
    <w:rsid w:val="001156DC"/>
    <w:rsid w:val="0011686A"/>
    <w:rsid w:val="00116CBA"/>
    <w:rsid w:val="001258E1"/>
    <w:rsid w:val="00127D93"/>
    <w:rsid w:val="00130520"/>
    <w:rsid w:val="00132839"/>
    <w:rsid w:val="00133BBB"/>
    <w:rsid w:val="0013428F"/>
    <w:rsid w:val="001351C3"/>
    <w:rsid w:val="001355D0"/>
    <w:rsid w:val="00136514"/>
    <w:rsid w:val="00137028"/>
    <w:rsid w:val="00140C18"/>
    <w:rsid w:val="0014181C"/>
    <w:rsid w:val="00142F3B"/>
    <w:rsid w:val="001459A9"/>
    <w:rsid w:val="00146705"/>
    <w:rsid w:val="00147B51"/>
    <w:rsid w:val="0015359B"/>
    <w:rsid w:val="001616E5"/>
    <w:rsid w:val="00165DF5"/>
    <w:rsid w:val="00166495"/>
    <w:rsid w:val="001676EE"/>
    <w:rsid w:val="00176014"/>
    <w:rsid w:val="00177B25"/>
    <w:rsid w:val="0018284C"/>
    <w:rsid w:val="0018496A"/>
    <w:rsid w:val="001937A5"/>
    <w:rsid w:val="00193DCA"/>
    <w:rsid w:val="0019597B"/>
    <w:rsid w:val="001B0746"/>
    <w:rsid w:val="001B240B"/>
    <w:rsid w:val="001B5456"/>
    <w:rsid w:val="001B5B67"/>
    <w:rsid w:val="001B5EDC"/>
    <w:rsid w:val="001C2A12"/>
    <w:rsid w:val="001C40A0"/>
    <w:rsid w:val="001C502B"/>
    <w:rsid w:val="001C5B3D"/>
    <w:rsid w:val="001C5F48"/>
    <w:rsid w:val="001C7569"/>
    <w:rsid w:val="001D17CD"/>
    <w:rsid w:val="001D1F4A"/>
    <w:rsid w:val="001D3321"/>
    <w:rsid w:val="001D4850"/>
    <w:rsid w:val="001D7406"/>
    <w:rsid w:val="001E03FD"/>
    <w:rsid w:val="001E1FF4"/>
    <w:rsid w:val="001E3A12"/>
    <w:rsid w:val="001E7691"/>
    <w:rsid w:val="001F02A5"/>
    <w:rsid w:val="001F09D8"/>
    <w:rsid w:val="001F0FC3"/>
    <w:rsid w:val="001F43C4"/>
    <w:rsid w:val="001F4824"/>
    <w:rsid w:val="001F4C6C"/>
    <w:rsid w:val="001F64F1"/>
    <w:rsid w:val="002041D0"/>
    <w:rsid w:val="00204C33"/>
    <w:rsid w:val="00206706"/>
    <w:rsid w:val="00213A5A"/>
    <w:rsid w:val="00217BAC"/>
    <w:rsid w:val="00221AC5"/>
    <w:rsid w:val="002224A0"/>
    <w:rsid w:val="00226548"/>
    <w:rsid w:val="00227FF4"/>
    <w:rsid w:val="00230AC2"/>
    <w:rsid w:val="00230DE0"/>
    <w:rsid w:val="00231123"/>
    <w:rsid w:val="00232A3B"/>
    <w:rsid w:val="002332EB"/>
    <w:rsid w:val="00243CB1"/>
    <w:rsid w:val="002579F8"/>
    <w:rsid w:val="00265626"/>
    <w:rsid w:val="00266770"/>
    <w:rsid w:val="00267797"/>
    <w:rsid w:val="00267C6E"/>
    <w:rsid w:val="00271FF0"/>
    <w:rsid w:val="00275FC1"/>
    <w:rsid w:val="00280B02"/>
    <w:rsid w:val="00284288"/>
    <w:rsid w:val="0028471A"/>
    <w:rsid w:val="0028642A"/>
    <w:rsid w:val="00286C70"/>
    <w:rsid w:val="00291E32"/>
    <w:rsid w:val="002A210C"/>
    <w:rsid w:val="002A6061"/>
    <w:rsid w:val="002A7161"/>
    <w:rsid w:val="002B0917"/>
    <w:rsid w:val="002B15AC"/>
    <w:rsid w:val="002B1E32"/>
    <w:rsid w:val="002B4B64"/>
    <w:rsid w:val="002C09D4"/>
    <w:rsid w:val="002C4227"/>
    <w:rsid w:val="002D18A8"/>
    <w:rsid w:val="002D1EFA"/>
    <w:rsid w:val="002D2CD0"/>
    <w:rsid w:val="002D5F8E"/>
    <w:rsid w:val="002E7BAD"/>
    <w:rsid w:val="002F3C85"/>
    <w:rsid w:val="002F61A5"/>
    <w:rsid w:val="002F676A"/>
    <w:rsid w:val="002F681B"/>
    <w:rsid w:val="002F76A8"/>
    <w:rsid w:val="00301336"/>
    <w:rsid w:val="00303981"/>
    <w:rsid w:val="00304390"/>
    <w:rsid w:val="00304D32"/>
    <w:rsid w:val="00305980"/>
    <w:rsid w:val="00305F16"/>
    <w:rsid w:val="00310D3A"/>
    <w:rsid w:val="003136F0"/>
    <w:rsid w:val="00314823"/>
    <w:rsid w:val="00315E43"/>
    <w:rsid w:val="00321B21"/>
    <w:rsid w:val="00324A08"/>
    <w:rsid w:val="00324B40"/>
    <w:rsid w:val="003259AE"/>
    <w:rsid w:val="00325B4F"/>
    <w:rsid w:val="00330A8B"/>
    <w:rsid w:val="00353E4A"/>
    <w:rsid w:val="003543AA"/>
    <w:rsid w:val="00355612"/>
    <w:rsid w:val="00355AAA"/>
    <w:rsid w:val="00362198"/>
    <w:rsid w:val="003625C0"/>
    <w:rsid w:val="00363B76"/>
    <w:rsid w:val="00370AC9"/>
    <w:rsid w:val="00371390"/>
    <w:rsid w:val="0037172F"/>
    <w:rsid w:val="003730ED"/>
    <w:rsid w:val="0038045D"/>
    <w:rsid w:val="00384303"/>
    <w:rsid w:val="003858E0"/>
    <w:rsid w:val="0039307B"/>
    <w:rsid w:val="00393929"/>
    <w:rsid w:val="003958C3"/>
    <w:rsid w:val="003972E8"/>
    <w:rsid w:val="003978D8"/>
    <w:rsid w:val="003A0F55"/>
    <w:rsid w:val="003A268A"/>
    <w:rsid w:val="003A7B2B"/>
    <w:rsid w:val="003A7B43"/>
    <w:rsid w:val="003A7C46"/>
    <w:rsid w:val="003A7DEC"/>
    <w:rsid w:val="003B038F"/>
    <w:rsid w:val="003B1B6A"/>
    <w:rsid w:val="003B2239"/>
    <w:rsid w:val="003B2DB3"/>
    <w:rsid w:val="003B48DF"/>
    <w:rsid w:val="003B4965"/>
    <w:rsid w:val="003C0293"/>
    <w:rsid w:val="003C0CFC"/>
    <w:rsid w:val="003C2245"/>
    <w:rsid w:val="003C54D2"/>
    <w:rsid w:val="003D2D6B"/>
    <w:rsid w:val="003D31D4"/>
    <w:rsid w:val="003D5E1C"/>
    <w:rsid w:val="003D6B7A"/>
    <w:rsid w:val="003D778E"/>
    <w:rsid w:val="003E0476"/>
    <w:rsid w:val="003E1020"/>
    <w:rsid w:val="003E193F"/>
    <w:rsid w:val="003E54BA"/>
    <w:rsid w:val="003F05A8"/>
    <w:rsid w:val="003F3754"/>
    <w:rsid w:val="003F6BDD"/>
    <w:rsid w:val="00402047"/>
    <w:rsid w:val="00405491"/>
    <w:rsid w:val="0040673D"/>
    <w:rsid w:val="004222C7"/>
    <w:rsid w:val="00426A8F"/>
    <w:rsid w:val="00430CC4"/>
    <w:rsid w:val="0043630B"/>
    <w:rsid w:val="00437620"/>
    <w:rsid w:val="00440427"/>
    <w:rsid w:val="00440ED3"/>
    <w:rsid w:val="004420DB"/>
    <w:rsid w:val="00443354"/>
    <w:rsid w:val="00443821"/>
    <w:rsid w:val="00451B42"/>
    <w:rsid w:val="00453D78"/>
    <w:rsid w:val="00455C93"/>
    <w:rsid w:val="00455C9C"/>
    <w:rsid w:val="004676FF"/>
    <w:rsid w:val="00473664"/>
    <w:rsid w:val="00474C7F"/>
    <w:rsid w:val="00486D13"/>
    <w:rsid w:val="0049070C"/>
    <w:rsid w:val="0049529C"/>
    <w:rsid w:val="004A2A8A"/>
    <w:rsid w:val="004A328A"/>
    <w:rsid w:val="004A6D32"/>
    <w:rsid w:val="004B3199"/>
    <w:rsid w:val="004B5F89"/>
    <w:rsid w:val="004C15E3"/>
    <w:rsid w:val="004C2340"/>
    <w:rsid w:val="004C3845"/>
    <w:rsid w:val="004D3AF8"/>
    <w:rsid w:val="004D58D4"/>
    <w:rsid w:val="004D726D"/>
    <w:rsid w:val="004E039A"/>
    <w:rsid w:val="004E18B3"/>
    <w:rsid w:val="004E28A7"/>
    <w:rsid w:val="004E2E31"/>
    <w:rsid w:val="004E5A74"/>
    <w:rsid w:val="004E6D74"/>
    <w:rsid w:val="004E713C"/>
    <w:rsid w:val="004E781E"/>
    <w:rsid w:val="004F10FC"/>
    <w:rsid w:val="004F211A"/>
    <w:rsid w:val="004F268C"/>
    <w:rsid w:val="004F49C4"/>
    <w:rsid w:val="004F61BB"/>
    <w:rsid w:val="004F6C35"/>
    <w:rsid w:val="005021F2"/>
    <w:rsid w:val="00507B1F"/>
    <w:rsid w:val="00513FD0"/>
    <w:rsid w:val="0051565A"/>
    <w:rsid w:val="00515C80"/>
    <w:rsid w:val="0051763D"/>
    <w:rsid w:val="00521559"/>
    <w:rsid w:val="00521C99"/>
    <w:rsid w:val="00526882"/>
    <w:rsid w:val="005300CE"/>
    <w:rsid w:val="00530D28"/>
    <w:rsid w:val="00531CBB"/>
    <w:rsid w:val="00533997"/>
    <w:rsid w:val="00540D02"/>
    <w:rsid w:val="00553A96"/>
    <w:rsid w:val="00556CAB"/>
    <w:rsid w:val="00561D9B"/>
    <w:rsid w:val="00561E6B"/>
    <w:rsid w:val="00563FDB"/>
    <w:rsid w:val="005669F6"/>
    <w:rsid w:val="00566E40"/>
    <w:rsid w:val="00567674"/>
    <w:rsid w:val="0057182A"/>
    <w:rsid w:val="0057744D"/>
    <w:rsid w:val="00583D0D"/>
    <w:rsid w:val="005843C8"/>
    <w:rsid w:val="00584F64"/>
    <w:rsid w:val="00585FC3"/>
    <w:rsid w:val="0058646E"/>
    <w:rsid w:val="005871CF"/>
    <w:rsid w:val="00592B8D"/>
    <w:rsid w:val="005932DF"/>
    <w:rsid w:val="005936BE"/>
    <w:rsid w:val="00593C45"/>
    <w:rsid w:val="0059751E"/>
    <w:rsid w:val="005A2ADE"/>
    <w:rsid w:val="005B2567"/>
    <w:rsid w:val="005B2AC9"/>
    <w:rsid w:val="005B3769"/>
    <w:rsid w:val="005B4D1B"/>
    <w:rsid w:val="005B526D"/>
    <w:rsid w:val="005B5B46"/>
    <w:rsid w:val="005B738D"/>
    <w:rsid w:val="005B78D1"/>
    <w:rsid w:val="005B7BB5"/>
    <w:rsid w:val="005C235A"/>
    <w:rsid w:val="005C3398"/>
    <w:rsid w:val="005D2ED1"/>
    <w:rsid w:val="005D396B"/>
    <w:rsid w:val="005D49A5"/>
    <w:rsid w:val="005D5723"/>
    <w:rsid w:val="005D6342"/>
    <w:rsid w:val="005D7F5E"/>
    <w:rsid w:val="005E1CEE"/>
    <w:rsid w:val="005F30BB"/>
    <w:rsid w:val="006020B4"/>
    <w:rsid w:val="0060262B"/>
    <w:rsid w:val="0060270C"/>
    <w:rsid w:val="00605893"/>
    <w:rsid w:val="00607114"/>
    <w:rsid w:val="006073E6"/>
    <w:rsid w:val="00612BAE"/>
    <w:rsid w:val="006203A2"/>
    <w:rsid w:val="006211FC"/>
    <w:rsid w:val="00622F90"/>
    <w:rsid w:val="00626D5B"/>
    <w:rsid w:val="006322DE"/>
    <w:rsid w:val="00634DB3"/>
    <w:rsid w:val="00642CE1"/>
    <w:rsid w:val="00644107"/>
    <w:rsid w:val="00651522"/>
    <w:rsid w:val="00651553"/>
    <w:rsid w:val="00652A5F"/>
    <w:rsid w:val="00652D5D"/>
    <w:rsid w:val="0065689C"/>
    <w:rsid w:val="006616E2"/>
    <w:rsid w:val="0066219E"/>
    <w:rsid w:val="006627B1"/>
    <w:rsid w:val="006642D0"/>
    <w:rsid w:val="00667943"/>
    <w:rsid w:val="0068221D"/>
    <w:rsid w:val="00684A0B"/>
    <w:rsid w:val="00687ACF"/>
    <w:rsid w:val="0069236A"/>
    <w:rsid w:val="0069365F"/>
    <w:rsid w:val="00694C28"/>
    <w:rsid w:val="00696C85"/>
    <w:rsid w:val="006A07CC"/>
    <w:rsid w:val="006A359B"/>
    <w:rsid w:val="006A47DB"/>
    <w:rsid w:val="006A49DB"/>
    <w:rsid w:val="006A4F7A"/>
    <w:rsid w:val="006A6612"/>
    <w:rsid w:val="006B114A"/>
    <w:rsid w:val="006D4B4B"/>
    <w:rsid w:val="006D69BC"/>
    <w:rsid w:val="006D76A9"/>
    <w:rsid w:val="006E1144"/>
    <w:rsid w:val="006E246A"/>
    <w:rsid w:val="006E3096"/>
    <w:rsid w:val="006E716C"/>
    <w:rsid w:val="006F1CDC"/>
    <w:rsid w:val="006F41F2"/>
    <w:rsid w:val="006F6301"/>
    <w:rsid w:val="00702723"/>
    <w:rsid w:val="00702FAE"/>
    <w:rsid w:val="00705822"/>
    <w:rsid w:val="007067A7"/>
    <w:rsid w:val="00707892"/>
    <w:rsid w:val="00710400"/>
    <w:rsid w:val="007111CA"/>
    <w:rsid w:val="00712EB8"/>
    <w:rsid w:val="007137DB"/>
    <w:rsid w:val="00716B5D"/>
    <w:rsid w:val="00726B40"/>
    <w:rsid w:val="007365B0"/>
    <w:rsid w:val="00740871"/>
    <w:rsid w:val="007424A1"/>
    <w:rsid w:val="00742AF7"/>
    <w:rsid w:val="007465D3"/>
    <w:rsid w:val="007466FC"/>
    <w:rsid w:val="00747F02"/>
    <w:rsid w:val="00751CC3"/>
    <w:rsid w:val="00755F18"/>
    <w:rsid w:val="00761348"/>
    <w:rsid w:val="007619DA"/>
    <w:rsid w:val="00765793"/>
    <w:rsid w:val="00765AC5"/>
    <w:rsid w:val="00772EA8"/>
    <w:rsid w:val="0078016A"/>
    <w:rsid w:val="00782D2D"/>
    <w:rsid w:val="00786E73"/>
    <w:rsid w:val="0078753C"/>
    <w:rsid w:val="00792121"/>
    <w:rsid w:val="007949E4"/>
    <w:rsid w:val="007952FE"/>
    <w:rsid w:val="007977A5"/>
    <w:rsid w:val="007A2096"/>
    <w:rsid w:val="007A217C"/>
    <w:rsid w:val="007A3E6F"/>
    <w:rsid w:val="007A4283"/>
    <w:rsid w:val="007A43A5"/>
    <w:rsid w:val="007A4527"/>
    <w:rsid w:val="007A49C6"/>
    <w:rsid w:val="007B5977"/>
    <w:rsid w:val="007B6809"/>
    <w:rsid w:val="007C09F5"/>
    <w:rsid w:val="007C0FD3"/>
    <w:rsid w:val="007C154C"/>
    <w:rsid w:val="007C2B53"/>
    <w:rsid w:val="007C43B1"/>
    <w:rsid w:val="007C7197"/>
    <w:rsid w:val="007D39C2"/>
    <w:rsid w:val="007D43B0"/>
    <w:rsid w:val="007D541D"/>
    <w:rsid w:val="007E03A6"/>
    <w:rsid w:val="007E0DD3"/>
    <w:rsid w:val="007E2D61"/>
    <w:rsid w:val="007E5FA0"/>
    <w:rsid w:val="007E6AAF"/>
    <w:rsid w:val="007F2BB6"/>
    <w:rsid w:val="007F3073"/>
    <w:rsid w:val="007F6FA9"/>
    <w:rsid w:val="00804C44"/>
    <w:rsid w:val="008077D8"/>
    <w:rsid w:val="00807CBB"/>
    <w:rsid w:val="0081033D"/>
    <w:rsid w:val="0081333E"/>
    <w:rsid w:val="00814906"/>
    <w:rsid w:val="008154D0"/>
    <w:rsid w:val="00821432"/>
    <w:rsid w:val="0083052C"/>
    <w:rsid w:val="008334CA"/>
    <w:rsid w:val="008345DE"/>
    <w:rsid w:val="00834BE3"/>
    <w:rsid w:val="008446B8"/>
    <w:rsid w:val="0084602A"/>
    <w:rsid w:val="0084763A"/>
    <w:rsid w:val="00851A89"/>
    <w:rsid w:val="0085413A"/>
    <w:rsid w:val="0085604A"/>
    <w:rsid w:val="0085646D"/>
    <w:rsid w:val="00861DE6"/>
    <w:rsid w:val="00870E66"/>
    <w:rsid w:val="00870F09"/>
    <w:rsid w:val="00871A69"/>
    <w:rsid w:val="008755A4"/>
    <w:rsid w:val="008763A9"/>
    <w:rsid w:val="00877014"/>
    <w:rsid w:val="00885B12"/>
    <w:rsid w:val="0088669D"/>
    <w:rsid w:val="0089031A"/>
    <w:rsid w:val="00891BE3"/>
    <w:rsid w:val="00896D23"/>
    <w:rsid w:val="008A14E9"/>
    <w:rsid w:val="008A2F4C"/>
    <w:rsid w:val="008A4670"/>
    <w:rsid w:val="008A58D6"/>
    <w:rsid w:val="008A6B31"/>
    <w:rsid w:val="008A75B7"/>
    <w:rsid w:val="008B26C7"/>
    <w:rsid w:val="008B53F3"/>
    <w:rsid w:val="008C3296"/>
    <w:rsid w:val="008C7097"/>
    <w:rsid w:val="008D18CD"/>
    <w:rsid w:val="008D357D"/>
    <w:rsid w:val="008D67D1"/>
    <w:rsid w:val="008D6A29"/>
    <w:rsid w:val="008D7292"/>
    <w:rsid w:val="008E0BAB"/>
    <w:rsid w:val="008E124F"/>
    <w:rsid w:val="008E16E3"/>
    <w:rsid w:val="008E2F17"/>
    <w:rsid w:val="008E777B"/>
    <w:rsid w:val="008F0299"/>
    <w:rsid w:val="008F34CF"/>
    <w:rsid w:val="00903C9C"/>
    <w:rsid w:val="00907C35"/>
    <w:rsid w:val="009130A3"/>
    <w:rsid w:val="00913498"/>
    <w:rsid w:val="00913DCA"/>
    <w:rsid w:val="00914881"/>
    <w:rsid w:val="00923C06"/>
    <w:rsid w:val="00924A6C"/>
    <w:rsid w:val="009258AC"/>
    <w:rsid w:val="00927E15"/>
    <w:rsid w:val="009359AF"/>
    <w:rsid w:val="00943304"/>
    <w:rsid w:val="0094341E"/>
    <w:rsid w:val="009435D6"/>
    <w:rsid w:val="00944DD7"/>
    <w:rsid w:val="0094575B"/>
    <w:rsid w:val="0095367A"/>
    <w:rsid w:val="00960C3D"/>
    <w:rsid w:val="00960C8D"/>
    <w:rsid w:val="00960C95"/>
    <w:rsid w:val="0096221F"/>
    <w:rsid w:val="0096645C"/>
    <w:rsid w:val="009678E5"/>
    <w:rsid w:val="009719CB"/>
    <w:rsid w:val="0097206F"/>
    <w:rsid w:val="00972DD2"/>
    <w:rsid w:val="009801CF"/>
    <w:rsid w:val="0098101F"/>
    <w:rsid w:val="0098527D"/>
    <w:rsid w:val="00985A34"/>
    <w:rsid w:val="00985DDC"/>
    <w:rsid w:val="00986523"/>
    <w:rsid w:val="00995C21"/>
    <w:rsid w:val="0099678D"/>
    <w:rsid w:val="009970CD"/>
    <w:rsid w:val="009970DA"/>
    <w:rsid w:val="009972A0"/>
    <w:rsid w:val="009A64E3"/>
    <w:rsid w:val="009A6988"/>
    <w:rsid w:val="009A755C"/>
    <w:rsid w:val="009B1D3B"/>
    <w:rsid w:val="009B6347"/>
    <w:rsid w:val="009B6543"/>
    <w:rsid w:val="009C3B6D"/>
    <w:rsid w:val="009C7154"/>
    <w:rsid w:val="009C7FD5"/>
    <w:rsid w:val="009D520A"/>
    <w:rsid w:val="009D65F5"/>
    <w:rsid w:val="009E2A28"/>
    <w:rsid w:val="009E2A2E"/>
    <w:rsid w:val="009E3258"/>
    <w:rsid w:val="009E3BD6"/>
    <w:rsid w:val="009E4C11"/>
    <w:rsid w:val="009E4E3D"/>
    <w:rsid w:val="009F3149"/>
    <w:rsid w:val="009F6BB8"/>
    <w:rsid w:val="00A03DDF"/>
    <w:rsid w:val="00A04367"/>
    <w:rsid w:val="00A046FD"/>
    <w:rsid w:val="00A0607B"/>
    <w:rsid w:val="00A07F7C"/>
    <w:rsid w:val="00A14D33"/>
    <w:rsid w:val="00A15C79"/>
    <w:rsid w:val="00A21BD1"/>
    <w:rsid w:val="00A2287D"/>
    <w:rsid w:val="00A27B71"/>
    <w:rsid w:val="00A27D31"/>
    <w:rsid w:val="00A315A0"/>
    <w:rsid w:val="00A42800"/>
    <w:rsid w:val="00A43413"/>
    <w:rsid w:val="00A443A0"/>
    <w:rsid w:val="00A4652E"/>
    <w:rsid w:val="00A46630"/>
    <w:rsid w:val="00A47A32"/>
    <w:rsid w:val="00A50703"/>
    <w:rsid w:val="00A52F13"/>
    <w:rsid w:val="00A53F08"/>
    <w:rsid w:val="00A60737"/>
    <w:rsid w:val="00A62D1A"/>
    <w:rsid w:val="00A63895"/>
    <w:rsid w:val="00A6408B"/>
    <w:rsid w:val="00A66802"/>
    <w:rsid w:val="00A71923"/>
    <w:rsid w:val="00A71FF9"/>
    <w:rsid w:val="00A752E9"/>
    <w:rsid w:val="00A8040C"/>
    <w:rsid w:val="00A811F4"/>
    <w:rsid w:val="00A81E58"/>
    <w:rsid w:val="00A83FDF"/>
    <w:rsid w:val="00A85550"/>
    <w:rsid w:val="00A855CA"/>
    <w:rsid w:val="00A85F47"/>
    <w:rsid w:val="00A9254A"/>
    <w:rsid w:val="00A959E2"/>
    <w:rsid w:val="00A95EDB"/>
    <w:rsid w:val="00A966DA"/>
    <w:rsid w:val="00AA18D6"/>
    <w:rsid w:val="00AA329B"/>
    <w:rsid w:val="00AA3BF2"/>
    <w:rsid w:val="00AA4C4F"/>
    <w:rsid w:val="00AA4E0F"/>
    <w:rsid w:val="00AB22E2"/>
    <w:rsid w:val="00AB4425"/>
    <w:rsid w:val="00AB47D8"/>
    <w:rsid w:val="00AB4D09"/>
    <w:rsid w:val="00AB6131"/>
    <w:rsid w:val="00AB77C3"/>
    <w:rsid w:val="00AC05F6"/>
    <w:rsid w:val="00AD4F75"/>
    <w:rsid w:val="00AD790E"/>
    <w:rsid w:val="00AE15C4"/>
    <w:rsid w:val="00AE2AA9"/>
    <w:rsid w:val="00AE2ACB"/>
    <w:rsid w:val="00AE6A91"/>
    <w:rsid w:val="00AE7ED6"/>
    <w:rsid w:val="00AF03DD"/>
    <w:rsid w:val="00AF1133"/>
    <w:rsid w:val="00AF6839"/>
    <w:rsid w:val="00AF7FCE"/>
    <w:rsid w:val="00B05506"/>
    <w:rsid w:val="00B06D66"/>
    <w:rsid w:val="00B06F84"/>
    <w:rsid w:val="00B13545"/>
    <w:rsid w:val="00B17A6C"/>
    <w:rsid w:val="00B17B97"/>
    <w:rsid w:val="00B20D55"/>
    <w:rsid w:val="00B226FC"/>
    <w:rsid w:val="00B24547"/>
    <w:rsid w:val="00B26167"/>
    <w:rsid w:val="00B323D5"/>
    <w:rsid w:val="00B338D1"/>
    <w:rsid w:val="00B3655D"/>
    <w:rsid w:val="00B36AE5"/>
    <w:rsid w:val="00B408C4"/>
    <w:rsid w:val="00B40D94"/>
    <w:rsid w:val="00B41C54"/>
    <w:rsid w:val="00B431C7"/>
    <w:rsid w:val="00B43A73"/>
    <w:rsid w:val="00B466D5"/>
    <w:rsid w:val="00B46765"/>
    <w:rsid w:val="00B51351"/>
    <w:rsid w:val="00B52201"/>
    <w:rsid w:val="00B53F75"/>
    <w:rsid w:val="00B54833"/>
    <w:rsid w:val="00B54AE0"/>
    <w:rsid w:val="00B57B43"/>
    <w:rsid w:val="00B61EA9"/>
    <w:rsid w:val="00B62477"/>
    <w:rsid w:val="00B62A05"/>
    <w:rsid w:val="00B63E2B"/>
    <w:rsid w:val="00B6683E"/>
    <w:rsid w:val="00B75D06"/>
    <w:rsid w:val="00B8041A"/>
    <w:rsid w:val="00B80BEB"/>
    <w:rsid w:val="00B817FF"/>
    <w:rsid w:val="00B825CD"/>
    <w:rsid w:val="00B838EF"/>
    <w:rsid w:val="00B84B55"/>
    <w:rsid w:val="00B84F57"/>
    <w:rsid w:val="00B86C18"/>
    <w:rsid w:val="00B87FB7"/>
    <w:rsid w:val="00B90393"/>
    <w:rsid w:val="00B97934"/>
    <w:rsid w:val="00B979E8"/>
    <w:rsid w:val="00BA0553"/>
    <w:rsid w:val="00BA25FC"/>
    <w:rsid w:val="00BA2ED1"/>
    <w:rsid w:val="00BA2FB3"/>
    <w:rsid w:val="00BA36B5"/>
    <w:rsid w:val="00BA6F68"/>
    <w:rsid w:val="00BB240B"/>
    <w:rsid w:val="00BB3BD6"/>
    <w:rsid w:val="00BB400D"/>
    <w:rsid w:val="00BB6004"/>
    <w:rsid w:val="00BB7573"/>
    <w:rsid w:val="00BC02ED"/>
    <w:rsid w:val="00BC15B3"/>
    <w:rsid w:val="00BC3B8D"/>
    <w:rsid w:val="00BC41A5"/>
    <w:rsid w:val="00BC4C3C"/>
    <w:rsid w:val="00BC5011"/>
    <w:rsid w:val="00BC69BF"/>
    <w:rsid w:val="00BC7B79"/>
    <w:rsid w:val="00BD1C47"/>
    <w:rsid w:val="00BD2DAE"/>
    <w:rsid w:val="00BE0735"/>
    <w:rsid w:val="00BE43E5"/>
    <w:rsid w:val="00BE53A9"/>
    <w:rsid w:val="00BE758A"/>
    <w:rsid w:val="00BF182A"/>
    <w:rsid w:val="00BF675C"/>
    <w:rsid w:val="00C02A32"/>
    <w:rsid w:val="00C07125"/>
    <w:rsid w:val="00C10C01"/>
    <w:rsid w:val="00C12B05"/>
    <w:rsid w:val="00C14554"/>
    <w:rsid w:val="00C20705"/>
    <w:rsid w:val="00C228A7"/>
    <w:rsid w:val="00C22E06"/>
    <w:rsid w:val="00C26369"/>
    <w:rsid w:val="00C276D0"/>
    <w:rsid w:val="00C325ED"/>
    <w:rsid w:val="00C32AC7"/>
    <w:rsid w:val="00C32E2A"/>
    <w:rsid w:val="00C35B8D"/>
    <w:rsid w:val="00C439C5"/>
    <w:rsid w:val="00C43ADC"/>
    <w:rsid w:val="00C443D2"/>
    <w:rsid w:val="00C50156"/>
    <w:rsid w:val="00C50F35"/>
    <w:rsid w:val="00C52C1E"/>
    <w:rsid w:val="00C52D81"/>
    <w:rsid w:val="00C57E6F"/>
    <w:rsid w:val="00C706EB"/>
    <w:rsid w:val="00C73510"/>
    <w:rsid w:val="00C7375C"/>
    <w:rsid w:val="00C74011"/>
    <w:rsid w:val="00C8082D"/>
    <w:rsid w:val="00C814FD"/>
    <w:rsid w:val="00C81D22"/>
    <w:rsid w:val="00C872C3"/>
    <w:rsid w:val="00C90CA2"/>
    <w:rsid w:val="00C97438"/>
    <w:rsid w:val="00CA1DCE"/>
    <w:rsid w:val="00CA4A35"/>
    <w:rsid w:val="00CA5777"/>
    <w:rsid w:val="00CB557E"/>
    <w:rsid w:val="00CB5E8F"/>
    <w:rsid w:val="00CB6E74"/>
    <w:rsid w:val="00CB7A7F"/>
    <w:rsid w:val="00CB7D63"/>
    <w:rsid w:val="00CC04DD"/>
    <w:rsid w:val="00CC0FB0"/>
    <w:rsid w:val="00CC2160"/>
    <w:rsid w:val="00CC256E"/>
    <w:rsid w:val="00CC2C73"/>
    <w:rsid w:val="00CC55AA"/>
    <w:rsid w:val="00CC5C2F"/>
    <w:rsid w:val="00CC5EC8"/>
    <w:rsid w:val="00CC6DD1"/>
    <w:rsid w:val="00CD15AC"/>
    <w:rsid w:val="00CD1A1F"/>
    <w:rsid w:val="00CD2DF2"/>
    <w:rsid w:val="00CD4408"/>
    <w:rsid w:val="00CE3114"/>
    <w:rsid w:val="00CE4AD5"/>
    <w:rsid w:val="00CE4CF7"/>
    <w:rsid w:val="00CF1943"/>
    <w:rsid w:val="00CF4042"/>
    <w:rsid w:val="00CF531E"/>
    <w:rsid w:val="00CF6282"/>
    <w:rsid w:val="00CF6C5A"/>
    <w:rsid w:val="00CF7C75"/>
    <w:rsid w:val="00D0017F"/>
    <w:rsid w:val="00D00AE0"/>
    <w:rsid w:val="00D023F3"/>
    <w:rsid w:val="00D032F5"/>
    <w:rsid w:val="00D051AE"/>
    <w:rsid w:val="00D06221"/>
    <w:rsid w:val="00D10630"/>
    <w:rsid w:val="00D11349"/>
    <w:rsid w:val="00D11464"/>
    <w:rsid w:val="00D12E88"/>
    <w:rsid w:val="00D13B99"/>
    <w:rsid w:val="00D14262"/>
    <w:rsid w:val="00D1557A"/>
    <w:rsid w:val="00D16F7F"/>
    <w:rsid w:val="00D257A6"/>
    <w:rsid w:val="00D32691"/>
    <w:rsid w:val="00D404CE"/>
    <w:rsid w:val="00D4440D"/>
    <w:rsid w:val="00D44EEC"/>
    <w:rsid w:val="00D53115"/>
    <w:rsid w:val="00D5355A"/>
    <w:rsid w:val="00D53D0A"/>
    <w:rsid w:val="00D62CAF"/>
    <w:rsid w:val="00D647A8"/>
    <w:rsid w:val="00D649E8"/>
    <w:rsid w:val="00D668DB"/>
    <w:rsid w:val="00D72F5A"/>
    <w:rsid w:val="00D80B5F"/>
    <w:rsid w:val="00D85B8B"/>
    <w:rsid w:val="00D85E4D"/>
    <w:rsid w:val="00D86CB3"/>
    <w:rsid w:val="00D93184"/>
    <w:rsid w:val="00D9351D"/>
    <w:rsid w:val="00D952DE"/>
    <w:rsid w:val="00D96A5E"/>
    <w:rsid w:val="00D978F5"/>
    <w:rsid w:val="00DA1DBF"/>
    <w:rsid w:val="00DA1F9F"/>
    <w:rsid w:val="00DA2FDA"/>
    <w:rsid w:val="00DA3FFE"/>
    <w:rsid w:val="00DA4169"/>
    <w:rsid w:val="00DA751C"/>
    <w:rsid w:val="00DB1DD4"/>
    <w:rsid w:val="00DB2170"/>
    <w:rsid w:val="00DB50C0"/>
    <w:rsid w:val="00DB5C5E"/>
    <w:rsid w:val="00DB7945"/>
    <w:rsid w:val="00DC1571"/>
    <w:rsid w:val="00DD0ABC"/>
    <w:rsid w:val="00DD0FC8"/>
    <w:rsid w:val="00DD28AE"/>
    <w:rsid w:val="00DD2E97"/>
    <w:rsid w:val="00DD2FF1"/>
    <w:rsid w:val="00DD54DD"/>
    <w:rsid w:val="00DD6EFA"/>
    <w:rsid w:val="00DE032F"/>
    <w:rsid w:val="00DE18BA"/>
    <w:rsid w:val="00DE21FB"/>
    <w:rsid w:val="00DE3518"/>
    <w:rsid w:val="00DE39A4"/>
    <w:rsid w:val="00DE39C0"/>
    <w:rsid w:val="00DE65D6"/>
    <w:rsid w:val="00DE6875"/>
    <w:rsid w:val="00DE7509"/>
    <w:rsid w:val="00DE7F74"/>
    <w:rsid w:val="00DF0AC2"/>
    <w:rsid w:val="00DF2A7D"/>
    <w:rsid w:val="00DF4161"/>
    <w:rsid w:val="00E024A7"/>
    <w:rsid w:val="00E03BCD"/>
    <w:rsid w:val="00E048AF"/>
    <w:rsid w:val="00E04939"/>
    <w:rsid w:val="00E04E30"/>
    <w:rsid w:val="00E0536F"/>
    <w:rsid w:val="00E208C7"/>
    <w:rsid w:val="00E2192B"/>
    <w:rsid w:val="00E228BE"/>
    <w:rsid w:val="00E25352"/>
    <w:rsid w:val="00E34ACC"/>
    <w:rsid w:val="00E37F03"/>
    <w:rsid w:val="00E402CE"/>
    <w:rsid w:val="00E41556"/>
    <w:rsid w:val="00E417AF"/>
    <w:rsid w:val="00E41805"/>
    <w:rsid w:val="00E43A6D"/>
    <w:rsid w:val="00E43B2D"/>
    <w:rsid w:val="00E43F65"/>
    <w:rsid w:val="00E504FB"/>
    <w:rsid w:val="00E50AC7"/>
    <w:rsid w:val="00E51FBB"/>
    <w:rsid w:val="00E53171"/>
    <w:rsid w:val="00E53357"/>
    <w:rsid w:val="00E5682C"/>
    <w:rsid w:val="00E60373"/>
    <w:rsid w:val="00E611E3"/>
    <w:rsid w:val="00E63188"/>
    <w:rsid w:val="00E65ABB"/>
    <w:rsid w:val="00E66CAE"/>
    <w:rsid w:val="00E66E46"/>
    <w:rsid w:val="00E72314"/>
    <w:rsid w:val="00E74062"/>
    <w:rsid w:val="00E74257"/>
    <w:rsid w:val="00E74E02"/>
    <w:rsid w:val="00E75F5B"/>
    <w:rsid w:val="00E81B1D"/>
    <w:rsid w:val="00E82A0F"/>
    <w:rsid w:val="00E8756C"/>
    <w:rsid w:val="00E9146F"/>
    <w:rsid w:val="00E92DF6"/>
    <w:rsid w:val="00E97A5B"/>
    <w:rsid w:val="00EA1943"/>
    <w:rsid w:val="00EA334B"/>
    <w:rsid w:val="00EA4791"/>
    <w:rsid w:val="00EA6085"/>
    <w:rsid w:val="00EB0BD3"/>
    <w:rsid w:val="00EC16E1"/>
    <w:rsid w:val="00EC6252"/>
    <w:rsid w:val="00ED172B"/>
    <w:rsid w:val="00ED59A4"/>
    <w:rsid w:val="00EE00DE"/>
    <w:rsid w:val="00EE0266"/>
    <w:rsid w:val="00EE0895"/>
    <w:rsid w:val="00EE4A5A"/>
    <w:rsid w:val="00EF1D89"/>
    <w:rsid w:val="00EF241D"/>
    <w:rsid w:val="00EF4F5C"/>
    <w:rsid w:val="00EF786E"/>
    <w:rsid w:val="00F069F1"/>
    <w:rsid w:val="00F1112E"/>
    <w:rsid w:val="00F124AB"/>
    <w:rsid w:val="00F133D7"/>
    <w:rsid w:val="00F14549"/>
    <w:rsid w:val="00F146BA"/>
    <w:rsid w:val="00F14FA3"/>
    <w:rsid w:val="00F15298"/>
    <w:rsid w:val="00F160A3"/>
    <w:rsid w:val="00F216FC"/>
    <w:rsid w:val="00F22DDE"/>
    <w:rsid w:val="00F24CC1"/>
    <w:rsid w:val="00F265CA"/>
    <w:rsid w:val="00F269D3"/>
    <w:rsid w:val="00F31C5E"/>
    <w:rsid w:val="00F32DFF"/>
    <w:rsid w:val="00F40093"/>
    <w:rsid w:val="00F42F01"/>
    <w:rsid w:val="00F4308A"/>
    <w:rsid w:val="00F45BA4"/>
    <w:rsid w:val="00F462EC"/>
    <w:rsid w:val="00F555CE"/>
    <w:rsid w:val="00F574F4"/>
    <w:rsid w:val="00F61848"/>
    <w:rsid w:val="00F630D3"/>
    <w:rsid w:val="00F654C8"/>
    <w:rsid w:val="00F67066"/>
    <w:rsid w:val="00F70F8A"/>
    <w:rsid w:val="00F733AD"/>
    <w:rsid w:val="00F74BAF"/>
    <w:rsid w:val="00F7705C"/>
    <w:rsid w:val="00F84737"/>
    <w:rsid w:val="00F85EB6"/>
    <w:rsid w:val="00F87B48"/>
    <w:rsid w:val="00F928CF"/>
    <w:rsid w:val="00F95449"/>
    <w:rsid w:val="00F974E7"/>
    <w:rsid w:val="00FA7E55"/>
    <w:rsid w:val="00FB00CF"/>
    <w:rsid w:val="00FB09B3"/>
    <w:rsid w:val="00FB1550"/>
    <w:rsid w:val="00FB19C4"/>
    <w:rsid w:val="00FB3400"/>
    <w:rsid w:val="00FB586C"/>
    <w:rsid w:val="00FB5941"/>
    <w:rsid w:val="00FB5D9D"/>
    <w:rsid w:val="00FB7EA5"/>
    <w:rsid w:val="00FC0F56"/>
    <w:rsid w:val="00FC1D05"/>
    <w:rsid w:val="00FC1DF4"/>
    <w:rsid w:val="00FC693D"/>
    <w:rsid w:val="00FE3B84"/>
    <w:rsid w:val="00FE6BAA"/>
    <w:rsid w:val="00FE79AE"/>
    <w:rsid w:val="00FF0473"/>
    <w:rsid w:val="00FF5411"/>
    <w:rsid w:val="00FF60BE"/>
    <w:rsid w:val="00FF648B"/>
    <w:rsid w:val="01041C4D"/>
    <w:rsid w:val="012571C3"/>
    <w:rsid w:val="01266759"/>
    <w:rsid w:val="01491EFA"/>
    <w:rsid w:val="01697297"/>
    <w:rsid w:val="01AD19D7"/>
    <w:rsid w:val="021A2900"/>
    <w:rsid w:val="02A76FB5"/>
    <w:rsid w:val="02C73F39"/>
    <w:rsid w:val="02DC47F9"/>
    <w:rsid w:val="032E103A"/>
    <w:rsid w:val="034B20C2"/>
    <w:rsid w:val="035408BC"/>
    <w:rsid w:val="03865044"/>
    <w:rsid w:val="03A85C9B"/>
    <w:rsid w:val="04501FE8"/>
    <w:rsid w:val="04C32AF0"/>
    <w:rsid w:val="05017E13"/>
    <w:rsid w:val="051342F5"/>
    <w:rsid w:val="053F4E51"/>
    <w:rsid w:val="05711262"/>
    <w:rsid w:val="058844A3"/>
    <w:rsid w:val="0588464F"/>
    <w:rsid w:val="059365F2"/>
    <w:rsid w:val="05954DD8"/>
    <w:rsid w:val="060A0521"/>
    <w:rsid w:val="0615503C"/>
    <w:rsid w:val="061A758A"/>
    <w:rsid w:val="0627777C"/>
    <w:rsid w:val="064B36AB"/>
    <w:rsid w:val="065B51F8"/>
    <w:rsid w:val="0714184D"/>
    <w:rsid w:val="072055F8"/>
    <w:rsid w:val="080E2D15"/>
    <w:rsid w:val="08A217E5"/>
    <w:rsid w:val="08A60AC4"/>
    <w:rsid w:val="090412B0"/>
    <w:rsid w:val="09170576"/>
    <w:rsid w:val="09215C5B"/>
    <w:rsid w:val="09357837"/>
    <w:rsid w:val="093919AC"/>
    <w:rsid w:val="096113E9"/>
    <w:rsid w:val="097A4465"/>
    <w:rsid w:val="09C75957"/>
    <w:rsid w:val="09FD1F0E"/>
    <w:rsid w:val="0A3C2317"/>
    <w:rsid w:val="0A6E3805"/>
    <w:rsid w:val="0AC54106"/>
    <w:rsid w:val="0B507531"/>
    <w:rsid w:val="0B5C30C1"/>
    <w:rsid w:val="0B6501A5"/>
    <w:rsid w:val="0B663C5C"/>
    <w:rsid w:val="0B7A420A"/>
    <w:rsid w:val="0B8C4F01"/>
    <w:rsid w:val="0B940D32"/>
    <w:rsid w:val="0BD32CBA"/>
    <w:rsid w:val="0BDD398F"/>
    <w:rsid w:val="0BEC0E81"/>
    <w:rsid w:val="0BF30877"/>
    <w:rsid w:val="0C2002CB"/>
    <w:rsid w:val="0C5D0C84"/>
    <w:rsid w:val="0C682747"/>
    <w:rsid w:val="0CB30497"/>
    <w:rsid w:val="0CCD5D88"/>
    <w:rsid w:val="0CE65F60"/>
    <w:rsid w:val="0CFE0A2B"/>
    <w:rsid w:val="0CFF102A"/>
    <w:rsid w:val="0D0E7D61"/>
    <w:rsid w:val="0D2B0606"/>
    <w:rsid w:val="0D452E6E"/>
    <w:rsid w:val="0D6E0EF4"/>
    <w:rsid w:val="0E0D2F94"/>
    <w:rsid w:val="0E133670"/>
    <w:rsid w:val="0E182C46"/>
    <w:rsid w:val="0E1D2AAF"/>
    <w:rsid w:val="0E3D5D22"/>
    <w:rsid w:val="0E4403E1"/>
    <w:rsid w:val="0EB73B29"/>
    <w:rsid w:val="0F020DA8"/>
    <w:rsid w:val="0F1F02A0"/>
    <w:rsid w:val="0F546485"/>
    <w:rsid w:val="0FB35383"/>
    <w:rsid w:val="0FE22CA1"/>
    <w:rsid w:val="10055675"/>
    <w:rsid w:val="1032026F"/>
    <w:rsid w:val="106F1A21"/>
    <w:rsid w:val="109E7C05"/>
    <w:rsid w:val="10F029C4"/>
    <w:rsid w:val="10F615EB"/>
    <w:rsid w:val="10FE7D9A"/>
    <w:rsid w:val="1133138A"/>
    <w:rsid w:val="114962B0"/>
    <w:rsid w:val="11E41915"/>
    <w:rsid w:val="11F278F9"/>
    <w:rsid w:val="12CF793A"/>
    <w:rsid w:val="12E83244"/>
    <w:rsid w:val="12F72CC5"/>
    <w:rsid w:val="1344110A"/>
    <w:rsid w:val="13545804"/>
    <w:rsid w:val="141057E0"/>
    <w:rsid w:val="14774AD7"/>
    <w:rsid w:val="14A847DF"/>
    <w:rsid w:val="14DA7B0C"/>
    <w:rsid w:val="155C3B3C"/>
    <w:rsid w:val="158B4BE2"/>
    <w:rsid w:val="15A21DBF"/>
    <w:rsid w:val="15A7200C"/>
    <w:rsid w:val="15D00A16"/>
    <w:rsid w:val="15FC21DF"/>
    <w:rsid w:val="16625DEA"/>
    <w:rsid w:val="16682F56"/>
    <w:rsid w:val="166A2178"/>
    <w:rsid w:val="166B0BC2"/>
    <w:rsid w:val="16766683"/>
    <w:rsid w:val="171B6848"/>
    <w:rsid w:val="172F3C05"/>
    <w:rsid w:val="17E46081"/>
    <w:rsid w:val="183F141E"/>
    <w:rsid w:val="18561D4B"/>
    <w:rsid w:val="18580FE8"/>
    <w:rsid w:val="189E71A2"/>
    <w:rsid w:val="18A90457"/>
    <w:rsid w:val="18BA6E6F"/>
    <w:rsid w:val="18CC7437"/>
    <w:rsid w:val="18D237B2"/>
    <w:rsid w:val="192A5AB9"/>
    <w:rsid w:val="195C0A96"/>
    <w:rsid w:val="19697B29"/>
    <w:rsid w:val="1985503A"/>
    <w:rsid w:val="1A2A537C"/>
    <w:rsid w:val="1A2E2156"/>
    <w:rsid w:val="1A716D5E"/>
    <w:rsid w:val="1A913524"/>
    <w:rsid w:val="1AB24203"/>
    <w:rsid w:val="1AC0493E"/>
    <w:rsid w:val="1B157ECD"/>
    <w:rsid w:val="1B317532"/>
    <w:rsid w:val="1B3C3FFD"/>
    <w:rsid w:val="1B585FF7"/>
    <w:rsid w:val="1B597943"/>
    <w:rsid w:val="1B6B2852"/>
    <w:rsid w:val="1B8D5C01"/>
    <w:rsid w:val="1B9A76B4"/>
    <w:rsid w:val="1CA94A92"/>
    <w:rsid w:val="1CA97B31"/>
    <w:rsid w:val="1CFD772B"/>
    <w:rsid w:val="1D2524B7"/>
    <w:rsid w:val="1D3723B5"/>
    <w:rsid w:val="1D5F49F9"/>
    <w:rsid w:val="1E4A4277"/>
    <w:rsid w:val="1F005D0B"/>
    <w:rsid w:val="1F17460A"/>
    <w:rsid w:val="1F303C0D"/>
    <w:rsid w:val="1F9D0BD7"/>
    <w:rsid w:val="1FBB1ABB"/>
    <w:rsid w:val="1FE51102"/>
    <w:rsid w:val="1FE57F3D"/>
    <w:rsid w:val="1FF273C2"/>
    <w:rsid w:val="20371790"/>
    <w:rsid w:val="209D52D1"/>
    <w:rsid w:val="20B4506B"/>
    <w:rsid w:val="20B63064"/>
    <w:rsid w:val="2106421C"/>
    <w:rsid w:val="211E0880"/>
    <w:rsid w:val="21871F3B"/>
    <w:rsid w:val="21B97E9A"/>
    <w:rsid w:val="21EB7CEE"/>
    <w:rsid w:val="220F2CA0"/>
    <w:rsid w:val="222D7EEB"/>
    <w:rsid w:val="222E2CB5"/>
    <w:rsid w:val="2246051E"/>
    <w:rsid w:val="226B3866"/>
    <w:rsid w:val="22AB5FBC"/>
    <w:rsid w:val="230118C3"/>
    <w:rsid w:val="23412589"/>
    <w:rsid w:val="23884B67"/>
    <w:rsid w:val="23F904BF"/>
    <w:rsid w:val="23FA1CE6"/>
    <w:rsid w:val="24022913"/>
    <w:rsid w:val="24052870"/>
    <w:rsid w:val="24EB34AA"/>
    <w:rsid w:val="24F508B8"/>
    <w:rsid w:val="2546204D"/>
    <w:rsid w:val="25744C91"/>
    <w:rsid w:val="25997B2C"/>
    <w:rsid w:val="25AF2865"/>
    <w:rsid w:val="261857FB"/>
    <w:rsid w:val="267F7229"/>
    <w:rsid w:val="26833E0E"/>
    <w:rsid w:val="26907715"/>
    <w:rsid w:val="26AF6392"/>
    <w:rsid w:val="273A50B6"/>
    <w:rsid w:val="278D10F9"/>
    <w:rsid w:val="279C2748"/>
    <w:rsid w:val="27C70E2D"/>
    <w:rsid w:val="27D60E11"/>
    <w:rsid w:val="2895334A"/>
    <w:rsid w:val="29026889"/>
    <w:rsid w:val="290864E5"/>
    <w:rsid w:val="294B023F"/>
    <w:rsid w:val="297570C8"/>
    <w:rsid w:val="298A4905"/>
    <w:rsid w:val="29B203ED"/>
    <w:rsid w:val="29CD19CA"/>
    <w:rsid w:val="29F3288B"/>
    <w:rsid w:val="29F97959"/>
    <w:rsid w:val="2A06152A"/>
    <w:rsid w:val="2A220F3E"/>
    <w:rsid w:val="2A291B50"/>
    <w:rsid w:val="2A2A67A2"/>
    <w:rsid w:val="2A557854"/>
    <w:rsid w:val="2AA810BB"/>
    <w:rsid w:val="2AA9733D"/>
    <w:rsid w:val="2AC45677"/>
    <w:rsid w:val="2B061AFF"/>
    <w:rsid w:val="2B1C2955"/>
    <w:rsid w:val="2B6A5DC5"/>
    <w:rsid w:val="2B7526D2"/>
    <w:rsid w:val="2B964EA7"/>
    <w:rsid w:val="2BAE217E"/>
    <w:rsid w:val="2C203011"/>
    <w:rsid w:val="2C8D6B1F"/>
    <w:rsid w:val="2C9D3349"/>
    <w:rsid w:val="2CBE63A5"/>
    <w:rsid w:val="2D1A0067"/>
    <w:rsid w:val="2D1B5CD8"/>
    <w:rsid w:val="2D470F99"/>
    <w:rsid w:val="2D7555BC"/>
    <w:rsid w:val="2DA62A15"/>
    <w:rsid w:val="2E5822B8"/>
    <w:rsid w:val="2E5F1A09"/>
    <w:rsid w:val="2E797A17"/>
    <w:rsid w:val="2F3A416A"/>
    <w:rsid w:val="2F845CAD"/>
    <w:rsid w:val="2F9C6834"/>
    <w:rsid w:val="2FC02123"/>
    <w:rsid w:val="2FD1256F"/>
    <w:rsid w:val="301C7E5C"/>
    <w:rsid w:val="302D7FB5"/>
    <w:rsid w:val="30635FBE"/>
    <w:rsid w:val="30660492"/>
    <w:rsid w:val="3068426A"/>
    <w:rsid w:val="30B06972"/>
    <w:rsid w:val="30DC5254"/>
    <w:rsid w:val="30DD231E"/>
    <w:rsid w:val="311747DC"/>
    <w:rsid w:val="31291340"/>
    <w:rsid w:val="314A3CA3"/>
    <w:rsid w:val="31610E72"/>
    <w:rsid w:val="31614DCE"/>
    <w:rsid w:val="31A44ED8"/>
    <w:rsid w:val="324236CC"/>
    <w:rsid w:val="324931D1"/>
    <w:rsid w:val="32766B4D"/>
    <w:rsid w:val="329E358E"/>
    <w:rsid w:val="32A57332"/>
    <w:rsid w:val="32B03815"/>
    <w:rsid w:val="33374672"/>
    <w:rsid w:val="33426AEA"/>
    <w:rsid w:val="34DF61B5"/>
    <w:rsid w:val="35195D98"/>
    <w:rsid w:val="35374570"/>
    <w:rsid w:val="35505ECB"/>
    <w:rsid w:val="358F7703"/>
    <w:rsid w:val="35E46B20"/>
    <w:rsid w:val="360B047D"/>
    <w:rsid w:val="360B69D5"/>
    <w:rsid w:val="36230714"/>
    <w:rsid w:val="363F0D3E"/>
    <w:rsid w:val="36463275"/>
    <w:rsid w:val="36473DCE"/>
    <w:rsid w:val="3676161A"/>
    <w:rsid w:val="36867AE6"/>
    <w:rsid w:val="36BD2B54"/>
    <w:rsid w:val="36C0687E"/>
    <w:rsid w:val="36FC27CA"/>
    <w:rsid w:val="372A4468"/>
    <w:rsid w:val="375E5784"/>
    <w:rsid w:val="37A122A9"/>
    <w:rsid w:val="37A34165"/>
    <w:rsid w:val="37A8795C"/>
    <w:rsid w:val="3860714B"/>
    <w:rsid w:val="38637310"/>
    <w:rsid w:val="386F73AF"/>
    <w:rsid w:val="38B23B22"/>
    <w:rsid w:val="38BE4C91"/>
    <w:rsid w:val="390766DC"/>
    <w:rsid w:val="392E48AA"/>
    <w:rsid w:val="39696F64"/>
    <w:rsid w:val="39920995"/>
    <w:rsid w:val="399276A1"/>
    <w:rsid w:val="39A226C6"/>
    <w:rsid w:val="39C121C1"/>
    <w:rsid w:val="3A10091C"/>
    <w:rsid w:val="3A243B61"/>
    <w:rsid w:val="3A3265E7"/>
    <w:rsid w:val="3AF7768C"/>
    <w:rsid w:val="3AFB2914"/>
    <w:rsid w:val="3B082324"/>
    <w:rsid w:val="3B1F3A0E"/>
    <w:rsid w:val="3B252C57"/>
    <w:rsid w:val="3B2F06C8"/>
    <w:rsid w:val="3BDB3FD0"/>
    <w:rsid w:val="3BFB7594"/>
    <w:rsid w:val="3C281E99"/>
    <w:rsid w:val="3C2F35DD"/>
    <w:rsid w:val="3C4E356E"/>
    <w:rsid w:val="3CAA17B7"/>
    <w:rsid w:val="3CAF0FEE"/>
    <w:rsid w:val="3CC23F32"/>
    <w:rsid w:val="3CFA779B"/>
    <w:rsid w:val="3D516FF3"/>
    <w:rsid w:val="3DEB432A"/>
    <w:rsid w:val="3E027940"/>
    <w:rsid w:val="3E681C1F"/>
    <w:rsid w:val="3E69178A"/>
    <w:rsid w:val="3E9D6F97"/>
    <w:rsid w:val="3EED129A"/>
    <w:rsid w:val="3F2858D9"/>
    <w:rsid w:val="3F2B583E"/>
    <w:rsid w:val="3F333D89"/>
    <w:rsid w:val="3F463477"/>
    <w:rsid w:val="3F4D1AA0"/>
    <w:rsid w:val="3F73411A"/>
    <w:rsid w:val="401117B4"/>
    <w:rsid w:val="403F2951"/>
    <w:rsid w:val="404F256F"/>
    <w:rsid w:val="411904C0"/>
    <w:rsid w:val="41DD57D4"/>
    <w:rsid w:val="41FC3301"/>
    <w:rsid w:val="421870BD"/>
    <w:rsid w:val="42A90490"/>
    <w:rsid w:val="42B644FD"/>
    <w:rsid w:val="42CD0606"/>
    <w:rsid w:val="42EA1349"/>
    <w:rsid w:val="42F64CE4"/>
    <w:rsid w:val="43914B41"/>
    <w:rsid w:val="43926105"/>
    <w:rsid w:val="43B40A4E"/>
    <w:rsid w:val="441B2768"/>
    <w:rsid w:val="44837BCC"/>
    <w:rsid w:val="448A0172"/>
    <w:rsid w:val="449E34F3"/>
    <w:rsid w:val="44A137E1"/>
    <w:rsid w:val="44CB081F"/>
    <w:rsid w:val="453047FC"/>
    <w:rsid w:val="453C3C81"/>
    <w:rsid w:val="453E3D37"/>
    <w:rsid w:val="45657A95"/>
    <w:rsid w:val="4580177B"/>
    <w:rsid w:val="459B3794"/>
    <w:rsid w:val="45A9185B"/>
    <w:rsid w:val="45D63390"/>
    <w:rsid w:val="45E13D2F"/>
    <w:rsid w:val="46146AE8"/>
    <w:rsid w:val="46242440"/>
    <w:rsid w:val="467B5673"/>
    <w:rsid w:val="46964814"/>
    <w:rsid w:val="46ED4092"/>
    <w:rsid w:val="47903413"/>
    <w:rsid w:val="47AD21DE"/>
    <w:rsid w:val="47EE6EA3"/>
    <w:rsid w:val="48286AFA"/>
    <w:rsid w:val="484A4A7A"/>
    <w:rsid w:val="488E4639"/>
    <w:rsid w:val="489420C1"/>
    <w:rsid w:val="48D158F6"/>
    <w:rsid w:val="48D72C58"/>
    <w:rsid w:val="490855E9"/>
    <w:rsid w:val="493A7713"/>
    <w:rsid w:val="49E211D1"/>
    <w:rsid w:val="4A8552FC"/>
    <w:rsid w:val="4B12167B"/>
    <w:rsid w:val="4B4D4707"/>
    <w:rsid w:val="4B936EA9"/>
    <w:rsid w:val="4B961F3F"/>
    <w:rsid w:val="4BAD46D0"/>
    <w:rsid w:val="4C2E2FF5"/>
    <w:rsid w:val="4C62469B"/>
    <w:rsid w:val="4C857E28"/>
    <w:rsid w:val="4C8D500E"/>
    <w:rsid w:val="4D004F1E"/>
    <w:rsid w:val="4D2F0ED5"/>
    <w:rsid w:val="4D4C15D6"/>
    <w:rsid w:val="4DF22648"/>
    <w:rsid w:val="4E071096"/>
    <w:rsid w:val="4E095262"/>
    <w:rsid w:val="4E0C334E"/>
    <w:rsid w:val="4EAA0E15"/>
    <w:rsid w:val="4EB11591"/>
    <w:rsid w:val="4EB92FD7"/>
    <w:rsid w:val="4EC0267B"/>
    <w:rsid w:val="4EC27C55"/>
    <w:rsid w:val="4ECB513F"/>
    <w:rsid w:val="4F64769A"/>
    <w:rsid w:val="4F75306F"/>
    <w:rsid w:val="4FFB6867"/>
    <w:rsid w:val="50193504"/>
    <w:rsid w:val="502A11B2"/>
    <w:rsid w:val="509426D5"/>
    <w:rsid w:val="512A62DF"/>
    <w:rsid w:val="51383193"/>
    <w:rsid w:val="513D4825"/>
    <w:rsid w:val="517A7B05"/>
    <w:rsid w:val="519E25D5"/>
    <w:rsid w:val="51E44793"/>
    <w:rsid w:val="52287524"/>
    <w:rsid w:val="52535DA1"/>
    <w:rsid w:val="52A84576"/>
    <w:rsid w:val="52BB6F95"/>
    <w:rsid w:val="52E2745B"/>
    <w:rsid w:val="52EB1094"/>
    <w:rsid w:val="53415B1D"/>
    <w:rsid w:val="53470101"/>
    <w:rsid w:val="53CB7BAA"/>
    <w:rsid w:val="54604C9A"/>
    <w:rsid w:val="547C0360"/>
    <w:rsid w:val="54DB590A"/>
    <w:rsid w:val="54EC578C"/>
    <w:rsid w:val="55194CD9"/>
    <w:rsid w:val="55225066"/>
    <w:rsid w:val="555079BC"/>
    <w:rsid w:val="55831D83"/>
    <w:rsid w:val="55DB4CBB"/>
    <w:rsid w:val="56111D73"/>
    <w:rsid w:val="56657132"/>
    <w:rsid w:val="568C0950"/>
    <w:rsid w:val="56AD2278"/>
    <w:rsid w:val="56E642F8"/>
    <w:rsid w:val="57155327"/>
    <w:rsid w:val="57252E3A"/>
    <w:rsid w:val="57665F1E"/>
    <w:rsid w:val="57F830E6"/>
    <w:rsid w:val="58354A83"/>
    <w:rsid w:val="587B5692"/>
    <w:rsid w:val="58991B12"/>
    <w:rsid w:val="58CB0289"/>
    <w:rsid w:val="58D213FB"/>
    <w:rsid w:val="59496056"/>
    <w:rsid w:val="5984374C"/>
    <w:rsid w:val="599836E9"/>
    <w:rsid w:val="59BD362B"/>
    <w:rsid w:val="59C13530"/>
    <w:rsid w:val="5A3236D2"/>
    <w:rsid w:val="5A9A2E28"/>
    <w:rsid w:val="5A9E33C5"/>
    <w:rsid w:val="5AB42539"/>
    <w:rsid w:val="5ADA4CEA"/>
    <w:rsid w:val="5ADD3CCB"/>
    <w:rsid w:val="5AE97C96"/>
    <w:rsid w:val="5AF00C1C"/>
    <w:rsid w:val="5B1D43D4"/>
    <w:rsid w:val="5B654A2B"/>
    <w:rsid w:val="5B8C094A"/>
    <w:rsid w:val="5B8F6028"/>
    <w:rsid w:val="5BA40E8C"/>
    <w:rsid w:val="5BBB3EF6"/>
    <w:rsid w:val="5C720521"/>
    <w:rsid w:val="5C7D66BF"/>
    <w:rsid w:val="5CE931CF"/>
    <w:rsid w:val="5D260C90"/>
    <w:rsid w:val="5D293EB6"/>
    <w:rsid w:val="5D4136FA"/>
    <w:rsid w:val="5D8E0CF4"/>
    <w:rsid w:val="5D9B2C52"/>
    <w:rsid w:val="5DE4608C"/>
    <w:rsid w:val="5DE5486A"/>
    <w:rsid w:val="5DE754C2"/>
    <w:rsid w:val="5DEC7B4E"/>
    <w:rsid w:val="5E337724"/>
    <w:rsid w:val="5E360BB2"/>
    <w:rsid w:val="5E622B76"/>
    <w:rsid w:val="5E9041ED"/>
    <w:rsid w:val="5EC605FA"/>
    <w:rsid w:val="5EFB219E"/>
    <w:rsid w:val="5F443898"/>
    <w:rsid w:val="5FBA4F54"/>
    <w:rsid w:val="5FF3435B"/>
    <w:rsid w:val="6025461F"/>
    <w:rsid w:val="6039707E"/>
    <w:rsid w:val="60454F4C"/>
    <w:rsid w:val="60821C0A"/>
    <w:rsid w:val="60BD5091"/>
    <w:rsid w:val="60CC6BA1"/>
    <w:rsid w:val="60FD5545"/>
    <w:rsid w:val="612D279D"/>
    <w:rsid w:val="617D54E1"/>
    <w:rsid w:val="61801B8C"/>
    <w:rsid w:val="61846E39"/>
    <w:rsid w:val="61DF1438"/>
    <w:rsid w:val="627162C3"/>
    <w:rsid w:val="62C94D3A"/>
    <w:rsid w:val="62DB6926"/>
    <w:rsid w:val="63393E00"/>
    <w:rsid w:val="634069A9"/>
    <w:rsid w:val="63504B1E"/>
    <w:rsid w:val="63A56349"/>
    <w:rsid w:val="63B42720"/>
    <w:rsid w:val="63F54608"/>
    <w:rsid w:val="63FC3D7F"/>
    <w:rsid w:val="64124F9C"/>
    <w:rsid w:val="6416241A"/>
    <w:rsid w:val="64251E97"/>
    <w:rsid w:val="645503FC"/>
    <w:rsid w:val="64857077"/>
    <w:rsid w:val="64AD0F60"/>
    <w:rsid w:val="64B346DB"/>
    <w:rsid w:val="650134D2"/>
    <w:rsid w:val="655065A0"/>
    <w:rsid w:val="65B522F3"/>
    <w:rsid w:val="66946FCE"/>
    <w:rsid w:val="66B52527"/>
    <w:rsid w:val="67270213"/>
    <w:rsid w:val="672812B8"/>
    <w:rsid w:val="672866E6"/>
    <w:rsid w:val="672E2E40"/>
    <w:rsid w:val="67860FE4"/>
    <w:rsid w:val="67E1532A"/>
    <w:rsid w:val="67E416E3"/>
    <w:rsid w:val="68073F07"/>
    <w:rsid w:val="68242875"/>
    <w:rsid w:val="682B2816"/>
    <w:rsid w:val="68992760"/>
    <w:rsid w:val="68D7429C"/>
    <w:rsid w:val="68F85981"/>
    <w:rsid w:val="69BB3F99"/>
    <w:rsid w:val="69EB7231"/>
    <w:rsid w:val="69EC4436"/>
    <w:rsid w:val="6AA94E43"/>
    <w:rsid w:val="6B2B4D5D"/>
    <w:rsid w:val="6B6172FD"/>
    <w:rsid w:val="6B9C11AA"/>
    <w:rsid w:val="6BF71AFD"/>
    <w:rsid w:val="6C036806"/>
    <w:rsid w:val="6C0C5C68"/>
    <w:rsid w:val="6C1E581D"/>
    <w:rsid w:val="6C85013B"/>
    <w:rsid w:val="6C974F86"/>
    <w:rsid w:val="6CA207EE"/>
    <w:rsid w:val="6CA23B20"/>
    <w:rsid w:val="6CD77FC6"/>
    <w:rsid w:val="6CDB2AD9"/>
    <w:rsid w:val="6CF869D4"/>
    <w:rsid w:val="6D286DB0"/>
    <w:rsid w:val="6D325949"/>
    <w:rsid w:val="6D8764B4"/>
    <w:rsid w:val="6E2B4B33"/>
    <w:rsid w:val="6E314415"/>
    <w:rsid w:val="6E3661C0"/>
    <w:rsid w:val="6E70005D"/>
    <w:rsid w:val="6E8A6E0A"/>
    <w:rsid w:val="6EBB6936"/>
    <w:rsid w:val="6EBF2546"/>
    <w:rsid w:val="6EFA6E74"/>
    <w:rsid w:val="6F0B3AFC"/>
    <w:rsid w:val="6F335CE6"/>
    <w:rsid w:val="6F6A5C61"/>
    <w:rsid w:val="6F9F071D"/>
    <w:rsid w:val="6FA459E8"/>
    <w:rsid w:val="6FC6177D"/>
    <w:rsid w:val="70770C68"/>
    <w:rsid w:val="70F6792E"/>
    <w:rsid w:val="711E7CDC"/>
    <w:rsid w:val="717541D4"/>
    <w:rsid w:val="71755D6C"/>
    <w:rsid w:val="71A404EE"/>
    <w:rsid w:val="71D4751D"/>
    <w:rsid w:val="72220352"/>
    <w:rsid w:val="726C285E"/>
    <w:rsid w:val="726C35C5"/>
    <w:rsid w:val="726E22D6"/>
    <w:rsid w:val="727F0479"/>
    <w:rsid w:val="7287330B"/>
    <w:rsid w:val="72D13A87"/>
    <w:rsid w:val="72F328D1"/>
    <w:rsid w:val="73524904"/>
    <w:rsid w:val="73606EE2"/>
    <w:rsid w:val="739B0DDB"/>
    <w:rsid w:val="739C599E"/>
    <w:rsid w:val="73AE7877"/>
    <w:rsid w:val="73D72A75"/>
    <w:rsid w:val="74D22739"/>
    <w:rsid w:val="74F01235"/>
    <w:rsid w:val="753F2B74"/>
    <w:rsid w:val="75E82767"/>
    <w:rsid w:val="75EB39E3"/>
    <w:rsid w:val="760A5A1D"/>
    <w:rsid w:val="760D448F"/>
    <w:rsid w:val="76172764"/>
    <w:rsid w:val="763C0E6A"/>
    <w:rsid w:val="7672349D"/>
    <w:rsid w:val="76786E52"/>
    <w:rsid w:val="77377F06"/>
    <w:rsid w:val="77A6119F"/>
    <w:rsid w:val="77DC4E69"/>
    <w:rsid w:val="781E36A3"/>
    <w:rsid w:val="78A07BE6"/>
    <w:rsid w:val="78B021A7"/>
    <w:rsid w:val="78D530AB"/>
    <w:rsid w:val="79087667"/>
    <w:rsid w:val="791240B3"/>
    <w:rsid w:val="791E00CB"/>
    <w:rsid w:val="79732564"/>
    <w:rsid w:val="797F2D41"/>
    <w:rsid w:val="7A38004B"/>
    <w:rsid w:val="7A9471F0"/>
    <w:rsid w:val="7AEA28B3"/>
    <w:rsid w:val="7B216CC1"/>
    <w:rsid w:val="7B5F6070"/>
    <w:rsid w:val="7B6E48BB"/>
    <w:rsid w:val="7C5652DA"/>
    <w:rsid w:val="7C725F49"/>
    <w:rsid w:val="7C9F4B8E"/>
    <w:rsid w:val="7CA222E4"/>
    <w:rsid w:val="7CA53E03"/>
    <w:rsid w:val="7CD869FC"/>
    <w:rsid w:val="7CDC7730"/>
    <w:rsid w:val="7D38691D"/>
    <w:rsid w:val="7D396971"/>
    <w:rsid w:val="7D9C17A0"/>
    <w:rsid w:val="7E5D2AAE"/>
    <w:rsid w:val="7E82058A"/>
    <w:rsid w:val="7EEF0552"/>
    <w:rsid w:val="7EFC1F30"/>
    <w:rsid w:val="7F5B7BCC"/>
    <w:rsid w:val="7F7852BD"/>
    <w:rsid w:val="7F835137"/>
    <w:rsid w:val="7FA44E64"/>
    <w:rsid w:val="7FA74A2B"/>
    <w:rsid w:val="7FCA60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customStyle="1" w:styleId="2">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styleId="4">
    <w:name w:val="Balloon Text"/>
    <w:basedOn w:val="1"/>
    <w:link w:val="13"/>
    <w:qFormat/>
    <w:uiPriority w:val="0"/>
    <w:rPr>
      <w:sz w:val="18"/>
      <w:szCs w:val="18"/>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0">
    <w:name w:val="Hyperlink"/>
    <w:basedOn w:val="9"/>
    <w:qFormat/>
    <w:uiPriority w:val="0"/>
    <w:rPr>
      <w:color w:val="0000FF"/>
      <w:u w:val="single"/>
    </w:rPr>
  </w:style>
  <w:style w:type="paragraph" w:customStyle="1" w:styleId="11">
    <w:name w:val="文头"/>
    <w:basedOn w:val="1"/>
    <w:qFormat/>
    <w:uiPriority w:val="99"/>
    <w:pPr>
      <w:autoSpaceDE w:val="0"/>
      <w:autoSpaceDN w:val="0"/>
      <w:adjustRightInd w:val="0"/>
      <w:snapToGrid w:val="0"/>
      <w:spacing w:before="720" w:line="590" w:lineRule="atLeast"/>
      <w:jc w:val="center"/>
    </w:pPr>
    <w:rPr>
      <w:rFonts w:ascii="汉鼎简大宋" w:hAnsi="Times New Roman" w:eastAsia="汉鼎简大宋"/>
      <w:color w:val="FF0000"/>
      <w:spacing w:val="120"/>
      <w:w w:val="98"/>
      <w:kern w:val="0"/>
      <w:sz w:val="56"/>
      <w:szCs w:val="20"/>
    </w:rPr>
  </w:style>
  <w:style w:type="character" w:customStyle="1" w:styleId="12">
    <w:name w:val="页眉 Char"/>
    <w:basedOn w:val="9"/>
    <w:link w:val="6"/>
    <w:qFormat/>
    <w:uiPriority w:val="0"/>
    <w:rPr>
      <w:rFonts w:ascii="Calibri" w:hAnsi="Calibri" w:eastAsia="宋体" w:cs="Times New Roman"/>
      <w:kern w:val="2"/>
      <w:sz w:val="18"/>
      <w:szCs w:val="18"/>
    </w:rPr>
  </w:style>
  <w:style w:type="character" w:customStyle="1" w:styleId="13">
    <w:name w:val="批注框文本 Char"/>
    <w:basedOn w:val="9"/>
    <w:link w:val="4"/>
    <w:qFormat/>
    <w:uiPriority w:val="0"/>
    <w:rPr>
      <w:rFonts w:ascii="Calibri" w:hAnsi="Calibri" w:eastAsia="宋体" w:cs="Times New Roman"/>
      <w:kern w:val="2"/>
      <w:sz w:val="18"/>
      <w:szCs w:val="18"/>
    </w:rPr>
  </w:style>
  <w:style w:type="character" w:customStyle="1" w:styleId="14">
    <w:name w:val="页脚 Char"/>
    <w:basedOn w:val="9"/>
    <w:link w:val="5"/>
    <w:qFormat/>
    <w:uiPriority w:val="99"/>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B8B8BC-58FA-4F58-A043-E977ABF32376}">
  <ds:schemaRefs/>
</ds:datastoreItem>
</file>

<file path=docProps/app.xml><?xml version="1.0" encoding="utf-8"?>
<Properties xmlns="http://schemas.openxmlformats.org/officeDocument/2006/extended-properties" xmlns:vt="http://schemas.openxmlformats.org/officeDocument/2006/docPropsVTypes">
  <Template>Normal</Template>
  <Company>区府办</Company>
  <Pages>9</Pages>
  <Words>4393</Words>
  <Characters>351</Characters>
  <Lines>2</Lines>
  <Paragraphs>9</Paragraphs>
  <TotalTime>600</TotalTime>
  <ScaleCrop>false</ScaleCrop>
  <LinksUpToDate>false</LinksUpToDate>
  <CharactersWithSpaces>4735</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2021-09-14T02:48:00Z</dcterms:created>
  <dc:creator>系统管理员</dc:creator>
  <cp:lastModifiedBy>Julia</cp:lastModifiedBy>
  <cp:lastPrinted>2021-11-03T06:04:00Z</cp:lastPrinted>
  <dcterms:modified xsi:type="dcterms:W3CDTF">2021-11-09T00:42:05Z</dcterms:modified>
  <cp:revision>373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817371B252B9489881A0DDAFBFBFA6EA</vt:lpwstr>
  </property>
</Properties>
</file>