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《太仓市义务教育阶段新市民子女积分入学实施细则（试行）》（征求意见稿）社会稳定风险评估公示征集意见、建议反馈情况</w:t>
      </w:r>
    </w:p>
    <w:p>
      <w:pPr>
        <w:spacing w:line="560" w:lineRule="exact"/>
        <w:ind w:firstLine="616" w:firstLineChars="200"/>
        <w:jc w:val="left"/>
        <w:rPr>
          <w:rFonts w:ascii="仿宋" w:hAnsi="仿宋" w:eastAsia="仿宋" w:cs="仿宋_GB2312"/>
          <w:color w:val="000000"/>
          <w:spacing w:val="-6"/>
          <w:sz w:val="32"/>
          <w:szCs w:val="32"/>
        </w:rPr>
      </w:pPr>
    </w:p>
    <w:p>
      <w:pPr>
        <w:spacing w:line="560" w:lineRule="exact"/>
        <w:ind w:firstLine="616" w:firstLineChars="200"/>
        <w:jc w:val="left"/>
        <w:rPr>
          <w:rFonts w:ascii="仿宋" w:hAnsi="仿宋" w:eastAsia="仿宋" w:cs="宋体"/>
          <w:color w:val="000000"/>
          <w:spacing w:val="-6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pacing w:val="-6"/>
          <w:sz w:val="32"/>
          <w:szCs w:val="32"/>
        </w:rPr>
        <w:t>稳评工作小组于202</w:t>
      </w:r>
      <w:r>
        <w:rPr>
          <w:rFonts w:ascii="仿宋" w:hAnsi="仿宋" w:eastAsia="仿宋" w:cs="仿宋_GB2312"/>
          <w:color w:val="000000"/>
          <w:spacing w:val="-6"/>
          <w:sz w:val="32"/>
          <w:szCs w:val="32"/>
        </w:rPr>
        <w:t>2</w:t>
      </w:r>
      <w:r>
        <w:rPr>
          <w:rFonts w:hint="eastAsia" w:ascii="仿宋" w:hAnsi="仿宋" w:eastAsia="仿宋" w:cs="仿宋_GB2312"/>
          <w:color w:val="000000"/>
          <w:spacing w:val="-6"/>
          <w:sz w:val="32"/>
          <w:szCs w:val="32"/>
        </w:rPr>
        <w:t>年</w:t>
      </w:r>
      <w:r>
        <w:rPr>
          <w:rFonts w:ascii="仿宋" w:hAnsi="仿宋" w:eastAsia="仿宋" w:cs="仿宋_GB2312"/>
          <w:color w:val="000000"/>
          <w:spacing w:val="-6"/>
          <w:sz w:val="32"/>
          <w:szCs w:val="32"/>
        </w:rPr>
        <w:t>9</w:t>
      </w:r>
      <w:r>
        <w:rPr>
          <w:rFonts w:hint="eastAsia" w:ascii="仿宋" w:hAnsi="仿宋" w:eastAsia="仿宋" w:cs="仿宋_GB2312"/>
          <w:color w:val="000000"/>
          <w:spacing w:val="-6"/>
          <w:sz w:val="32"/>
          <w:szCs w:val="32"/>
        </w:rPr>
        <w:t>月</w:t>
      </w:r>
      <w:r>
        <w:rPr>
          <w:rFonts w:ascii="仿宋" w:hAnsi="仿宋" w:eastAsia="仿宋" w:cs="仿宋_GB2312"/>
          <w:color w:val="000000"/>
          <w:spacing w:val="-6"/>
          <w:sz w:val="32"/>
          <w:szCs w:val="32"/>
        </w:rPr>
        <w:t>19</w:t>
      </w:r>
      <w:r>
        <w:rPr>
          <w:rFonts w:hint="eastAsia" w:ascii="仿宋" w:hAnsi="仿宋" w:eastAsia="仿宋" w:cs="仿宋_GB2312"/>
          <w:color w:val="000000"/>
          <w:spacing w:val="-6"/>
          <w:sz w:val="32"/>
          <w:szCs w:val="32"/>
        </w:rPr>
        <w:t>日开始，采用线上、线下同步开展的方式，在太仓市人民政府网站，以及太仓市浮桥镇、城厢镇、浏河镇、沙溪镇、璜泾镇、双凤镇、科教新城、娄东街道、陆渡街道公告栏，对本决策</w:t>
      </w:r>
      <w:r>
        <w:rPr>
          <w:rFonts w:hint="eastAsia" w:ascii="仿宋" w:hAnsi="仿宋" w:eastAsia="仿宋" w:cs="宋体"/>
          <w:color w:val="000000"/>
          <w:spacing w:val="-6"/>
          <w:sz w:val="32"/>
          <w:szCs w:val="32"/>
        </w:rPr>
        <w:t>进行了公示。公示期间，共收到三位群众通过公示的信息反馈邮箱，对本决策表达了关心，相关邮件截屏分别如下：</w:t>
      </w:r>
    </w:p>
    <w:p>
      <w:pPr>
        <w:jc w:val="left"/>
        <w:rPr>
          <w:rFonts w:ascii="仿宋" w:hAnsi="仿宋" w:eastAsia="仿宋" w:cs="宋体"/>
          <w:color w:val="000000"/>
          <w:spacing w:val="-6"/>
          <w:sz w:val="32"/>
          <w:szCs w:val="32"/>
        </w:rPr>
      </w:pPr>
      <w:r>
        <w:drawing>
          <wp:inline distT="0" distB="0" distL="0" distR="0">
            <wp:extent cx="5278120" cy="3075305"/>
            <wp:effectExtent l="0" t="0" r="0" b="0"/>
            <wp:docPr id="35" name="图片 35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图形用户界面, 文本, 应用程序, 电子邮件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91837" cy="3083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" w:hAnsi="仿宋" w:eastAsia="仿宋" w:cs="宋体"/>
          <w:color w:val="000000"/>
          <w:spacing w:val="-6"/>
          <w:sz w:val="32"/>
          <w:szCs w:val="32"/>
        </w:rPr>
      </w:pPr>
      <w:r>
        <w:drawing>
          <wp:inline distT="0" distB="0" distL="0" distR="0">
            <wp:extent cx="5276850" cy="5824220"/>
            <wp:effectExtent l="0" t="0" r="0" b="5080"/>
            <wp:docPr id="29" name="图片 29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图形用户界面, 文本, 应用程序, 电子邮件&#10;&#10;描述已自动生成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4787" cy="5833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" w:hAnsi="仿宋" w:eastAsia="仿宋" w:cs="宋体"/>
          <w:color w:val="000000"/>
          <w:spacing w:val="-6"/>
          <w:sz w:val="32"/>
          <w:szCs w:val="32"/>
        </w:rPr>
      </w:pPr>
    </w:p>
    <w:p>
      <w:pPr>
        <w:jc w:val="left"/>
        <w:rPr>
          <w:rFonts w:ascii="仿宋" w:hAnsi="仿宋" w:eastAsia="仿宋" w:cs="宋体"/>
          <w:color w:val="000000"/>
          <w:spacing w:val="-6"/>
          <w:sz w:val="32"/>
          <w:szCs w:val="32"/>
        </w:rPr>
      </w:pPr>
    </w:p>
    <w:p>
      <w:pPr>
        <w:jc w:val="left"/>
        <w:rPr>
          <w:rFonts w:ascii="仿宋" w:hAnsi="仿宋" w:eastAsia="仿宋" w:cs="宋体"/>
          <w:color w:val="000000"/>
          <w:spacing w:val="-6"/>
          <w:sz w:val="32"/>
          <w:szCs w:val="32"/>
        </w:rPr>
      </w:pPr>
    </w:p>
    <w:p>
      <w:pPr>
        <w:jc w:val="left"/>
        <w:rPr>
          <w:rFonts w:ascii="仿宋" w:hAnsi="仿宋" w:eastAsia="仿宋"/>
          <w:b/>
          <w:bCs/>
          <w:sz w:val="32"/>
          <w:szCs w:val="32"/>
        </w:rPr>
      </w:pPr>
      <w:r>
        <w:drawing>
          <wp:inline distT="0" distB="0" distL="0" distR="0">
            <wp:extent cx="5277485" cy="7019925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7600" cy="70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经梳理，发送邮件对本决策表达关心的三位群众中，有两位在未对《太仓市义务教育阶段新市民子女积分入学实施细则（试行）》（征求意见稿）的具体内容做详细解读的情况下，即提出了自己所关心的问题。在稳评工作小组分别对这两位群众的邮件进行沟通回复后，</w:t>
      </w:r>
      <w:r>
        <w:rPr>
          <w:rFonts w:hint="eastAsia" w:ascii="仿宋" w:hAnsi="仿宋" w:eastAsia="仿宋"/>
          <w:sz w:val="32"/>
          <w:szCs w:val="32"/>
          <w:lang w:eastAsia="zh-CN"/>
        </w:rPr>
        <w:t>截至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目前他们均未再次对本决策提出其他意见、建议。</w:t>
      </w:r>
    </w:p>
    <w:p>
      <w:pPr>
        <w:spacing w:line="560" w:lineRule="exact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另外一位群众则是希望本决策能对其关心的加分项做适当调整，比如：增加人口贡献值（尤其是有三胎的家庭）的积分；社保缴纳积分应翻倍或重点考虑。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A58"/>
    <w:rsid w:val="00480623"/>
    <w:rsid w:val="009D0A58"/>
    <w:rsid w:val="009D3A35"/>
    <w:rsid w:val="00CE7C4C"/>
    <w:rsid w:val="00EF32C7"/>
    <w:rsid w:val="00F25890"/>
    <w:rsid w:val="43FC78AA"/>
    <w:rsid w:val="6C4C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63</Words>
  <Characters>365</Characters>
  <Lines>3</Lines>
  <Paragraphs>1</Paragraphs>
  <TotalTime>6</TotalTime>
  <ScaleCrop>false</ScaleCrop>
  <LinksUpToDate>false</LinksUpToDate>
  <CharactersWithSpaces>427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2023-07-03T08:09:00Z</dcterms:created>
  <dc:creator>38437267@qq.com</dc:creator>
  <cp:lastModifiedBy>Administrator</cp:lastModifiedBy>
  <dcterms:modified xsi:type="dcterms:W3CDTF">2023-07-04T06:32:15Z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BDFA4F53AF6D4EE28DAD6B59C6FBE377</vt:lpwstr>
  </property>
</Properties>
</file>