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22"/>
          <w:tab w:val="left" w:pos="6810"/>
        </w:tabs>
        <w:adjustRightInd w:val="0"/>
        <w:snapToGrid w:val="0"/>
        <w:spacing w:line="580" w:lineRule="exact"/>
        <w:jc w:val="center"/>
        <w:rPr>
          <w:rFonts w:hint="eastAsia" w:ascii="方正小标宋简体" w:hAnsi="方正大标宋简体" w:eastAsia="方正小标宋简体" w:cs="方正大标宋简体"/>
          <w:sz w:val="44"/>
          <w:szCs w:val="20"/>
        </w:rPr>
      </w:pPr>
      <w:r>
        <w:rPr>
          <w:rFonts w:hint="eastAsia" w:ascii="方正小标宋简体" w:hAnsi="方正大标宋简体" w:eastAsia="方正小标宋简体" w:cs="方正大标宋简体"/>
          <w:sz w:val="44"/>
          <w:szCs w:val="20"/>
        </w:rPr>
        <w:t>关于拟定太仓市技能大师工作室</w:t>
      </w:r>
    </w:p>
    <w:p>
      <w:pPr>
        <w:tabs>
          <w:tab w:val="center" w:pos="4422"/>
          <w:tab w:val="left" w:pos="6810"/>
        </w:tabs>
        <w:adjustRightInd w:val="0"/>
        <w:snapToGrid w:val="0"/>
        <w:spacing w:line="580" w:lineRule="exact"/>
        <w:jc w:val="center"/>
        <w:rPr>
          <w:rFonts w:hint="eastAsia" w:ascii="方正小标宋简体" w:hAnsi="方正大标宋简体" w:eastAsia="方正小标宋简体" w:cs="方正大标宋简体"/>
          <w:sz w:val="44"/>
          <w:szCs w:val="20"/>
        </w:rPr>
      </w:pPr>
      <w:r>
        <w:rPr>
          <w:rFonts w:hint="eastAsia" w:ascii="方正小标宋简体" w:hAnsi="方正大标宋简体" w:eastAsia="方正小标宋简体" w:cs="方正大标宋简体"/>
          <w:sz w:val="44"/>
          <w:szCs w:val="20"/>
        </w:rPr>
        <w:t>考核评估结果的公示</w:t>
      </w:r>
    </w:p>
    <w:p>
      <w:pPr>
        <w:autoSpaceDE w:val="0"/>
        <w:autoSpaceDN w:val="0"/>
        <w:spacing w:line="580" w:lineRule="exact"/>
        <w:ind w:firstLine="616" w:firstLineChars="200"/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</w:p>
    <w:p>
      <w:pPr>
        <w:autoSpaceDE w:val="0"/>
        <w:autoSpaceDN w:val="0"/>
        <w:spacing w:line="580" w:lineRule="exact"/>
        <w:ind w:firstLine="616" w:firstLineChars="200"/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为及时准确掌握我市市级技能大师工作室的运营情况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建立科学规范的动态管理机制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根据《关于开展太仓市技能大师工作室考核评估工作的通知》（太人社职〔2024〕1号）文件精神，我局对全市26家太仓市级技能大师工作室开展考核评估工作。</w:t>
      </w:r>
    </w:p>
    <w:p>
      <w:pPr>
        <w:autoSpaceDE w:val="0"/>
        <w:autoSpaceDN w:val="0"/>
        <w:spacing w:line="580" w:lineRule="exact"/>
        <w:ind w:firstLine="616" w:firstLineChars="200"/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经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市人社局技能大师工作室考核小组会同相关专家</w:t>
      </w:r>
      <w:bookmarkStart w:id="0" w:name="_GoBack"/>
      <w:bookmarkEnd w:id="0"/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考核赋分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，并经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市委人才办主任会议审议通过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，现将考核评估结果公示如下：</w:t>
      </w:r>
    </w:p>
    <w:p>
      <w:pPr>
        <w:autoSpaceDE w:val="0"/>
        <w:autoSpaceDN w:val="0"/>
        <w:spacing w:line="580" w:lineRule="exact"/>
        <w:ind w:firstLine="616" w:firstLineChars="200"/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</w:p>
    <w:tbl>
      <w:tblPr>
        <w:tblStyle w:val="5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3465"/>
        <w:gridCol w:w="2618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  <w:jc w:val="center"/>
        </w:trPr>
        <w:tc>
          <w:tcPr>
            <w:tcW w:w="600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8"/>
              </w:rPr>
              <w:t>序号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  <w:szCs w:val="28"/>
              </w:rPr>
              <w:t>技能大师工作室</w:t>
            </w:r>
            <w:r>
              <w:rPr>
                <w:rFonts w:eastAsia="黑体"/>
                <w:color w:val="000000"/>
                <w:kern w:val="0"/>
                <w:sz w:val="24"/>
                <w:szCs w:val="28"/>
              </w:rPr>
              <w:t>名称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eastAsia="黑体"/>
                <w:color w:val="000000"/>
                <w:kern w:val="0"/>
                <w:sz w:val="24"/>
                <w:szCs w:val="28"/>
              </w:rPr>
            </w:pPr>
            <w:r>
              <w:rPr>
                <w:rFonts w:eastAsia="黑体"/>
                <w:color w:val="000000"/>
                <w:kern w:val="0"/>
                <w:sz w:val="24"/>
                <w:szCs w:val="28"/>
              </w:rPr>
              <w:t>所属单位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eastAsia="宋体"/>
                <w:color w:val="000000"/>
                <w:kern w:val="0"/>
                <w:sz w:val="28"/>
              </w:rPr>
            </w:pPr>
            <w:r>
              <w:rPr>
                <w:rFonts w:hint="eastAsia" w:eastAsia="黑体"/>
                <w:color w:val="000000"/>
                <w:kern w:val="0"/>
                <w:sz w:val="24"/>
                <w:szCs w:val="28"/>
              </w:rPr>
              <w:t>评估情况（推荐优秀、合格或不合格）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贾红圣药物制剂技能大师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</w:t>
            </w:r>
          </w:p>
        </w:tc>
        <w:tc>
          <w:tcPr>
            <w:tcW w:w="34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杨帆配电线路技能大师工作室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江苏电力公司太仓市供电公司璜泾业务部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柏志强精密制造技能大师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江苏省太仓中等专业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</w:t>
            </w:r>
          </w:p>
        </w:tc>
        <w:tc>
          <w:tcPr>
            <w:tcW w:w="346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庄金晨自动化码头维修技能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大师工作室</w:t>
            </w:r>
          </w:p>
        </w:tc>
        <w:tc>
          <w:tcPr>
            <w:tcW w:w="261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太仓正和国际集装箱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码头有限公司</w:t>
            </w:r>
          </w:p>
        </w:tc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汤政雕塑艺术技能大师工作室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江苏新天工文化发展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胡永贵红木雕刻技能大师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太仓市永贵红木家俬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7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钟鸣物流师技能大师工作室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8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姚邦松制冷设备检测技能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特灵空调系统（中国）有限公司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9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孙武琉璃艺术技能大师工作室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太仓市科教新城琉璃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艺术策划中心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仇国良龙狮工作室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双凤镇文化体育站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11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毛国华集装箱起重机械技改及维护技能大师工作室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苏州现代货箱码头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12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时晓东娄东饮食文化技能大师工作室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太仓市娄东宾馆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13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程炜有机合成工技能大师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14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姚鸿芳旗袍制作技能大师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太仓市双凤镇鸿拓制衣有限公司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郑爱权产品数字化设计与制造技能大师工作室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16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郑广成电子商务技能大师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17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谢汉苏机械装调技能大师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江苏省太仓中等专业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18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陆金生钟表维修技能大师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太仓市顺宝斋钟表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博物馆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19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李鹏传统漆艺技能大师工作室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徐弈辰智能检测与控制技能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21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曹伟电气技能大师工作室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太仓港公用集装箱作业有限公司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22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卢</w:t>
            </w: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</w:rPr>
              <w:t>旻韻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船舶焊接技能大师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江苏扬子三井造船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23</w:t>
            </w:r>
          </w:p>
        </w:tc>
        <w:tc>
          <w:tcPr>
            <w:tcW w:w="34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施建平维修电工技能大师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太仓协鑫光伏科技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24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胡宝良焊接工艺推新技能大师工作室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固耐重工（苏州）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25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谢金土汽机检修技能大师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国华太仓发电有限公司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26</w:t>
            </w:r>
          </w:p>
        </w:tc>
        <w:tc>
          <w:tcPr>
            <w:tcW w:w="3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吴迪室内装饰设计技能大师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工作室</w:t>
            </w:r>
          </w:p>
        </w:tc>
        <w:tc>
          <w:tcPr>
            <w:tcW w:w="26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苏州健雄职业技术学院</w:t>
            </w:r>
          </w:p>
        </w:tc>
        <w:tc>
          <w:tcPr>
            <w:tcW w:w="1555" w:type="dxa"/>
            <w:vAlign w:val="center"/>
          </w:tcPr>
          <w:p>
            <w:pPr>
              <w:widowControl/>
              <w:adjustRightInd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不合格</w:t>
            </w:r>
          </w:p>
        </w:tc>
      </w:tr>
    </w:tbl>
    <w:p>
      <w:pPr>
        <w:autoSpaceDE w:val="0"/>
        <w:autoSpaceDN w:val="0"/>
        <w:spacing w:line="580" w:lineRule="exact"/>
        <w:ind w:firstLine="616" w:firstLineChars="200"/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根据考核评估文件要求“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对考核不合格的工作室予以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警告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第二年将进行复查，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经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考核再</w:t>
      </w:r>
      <w:r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不合格的，予以摘牌撤销。</w:t>
      </w:r>
      <w:r>
        <w:rPr>
          <w:rFonts w:hint="eastAsia"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  <w:t>”本次4家不合格单位中，或因领办人已离开建设单位，或因领办人申请不继续运营，拟对以上4家进行摘牌撤销处理。</w:t>
      </w:r>
    </w:p>
    <w:p>
      <w:pPr>
        <w:autoSpaceDE w:val="0"/>
        <w:autoSpaceDN w:val="0"/>
        <w:spacing w:line="580" w:lineRule="exact"/>
        <w:ind w:firstLine="640" w:firstLineChars="200"/>
        <w:rPr>
          <w:rFonts w:ascii="Times New Roman" w:hAnsi="Times New Roman" w:eastAsia="仿宋_GB2312" w:cs="Times New Roman"/>
          <w:snapToGrid w:val="0"/>
          <w:spacing w:val="-6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公示时间为2024年6月24日至6月28日。</w:t>
      </w:r>
    </w:p>
    <w:p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有关单位和个人如对公示内容有异议，请于公示之日内通过来信、来电、来访的形式向我局反映。以单位名义反映的应加盖单位公章，以个人名义反映的应署明真实姓名和联系电话。</w:t>
      </w:r>
    </w:p>
    <w:p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联系电话：0512-53542494、0512-53576718</w:t>
      </w:r>
    </w:p>
    <w:p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联系地址：市人社局人才与职技管理科（太仓市十八港路29号1310、1311室）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napToGrid w:val="0"/>
          <w:spacing w:val="-6"/>
          <w:kern w:val="0"/>
          <w:sz w:val="44"/>
          <w:szCs w:val="44"/>
          <w:lang w:bidi="zh-CN"/>
        </w:rPr>
      </w:pPr>
    </w:p>
    <w:sectPr>
      <w:footerReference r:id="rId3" w:type="default"/>
      <w:pgSz w:w="11906" w:h="16838"/>
      <w:pgMar w:top="1814" w:right="1531" w:bottom="1984" w:left="153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sz w:val="21"/>
      </w:rP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sz w:val="21"/>
                    <w:szCs w:val="21"/>
                  </w:rPr>
                </w:pPr>
                <w:r>
                  <w:rPr>
                    <w:rFonts w:ascii="Times New Roman" w:hAnsi="Times New Roman" w:cs="Times New Roman"/>
                    <w:sz w:val="21"/>
                    <w:szCs w:val="21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1"/>
                    <w:szCs w:val="21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1"/>
                    <w:szCs w:val="21"/>
                  </w:rPr>
                  <w:t>1</w:t>
                </w:r>
                <w:r>
                  <w:rPr>
                    <w:rFonts w:ascii="Times New Roman" w:hAnsi="Times New Roman" w:cs="Times New Roman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1"/>
        <w:szCs w:val="21"/>
      </w:rPr>
      <w:pict>
        <v:shape id="_x0000_s1027" o:spid="_x0000_s1027" o:spt="202" type="#_x0000_t202" style="position:absolute;left:0pt;margin-left:214.8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akETn9UAAAAI&#10;AQAADwAAAGRycy9kb3ducmV2LnhtbE2PT0+EMBTE7yZ+h+aZeHNbcCOIlE3ciEcTFw8eu/QJaP+Q&#10;tsvit/d50uNkJjO/qXerNWzBECfvJGQbAQxd7/XkBglvXXtTAotJOa2MdyjhGyPsmsuLWlXan90r&#10;Loc0MCpxsVISxpTmivPYj2hV3PgZHXkfPliVSIaB66DOVG4Nz4W441ZNjhZGNeN+xP7rcLIS9m3X&#10;hQVjMO/43N5+vjxu8WmV8voqEw/AEq7pLwy/+IQODTEd/cnpyIyEbX5fUFQCPSK7yAqSRwl5WQrg&#10;Tc3/H2h+AFBLAwQUAAAACACHTuJAe6kzJTgCAABvBAAADgAAAGRycy9lMm9Eb2MueG1srVTNjtMw&#10;EL4j8Q6W7zRpEbtV1XRVtipCqtiVFsTZdZwmkv9ku03KA8AbcOLCnefqc/DZabpo4bAHLunYM/5m&#10;vm9mOr/plCQH4XxjdEHHo5wSobkpG70r6KeP61dTSnxgumTSaFHQo/D0ZvHyxby1MzExtZGlcAQg&#10;2s9aW9A6BDvLMs9roZgfGSs0nJVxigUc3S4rHWuBrmQ2yfOrrDWutM5w4T1uV72TnhHdcwBNVTVc&#10;rAzfK6FDj+qEZAGUfN1YTxep2qoSPNxVlReByIKCaUhfJIG9jd9sMWeznWO2bvi5BPacEp5wUqzR&#10;SHqBWrHAyN41f0GphjvjTRVG3KisJ5IUAYtx/kSbh5pZkbhAam8vovv/B8s/HO4dacqCXlOimULD&#10;T9+/nX78Ov38Sq6jPK31M0Q9WMSF7q3pMDTDvcdlZN1VTsVf8CHwQ9zjRVzRBcLjo+lkOs3h4vAN&#10;B+Bnj8+t8+GdMIpEo6AO3UuissPGhz50CInZtFk3UqYOSk3agl69fpOnBxcPwKWOsSLNwhkmUupL&#10;j1bott2Z59aUR9B0pp8Tb/m6QSkb5sM9cxgMlI/VCXf4VNIgpTlblNTGffnXfYxHv+ClpMWgFVRj&#10;ryiR7zX6CMAwGG4wtoOh9+rWYHLHWEnLk4kHLsjBrJxRn7FPy5gDLqY5MhU0DOZt6Icd+8jFcpmC&#10;9tY1u7p/gCm0LGz0g+UxTZTK2+U+QNqkeBSoVwWdigfMYerZeWfioP95TlGP/xO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GpBE5/VAAAACAEAAA8AAAAAAAAAAQAgAAAAIgAAAGRycy9kb3ducmV2&#10;LnhtbFBLAQIUABQAAAAIAIdO4kB7qTMlOAIAAG8EAAAOAAAAAAAAAAEAIAAAACQBAABkcnMvZTJv&#10;RG9jLnhtbFBLBQYAAAAABgAGAFkBAADO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1AC9"/>
    <w:rsid w:val="00096F74"/>
    <w:rsid w:val="000E4D0A"/>
    <w:rsid w:val="000F0C49"/>
    <w:rsid w:val="00102582"/>
    <w:rsid w:val="001C6238"/>
    <w:rsid w:val="002311D7"/>
    <w:rsid w:val="00233CE7"/>
    <w:rsid w:val="00246B1E"/>
    <w:rsid w:val="00357E2C"/>
    <w:rsid w:val="003655EB"/>
    <w:rsid w:val="00380579"/>
    <w:rsid w:val="003B7C25"/>
    <w:rsid w:val="003C48B0"/>
    <w:rsid w:val="004B6DAF"/>
    <w:rsid w:val="00515CF1"/>
    <w:rsid w:val="00652D17"/>
    <w:rsid w:val="006619BB"/>
    <w:rsid w:val="00722E31"/>
    <w:rsid w:val="00761C59"/>
    <w:rsid w:val="00772BC4"/>
    <w:rsid w:val="007A32C8"/>
    <w:rsid w:val="007A7423"/>
    <w:rsid w:val="008040D8"/>
    <w:rsid w:val="00832FF1"/>
    <w:rsid w:val="00847936"/>
    <w:rsid w:val="00902CB5"/>
    <w:rsid w:val="009102E3"/>
    <w:rsid w:val="00A71C79"/>
    <w:rsid w:val="00B0379F"/>
    <w:rsid w:val="00BA1AC9"/>
    <w:rsid w:val="00C469C6"/>
    <w:rsid w:val="00C94AA6"/>
    <w:rsid w:val="00D004EA"/>
    <w:rsid w:val="00D35372"/>
    <w:rsid w:val="00DB5683"/>
    <w:rsid w:val="00E6554D"/>
    <w:rsid w:val="00EA7E73"/>
    <w:rsid w:val="052C77DE"/>
    <w:rsid w:val="091113BD"/>
    <w:rsid w:val="0FB97992"/>
    <w:rsid w:val="10A82DD3"/>
    <w:rsid w:val="13FF5806"/>
    <w:rsid w:val="15E03B59"/>
    <w:rsid w:val="1CAF2F1A"/>
    <w:rsid w:val="25A303F1"/>
    <w:rsid w:val="26F92E20"/>
    <w:rsid w:val="28655DF1"/>
    <w:rsid w:val="2A3E0F4A"/>
    <w:rsid w:val="30E4288D"/>
    <w:rsid w:val="35C04EC3"/>
    <w:rsid w:val="366C31C2"/>
    <w:rsid w:val="3C810510"/>
    <w:rsid w:val="3CDC7424"/>
    <w:rsid w:val="3CFE45B2"/>
    <w:rsid w:val="3D5D6352"/>
    <w:rsid w:val="3EDD2FB1"/>
    <w:rsid w:val="3EF66F5B"/>
    <w:rsid w:val="4F0C2152"/>
    <w:rsid w:val="513845B2"/>
    <w:rsid w:val="53CF1A1E"/>
    <w:rsid w:val="589552EA"/>
    <w:rsid w:val="5B8E54A1"/>
    <w:rsid w:val="64015C34"/>
    <w:rsid w:val="656A78EC"/>
    <w:rsid w:val="6DFC1E08"/>
    <w:rsid w:val="6E8B1F2E"/>
    <w:rsid w:val="6F021D8D"/>
    <w:rsid w:val="70E76BDA"/>
    <w:rsid w:val="73BE7B99"/>
    <w:rsid w:val="76DC59F6"/>
    <w:rsid w:val="773913ED"/>
    <w:rsid w:val="78970B7E"/>
    <w:rsid w:val="79976995"/>
    <w:rsid w:val="7ADD4B57"/>
    <w:rsid w:val="7FA924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5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批注框文本 Char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264</Words>
  <Characters>1510</Characters>
  <Lines>12</Lines>
  <Paragraphs>3</Paragraphs>
  <TotalTime>45</TotalTime>
  <ScaleCrop>false</ScaleCrop>
  <LinksUpToDate>false</LinksUpToDate>
  <CharactersWithSpaces>1771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2023-08-25T01:54:00Z</dcterms:created>
  <dc:creator>admin77</dc:creator>
  <cp:lastModifiedBy>admin77</cp:lastModifiedBy>
  <cp:lastPrinted>2024-06-24T03:08:38Z</cp:lastPrinted>
  <dcterms:modified xsi:type="dcterms:W3CDTF">2024-06-24T03:12:24Z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3C85486231EA4ABD81C6A607ED86F626</vt:lpwstr>
  </property>
</Properties>
</file>