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</w:rPr>
        <w:t>《太仓市工业企业资源集约利用综合评价实施细则（2021年修订）》的起草说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明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市工信局</w:t>
      </w:r>
    </w:p>
    <w:p>
      <w:pPr>
        <w:spacing w:line="560" w:lineRule="exact"/>
        <w:jc w:val="center"/>
        <w:rPr>
          <w:rFonts w:hint="eastAsia" w:ascii="Times New Roman" w:hAnsi="Times New Roman" w:eastAsia="楷体_GB2312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6"/>
          <w:szCs w:val="36"/>
          <w:lang w:val="en-US" w:eastAsia="zh-CN"/>
        </w:rPr>
        <w:t>2021年6月25日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一、修订背景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  <w:lang w:val="en-US" w:eastAsia="zh-CN"/>
        </w:rPr>
        <w:t>开展工业企业资源集约利用综合评价工作，落实“亩均论英雄”、“创新论英雄”、“绿色论英雄”的导向，是苏州市践行新发展理念、加快经济转型升级、争当高质量发展标杆的一项创新举措。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2020年</w:t>
      </w:r>
      <w:r>
        <w:rPr>
          <w:rFonts w:ascii="Times New Roman" w:hAnsi="Times New Roman" w:eastAsia="仿宋" w:cs="Times New Roman"/>
          <w:sz w:val="32"/>
          <w:szCs w:val="32"/>
        </w:rPr>
        <w:t>10月21日，苏州市委办公室、市政府办公室印发了《关于进一步深化工业企业资源集约利用综合评价改革的实施方案》（苏委办〔2020〕86号）</w:t>
      </w:r>
      <w:r>
        <w:rPr>
          <w:rFonts w:hint="eastAsia" w:ascii="Times New Roman" w:hAnsi="Times New Roman" w:eastAsia="仿宋" w:cs="Times New Roman"/>
          <w:sz w:val="32"/>
          <w:szCs w:val="32"/>
        </w:rPr>
        <w:t>（以下简称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《实施方案》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，从2021年1月1日起施行，新的《实施方案》体现了更强的决心、更大的力度和更深层次的考量。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z w:val="32"/>
          <w:szCs w:val="32"/>
          <w:lang w:val="en-US" w:eastAsia="zh-CN"/>
        </w:rPr>
        <w:t>我市综合评价工作自2016年11月正式启动，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2018年出台了《太仓市工业企业资源集约利用综合评价实施细则（修订）》（太政办〔2018〕131号）和《太仓市工业企业资源集约利用差别化价格政策实施方案（试行）》（太政办〔2018〕90号），我市文件部分内容已与《实施方案》不一致，为落实苏州统一工作部署，扎实开展我市工业企业资源集约利用工作，起草了《太仓市工业企业资源集约利用综合评价实施细则（2021年修订）》（以下简称《实施细则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二、修订过程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今年2月，市工信局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组织企业参加工业企业资源集约利用综合评价实施方案座谈会，</w:t>
      </w:r>
      <w:r>
        <w:rPr>
          <w:rFonts w:ascii="仿宋" w:hAnsi="仿宋" w:eastAsia="仿宋"/>
          <w:sz w:val="32"/>
          <w:szCs w:val="32"/>
        </w:rPr>
        <w:t>整理汇总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企业提出的意见建议。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4月下旬，开始修订工作，主要参照《实施方案》、原实施细则、企业提出的意见建议及周边各板块的先进经验。5月中旬，在完成初稿后，向工业企业资源集约利用工作领导小组各成员单位征求意见，并在市政府网站广泛征求社会各界意见。6月上旬，根据反馈意见，多次进行修改完善，形成了今天上会的《实施细则》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主要修订内容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《实施细则》共分七大部分，包括总则、指标体系、评价分类、调档、差别化政策实施、组织实施和附则，共三十九条。主要修订内容如下：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调整指标体系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实施细则》评价指标及权重设置：集约指标65分，创新指标10分，绿色指标15分，融合指标10分。集约指标中调整了原评价指标的权重，新增亩均增加值指标。调整和新增了创新指标、绿色指标和融合指标，密切与产业发展、产业链稳定的关联，注重企业创新、品牌、技改、诚信等素质，强化安全生产、生态环境、能源消耗等约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（二）调整评价分类和差别化政策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实施细则</w:t>
      </w:r>
      <w:r>
        <w:rPr>
          <w:rFonts w:hint="eastAsia" w:ascii="Times New Roman" w:hAnsi="Times New Roman" w:eastAsia="仿宋" w:cs="Times New Roman"/>
          <w:sz w:val="32"/>
          <w:szCs w:val="32"/>
        </w:rPr>
        <w:t>》中D类企业由排名后5%增加至后10%，排在80%—90%的新增至C-类企业。D类企业污水处理费在正常标准基础上加收30%（原为10%）；D类企业管道天然气销售价格在正常到户价格基础上加收30%（原为10%）；D类企业生产用电量在目录销售电价或市场交易电价基础上加价0.30元/千瓦时（原为0.20元/千瓦时）；C-类企业的差别化价格政策标准按照D类企业的50%执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。差别化政策力度加大，</w:t>
      </w:r>
      <w:r>
        <w:rPr>
          <w:rFonts w:hint="eastAsia" w:ascii="Times New Roman" w:hAnsi="Times New Roman" w:eastAsia="仿宋" w:cs="Times New Roman"/>
          <w:sz w:val="32"/>
          <w:szCs w:val="32"/>
        </w:rPr>
        <w:t>更加突出运用差异化的资源要素价格手段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对严格落实《苏州市工业企业资源集约利用差别化排污政策指导意见（试行）》明确了具体实施要求。适时公布各区镇“亩均效益”综合排名，发布企业“亩产英雄百强榜”，对亩产水平较高的企业给予表彰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（三）调整调档情形和认定流程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《实施细则》增加了“直接认定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A类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”、“可不列入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D类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”、“直接列入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D类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企业名单制度，包括对龙头型、集团型企业的直接认定A类和成长类、培育类、产业链类、民生应急保障类、军工类不列入D类等原则，体现了评价细则更加科学、合理、精准。同时，建立直接列入D类名单制度，倒逼占用资源无产出、不符合产业政策、严重失信、安全环保状况较差的企业加快转型淘汰。苏州《实施方案》提出亩均税收低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万元/亩的企业原则上可调为D类，为加大对落后产能和低效企业的倒逼力度，更好地配合全市国土空间整治，促进布局优化和资源集约，考虑到企业经营情况的波动性，我市《实施细则》增加：连续2年亩均税收低于1万元/亩的企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直接列入D类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认定流程坚持“公平、公正”，办法透明、程序规范，由各区镇将符合上述几类情形的企业名单上报，经征求对应部门意见后，形成名单。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C6118"/>
    <w:multiLevelType w:val="singleLevel"/>
    <w:tmpl w:val="60CC6118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60D45549"/>
    <w:multiLevelType w:val="singleLevel"/>
    <w:tmpl w:val="60D45549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902F3"/>
    <w:rsid w:val="04740DEA"/>
    <w:rsid w:val="04FD3049"/>
    <w:rsid w:val="086544EE"/>
    <w:rsid w:val="0A5B5A25"/>
    <w:rsid w:val="1E0E40EA"/>
    <w:rsid w:val="23A434A5"/>
    <w:rsid w:val="39AF14BE"/>
    <w:rsid w:val="3AB83F26"/>
    <w:rsid w:val="3C8C0B3C"/>
    <w:rsid w:val="3E371BB9"/>
    <w:rsid w:val="403064CB"/>
    <w:rsid w:val="42366E93"/>
    <w:rsid w:val="59B32B0A"/>
    <w:rsid w:val="5D173DE1"/>
    <w:rsid w:val="60494E51"/>
    <w:rsid w:val="60ED36CC"/>
    <w:rsid w:val="635320DC"/>
    <w:rsid w:val="674902F3"/>
    <w:rsid w:val="69792818"/>
    <w:rsid w:val="76450866"/>
    <w:rsid w:val="76EA70F7"/>
    <w:rsid w:val="7D345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2021-06-17T09:05:00Z</dcterms:created>
  <dc:creator>pc</dc:creator>
  <cp:lastModifiedBy>庄伯阳</cp:lastModifiedBy>
  <cp:lastPrinted>2021-06-24T09:50:00Z</cp:lastPrinted>
  <dcterms:modified xsi:type="dcterms:W3CDTF">2022-01-10T08:56:19Z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4AA27155F2AC405DB59490B31C7E776F</vt:lpwstr>
  </property>
</Properties>
</file>