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太仓市加快发展新质生产力促进</w:t>
      </w:r>
    </w:p>
    <w:p>
      <w:pPr>
        <w:spacing w:line="360" w:lineRule="auto"/>
        <w:jc w:val="center"/>
        <w:rPr>
          <w:rFonts w:ascii="黑体" w:hAnsi="黑体" w:eastAsia="黑体"/>
          <w:b/>
          <w:bCs/>
          <w:sz w:val="44"/>
          <w:szCs w:val="44"/>
        </w:rPr>
      </w:pPr>
      <w:r>
        <w:rPr>
          <w:rFonts w:hint="eastAsia" w:ascii="方正小标宋简体" w:hAnsi="方正小标宋简体" w:eastAsia="方正小标宋简体" w:cs="方正小标宋简体"/>
          <w:sz w:val="44"/>
          <w:szCs w:val="44"/>
        </w:rPr>
        <w:t>产业升级</w:t>
      </w:r>
      <w:r>
        <w:rPr>
          <w:rFonts w:hint="eastAsia" w:ascii="方正小标宋简体" w:hAnsi="方正小标宋简体" w:eastAsia="方正小标宋简体" w:cs="方正小标宋简体"/>
          <w:sz w:val="44"/>
          <w:szCs w:val="44"/>
          <w:lang w:val="zh-CN" w:bidi="zh-CN"/>
        </w:rPr>
        <w:t>专项资金管理办法（</w:t>
      </w:r>
      <w:r>
        <w:rPr>
          <w:rFonts w:hint="eastAsia" w:ascii="方正小标宋简体" w:hAnsi="方正小标宋简体" w:eastAsia="方正小标宋简体" w:cs="方正小标宋简体"/>
          <w:sz w:val="44"/>
          <w:szCs w:val="44"/>
          <w:lang w:val="en-US" w:bidi="zh-CN"/>
        </w:rPr>
        <w:t>征求意见稿</w:t>
      </w:r>
      <w:r>
        <w:rPr>
          <w:rFonts w:hint="eastAsia" w:ascii="方正小标宋简体" w:hAnsi="方正小标宋简体" w:eastAsia="方正小标宋简体" w:cs="方正小标宋简体"/>
          <w:sz w:val="44"/>
          <w:szCs w:val="44"/>
          <w:lang w:val="zh-CN" w:bidi="zh-CN"/>
        </w:rPr>
        <w:t>）</w:t>
      </w:r>
    </w:p>
    <w:p>
      <w:pPr>
        <w:spacing w:line="360" w:lineRule="auto"/>
        <w:ind w:firstLine="3092" w:firstLineChars="700"/>
        <w:jc w:val="left"/>
        <w:rPr>
          <w:rFonts w:ascii="黑体" w:hAnsi="黑体" w:eastAsia="黑体" w:cs="宋体"/>
          <w:b/>
          <w:sz w:val="44"/>
          <w:szCs w:val="44"/>
          <w:lang w:val="zh-CN" w:bidi="zh-CN"/>
        </w:rPr>
      </w:pPr>
      <w:r>
        <w:rPr>
          <w:rFonts w:hint="eastAsia" w:ascii="黑体" w:hAnsi="黑体" w:eastAsia="黑体" w:cs="宋体"/>
          <w:b/>
          <w:sz w:val="44"/>
          <w:szCs w:val="44"/>
          <w:lang w:val="zh-CN" w:bidi="zh-CN"/>
        </w:rPr>
        <w:t xml:space="preserve">    </w:t>
      </w:r>
    </w:p>
    <w:p>
      <w:pPr>
        <w:spacing w:line="360" w:lineRule="auto"/>
        <w:jc w:val="center"/>
        <w:rPr>
          <w:rFonts w:ascii="黑体" w:hAnsi="黑体" w:eastAsia="黑体" w:cs="黑体"/>
          <w:bCs/>
          <w:sz w:val="32"/>
          <w:szCs w:val="32"/>
          <w:lang w:val="zh-CN" w:bidi="zh-CN"/>
        </w:rPr>
      </w:pPr>
      <w:r>
        <w:rPr>
          <w:rFonts w:hint="eastAsia" w:ascii="黑体" w:hAnsi="黑体" w:eastAsia="黑体" w:cs="黑体"/>
          <w:bCs/>
          <w:sz w:val="32"/>
          <w:szCs w:val="32"/>
          <w:lang w:val="zh-CN" w:bidi="zh-CN"/>
        </w:rPr>
        <w:t>第一章  总则</w:t>
      </w:r>
    </w:p>
    <w:p>
      <w:pPr>
        <w:spacing w:line="360" w:lineRule="auto"/>
        <w:jc w:val="center"/>
        <w:rPr>
          <w:rFonts w:ascii="黑体" w:hAnsi="黑体" w:eastAsia="黑体" w:cs="黑体"/>
          <w:bCs/>
          <w:sz w:val="32"/>
          <w:szCs w:val="32"/>
          <w:lang w:val="zh-CN" w:bidi="zh-CN"/>
        </w:rPr>
      </w:pPr>
    </w:p>
    <w:p>
      <w:pPr>
        <w:autoSpaceDE w:val="0"/>
        <w:autoSpaceDN w:val="0"/>
        <w:snapToGrid w:val="0"/>
        <w:spacing w:line="560" w:lineRule="exact"/>
        <w:ind w:firstLine="640" w:firstLineChars="200"/>
        <w:rPr>
          <w:rFonts w:ascii="仿宋_GB2312" w:hAnsi="宋体" w:eastAsia="仿宋_GB2312" w:cs="宋体"/>
          <w:sz w:val="32"/>
          <w:szCs w:val="32"/>
          <w:lang w:val="zh-CN" w:bidi="zh-CN"/>
        </w:rPr>
      </w:pPr>
      <w:r>
        <w:rPr>
          <w:rFonts w:hint="eastAsia" w:ascii="黑体" w:hAnsi="黑体" w:eastAsia="黑体" w:cs="黑体"/>
          <w:sz w:val="32"/>
          <w:szCs w:val="32"/>
          <w:lang w:val="zh-CN" w:bidi="zh-CN"/>
        </w:rPr>
        <w:t>第一条</w:t>
      </w:r>
      <w:r>
        <w:rPr>
          <w:rFonts w:hint="eastAsia" w:ascii="仿宋_GB2312" w:hAnsi="宋体" w:eastAsia="仿宋_GB2312" w:cs="宋体"/>
          <w:sz w:val="32"/>
          <w:szCs w:val="32"/>
          <w:lang w:val="zh-CN" w:bidi="zh-CN"/>
        </w:rPr>
        <w:t xml:space="preserve"> 为因地制宜加快发展新质生产力，支持科技创新、产业发展、绿色低碳等重点任务，规范</w:t>
      </w:r>
      <w:r>
        <w:rPr>
          <w:rStyle w:val="15"/>
          <w:rFonts w:hint="default"/>
        </w:rPr>
        <w:t>涉企</w:t>
      </w:r>
      <w:r>
        <w:rPr>
          <w:rFonts w:hint="eastAsia" w:ascii="仿宋_GB2312" w:hAnsi="宋体" w:eastAsia="仿宋_GB2312" w:cs="宋体"/>
          <w:sz w:val="32"/>
          <w:szCs w:val="32"/>
          <w:lang w:val="zh-CN" w:bidi="zh-CN"/>
        </w:rPr>
        <w:t>专项资金管理，</w:t>
      </w:r>
      <w:r>
        <w:rPr>
          <w:rStyle w:val="15"/>
          <w:rFonts w:hint="default"/>
        </w:rPr>
        <w:t>实现我市经济高质量发展</w:t>
      </w:r>
      <w:r>
        <w:rPr>
          <w:rStyle w:val="15"/>
        </w:rPr>
        <w:t>，</w:t>
      </w:r>
      <w:r>
        <w:rPr>
          <w:rFonts w:hint="eastAsia" w:ascii="仿宋_GB2312" w:hAnsi="宋体" w:eastAsia="仿宋_GB2312" w:cs="宋体"/>
          <w:sz w:val="32"/>
          <w:szCs w:val="32"/>
          <w:lang w:val="zh-CN" w:bidi="zh-CN"/>
        </w:rPr>
        <w:t>根据《中华人民共和国预算法》《太仓市财政专项资金管理办法》</w:t>
      </w:r>
      <w:r>
        <w:rPr>
          <w:rFonts w:eastAsia="仿宋_GB2312"/>
          <w:bCs/>
          <w:sz w:val="32"/>
          <w:szCs w:val="32"/>
        </w:rPr>
        <w:t>《</w:t>
      </w:r>
      <w:r>
        <w:rPr>
          <w:rFonts w:hint="eastAsia" w:eastAsia="仿宋_GB2312"/>
          <w:bCs/>
          <w:sz w:val="32"/>
          <w:szCs w:val="32"/>
        </w:rPr>
        <w:t>太仓市加快发展新质生产力促进产业升级扶持政策</w:t>
      </w:r>
      <w:r>
        <w:rPr>
          <w:rFonts w:eastAsia="仿宋_GB2312"/>
          <w:bCs/>
          <w:sz w:val="32"/>
          <w:szCs w:val="32"/>
        </w:rPr>
        <w:t>》</w:t>
      </w:r>
      <w:r>
        <w:rPr>
          <w:rFonts w:hint="eastAsia" w:ascii="仿宋_GB2312" w:hAnsi="宋体" w:eastAsia="仿宋_GB2312" w:cs="宋体"/>
          <w:sz w:val="32"/>
          <w:szCs w:val="32"/>
          <w:lang w:val="zh-CN" w:bidi="zh-CN"/>
        </w:rPr>
        <w:t>等文件精神及相关规定，制定本办法。</w:t>
      </w:r>
    </w:p>
    <w:p>
      <w:pPr>
        <w:spacing w:line="560" w:lineRule="exact"/>
        <w:ind w:firstLine="640" w:firstLineChars="200"/>
        <w:rPr>
          <w:rFonts w:ascii="仿宋_GB2312" w:eastAsia="仿宋_GB2312"/>
          <w:sz w:val="32"/>
          <w:szCs w:val="32"/>
          <w:lang w:val="zh-CN" w:bidi="zh-CN"/>
        </w:rPr>
      </w:pPr>
      <w:r>
        <w:rPr>
          <w:rFonts w:hint="eastAsia" w:ascii="黑体" w:hAnsi="黑体" w:eastAsia="黑体" w:cs="黑体"/>
          <w:sz w:val="32"/>
          <w:szCs w:val="32"/>
          <w:lang w:val="zh-CN" w:bidi="zh-CN"/>
        </w:rPr>
        <w:t>第二条</w:t>
      </w:r>
      <w:r>
        <w:rPr>
          <w:rFonts w:hint="eastAsia" w:ascii="仿宋_GB2312" w:hAnsi="宋体" w:eastAsia="仿宋_GB2312" w:cs="宋体"/>
          <w:sz w:val="32"/>
          <w:szCs w:val="32"/>
          <w:lang w:val="zh-CN" w:bidi="zh-CN"/>
        </w:rPr>
        <w:t xml:space="preserve"> 本办法所称“太仓市</w:t>
      </w:r>
      <w:r>
        <w:rPr>
          <w:rFonts w:hint="eastAsia" w:eastAsia="仿宋_GB2312"/>
          <w:bCs/>
          <w:sz w:val="32"/>
          <w:szCs w:val="32"/>
        </w:rPr>
        <w:t>加快发展新质生产力促进产业升级专项资金</w:t>
      </w:r>
      <w:r>
        <w:rPr>
          <w:rFonts w:hint="eastAsia" w:ascii="仿宋_GB2312" w:hAnsi="宋体" w:eastAsia="仿宋_GB2312" w:cs="宋体"/>
          <w:sz w:val="32"/>
          <w:szCs w:val="32"/>
          <w:lang w:val="zh-CN" w:bidi="zh-CN"/>
        </w:rPr>
        <w:t>”（以下简称“专项资金”），是指市级财政预算安排，专项用于</w:t>
      </w:r>
      <w:r>
        <w:rPr>
          <w:rFonts w:hint="eastAsia" w:eastAsia="仿宋_GB2312"/>
          <w:bCs/>
          <w:sz w:val="32"/>
          <w:szCs w:val="32"/>
        </w:rPr>
        <w:t>扶持和促进我市产业升级，</w:t>
      </w:r>
      <w:r>
        <w:rPr>
          <w:rStyle w:val="15"/>
          <w:rFonts w:hint="default"/>
        </w:rPr>
        <w:t>推动</w:t>
      </w:r>
      <w:r>
        <w:rPr>
          <w:rFonts w:hint="eastAsia" w:ascii="仿宋_GB2312" w:hAnsi="宋体" w:eastAsia="仿宋_GB2312" w:cs="宋体"/>
          <w:sz w:val="32"/>
          <w:szCs w:val="32"/>
          <w:lang w:val="zh-CN" w:bidi="zh-CN"/>
        </w:rPr>
        <w:t>我市</w:t>
      </w:r>
      <w:r>
        <w:rPr>
          <w:rFonts w:hint="eastAsia" w:eastAsia="仿宋_GB2312"/>
          <w:bCs/>
          <w:sz w:val="32"/>
          <w:szCs w:val="32"/>
        </w:rPr>
        <w:t>新质生产力发展的财政性</w:t>
      </w:r>
      <w:r>
        <w:rPr>
          <w:rFonts w:hint="eastAsia" w:ascii="仿宋_GB2312" w:hAnsi="宋体" w:eastAsia="仿宋_GB2312" w:cs="宋体"/>
          <w:sz w:val="32"/>
          <w:szCs w:val="32"/>
          <w:lang w:val="zh-CN" w:bidi="zh-CN"/>
        </w:rPr>
        <w:t>资金。专项资金主要支持我市创新集群发展“3+3产业体系”及相关配套项目支出。</w:t>
      </w:r>
      <w:r>
        <w:rPr>
          <w:rFonts w:hint="eastAsia" w:ascii="仿宋_GB2312" w:hAnsi="宋体" w:eastAsia="仿宋_GB2312" w:cs="宋体"/>
          <w:sz w:val="32"/>
          <w:szCs w:val="32"/>
          <w:lang w:bidi="zh-CN"/>
        </w:rPr>
        <w:t>专项资金不得用于人员经费、日常公用经费、宣传经费以及</w:t>
      </w:r>
      <w:r>
        <w:rPr>
          <w:rFonts w:hint="eastAsia" w:ascii="仿宋_GB2312" w:hAnsi="宋体" w:eastAsia="仿宋_GB2312" w:cs="宋体"/>
          <w:sz w:val="32"/>
          <w:szCs w:val="32"/>
          <w:lang w:val="zh-CN" w:bidi="zh-CN"/>
        </w:rPr>
        <w:t>相关政策部门履行日常职能所需的</w:t>
      </w:r>
      <w:r>
        <w:rPr>
          <w:rFonts w:hint="eastAsia" w:ascii="仿宋_GB2312" w:hAnsi="宋体" w:eastAsia="仿宋_GB2312" w:cs="宋体"/>
          <w:sz w:val="32"/>
          <w:szCs w:val="32"/>
          <w:lang w:bidi="zh-CN"/>
        </w:rPr>
        <w:t>其他</w:t>
      </w:r>
      <w:r>
        <w:rPr>
          <w:rFonts w:ascii="仿宋_GB2312" w:hAnsi="宋体" w:eastAsia="仿宋_GB2312" w:cs="宋体"/>
          <w:sz w:val="32"/>
          <w:szCs w:val="32"/>
          <w:lang w:val="zh-CN" w:bidi="zh-CN"/>
        </w:rPr>
        <w:t>业务</w:t>
      </w:r>
      <w:r>
        <w:rPr>
          <w:rFonts w:hint="eastAsia" w:ascii="仿宋_GB2312" w:hAnsi="宋体" w:eastAsia="仿宋_GB2312" w:cs="宋体"/>
          <w:sz w:val="32"/>
          <w:szCs w:val="32"/>
          <w:lang w:val="zh-CN" w:bidi="zh-CN"/>
        </w:rPr>
        <w:t>经费。</w:t>
      </w:r>
    </w:p>
    <w:p>
      <w:pPr>
        <w:spacing w:line="560" w:lineRule="exact"/>
        <w:ind w:firstLine="640" w:firstLineChars="200"/>
        <w:rPr>
          <w:rFonts w:ascii="仿宋_GB2312" w:eastAsia="仿宋_GB2312"/>
          <w:sz w:val="32"/>
          <w:szCs w:val="32"/>
          <w:lang w:val="zh-CN" w:bidi="zh-CN"/>
        </w:rPr>
      </w:pPr>
      <w:r>
        <w:rPr>
          <w:rFonts w:hint="eastAsia" w:ascii="黑体" w:hAnsi="黑体" w:eastAsia="黑体" w:cs="黑体"/>
          <w:sz w:val="32"/>
          <w:szCs w:val="32"/>
          <w:lang w:val="zh-CN" w:bidi="zh-CN"/>
        </w:rPr>
        <w:t>第三条</w:t>
      </w:r>
      <w:r>
        <w:rPr>
          <w:rFonts w:hint="eastAsia" w:ascii="仿宋_GB2312" w:hAnsi="宋体" w:eastAsia="仿宋_GB2312" w:cs="宋体"/>
          <w:sz w:val="32"/>
          <w:szCs w:val="32"/>
          <w:lang w:val="zh-CN" w:bidi="zh-CN"/>
        </w:rPr>
        <w:t xml:space="preserve"> 专项资金的使用和管理遵循</w:t>
      </w:r>
      <w:r>
        <w:rPr>
          <w:rFonts w:hint="eastAsia" w:ascii="仿宋_GB2312" w:eastAsia="仿宋_GB2312"/>
          <w:sz w:val="32"/>
          <w:szCs w:val="32"/>
          <w:lang w:val="zh-CN" w:bidi="zh-CN"/>
        </w:rPr>
        <w:t>“</w:t>
      </w:r>
      <w:r>
        <w:rPr>
          <w:rFonts w:hint="eastAsia" w:ascii="仿宋_GB2312" w:hAnsi="宋体" w:eastAsia="仿宋_GB2312" w:cs="宋体"/>
          <w:sz w:val="32"/>
          <w:szCs w:val="32"/>
          <w:lang w:val="zh-CN" w:bidi="zh-CN"/>
        </w:rPr>
        <w:t>重点突出、权责明确、</w:t>
      </w:r>
      <w:r>
        <w:rPr>
          <w:rFonts w:hint="eastAsia" w:ascii="仿宋_GB2312" w:eastAsia="仿宋_GB2312"/>
          <w:sz w:val="32"/>
          <w:szCs w:val="32"/>
          <w:lang w:val="zh-CN" w:bidi="zh-CN"/>
        </w:rPr>
        <w:t xml:space="preserve"> </w:t>
      </w:r>
      <w:r>
        <w:rPr>
          <w:rFonts w:hint="eastAsia" w:ascii="仿宋_GB2312" w:hAnsi="宋体" w:eastAsia="仿宋_GB2312" w:cs="宋体"/>
          <w:sz w:val="32"/>
          <w:szCs w:val="32"/>
          <w:lang w:val="zh-CN" w:bidi="zh-CN"/>
        </w:rPr>
        <w:t>公平公正、规范有效</w:t>
      </w:r>
      <w:r>
        <w:rPr>
          <w:rFonts w:hint="eastAsia" w:ascii="仿宋_GB2312" w:eastAsia="仿宋_GB2312"/>
          <w:sz w:val="32"/>
          <w:szCs w:val="32"/>
          <w:lang w:val="zh-CN" w:bidi="zh-CN"/>
        </w:rPr>
        <w:t>”</w:t>
      </w:r>
      <w:r>
        <w:rPr>
          <w:rFonts w:hint="eastAsia" w:ascii="仿宋_GB2312" w:hAnsi="宋体" w:eastAsia="仿宋_GB2312" w:cs="宋体"/>
          <w:sz w:val="32"/>
          <w:szCs w:val="32"/>
          <w:lang w:val="zh-CN" w:bidi="zh-CN"/>
        </w:rPr>
        <w:t>原则，</w:t>
      </w:r>
      <w:r>
        <w:rPr>
          <w:rFonts w:hint="eastAsia" w:ascii="仿宋_GB2312" w:hAnsi="宋体" w:eastAsia="仿宋_GB2312" w:cs="宋体"/>
          <w:sz w:val="32"/>
          <w:szCs w:val="32"/>
          <w:lang w:bidi="zh-CN"/>
        </w:rPr>
        <w:t>由</w:t>
      </w:r>
      <w:r>
        <w:rPr>
          <w:rFonts w:hint="eastAsia" w:ascii="仿宋_GB2312" w:hAnsi="宋体" w:eastAsia="仿宋_GB2312" w:cs="宋体"/>
          <w:sz w:val="32"/>
          <w:szCs w:val="32"/>
          <w:lang w:val="zh-CN" w:bidi="zh-CN"/>
        </w:rPr>
        <w:t>市财政局、市政府办（金融）、市发改委、市科技局、市工信局、市商务局、市文体广旅局、市市场监督管理局等共同管理，确保资金使用合理、安全、高效。</w:t>
      </w:r>
    </w:p>
    <w:p>
      <w:pPr>
        <w:spacing w:line="560" w:lineRule="exact"/>
        <w:jc w:val="center"/>
        <w:rPr>
          <w:rFonts w:ascii="黑体" w:hAnsi="黑体" w:eastAsia="黑体" w:cs="黑体"/>
          <w:bCs/>
          <w:sz w:val="32"/>
          <w:szCs w:val="32"/>
          <w:lang w:val="zh-CN" w:bidi="zh-CN"/>
        </w:rPr>
      </w:pPr>
    </w:p>
    <w:p>
      <w:pPr>
        <w:spacing w:line="560" w:lineRule="exact"/>
        <w:jc w:val="center"/>
        <w:rPr>
          <w:rFonts w:ascii="黑体" w:hAnsi="黑体" w:eastAsia="黑体" w:cs="黑体"/>
          <w:bCs/>
          <w:sz w:val="32"/>
          <w:szCs w:val="32"/>
          <w:lang w:val="zh-CN" w:bidi="zh-CN"/>
        </w:rPr>
      </w:pPr>
      <w:r>
        <w:rPr>
          <w:rFonts w:hint="eastAsia" w:ascii="黑体" w:hAnsi="黑体" w:eastAsia="黑体" w:cs="黑体"/>
          <w:bCs/>
          <w:sz w:val="32"/>
          <w:szCs w:val="32"/>
          <w:lang w:val="zh-CN" w:bidi="zh-CN"/>
        </w:rPr>
        <w:t>第二章  部门职责</w:t>
      </w:r>
    </w:p>
    <w:p>
      <w:pPr>
        <w:spacing w:line="560" w:lineRule="exact"/>
        <w:ind w:firstLine="640" w:firstLineChars="200"/>
        <w:rPr>
          <w:rFonts w:ascii="黑体" w:hAnsi="黑体" w:eastAsia="黑体" w:cs="黑体"/>
          <w:sz w:val="32"/>
          <w:szCs w:val="32"/>
          <w:lang w:val="zh-CN" w:bidi="zh-CN"/>
        </w:rPr>
      </w:pPr>
    </w:p>
    <w:p>
      <w:pPr>
        <w:spacing w:line="560" w:lineRule="exact"/>
        <w:ind w:firstLine="640" w:firstLineChars="200"/>
        <w:rPr>
          <w:rFonts w:ascii="仿宋_GB2312" w:hAnsi="宋体" w:eastAsia="仿宋_GB2312" w:cs="宋体"/>
          <w:sz w:val="32"/>
          <w:szCs w:val="32"/>
          <w:lang w:val="zh-CN" w:bidi="zh-CN"/>
        </w:rPr>
      </w:pPr>
      <w:r>
        <w:rPr>
          <w:rFonts w:hint="eastAsia" w:ascii="黑体" w:hAnsi="黑体" w:eastAsia="黑体" w:cs="黑体"/>
          <w:sz w:val="32"/>
          <w:szCs w:val="32"/>
          <w:lang w:val="zh-CN" w:bidi="zh-CN"/>
        </w:rPr>
        <w:t>第</w:t>
      </w:r>
      <w:r>
        <w:rPr>
          <w:rFonts w:hint="eastAsia" w:ascii="黑体" w:hAnsi="黑体" w:eastAsia="黑体" w:cs="黑体"/>
          <w:sz w:val="32"/>
          <w:szCs w:val="32"/>
          <w:lang w:bidi="zh-CN"/>
        </w:rPr>
        <w:t>四</w:t>
      </w:r>
      <w:r>
        <w:rPr>
          <w:rFonts w:hint="eastAsia" w:ascii="黑体" w:hAnsi="黑体" w:eastAsia="黑体" w:cs="黑体"/>
          <w:sz w:val="32"/>
          <w:szCs w:val="32"/>
          <w:lang w:val="zh-CN" w:bidi="zh-CN"/>
        </w:rPr>
        <w:t>条</w:t>
      </w:r>
      <w:r>
        <w:rPr>
          <w:rFonts w:hint="eastAsia" w:ascii="仿宋_GB2312" w:hAnsi="宋体" w:eastAsia="仿宋_GB2312" w:cs="宋体"/>
          <w:sz w:val="32"/>
          <w:szCs w:val="32"/>
          <w:lang w:val="zh-CN" w:bidi="zh-CN"/>
        </w:rPr>
        <w:t xml:space="preserve"> 市财政局主要负责：</w:t>
      </w:r>
    </w:p>
    <w:p>
      <w:pPr>
        <w:spacing w:line="560" w:lineRule="exact"/>
        <w:ind w:firstLine="640" w:firstLineChars="200"/>
        <w:rPr>
          <w:rFonts w:ascii="仿宋_GB2312" w:hAnsi="宋体" w:eastAsia="仿宋_GB2312" w:cs="宋体"/>
          <w:sz w:val="32"/>
          <w:szCs w:val="32"/>
          <w:lang w:val="zh-CN" w:bidi="zh-CN"/>
        </w:rPr>
      </w:pP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一</w:t>
      </w:r>
      <w:r>
        <w:rPr>
          <w:rFonts w:hint="eastAsia" w:ascii="仿宋_GB2312" w:hAnsi="宋体" w:eastAsia="仿宋_GB2312" w:cs="宋体"/>
          <w:sz w:val="32"/>
          <w:szCs w:val="32"/>
          <w:lang w:val="zh-CN" w:bidi="zh-CN"/>
        </w:rPr>
        <w:t>）制定专项资金管理办法，组织专项资金预算的编制、审核和执行；</w:t>
      </w:r>
    </w:p>
    <w:p>
      <w:pPr>
        <w:spacing w:line="560" w:lineRule="exact"/>
        <w:ind w:firstLine="640" w:firstLineChars="200"/>
        <w:rPr>
          <w:rFonts w:ascii="仿宋_GB2312" w:hAnsi="宋体" w:eastAsia="仿宋_GB2312" w:cs="宋体"/>
          <w:sz w:val="32"/>
          <w:szCs w:val="32"/>
          <w:lang w:val="zh-CN" w:bidi="zh-CN"/>
        </w:rPr>
      </w:pP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二</w:t>
      </w:r>
      <w:r>
        <w:rPr>
          <w:rFonts w:hint="eastAsia" w:ascii="仿宋_GB2312" w:hAnsi="宋体" w:eastAsia="仿宋_GB2312" w:cs="宋体"/>
          <w:sz w:val="32"/>
          <w:szCs w:val="32"/>
          <w:lang w:val="zh-CN" w:bidi="zh-CN"/>
        </w:rPr>
        <w:t>）汇总各政策部门年度企业政策积分并进行资金需求测算，根据预算总盘提出分值建议报市政府，经市政府同意后，进行跨部门资金调剂和下达；</w:t>
      </w:r>
    </w:p>
    <w:p>
      <w:pPr>
        <w:spacing w:line="560" w:lineRule="exact"/>
        <w:ind w:firstLine="640" w:firstLineChars="200"/>
        <w:rPr>
          <w:rFonts w:ascii="仿宋_GB2312" w:hAnsi="宋体" w:eastAsia="仿宋_GB2312" w:cs="宋体"/>
          <w:sz w:val="32"/>
          <w:szCs w:val="32"/>
          <w:lang w:val="zh-CN" w:bidi="zh-CN"/>
        </w:rPr>
      </w:pP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三</w:t>
      </w:r>
      <w:r>
        <w:rPr>
          <w:rFonts w:hint="eastAsia" w:ascii="仿宋_GB2312" w:hAnsi="宋体" w:eastAsia="仿宋_GB2312" w:cs="宋体"/>
          <w:sz w:val="32"/>
          <w:szCs w:val="32"/>
          <w:lang w:val="zh-CN" w:bidi="zh-CN"/>
        </w:rPr>
        <w:t>）组织开展专项资金绩效的管理和监督检查工作等。</w:t>
      </w:r>
    </w:p>
    <w:p>
      <w:pPr>
        <w:spacing w:line="560" w:lineRule="exact"/>
        <w:ind w:firstLine="640" w:firstLineChars="200"/>
        <w:rPr>
          <w:rFonts w:ascii="仿宋_GB2312" w:eastAsia="仿宋_GB2312"/>
          <w:sz w:val="32"/>
          <w:szCs w:val="32"/>
          <w:lang w:val="zh-CN" w:bidi="zh-CN"/>
        </w:rPr>
      </w:pPr>
      <w:r>
        <w:rPr>
          <w:rFonts w:hint="eastAsia" w:ascii="黑体" w:hAnsi="黑体" w:eastAsia="黑体" w:cs="黑体"/>
          <w:sz w:val="32"/>
          <w:szCs w:val="32"/>
          <w:lang w:val="zh-CN" w:bidi="zh-CN"/>
        </w:rPr>
        <w:t>第</w:t>
      </w:r>
      <w:r>
        <w:rPr>
          <w:rFonts w:hint="eastAsia" w:ascii="黑体" w:hAnsi="黑体" w:eastAsia="黑体" w:cs="黑体"/>
          <w:sz w:val="32"/>
          <w:szCs w:val="32"/>
          <w:lang w:bidi="zh-CN"/>
        </w:rPr>
        <w:t>五</w:t>
      </w:r>
      <w:r>
        <w:rPr>
          <w:rFonts w:hint="eastAsia" w:ascii="黑体" w:hAnsi="黑体" w:eastAsia="黑体" w:cs="黑体"/>
          <w:sz w:val="32"/>
          <w:szCs w:val="32"/>
          <w:lang w:val="zh-CN" w:bidi="zh-CN"/>
        </w:rPr>
        <w:t>条</w:t>
      </w:r>
      <w:r>
        <w:rPr>
          <w:rFonts w:hint="eastAsia" w:ascii="仿宋_GB2312" w:hAnsi="宋体" w:eastAsia="仿宋_GB2312" w:cs="宋体"/>
          <w:sz w:val="32"/>
          <w:szCs w:val="32"/>
          <w:lang w:val="zh-CN" w:bidi="zh-CN"/>
        </w:rPr>
        <w:t xml:space="preserve"> 市政府办（金融）、市发改委、市科技局、市工信局、市商务局、市市场监督管理局、市文体广旅局等政策执行部门（以下简称“部门”）主要负责</w:t>
      </w:r>
      <w:r>
        <w:rPr>
          <w:rFonts w:hint="eastAsia" w:ascii="仿宋_GB2312" w:eastAsia="仿宋_GB2312"/>
          <w:sz w:val="32"/>
          <w:szCs w:val="32"/>
          <w:lang w:val="zh-CN" w:bidi="zh-CN"/>
        </w:rPr>
        <w:t>:</w:t>
      </w:r>
    </w:p>
    <w:p>
      <w:pPr>
        <w:spacing w:line="560" w:lineRule="exact"/>
        <w:ind w:firstLine="640" w:firstLineChars="200"/>
        <w:rPr>
          <w:rFonts w:ascii="仿宋_GB2312" w:hAnsi="宋体" w:eastAsia="仿宋_GB2312" w:cs="宋体"/>
          <w:sz w:val="32"/>
          <w:szCs w:val="32"/>
          <w:lang w:val="zh-CN" w:bidi="zh-CN"/>
        </w:rPr>
      </w:pPr>
      <w:r>
        <w:rPr>
          <w:rFonts w:hint="eastAsia" w:ascii="仿宋_GB2312" w:eastAsia="仿宋_GB2312"/>
          <w:sz w:val="32"/>
          <w:szCs w:val="32"/>
          <w:lang w:val="zh-CN" w:bidi="zh-CN"/>
        </w:rPr>
        <w:t>（</w:t>
      </w:r>
      <w:r>
        <w:rPr>
          <w:rFonts w:hint="eastAsia" w:ascii="仿宋_GB2312" w:eastAsia="仿宋_GB2312"/>
          <w:sz w:val="32"/>
          <w:szCs w:val="32"/>
          <w:lang w:bidi="zh-CN"/>
        </w:rPr>
        <w:t>一</w:t>
      </w:r>
      <w:r>
        <w:rPr>
          <w:rFonts w:hint="eastAsia" w:ascii="仿宋_GB2312" w:eastAsia="仿宋_GB2312"/>
          <w:sz w:val="32"/>
          <w:szCs w:val="32"/>
          <w:lang w:val="zh-CN" w:bidi="zh-CN"/>
        </w:rPr>
        <w:t>）</w:t>
      </w:r>
      <w:r>
        <w:rPr>
          <w:rFonts w:hint="eastAsia" w:ascii="仿宋_GB2312" w:hAnsi="宋体" w:eastAsia="仿宋_GB2312" w:cs="宋体"/>
          <w:sz w:val="32"/>
          <w:szCs w:val="32"/>
          <w:lang w:val="zh-CN" w:bidi="zh-CN"/>
        </w:rPr>
        <w:t>配合市财政局制定专项资金管理办法</w:t>
      </w:r>
      <w:r>
        <w:rPr>
          <w:rFonts w:hint="eastAsia" w:ascii="仿宋_GB2312" w:eastAsia="仿宋_GB2312"/>
          <w:sz w:val="32"/>
          <w:szCs w:val="32"/>
          <w:lang w:val="zh-CN" w:bidi="zh-CN"/>
        </w:rPr>
        <w:t>，</w:t>
      </w:r>
      <w:r>
        <w:rPr>
          <w:rFonts w:hint="eastAsia" w:ascii="仿宋_GB2312" w:hAnsi="宋体" w:eastAsia="仿宋_GB2312" w:cs="宋体"/>
          <w:sz w:val="32"/>
          <w:szCs w:val="32"/>
          <w:lang w:val="zh-CN" w:bidi="zh-CN"/>
        </w:rPr>
        <w:t>编制专项资金支出预算，制定专项资金年度使用方案；</w:t>
      </w:r>
    </w:p>
    <w:p>
      <w:pPr>
        <w:spacing w:line="560" w:lineRule="exact"/>
        <w:ind w:firstLine="640" w:firstLineChars="200"/>
        <w:rPr>
          <w:rFonts w:ascii="仿宋_GB2312" w:hAnsi="宋体" w:eastAsia="仿宋_GB2312" w:cs="宋体"/>
          <w:sz w:val="32"/>
          <w:szCs w:val="32"/>
          <w:lang w:val="zh-CN" w:bidi="zh-CN"/>
        </w:rPr>
      </w:pP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二</w:t>
      </w:r>
      <w:r>
        <w:rPr>
          <w:rFonts w:hint="eastAsia" w:ascii="仿宋_GB2312" w:hAnsi="宋体" w:eastAsia="仿宋_GB2312" w:cs="宋体"/>
          <w:sz w:val="32"/>
          <w:szCs w:val="32"/>
          <w:lang w:val="zh-CN" w:bidi="zh-CN"/>
        </w:rPr>
        <w:t>）组织开展政策具体实施工作，包括项目申报、项目审查、</w:t>
      </w:r>
      <w:r>
        <w:rPr>
          <w:rFonts w:hint="eastAsia" w:ascii="仿宋_GB2312" w:hAnsi="宋体" w:eastAsia="仿宋_GB2312" w:cs="宋体"/>
          <w:sz w:val="32"/>
          <w:szCs w:val="32"/>
          <w:lang w:bidi="zh-CN"/>
        </w:rPr>
        <w:t>公示、</w:t>
      </w:r>
      <w:r>
        <w:rPr>
          <w:rFonts w:hint="eastAsia" w:ascii="仿宋_GB2312" w:hAnsi="宋体" w:eastAsia="仿宋_GB2312" w:cs="宋体"/>
          <w:sz w:val="32"/>
          <w:szCs w:val="32"/>
          <w:lang w:val="zh-CN" w:bidi="zh-CN"/>
        </w:rPr>
        <w:t>统一兑现等部门认为必要的程序，开展专项资金</w:t>
      </w:r>
      <w:r>
        <w:rPr>
          <w:rFonts w:ascii="仿宋_GB2312" w:hAnsi="宋体" w:eastAsia="仿宋_GB2312" w:cs="宋体"/>
          <w:sz w:val="32"/>
          <w:szCs w:val="32"/>
          <w:lang w:val="zh-CN" w:bidi="zh-CN"/>
        </w:rPr>
        <w:t>支持项目重复性审查</w:t>
      </w:r>
      <w:r>
        <w:rPr>
          <w:rFonts w:hint="eastAsia" w:ascii="仿宋_GB2312" w:hAnsi="宋体" w:eastAsia="仿宋_GB2312" w:cs="宋体"/>
          <w:sz w:val="32"/>
          <w:szCs w:val="32"/>
          <w:lang w:val="zh-CN" w:bidi="zh-CN"/>
        </w:rPr>
        <w:t>；</w:t>
      </w:r>
    </w:p>
    <w:p>
      <w:pPr>
        <w:spacing w:line="560" w:lineRule="exact"/>
        <w:ind w:firstLine="640" w:firstLineChars="200"/>
        <w:rPr>
          <w:rFonts w:ascii="仿宋_GB2312" w:hAnsi="宋体" w:eastAsia="仿宋_GB2312" w:cs="宋体"/>
          <w:sz w:val="32"/>
          <w:szCs w:val="32"/>
          <w:lang w:val="zh-CN" w:bidi="zh-CN"/>
        </w:rPr>
      </w:pP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三</w:t>
      </w:r>
      <w:r>
        <w:rPr>
          <w:rFonts w:hint="eastAsia" w:ascii="仿宋_GB2312" w:hAnsi="宋体" w:eastAsia="仿宋_GB2312" w:cs="宋体"/>
          <w:sz w:val="32"/>
          <w:szCs w:val="32"/>
          <w:lang w:val="zh-CN" w:bidi="zh-CN"/>
        </w:rPr>
        <w:t>）（三）执行专项资金支出预算，监督专项资金的使用，具体实施专项资金事前、事中和事后的全过程绩效管理工作；</w:t>
      </w:r>
    </w:p>
    <w:p>
      <w:pPr>
        <w:spacing w:line="560" w:lineRule="exact"/>
        <w:ind w:firstLine="640" w:firstLineChars="200"/>
        <w:rPr>
          <w:rFonts w:ascii="仿宋_GB2312" w:hAnsi="宋体" w:eastAsia="仿宋_GB2312" w:cs="宋体"/>
          <w:sz w:val="32"/>
          <w:szCs w:val="32"/>
          <w:lang w:val="zh-CN" w:bidi="zh-CN"/>
        </w:rPr>
      </w:pP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四</w:t>
      </w:r>
      <w:r>
        <w:rPr>
          <w:rFonts w:hint="eastAsia" w:ascii="仿宋_GB2312" w:hAnsi="宋体" w:eastAsia="仿宋_GB2312" w:cs="宋体"/>
          <w:sz w:val="32"/>
          <w:szCs w:val="32"/>
          <w:lang w:val="zh-CN" w:bidi="zh-CN"/>
        </w:rPr>
        <w:t>）督促专项资金使用单位加强财务管理、规范会计核算；</w:t>
      </w:r>
    </w:p>
    <w:p>
      <w:pPr>
        <w:spacing w:line="560" w:lineRule="exact"/>
        <w:ind w:firstLine="640" w:firstLineChars="200"/>
        <w:rPr>
          <w:rFonts w:ascii="仿宋_GB2312" w:hAnsi="宋体" w:eastAsia="仿宋_GB2312" w:cs="宋体"/>
          <w:sz w:val="32"/>
          <w:szCs w:val="32"/>
          <w:lang w:val="zh-CN" w:bidi="zh-CN"/>
        </w:rPr>
      </w:pP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五</w:t>
      </w:r>
      <w:r>
        <w:rPr>
          <w:rFonts w:hint="eastAsia" w:ascii="仿宋_GB2312" w:hAnsi="宋体" w:eastAsia="仿宋_GB2312" w:cs="宋体"/>
          <w:sz w:val="32"/>
          <w:szCs w:val="32"/>
          <w:lang w:val="zh-CN" w:bidi="zh-CN"/>
        </w:rPr>
        <w:t>）对政策执行情况进行自查和自评，</w:t>
      </w:r>
      <w:r>
        <w:rPr>
          <w:rFonts w:hint="eastAsia" w:ascii="仿宋_GB2312" w:hAnsi="宋体" w:eastAsia="仿宋_GB2312" w:cs="宋体"/>
          <w:sz w:val="32"/>
          <w:szCs w:val="32"/>
          <w:lang w:bidi="zh-CN"/>
        </w:rPr>
        <w:t>根据需要</w:t>
      </w:r>
      <w:r>
        <w:rPr>
          <w:rFonts w:hint="eastAsia" w:ascii="仿宋_GB2312" w:hAnsi="宋体" w:eastAsia="仿宋_GB2312" w:cs="宋体"/>
          <w:sz w:val="32"/>
          <w:szCs w:val="32"/>
          <w:lang w:val="zh-CN" w:bidi="zh-CN"/>
        </w:rPr>
        <w:t>向市财政局报送专项资金使用和绩效情况表格</w:t>
      </w:r>
      <w:r>
        <w:rPr>
          <w:rFonts w:hint="eastAsia" w:ascii="仿宋_GB2312" w:hAnsi="宋体" w:eastAsia="仿宋_GB2312" w:cs="宋体"/>
          <w:sz w:val="32"/>
          <w:szCs w:val="32"/>
          <w:lang w:bidi="zh-CN"/>
        </w:rPr>
        <w:t>等</w:t>
      </w:r>
      <w:r>
        <w:rPr>
          <w:rFonts w:hint="eastAsia" w:ascii="仿宋_GB2312" w:hAnsi="宋体" w:eastAsia="仿宋_GB2312" w:cs="宋体"/>
          <w:sz w:val="32"/>
          <w:szCs w:val="32"/>
          <w:lang w:val="zh-CN" w:bidi="zh-CN"/>
        </w:rPr>
        <w:t>。</w:t>
      </w:r>
    </w:p>
    <w:p>
      <w:pPr>
        <w:spacing w:line="560" w:lineRule="exact"/>
        <w:ind w:firstLine="640" w:firstLineChars="200"/>
        <w:rPr>
          <w:rFonts w:ascii="仿宋_GB2312" w:hAnsi="宋体" w:eastAsia="仿宋_GB2312" w:cs="宋体"/>
          <w:sz w:val="32"/>
          <w:szCs w:val="32"/>
          <w:lang w:val="zh-CN" w:bidi="zh-CN"/>
        </w:rPr>
      </w:pPr>
    </w:p>
    <w:p>
      <w:pPr>
        <w:spacing w:line="560" w:lineRule="exact"/>
        <w:jc w:val="center"/>
        <w:rPr>
          <w:rFonts w:ascii="黑体" w:hAnsi="黑体" w:eastAsia="黑体" w:cs="黑体"/>
          <w:bCs/>
          <w:sz w:val="32"/>
          <w:szCs w:val="32"/>
          <w:lang w:val="zh-CN" w:bidi="zh-CN"/>
        </w:rPr>
      </w:pPr>
      <w:r>
        <w:rPr>
          <w:rFonts w:hint="eastAsia" w:ascii="黑体" w:hAnsi="黑体" w:eastAsia="黑体" w:cs="黑体"/>
          <w:bCs/>
          <w:sz w:val="32"/>
          <w:szCs w:val="32"/>
          <w:lang w:val="zh-CN" w:bidi="zh-CN"/>
        </w:rPr>
        <w:t>第三章  支持方向</w:t>
      </w:r>
    </w:p>
    <w:p>
      <w:pPr>
        <w:spacing w:line="560" w:lineRule="exact"/>
        <w:jc w:val="center"/>
        <w:rPr>
          <w:rFonts w:ascii="黑体" w:hAnsi="黑体" w:eastAsia="黑体" w:cs="黑体"/>
          <w:bCs/>
          <w:sz w:val="32"/>
          <w:szCs w:val="32"/>
          <w:lang w:val="zh-CN" w:bidi="zh-CN"/>
        </w:rPr>
      </w:pPr>
    </w:p>
    <w:p>
      <w:pPr>
        <w:autoSpaceDE w:val="0"/>
        <w:autoSpaceDN w:val="0"/>
        <w:snapToGrid w:val="0"/>
        <w:spacing w:line="560" w:lineRule="exact"/>
        <w:ind w:firstLine="640" w:firstLineChars="200"/>
        <w:rPr>
          <w:rFonts w:ascii="仿宋_GB2312" w:eastAsia="仿宋_GB2312"/>
          <w:bCs/>
          <w:snapToGrid w:val="0"/>
          <w:sz w:val="32"/>
          <w:szCs w:val="32"/>
        </w:rPr>
      </w:pPr>
      <w:r>
        <w:rPr>
          <w:rFonts w:hint="eastAsia" w:ascii="黑体" w:hAnsi="黑体" w:eastAsia="黑体" w:cs="黑体"/>
          <w:bCs/>
          <w:sz w:val="32"/>
          <w:szCs w:val="32"/>
          <w:lang w:val="zh-CN" w:bidi="zh-CN"/>
        </w:rPr>
        <w:t>第</w:t>
      </w:r>
      <w:r>
        <w:rPr>
          <w:rFonts w:hint="eastAsia" w:ascii="黑体" w:hAnsi="黑体" w:eastAsia="黑体" w:cs="黑体"/>
          <w:bCs/>
          <w:sz w:val="32"/>
          <w:szCs w:val="32"/>
          <w:lang w:bidi="zh-CN"/>
        </w:rPr>
        <w:t>六</w:t>
      </w:r>
      <w:r>
        <w:rPr>
          <w:rFonts w:hint="eastAsia" w:ascii="黑体" w:hAnsi="黑体" w:eastAsia="黑体" w:cs="黑体"/>
          <w:bCs/>
          <w:sz w:val="32"/>
          <w:szCs w:val="32"/>
          <w:lang w:val="zh-CN" w:bidi="zh-CN"/>
        </w:rPr>
        <w:t>条</w:t>
      </w:r>
      <w:r>
        <w:rPr>
          <w:rFonts w:hint="eastAsia" w:ascii="仿宋_GB2312" w:eastAsia="仿宋_GB2312"/>
          <w:b/>
          <w:sz w:val="32"/>
          <w:szCs w:val="32"/>
          <w:lang w:val="zh-CN" w:bidi="zh-CN"/>
        </w:rPr>
        <w:t xml:space="preserve"> </w:t>
      </w:r>
      <w:r>
        <w:rPr>
          <w:rFonts w:hint="eastAsia" w:ascii="仿宋_GB2312" w:hAnsi="宋体" w:eastAsia="仿宋_GB2312" w:cs="宋体"/>
          <w:sz w:val="32"/>
          <w:szCs w:val="32"/>
          <w:lang w:val="zh-CN" w:bidi="zh-CN"/>
        </w:rPr>
        <w:t>专项资金支持方向包括</w:t>
      </w:r>
      <w:r>
        <w:rPr>
          <w:rFonts w:hint="eastAsia" w:eastAsia="仿宋_GB2312"/>
          <w:bCs/>
          <w:sz w:val="32"/>
          <w:szCs w:val="32"/>
        </w:rPr>
        <w:t>“</w:t>
      </w:r>
      <w:r>
        <w:rPr>
          <w:rFonts w:hint="eastAsia" w:eastAsia="仿宋_GB2312"/>
          <w:sz w:val="32"/>
          <w:szCs w:val="32"/>
        </w:rPr>
        <w:t xml:space="preserve">产出贡献 </w:t>
      </w:r>
      <w:r>
        <w:rPr>
          <w:rFonts w:eastAsia="仿宋_GB2312"/>
          <w:sz w:val="32"/>
          <w:szCs w:val="32"/>
        </w:rPr>
        <w:t>、产业投入、创新投入、金融支持、荣誉激励</w:t>
      </w:r>
      <w:r>
        <w:rPr>
          <w:rFonts w:hint="eastAsia" w:eastAsia="仿宋_GB2312"/>
          <w:bCs/>
          <w:sz w:val="32"/>
          <w:szCs w:val="32"/>
        </w:rPr>
        <w:t>、</w:t>
      </w:r>
      <w:r>
        <w:rPr>
          <w:rFonts w:hint="eastAsia" w:ascii="仿宋_GB2312" w:eastAsia="仿宋_GB2312"/>
          <w:bCs/>
          <w:sz w:val="32"/>
          <w:szCs w:val="32"/>
        </w:rPr>
        <w:t>其他</w:t>
      </w:r>
      <w:r>
        <w:rPr>
          <w:rFonts w:hint="eastAsia" w:ascii="仿宋_GB2312" w:eastAsia="仿宋_GB2312"/>
          <w:bCs/>
          <w:sz w:val="32"/>
          <w:szCs w:val="32"/>
          <w:lang w:val="en-US" w:eastAsia="zh-CN"/>
        </w:rPr>
        <w:t>事项</w:t>
      </w:r>
      <w:r>
        <w:rPr>
          <w:rFonts w:hint="eastAsia" w:ascii="仿宋_GB2312" w:eastAsia="仿宋_GB2312"/>
          <w:bCs/>
          <w:sz w:val="32"/>
          <w:szCs w:val="32"/>
        </w:rPr>
        <w:t>”6大类</w:t>
      </w:r>
      <w:r>
        <w:rPr>
          <w:rFonts w:hint="eastAsia" w:ascii="仿宋_GB2312" w:hAnsi="宋体" w:eastAsia="仿宋_GB2312" w:cs="宋体"/>
          <w:sz w:val="32"/>
          <w:szCs w:val="32"/>
          <w:lang w:val="zh-CN" w:bidi="zh-CN"/>
        </w:rPr>
        <w:t>。</w:t>
      </w:r>
    </w:p>
    <w:p>
      <w:pPr>
        <w:spacing w:line="56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（一）</w:t>
      </w:r>
      <w:r>
        <w:rPr>
          <w:rFonts w:hint="eastAsia" w:eastAsia="仿宋_GB2312"/>
          <w:bCs/>
          <w:sz w:val="32"/>
          <w:szCs w:val="32"/>
        </w:rPr>
        <w:t>产出贡献</w:t>
      </w:r>
      <w:r>
        <w:rPr>
          <w:rFonts w:hint="eastAsia" w:ascii="仿宋_GB2312" w:hAnsi="黑体" w:eastAsia="仿宋_GB2312"/>
          <w:bCs/>
          <w:sz w:val="32"/>
          <w:szCs w:val="32"/>
        </w:rPr>
        <w:t>。主要支持企业发展取得的阶段性成果，包括企业年度经营成效和发展突破，技术合同交易、新材料应用等方面。</w:t>
      </w:r>
    </w:p>
    <w:p>
      <w:pPr>
        <w:spacing w:line="560" w:lineRule="exact"/>
        <w:ind w:firstLine="640" w:firstLineChars="200"/>
        <w:rPr>
          <w:rFonts w:ascii="仿宋_GB2312" w:eastAsia="仿宋_GB2312"/>
          <w:bCs/>
          <w:sz w:val="32"/>
          <w:szCs w:val="32"/>
        </w:rPr>
      </w:pPr>
      <w:r>
        <w:rPr>
          <w:rFonts w:hint="eastAsia" w:ascii="仿宋_GB2312" w:hAnsi="黑体" w:eastAsia="仿宋_GB2312"/>
          <w:bCs/>
          <w:sz w:val="32"/>
          <w:szCs w:val="32"/>
        </w:rPr>
        <w:t>（二）</w:t>
      </w:r>
      <w:r>
        <w:rPr>
          <w:rFonts w:eastAsia="仿宋_GB2312"/>
          <w:bCs/>
          <w:sz w:val="32"/>
          <w:szCs w:val="32"/>
        </w:rPr>
        <w:t>产业投入</w:t>
      </w:r>
      <w:r>
        <w:rPr>
          <w:rFonts w:hint="eastAsia" w:ascii="仿宋_GB2312" w:hAnsi="黑体" w:eastAsia="仿宋_GB2312"/>
          <w:bCs/>
          <w:sz w:val="32"/>
          <w:szCs w:val="32"/>
        </w:rPr>
        <w:t>。主要支持企业发展过程中的生产性投入，包括生产性设备投入、绿色节能改造投入、智能化数字化转型投入、外商企业增资扩能、利润再投资等方面。</w:t>
      </w:r>
    </w:p>
    <w:p>
      <w:pPr>
        <w:spacing w:line="560" w:lineRule="exact"/>
        <w:ind w:firstLine="640" w:firstLineChars="200"/>
        <w:rPr>
          <w:rFonts w:ascii="仿宋_GB2312" w:eastAsia="仿宋_GB2312"/>
          <w:bCs/>
          <w:sz w:val="32"/>
          <w:szCs w:val="32"/>
        </w:rPr>
      </w:pPr>
      <w:r>
        <w:rPr>
          <w:rFonts w:hint="eastAsia" w:ascii="仿宋_GB2312" w:hAnsi="黑体" w:eastAsia="仿宋_GB2312"/>
          <w:bCs/>
          <w:sz w:val="32"/>
          <w:szCs w:val="32"/>
        </w:rPr>
        <w:t>（三）</w:t>
      </w:r>
      <w:r>
        <w:rPr>
          <w:rFonts w:eastAsia="仿宋_GB2312"/>
          <w:bCs/>
          <w:sz w:val="32"/>
          <w:szCs w:val="32"/>
        </w:rPr>
        <w:t>创新投入</w:t>
      </w:r>
      <w:r>
        <w:rPr>
          <w:rFonts w:hint="eastAsia" w:ascii="仿宋_GB2312" w:hAnsi="黑体" w:eastAsia="仿宋_GB2312"/>
          <w:bCs/>
          <w:sz w:val="32"/>
          <w:szCs w:val="32"/>
        </w:rPr>
        <w:t>。主要支持企业发展过程中的创新投入，包括企业研发机构建设、研发经费投入、大院大所建设、科技成果转化、孵化载体建设、本级科研计划、产学研合作、专利授权、标准制定等方面。</w:t>
      </w:r>
    </w:p>
    <w:p>
      <w:pPr>
        <w:spacing w:line="560" w:lineRule="exact"/>
        <w:ind w:firstLine="640" w:firstLineChars="200"/>
        <w:rPr>
          <w:rFonts w:ascii="仿宋_GB2312" w:eastAsia="仿宋_GB2312"/>
          <w:bCs/>
          <w:sz w:val="32"/>
          <w:szCs w:val="32"/>
        </w:rPr>
      </w:pPr>
      <w:r>
        <w:rPr>
          <w:rFonts w:hint="eastAsia" w:ascii="仿宋_GB2312" w:hAnsi="黑体" w:eastAsia="仿宋_GB2312"/>
          <w:bCs/>
          <w:sz w:val="32"/>
          <w:szCs w:val="32"/>
        </w:rPr>
        <w:t>（四）</w:t>
      </w:r>
      <w:r>
        <w:rPr>
          <w:rFonts w:eastAsia="仿宋_GB2312"/>
          <w:bCs/>
          <w:sz w:val="32"/>
          <w:szCs w:val="32"/>
        </w:rPr>
        <w:t>金融支持</w:t>
      </w:r>
      <w:r>
        <w:rPr>
          <w:rFonts w:hint="eastAsia" w:ascii="仿宋_GB2312" w:hAnsi="黑体" w:eastAsia="仿宋_GB2312"/>
          <w:bCs/>
          <w:sz w:val="32"/>
          <w:szCs w:val="32"/>
        </w:rPr>
        <w:t>。主要支持企业发展过程中的各类融资行为和支持地方准金融机构发展，包括企业股权融资、普惠金融担保、贷款贴息、准金融机构发展等方面。</w:t>
      </w:r>
    </w:p>
    <w:p>
      <w:pPr>
        <w:spacing w:line="56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（五）</w:t>
      </w:r>
      <w:r>
        <w:rPr>
          <w:rFonts w:eastAsia="仿宋_GB2312"/>
          <w:bCs/>
          <w:sz w:val="32"/>
          <w:szCs w:val="32"/>
        </w:rPr>
        <w:t>荣誉激励</w:t>
      </w:r>
      <w:r>
        <w:rPr>
          <w:rFonts w:hint="eastAsia" w:ascii="仿宋_GB2312" w:hAnsi="黑体" w:eastAsia="仿宋_GB2312"/>
          <w:bCs/>
          <w:sz w:val="32"/>
          <w:szCs w:val="32"/>
        </w:rPr>
        <w:t>。主要支持企业（平台、载体）发展过程中取得的各项荣誉称号、资格认证等，包括各级政府、部门、事业单位和社会组织颁布的各类荣誉称号和获得的各项认证、引领示范等。</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（六）其他</w:t>
      </w:r>
      <w:r>
        <w:rPr>
          <w:rFonts w:hint="eastAsia" w:ascii="仿宋_GB2312" w:eastAsia="仿宋_GB2312"/>
          <w:bCs/>
          <w:sz w:val="32"/>
          <w:szCs w:val="32"/>
          <w:lang w:val="en-US" w:eastAsia="zh-CN"/>
        </w:rPr>
        <w:t>事项</w:t>
      </w:r>
      <w:r>
        <w:rPr>
          <w:rFonts w:hint="eastAsia" w:ascii="仿宋_GB2312" w:eastAsia="仿宋_GB2312"/>
          <w:bCs/>
          <w:sz w:val="32"/>
          <w:szCs w:val="32"/>
        </w:rPr>
        <w:t>。支持我市</w:t>
      </w:r>
      <w:r>
        <w:rPr>
          <w:rFonts w:hint="eastAsia" w:eastAsia="仿宋_GB2312"/>
          <w:sz w:val="32"/>
          <w:szCs w:val="32"/>
        </w:rPr>
        <w:t>产业创新发展的</w:t>
      </w:r>
      <w:r>
        <w:rPr>
          <w:rFonts w:hint="eastAsia" w:eastAsia="仿宋_GB2312"/>
          <w:sz w:val="32"/>
          <w:szCs w:val="32"/>
          <w:lang w:val="en-US" w:eastAsia="zh-CN"/>
        </w:rPr>
        <w:t>其他</w:t>
      </w:r>
      <w:r>
        <w:rPr>
          <w:rFonts w:hint="eastAsia" w:eastAsia="仿宋_GB2312"/>
          <w:sz w:val="32"/>
          <w:szCs w:val="32"/>
        </w:rPr>
        <w:t>重大或特殊事项。</w:t>
      </w:r>
    </w:p>
    <w:p>
      <w:pPr>
        <w:spacing w:line="560" w:lineRule="exact"/>
        <w:ind w:firstLine="643" w:firstLineChars="200"/>
        <w:rPr>
          <w:rFonts w:ascii="仿宋_GB2312" w:hAnsi="宋体" w:eastAsia="仿宋_GB2312" w:cs="宋体"/>
          <w:b/>
          <w:sz w:val="32"/>
          <w:szCs w:val="32"/>
          <w:lang w:val="zh-CN" w:bidi="zh-CN"/>
        </w:rPr>
      </w:pPr>
    </w:p>
    <w:p>
      <w:pPr>
        <w:spacing w:line="560" w:lineRule="exact"/>
        <w:jc w:val="center"/>
        <w:rPr>
          <w:rFonts w:ascii="黑体" w:hAnsi="黑体" w:eastAsia="黑体" w:cs="黑体"/>
          <w:bCs/>
          <w:sz w:val="32"/>
          <w:szCs w:val="32"/>
          <w:lang w:val="zh-CN" w:bidi="zh-CN"/>
        </w:rPr>
      </w:pPr>
      <w:r>
        <w:rPr>
          <w:rFonts w:hint="eastAsia" w:ascii="黑体" w:hAnsi="黑体" w:eastAsia="黑体" w:cs="黑体"/>
          <w:bCs/>
          <w:sz w:val="32"/>
          <w:szCs w:val="32"/>
          <w:lang w:val="zh-CN" w:bidi="zh-CN"/>
        </w:rPr>
        <w:t>第</w:t>
      </w:r>
      <w:r>
        <w:rPr>
          <w:rFonts w:hint="eastAsia" w:ascii="黑体" w:hAnsi="黑体" w:eastAsia="黑体" w:cs="黑体"/>
          <w:bCs/>
          <w:sz w:val="32"/>
          <w:szCs w:val="32"/>
          <w:lang w:bidi="zh-CN"/>
        </w:rPr>
        <w:t>四</w:t>
      </w:r>
      <w:r>
        <w:rPr>
          <w:rFonts w:hint="eastAsia" w:ascii="黑体" w:hAnsi="黑体" w:eastAsia="黑体" w:cs="黑体"/>
          <w:bCs/>
          <w:sz w:val="32"/>
          <w:szCs w:val="32"/>
          <w:lang w:val="zh-CN" w:bidi="zh-CN"/>
        </w:rPr>
        <w:t>章  使用和执行</w:t>
      </w:r>
    </w:p>
    <w:p>
      <w:pPr>
        <w:spacing w:line="560" w:lineRule="exact"/>
        <w:jc w:val="center"/>
        <w:rPr>
          <w:rFonts w:ascii="仿宋_GB2312" w:hAnsi="宋体" w:eastAsia="仿宋_GB2312" w:cs="宋体"/>
          <w:b/>
          <w:sz w:val="32"/>
          <w:szCs w:val="32"/>
          <w:lang w:val="zh-CN" w:bidi="zh-CN"/>
        </w:rPr>
      </w:pPr>
    </w:p>
    <w:p>
      <w:pPr>
        <w:spacing w:line="560" w:lineRule="exact"/>
        <w:ind w:firstLine="640" w:firstLineChars="200"/>
        <w:rPr>
          <w:rFonts w:eastAsia="楷体_GB2312"/>
          <w:sz w:val="32"/>
          <w:szCs w:val="32"/>
        </w:rPr>
      </w:pPr>
      <w:r>
        <w:rPr>
          <w:rFonts w:hint="eastAsia" w:ascii="黑体" w:hAnsi="黑体" w:eastAsia="黑体" w:cs="黑体"/>
          <w:sz w:val="32"/>
          <w:szCs w:val="32"/>
          <w:lang w:val="zh-CN" w:bidi="zh-CN"/>
        </w:rPr>
        <w:t>第</w:t>
      </w:r>
      <w:r>
        <w:rPr>
          <w:rFonts w:hint="eastAsia" w:ascii="黑体" w:hAnsi="黑体" w:eastAsia="黑体" w:cs="黑体"/>
          <w:sz w:val="32"/>
          <w:szCs w:val="32"/>
          <w:lang w:bidi="zh-CN"/>
        </w:rPr>
        <w:t>七</w:t>
      </w:r>
      <w:r>
        <w:rPr>
          <w:rFonts w:hint="eastAsia" w:ascii="黑体" w:hAnsi="黑体" w:eastAsia="黑体" w:cs="黑体"/>
          <w:sz w:val="32"/>
          <w:szCs w:val="32"/>
          <w:lang w:val="zh-CN" w:bidi="zh-CN"/>
        </w:rPr>
        <w:t>条</w:t>
      </w:r>
      <w:r>
        <w:rPr>
          <w:rFonts w:hint="eastAsia" w:ascii="仿宋_GB2312" w:hAnsi="宋体" w:eastAsia="仿宋_GB2312" w:cs="宋体"/>
          <w:sz w:val="32"/>
          <w:szCs w:val="32"/>
          <w:lang w:val="zh-CN" w:bidi="zh-CN"/>
        </w:rPr>
        <w:t xml:space="preserve"> </w:t>
      </w:r>
      <w:r>
        <w:rPr>
          <w:rFonts w:eastAsia="仿宋_GB2312"/>
          <w:sz w:val="32"/>
          <w:szCs w:val="32"/>
        </w:rPr>
        <w:t>专项资金</w:t>
      </w:r>
      <w:r>
        <w:rPr>
          <w:rFonts w:hint="eastAsia" w:eastAsia="仿宋_GB2312"/>
          <w:sz w:val="32"/>
          <w:szCs w:val="32"/>
        </w:rPr>
        <w:t>遵循“总盘可控、效率提升、财政可承受”的原则设立。具体根据年度预算资金总盘确定专项资金规模，专项资金统筹管理，市财政局根据年度资金情况实行跨部门调剂，原则上当年</w:t>
      </w:r>
      <w:r>
        <w:rPr>
          <w:rFonts w:eastAsia="仿宋_GB2312"/>
          <w:sz w:val="32"/>
          <w:szCs w:val="32"/>
        </w:rPr>
        <w:t>不追加</w:t>
      </w:r>
      <w:r>
        <w:rPr>
          <w:rFonts w:hint="eastAsia" w:eastAsia="仿宋_GB2312"/>
          <w:sz w:val="32"/>
          <w:szCs w:val="32"/>
        </w:rPr>
        <w:t>。</w:t>
      </w:r>
    </w:p>
    <w:p>
      <w:pPr>
        <w:spacing w:line="560" w:lineRule="exact"/>
        <w:ind w:firstLine="640" w:firstLineChars="200"/>
        <w:rPr>
          <w:rFonts w:ascii="仿宋_GB2312" w:eastAsia="仿宋_GB2312"/>
          <w:sz w:val="32"/>
          <w:szCs w:val="32"/>
          <w:lang w:val="zh-CN" w:bidi="zh-CN"/>
        </w:rPr>
      </w:pPr>
      <w:r>
        <w:rPr>
          <w:rFonts w:hint="eastAsia" w:ascii="黑体" w:hAnsi="黑体" w:eastAsia="黑体" w:cs="黑体"/>
          <w:sz w:val="32"/>
          <w:szCs w:val="32"/>
          <w:lang w:val="zh-CN" w:bidi="zh-CN"/>
        </w:rPr>
        <w:t>第</w:t>
      </w:r>
      <w:r>
        <w:rPr>
          <w:rFonts w:hint="eastAsia" w:ascii="黑体" w:hAnsi="黑体" w:eastAsia="黑体" w:cs="黑体"/>
          <w:sz w:val="32"/>
          <w:szCs w:val="32"/>
          <w:lang w:bidi="zh-CN"/>
        </w:rPr>
        <w:t>八</w:t>
      </w:r>
      <w:r>
        <w:rPr>
          <w:rFonts w:hint="eastAsia" w:ascii="黑体" w:hAnsi="黑体" w:eastAsia="黑体" w:cs="黑体"/>
          <w:sz w:val="32"/>
          <w:szCs w:val="32"/>
          <w:lang w:val="zh-CN" w:bidi="zh-CN"/>
        </w:rPr>
        <w:t xml:space="preserve">条 </w:t>
      </w:r>
      <w:r>
        <w:rPr>
          <w:rFonts w:hint="eastAsia" w:ascii="仿宋_GB2312" w:hAnsi="宋体" w:eastAsia="仿宋_GB2312" w:cs="宋体"/>
          <w:sz w:val="32"/>
          <w:szCs w:val="32"/>
          <w:lang w:val="zh-CN" w:bidi="zh-CN"/>
        </w:rPr>
        <w:t>市财政局根据年度预算安排，结合部门年度资金分配方案，按程序下达专项资金。部门在年度预算批复后，严格执行专项资金支出预算。专项资金的支付按照财政国库支付的相关制度规定办理。</w:t>
      </w:r>
    </w:p>
    <w:p>
      <w:pPr>
        <w:spacing w:line="560" w:lineRule="exact"/>
        <w:ind w:firstLine="640" w:firstLineChars="200"/>
        <w:rPr>
          <w:rFonts w:hint="eastAsia" w:ascii="仿宋_GB2312" w:hAnsi="宋体" w:eastAsia="仿宋_GB2312" w:cs="宋体"/>
          <w:sz w:val="32"/>
          <w:szCs w:val="32"/>
          <w:lang w:val="zh-CN" w:bidi="zh-CN"/>
        </w:rPr>
      </w:pPr>
      <w:r>
        <w:rPr>
          <w:rFonts w:hint="eastAsia" w:ascii="黑体" w:hAnsi="黑体" w:eastAsia="黑体" w:cs="黑体"/>
          <w:sz w:val="32"/>
          <w:szCs w:val="32"/>
          <w:lang w:val="zh-CN" w:bidi="zh-CN"/>
        </w:rPr>
        <w:t>第</w:t>
      </w:r>
      <w:r>
        <w:rPr>
          <w:rFonts w:hint="eastAsia" w:ascii="黑体" w:hAnsi="黑体" w:eastAsia="黑体" w:cs="黑体"/>
          <w:sz w:val="32"/>
          <w:szCs w:val="32"/>
          <w:lang w:bidi="zh-CN"/>
        </w:rPr>
        <w:t>九</w:t>
      </w:r>
      <w:r>
        <w:rPr>
          <w:rFonts w:hint="eastAsia" w:ascii="黑体" w:hAnsi="黑体" w:eastAsia="黑体" w:cs="黑体"/>
          <w:sz w:val="32"/>
          <w:szCs w:val="32"/>
          <w:lang w:val="zh-CN" w:bidi="zh-CN"/>
        </w:rPr>
        <w:t>条</w:t>
      </w:r>
      <w:r>
        <w:rPr>
          <w:rFonts w:hint="eastAsia" w:ascii="仿宋_GB2312" w:eastAsia="仿宋_GB2312"/>
          <w:sz w:val="32"/>
          <w:szCs w:val="32"/>
          <w:lang w:val="zh-CN" w:bidi="zh-CN"/>
        </w:rPr>
        <w:t xml:space="preserve"> </w:t>
      </w:r>
      <w:r>
        <w:rPr>
          <w:rFonts w:hint="eastAsia" w:ascii="仿宋_GB2312" w:hAnsi="宋体" w:eastAsia="仿宋_GB2312" w:cs="宋体"/>
          <w:sz w:val="32"/>
          <w:szCs w:val="32"/>
          <w:lang w:val="zh-CN" w:bidi="zh-CN"/>
        </w:rPr>
        <w:t>专项资金</w:t>
      </w:r>
      <w:r>
        <w:rPr>
          <w:rFonts w:hint="eastAsia" w:ascii="仿宋_GB2312" w:hAnsi="宋体" w:eastAsia="仿宋_GB2312" w:cs="宋体"/>
          <w:sz w:val="32"/>
          <w:szCs w:val="32"/>
          <w:highlight w:val="none"/>
          <w:lang w:val="zh-CN" w:bidi="zh-CN"/>
        </w:rPr>
        <w:t>依据企业年度积分</w:t>
      </w:r>
      <w:r>
        <w:rPr>
          <w:rFonts w:hint="eastAsia" w:ascii="仿宋_GB2312" w:hAnsi="宋体" w:eastAsia="仿宋_GB2312" w:cs="宋体"/>
          <w:sz w:val="32"/>
          <w:szCs w:val="32"/>
          <w:lang w:val="zh-CN" w:bidi="zh-CN"/>
        </w:rPr>
        <w:t>采用“项目法”分配，以直接补助、事后奖补方式兑现。最大限度实行</w:t>
      </w:r>
      <w:r>
        <w:rPr>
          <w:rFonts w:hint="eastAsia" w:ascii="仿宋_GB2312" w:hAnsi="宋体" w:eastAsia="仿宋_GB2312" w:cs="宋体"/>
          <w:sz w:val="32"/>
          <w:szCs w:val="32"/>
          <w:lang w:bidi="zh-CN"/>
        </w:rPr>
        <w:t>“免申即享”“直达快享”。</w:t>
      </w:r>
    </w:p>
    <w:p>
      <w:pPr>
        <w:spacing w:line="560" w:lineRule="exact"/>
        <w:ind w:firstLine="640" w:firstLineChars="200"/>
        <w:rPr>
          <w:rFonts w:ascii="仿宋_GB2312" w:hAnsi="宋体" w:eastAsia="仿宋_GB2312" w:cs="宋体"/>
          <w:sz w:val="32"/>
          <w:szCs w:val="32"/>
          <w:lang w:val="zh-CN" w:bidi="zh-CN"/>
        </w:rPr>
      </w:pPr>
      <w:r>
        <w:rPr>
          <w:rFonts w:hint="eastAsia" w:ascii="黑体" w:hAnsi="黑体" w:eastAsia="黑体" w:cs="黑体"/>
          <w:sz w:val="32"/>
          <w:szCs w:val="32"/>
          <w:lang w:val="zh-CN" w:bidi="zh-CN"/>
        </w:rPr>
        <w:t xml:space="preserve">第十条 </w:t>
      </w:r>
      <w:r>
        <w:rPr>
          <w:rFonts w:hint="eastAsia" w:ascii="仿宋_GB2312" w:hAnsi="宋体" w:eastAsia="仿宋_GB2312" w:cs="宋体"/>
          <w:sz w:val="32"/>
          <w:szCs w:val="32"/>
          <w:lang w:val="zh-CN" w:bidi="zh-CN"/>
        </w:rPr>
        <w:t>部门根据</w:t>
      </w:r>
      <w:r>
        <w:rPr>
          <w:rFonts w:ascii="仿宋_GB2312" w:hAnsi="宋体" w:eastAsia="仿宋_GB2312" w:cs="宋体"/>
          <w:sz w:val="32"/>
          <w:szCs w:val="32"/>
          <w:lang w:val="zh-CN" w:bidi="zh-CN"/>
        </w:rPr>
        <w:t>政策内容</w:t>
      </w:r>
      <w:r>
        <w:rPr>
          <w:rFonts w:hint="eastAsia" w:ascii="仿宋_GB2312" w:hAnsi="宋体" w:eastAsia="仿宋_GB2312" w:cs="宋体"/>
          <w:sz w:val="32"/>
          <w:szCs w:val="32"/>
          <w:lang w:val="zh-CN" w:bidi="zh-CN"/>
        </w:rPr>
        <w:t>，组织</w:t>
      </w:r>
      <w:r>
        <w:rPr>
          <w:rFonts w:ascii="仿宋_GB2312" w:hAnsi="宋体" w:eastAsia="仿宋_GB2312" w:cs="宋体"/>
          <w:sz w:val="32"/>
          <w:szCs w:val="32"/>
          <w:lang w:val="zh-CN" w:bidi="zh-CN"/>
        </w:rPr>
        <w:t>开展年度专项资金</w:t>
      </w:r>
      <w:r>
        <w:rPr>
          <w:rFonts w:hint="eastAsia" w:ascii="仿宋_GB2312" w:hAnsi="宋体" w:eastAsia="仿宋_GB2312" w:cs="宋体"/>
          <w:sz w:val="32"/>
          <w:szCs w:val="32"/>
          <w:lang w:val="zh-CN" w:bidi="zh-CN"/>
        </w:rPr>
        <w:t>申报工作，</w:t>
      </w:r>
      <w:r>
        <w:rPr>
          <w:rFonts w:ascii="仿宋_GB2312" w:hAnsi="宋体" w:eastAsia="仿宋_GB2312" w:cs="宋体"/>
          <w:sz w:val="32"/>
          <w:szCs w:val="32"/>
          <w:lang w:val="zh-CN" w:bidi="zh-CN"/>
        </w:rPr>
        <w:t>制定并发布</w:t>
      </w:r>
      <w:r>
        <w:rPr>
          <w:rFonts w:hint="eastAsia" w:ascii="仿宋_GB2312" w:hAnsi="宋体" w:eastAsia="仿宋_GB2312" w:cs="宋体"/>
          <w:sz w:val="32"/>
          <w:szCs w:val="32"/>
          <w:lang w:val="zh-CN" w:bidi="zh-CN"/>
        </w:rPr>
        <w:t>专项资金</w:t>
      </w:r>
      <w:r>
        <w:rPr>
          <w:rFonts w:ascii="仿宋_GB2312" w:hAnsi="宋体" w:eastAsia="仿宋_GB2312" w:cs="宋体"/>
          <w:sz w:val="32"/>
          <w:szCs w:val="32"/>
          <w:lang w:val="zh-CN" w:bidi="zh-CN"/>
        </w:rPr>
        <w:t>申报指南，</w:t>
      </w:r>
      <w:r>
        <w:rPr>
          <w:rFonts w:hint="eastAsia" w:ascii="仿宋_GB2312" w:hAnsi="宋体" w:eastAsia="仿宋_GB2312" w:cs="宋体"/>
          <w:sz w:val="32"/>
          <w:szCs w:val="32"/>
          <w:lang w:val="zh-CN" w:bidi="zh-CN"/>
        </w:rPr>
        <w:t>明确</w:t>
      </w:r>
      <w:r>
        <w:rPr>
          <w:rFonts w:ascii="仿宋_GB2312" w:hAnsi="宋体" w:eastAsia="仿宋_GB2312" w:cs="宋体"/>
          <w:sz w:val="32"/>
          <w:szCs w:val="32"/>
          <w:lang w:val="zh-CN" w:bidi="zh-CN"/>
        </w:rPr>
        <w:t>专项资金使用范围及申报要求，</w:t>
      </w:r>
      <w:r>
        <w:rPr>
          <w:rFonts w:hint="eastAsia" w:ascii="仿宋_GB2312" w:hAnsi="宋体" w:eastAsia="仿宋_GB2312" w:cs="宋体"/>
          <w:sz w:val="32"/>
          <w:szCs w:val="32"/>
          <w:lang w:val="zh-CN" w:bidi="zh-CN"/>
        </w:rPr>
        <w:t>组织</w:t>
      </w:r>
      <w:r>
        <w:rPr>
          <w:rFonts w:ascii="仿宋_GB2312" w:hAnsi="宋体" w:eastAsia="仿宋_GB2312" w:cs="宋体"/>
          <w:sz w:val="32"/>
          <w:szCs w:val="32"/>
          <w:lang w:val="zh-CN" w:bidi="zh-CN"/>
        </w:rPr>
        <w:t>开展</w:t>
      </w:r>
      <w:r>
        <w:rPr>
          <w:rFonts w:hint="eastAsia" w:ascii="仿宋_GB2312" w:hAnsi="宋体" w:eastAsia="仿宋_GB2312" w:cs="宋体"/>
          <w:sz w:val="32"/>
          <w:szCs w:val="32"/>
          <w:lang w:val="zh-CN" w:bidi="zh-CN"/>
        </w:rPr>
        <w:t>项目</w:t>
      </w:r>
      <w:r>
        <w:rPr>
          <w:rFonts w:ascii="仿宋_GB2312" w:hAnsi="宋体" w:eastAsia="仿宋_GB2312" w:cs="宋体"/>
          <w:sz w:val="32"/>
          <w:szCs w:val="32"/>
          <w:lang w:val="zh-CN" w:bidi="zh-CN"/>
        </w:rPr>
        <w:t>评审</w:t>
      </w:r>
      <w:r>
        <w:rPr>
          <w:rFonts w:hint="eastAsia" w:ascii="仿宋_GB2312" w:hAnsi="宋体" w:eastAsia="仿宋_GB2312" w:cs="宋体"/>
          <w:sz w:val="32"/>
          <w:szCs w:val="32"/>
          <w:lang w:val="zh-CN" w:bidi="zh-CN"/>
        </w:rPr>
        <w:t>，确定年度</w:t>
      </w:r>
      <w:r>
        <w:rPr>
          <w:rFonts w:ascii="仿宋_GB2312" w:hAnsi="宋体" w:eastAsia="仿宋_GB2312" w:cs="宋体"/>
          <w:sz w:val="32"/>
          <w:szCs w:val="32"/>
          <w:lang w:val="zh-CN" w:bidi="zh-CN"/>
        </w:rPr>
        <w:t>扶持项目及赋分方案</w:t>
      </w:r>
      <w:r>
        <w:rPr>
          <w:rFonts w:hint="eastAsia" w:ascii="仿宋_GB2312" w:hAnsi="宋体" w:eastAsia="仿宋_GB2312" w:cs="宋体"/>
          <w:sz w:val="32"/>
          <w:szCs w:val="32"/>
          <w:lang w:val="zh-CN" w:bidi="zh-CN"/>
        </w:rPr>
        <w:t>。市财政局结合各部门年度专项资金预算规模进行资金调配并下达，由部门统一拨付企业。</w:t>
      </w:r>
      <w:r>
        <w:rPr>
          <w:rFonts w:hint="eastAsia" w:ascii="仿宋_GB2312" w:hAnsi="宋体" w:eastAsia="仿宋_GB2312" w:cs="宋体"/>
          <w:sz w:val="32"/>
          <w:szCs w:val="32"/>
          <w:lang w:bidi="zh-CN"/>
        </w:rPr>
        <w:t>企业</w:t>
      </w:r>
      <w:r>
        <w:rPr>
          <w:rFonts w:hint="eastAsia" w:ascii="仿宋_GB2312" w:hAnsi="宋体" w:eastAsia="仿宋_GB2312" w:cs="宋体"/>
          <w:sz w:val="32"/>
          <w:szCs w:val="32"/>
          <w:lang w:val="zh-CN" w:bidi="zh-CN"/>
        </w:rPr>
        <w:t>不得擅自变更专项资金用途。</w:t>
      </w:r>
    </w:p>
    <w:p>
      <w:pPr>
        <w:spacing w:line="560" w:lineRule="exact"/>
        <w:ind w:firstLine="640" w:firstLineChars="200"/>
        <w:rPr>
          <w:rFonts w:ascii="仿宋_GB2312" w:hAnsi="宋体" w:eastAsia="仿宋_GB2312" w:cs="宋体"/>
          <w:sz w:val="32"/>
          <w:szCs w:val="32"/>
          <w:lang w:val="zh-CN" w:bidi="zh-CN"/>
        </w:rPr>
      </w:pPr>
      <w:r>
        <w:rPr>
          <w:rFonts w:hint="eastAsia" w:ascii="黑体" w:hAnsi="黑体" w:eastAsia="黑体" w:cs="黑体"/>
          <w:sz w:val="32"/>
          <w:szCs w:val="32"/>
          <w:lang w:val="zh-CN" w:bidi="zh-CN"/>
        </w:rPr>
        <w:t>第十</w:t>
      </w:r>
      <w:r>
        <w:rPr>
          <w:rFonts w:hint="eastAsia" w:ascii="黑体" w:hAnsi="黑体" w:eastAsia="黑体" w:cs="黑体"/>
          <w:sz w:val="32"/>
          <w:szCs w:val="32"/>
          <w:lang w:bidi="zh-CN"/>
        </w:rPr>
        <w:t>一</w:t>
      </w:r>
      <w:r>
        <w:rPr>
          <w:rFonts w:hint="eastAsia" w:ascii="黑体" w:hAnsi="黑体" w:eastAsia="黑体" w:cs="黑体"/>
          <w:sz w:val="32"/>
          <w:szCs w:val="32"/>
          <w:lang w:val="zh-CN" w:bidi="zh-CN"/>
        </w:rPr>
        <w:t>条</w:t>
      </w:r>
      <w:r>
        <w:rPr>
          <w:rFonts w:hint="eastAsia" w:ascii="仿宋_GB2312" w:hAnsi="宋体" w:eastAsia="仿宋_GB2312" w:cs="宋体"/>
          <w:sz w:val="32"/>
          <w:szCs w:val="32"/>
          <w:lang w:val="zh-CN" w:bidi="zh-CN"/>
        </w:rPr>
        <w:t xml:space="preserve">  年度专项资金</w:t>
      </w:r>
      <w:r>
        <w:rPr>
          <w:rFonts w:ascii="仿宋_GB2312" w:hAnsi="宋体" w:eastAsia="仿宋_GB2312" w:cs="宋体"/>
          <w:sz w:val="32"/>
          <w:szCs w:val="32"/>
          <w:lang w:val="zh-CN" w:bidi="zh-CN"/>
        </w:rPr>
        <w:t>有结余的</w:t>
      </w:r>
      <w:r>
        <w:rPr>
          <w:rFonts w:hint="eastAsia" w:ascii="仿宋_GB2312" w:hAnsi="宋体" w:eastAsia="仿宋_GB2312" w:cs="宋体"/>
          <w:sz w:val="32"/>
          <w:szCs w:val="32"/>
          <w:lang w:val="zh-CN" w:bidi="zh-CN"/>
        </w:rPr>
        <w:t>，</w:t>
      </w:r>
      <w:r>
        <w:rPr>
          <w:rFonts w:hint="eastAsia" w:eastAsia="仿宋_GB2312"/>
          <w:sz w:val="32"/>
          <w:szCs w:val="32"/>
        </w:rPr>
        <w:t>市财政局</w:t>
      </w:r>
      <w:r>
        <w:rPr>
          <w:rFonts w:ascii="仿宋_GB2312" w:hAnsi="宋体" w:eastAsia="仿宋_GB2312" w:cs="宋体"/>
          <w:sz w:val="32"/>
          <w:szCs w:val="32"/>
          <w:lang w:val="zh-CN" w:bidi="zh-CN"/>
        </w:rPr>
        <w:t>按规定</w:t>
      </w:r>
      <w:r>
        <w:rPr>
          <w:rFonts w:hint="eastAsia" w:ascii="仿宋_GB2312" w:hAnsi="宋体" w:eastAsia="仿宋_GB2312" w:cs="宋体"/>
          <w:sz w:val="32"/>
          <w:szCs w:val="32"/>
          <w:lang w:val="zh-CN" w:bidi="zh-CN"/>
        </w:rPr>
        <w:t>予以</w:t>
      </w:r>
      <w:r>
        <w:rPr>
          <w:rFonts w:ascii="仿宋_GB2312" w:hAnsi="宋体" w:eastAsia="仿宋_GB2312" w:cs="宋体"/>
          <w:sz w:val="32"/>
          <w:szCs w:val="32"/>
          <w:lang w:val="zh-CN" w:bidi="zh-CN"/>
        </w:rPr>
        <w:t>收回</w:t>
      </w:r>
      <w:r>
        <w:rPr>
          <w:rFonts w:hint="eastAsia" w:ascii="仿宋_GB2312" w:hAnsi="宋体" w:eastAsia="仿宋_GB2312" w:cs="宋体"/>
          <w:sz w:val="32"/>
          <w:szCs w:val="32"/>
          <w:lang w:val="zh-CN" w:bidi="zh-CN"/>
        </w:rPr>
        <w:t>，</w:t>
      </w:r>
      <w:r>
        <w:rPr>
          <w:rFonts w:ascii="仿宋_GB2312" w:hAnsi="宋体" w:eastAsia="仿宋_GB2312" w:cs="宋体"/>
          <w:sz w:val="32"/>
          <w:szCs w:val="32"/>
          <w:lang w:val="zh-CN" w:bidi="zh-CN"/>
        </w:rPr>
        <w:t>资金兑现</w:t>
      </w:r>
      <w:r>
        <w:rPr>
          <w:rFonts w:hint="eastAsia" w:ascii="仿宋_GB2312" w:hAnsi="宋体" w:eastAsia="仿宋_GB2312" w:cs="宋体"/>
          <w:sz w:val="32"/>
          <w:szCs w:val="32"/>
          <w:lang w:val="zh-CN" w:bidi="zh-CN"/>
        </w:rPr>
        <w:t>存在</w:t>
      </w:r>
      <w:r>
        <w:rPr>
          <w:rFonts w:ascii="仿宋_GB2312" w:hAnsi="宋体" w:eastAsia="仿宋_GB2312" w:cs="宋体"/>
          <w:sz w:val="32"/>
          <w:szCs w:val="32"/>
          <w:lang w:val="zh-CN" w:bidi="zh-CN"/>
        </w:rPr>
        <w:t>缺口的</w:t>
      </w:r>
      <w:r>
        <w:rPr>
          <w:rFonts w:hint="eastAsia" w:ascii="仿宋_GB2312" w:hAnsi="宋体" w:eastAsia="仿宋_GB2312" w:cs="宋体"/>
          <w:sz w:val="32"/>
          <w:szCs w:val="32"/>
          <w:lang w:val="zh-CN" w:bidi="zh-CN"/>
        </w:rPr>
        <w:t>，以</w:t>
      </w:r>
      <w:r>
        <w:rPr>
          <w:rFonts w:ascii="仿宋_GB2312" w:hAnsi="宋体" w:eastAsia="仿宋_GB2312" w:cs="宋体"/>
          <w:sz w:val="32"/>
          <w:szCs w:val="32"/>
          <w:lang w:val="zh-CN" w:bidi="zh-CN"/>
        </w:rPr>
        <w:t>分值调剂或折扣兑现</w:t>
      </w:r>
      <w:r>
        <w:rPr>
          <w:rFonts w:hint="eastAsia" w:ascii="仿宋_GB2312" w:hAnsi="宋体" w:eastAsia="仿宋_GB2312" w:cs="宋体"/>
          <w:sz w:val="32"/>
          <w:szCs w:val="32"/>
          <w:lang w:val="zh-CN" w:bidi="zh-CN"/>
        </w:rPr>
        <w:t>，</w:t>
      </w:r>
      <w:r>
        <w:rPr>
          <w:rFonts w:ascii="仿宋_GB2312" w:hAnsi="宋体" w:eastAsia="仿宋_GB2312" w:cs="宋体"/>
          <w:sz w:val="32"/>
          <w:szCs w:val="32"/>
          <w:lang w:val="zh-CN" w:bidi="zh-CN"/>
        </w:rPr>
        <w:t>原则上不追加资金</w:t>
      </w:r>
      <w:r>
        <w:rPr>
          <w:rFonts w:hint="eastAsia" w:ascii="仿宋_GB2312" w:hAnsi="宋体" w:eastAsia="仿宋_GB2312" w:cs="宋体"/>
          <w:sz w:val="32"/>
          <w:szCs w:val="32"/>
          <w:lang w:val="zh-CN" w:bidi="zh-CN"/>
        </w:rPr>
        <w:t>。</w:t>
      </w:r>
    </w:p>
    <w:p>
      <w:pPr>
        <w:spacing w:line="560" w:lineRule="exact"/>
        <w:ind w:firstLine="640" w:firstLineChars="200"/>
        <w:rPr>
          <w:rFonts w:ascii="仿宋_GB2312" w:eastAsia="仿宋_GB2312"/>
          <w:sz w:val="32"/>
          <w:szCs w:val="32"/>
          <w:lang w:val="zh-CN" w:bidi="zh-CN"/>
        </w:rPr>
      </w:pPr>
      <w:r>
        <w:rPr>
          <w:rFonts w:hint="eastAsia" w:ascii="黑体" w:hAnsi="黑体" w:eastAsia="黑体" w:cs="黑体"/>
          <w:sz w:val="32"/>
          <w:szCs w:val="32"/>
          <w:lang w:val="zh-CN" w:bidi="zh-CN"/>
        </w:rPr>
        <w:t>第十</w:t>
      </w:r>
      <w:r>
        <w:rPr>
          <w:rFonts w:hint="eastAsia" w:ascii="黑体" w:hAnsi="黑体" w:eastAsia="黑体" w:cs="黑体"/>
          <w:sz w:val="32"/>
          <w:szCs w:val="32"/>
          <w:lang w:bidi="zh-CN"/>
        </w:rPr>
        <w:t>二</w:t>
      </w:r>
      <w:r>
        <w:rPr>
          <w:rFonts w:hint="eastAsia" w:ascii="黑体" w:hAnsi="黑体" w:eastAsia="黑体" w:cs="黑体"/>
          <w:sz w:val="32"/>
          <w:szCs w:val="32"/>
          <w:lang w:val="zh-CN" w:bidi="zh-CN"/>
        </w:rPr>
        <w:t>条</w:t>
      </w:r>
      <w:r>
        <w:rPr>
          <w:rFonts w:hint="eastAsia" w:ascii="仿宋_GB2312" w:hAnsi="宋体" w:eastAsia="仿宋_GB2312" w:cs="宋体"/>
          <w:sz w:val="32"/>
          <w:szCs w:val="32"/>
          <w:lang w:val="zh-CN" w:bidi="zh-CN"/>
        </w:rPr>
        <w:t xml:space="preserve"> 在不违反相关规定的前提下，专项资金可与上级同类型资金统筹使用。</w:t>
      </w:r>
    </w:p>
    <w:p>
      <w:pPr>
        <w:spacing w:line="560" w:lineRule="exact"/>
        <w:ind w:firstLine="640" w:firstLineChars="200"/>
        <w:rPr>
          <w:rFonts w:ascii="仿宋_GB2312" w:eastAsia="仿宋_GB2312"/>
          <w:sz w:val="32"/>
          <w:szCs w:val="32"/>
          <w:lang w:val="zh-CN" w:bidi="zh-CN"/>
        </w:rPr>
      </w:pPr>
      <w:r>
        <w:rPr>
          <w:rFonts w:hint="eastAsia" w:ascii="黑体" w:hAnsi="黑体" w:eastAsia="黑体" w:cs="黑体"/>
          <w:sz w:val="32"/>
          <w:szCs w:val="32"/>
          <w:lang w:val="zh-CN" w:bidi="zh-CN"/>
        </w:rPr>
        <w:t>第十</w:t>
      </w:r>
      <w:r>
        <w:rPr>
          <w:rFonts w:hint="eastAsia" w:ascii="黑体" w:hAnsi="黑体" w:eastAsia="黑体" w:cs="黑体"/>
          <w:sz w:val="32"/>
          <w:szCs w:val="32"/>
          <w:lang w:bidi="zh-CN"/>
        </w:rPr>
        <w:t>三</w:t>
      </w:r>
      <w:r>
        <w:rPr>
          <w:rFonts w:hint="eastAsia" w:ascii="黑体" w:hAnsi="黑体" w:eastAsia="黑体" w:cs="黑体"/>
          <w:sz w:val="32"/>
          <w:szCs w:val="32"/>
          <w:lang w:val="zh-CN" w:bidi="zh-CN"/>
        </w:rPr>
        <w:t>条</w:t>
      </w:r>
      <w:r>
        <w:rPr>
          <w:rFonts w:hint="eastAsia" w:ascii="仿宋_GB2312" w:eastAsia="仿宋_GB2312"/>
          <w:sz w:val="32"/>
          <w:szCs w:val="32"/>
          <w:lang w:val="zh-CN" w:bidi="zh-CN"/>
        </w:rPr>
        <w:t xml:space="preserve"> </w:t>
      </w:r>
      <w:r>
        <w:rPr>
          <w:rFonts w:hint="eastAsia" w:ascii="仿宋_GB2312" w:hAnsi="宋体" w:eastAsia="仿宋_GB2312" w:cs="宋体"/>
          <w:sz w:val="32"/>
          <w:szCs w:val="32"/>
          <w:lang w:val="zh-CN" w:bidi="zh-CN"/>
        </w:rPr>
        <w:t>申报单位和</w:t>
      </w:r>
      <w:r>
        <w:rPr>
          <w:rFonts w:ascii="仿宋_GB2312" w:hAnsi="宋体" w:eastAsia="仿宋_GB2312" w:cs="宋体"/>
          <w:sz w:val="32"/>
          <w:szCs w:val="32"/>
          <w:lang w:val="zh-CN" w:bidi="zh-CN"/>
        </w:rPr>
        <w:t>申报项目</w:t>
      </w:r>
      <w:r>
        <w:rPr>
          <w:rFonts w:hint="eastAsia" w:ascii="仿宋_GB2312" w:hAnsi="宋体" w:eastAsia="仿宋_GB2312" w:cs="宋体"/>
          <w:sz w:val="32"/>
          <w:szCs w:val="32"/>
          <w:lang w:val="zh-CN" w:bidi="zh-CN"/>
        </w:rPr>
        <w:t>应当符合以下条件：</w:t>
      </w:r>
    </w:p>
    <w:p>
      <w:pPr>
        <w:spacing w:line="560" w:lineRule="exact"/>
        <w:ind w:firstLine="640" w:firstLineChars="200"/>
        <w:rPr>
          <w:rFonts w:ascii="仿宋_GB2312" w:eastAsia="仿宋_GB2312"/>
          <w:sz w:val="32"/>
          <w:szCs w:val="32"/>
          <w:lang w:val="zh-CN" w:bidi="zh-CN"/>
        </w:rPr>
      </w:pPr>
      <w:r>
        <w:rPr>
          <w:rFonts w:hint="eastAsia" w:ascii="仿宋_GB2312" w:hAnsi="宋体" w:eastAsia="仿宋_GB2312" w:cs="宋体"/>
          <w:sz w:val="32"/>
          <w:szCs w:val="32"/>
          <w:lang w:val="zh-CN" w:bidi="zh-CN"/>
        </w:rPr>
        <w:t>（一）</w:t>
      </w:r>
      <w:r>
        <w:rPr>
          <w:rFonts w:hint="eastAsia" w:ascii="仿宋_GB2312" w:eastAsia="仿宋_GB2312" w:hAnsiTheme="minorEastAsia"/>
          <w:snapToGrid w:val="0"/>
          <w:sz w:val="32"/>
          <w:szCs w:val="32"/>
        </w:rPr>
        <w:t>具有独立法人资格，生产经营正常</w:t>
      </w:r>
      <w:r>
        <w:rPr>
          <w:rFonts w:hint="eastAsia" w:ascii="仿宋_GB2312" w:eastAsia="仿宋_GB2312"/>
          <w:snapToGrid w:val="0"/>
          <w:sz w:val="32"/>
          <w:szCs w:val="32"/>
        </w:rPr>
        <w:t>；</w:t>
      </w:r>
    </w:p>
    <w:p>
      <w:pPr>
        <w:spacing w:line="560" w:lineRule="exact"/>
        <w:ind w:firstLine="640" w:firstLineChars="200"/>
        <w:rPr>
          <w:rFonts w:ascii="仿宋_GB2312" w:eastAsia="仿宋_GB2312"/>
          <w:sz w:val="32"/>
          <w:szCs w:val="32"/>
          <w:lang w:val="zh-CN" w:bidi="zh-CN"/>
        </w:rPr>
      </w:pPr>
      <w:r>
        <w:rPr>
          <w:rFonts w:hint="eastAsia" w:ascii="仿宋_GB2312" w:eastAsia="仿宋_GB2312"/>
          <w:sz w:val="32"/>
          <w:szCs w:val="32"/>
          <w:lang w:val="zh-CN" w:bidi="zh-CN"/>
        </w:rPr>
        <w:t>（</w:t>
      </w:r>
      <w:r>
        <w:rPr>
          <w:rFonts w:hint="eastAsia" w:ascii="仿宋_GB2312" w:eastAsia="仿宋_GB2312"/>
          <w:sz w:val="32"/>
          <w:szCs w:val="32"/>
          <w:lang w:bidi="zh-CN"/>
        </w:rPr>
        <w:t>二）</w:t>
      </w:r>
      <w:r>
        <w:rPr>
          <w:rFonts w:hint="eastAsia" w:ascii="仿宋_GB2312" w:hAnsi="宋体" w:eastAsia="仿宋_GB2312" w:cs="宋体"/>
          <w:sz w:val="32"/>
          <w:szCs w:val="32"/>
          <w:lang w:val="zh-CN" w:bidi="zh-CN"/>
        </w:rPr>
        <w:t>同一项目当年未获得本级其他财政资金支持；</w:t>
      </w:r>
    </w:p>
    <w:p>
      <w:pPr>
        <w:spacing w:line="560" w:lineRule="exact"/>
        <w:ind w:firstLine="640" w:firstLineChars="200"/>
        <w:rPr>
          <w:rFonts w:ascii="仿宋_GB2312" w:eastAsia="仿宋_GB2312"/>
          <w:sz w:val="32"/>
          <w:szCs w:val="32"/>
          <w:lang w:val="zh-CN" w:bidi="zh-CN"/>
        </w:rPr>
      </w:pP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三</w:t>
      </w:r>
      <w:r>
        <w:rPr>
          <w:rFonts w:hint="eastAsia" w:ascii="仿宋_GB2312" w:hAnsi="宋体" w:eastAsia="仿宋_GB2312" w:cs="宋体"/>
          <w:sz w:val="32"/>
          <w:szCs w:val="32"/>
          <w:lang w:val="zh-CN" w:bidi="zh-CN"/>
        </w:rPr>
        <w:t>）近三年</w:t>
      </w:r>
      <w:r>
        <w:rPr>
          <w:rFonts w:hint="eastAsia" w:ascii="仿宋_GB2312" w:hAnsi="宋体" w:eastAsia="仿宋_GB2312" w:cs="宋体"/>
          <w:sz w:val="32"/>
          <w:szCs w:val="32"/>
          <w:lang w:bidi="zh-CN"/>
        </w:rPr>
        <w:t>未发生重大（含）以上安全、环保、质量事故（事件），</w:t>
      </w:r>
      <w:r>
        <w:rPr>
          <w:rFonts w:hint="eastAsia" w:ascii="仿宋_GB2312" w:hAnsi="宋体" w:eastAsia="仿宋_GB2312" w:cs="宋体"/>
          <w:sz w:val="32"/>
          <w:szCs w:val="32"/>
          <w:lang w:val="zh-CN" w:bidi="zh-CN"/>
        </w:rPr>
        <w:t>无严重失信</w:t>
      </w:r>
      <w:r>
        <w:rPr>
          <w:rFonts w:hint="eastAsia" w:ascii="仿宋_GB2312" w:hAnsi="宋体" w:eastAsia="仿宋_GB2312" w:cs="宋体"/>
          <w:sz w:val="32"/>
          <w:szCs w:val="32"/>
          <w:lang w:bidi="zh-CN"/>
        </w:rPr>
        <w:t>行为</w:t>
      </w:r>
      <w:r>
        <w:rPr>
          <w:rFonts w:hint="eastAsia" w:ascii="仿宋_GB2312" w:hAnsi="宋体" w:eastAsia="仿宋_GB2312" w:cs="宋体"/>
          <w:sz w:val="32"/>
          <w:szCs w:val="32"/>
          <w:lang w:val="zh-CN" w:bidi="zh-CN"/>
        </w:rPr>
        <w:t>；</w:t>
      </w:r>
    </w:p>
    <w:p>
      <w:pPr>
        <w:spacing w:line="560" w:lineRule="exact"/>
        <w:ind w:firstLine="640" w:firstLineChars="200"/>
        <w:rPr>
          <w:rFonts w:ascii="仿宋_GB2312" w:hAnsi="宋体" w:eastAsia="仿宋_GB2312" w:cs="宋体"/>
          <w:sz w:val="32"/>
          <w:szCs w:val="32"/>
          <w:lang w:val="zh-CN" w:bidi="zh-CN"/>
        </w:rPr>
      </w:pP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四</w:t>
      </w:r>
      <w:r>
        <w:rPr>
          <w:rFonts w:hint="eastAsia" w:ascii="仿宋_GB2312" w:hAnsi="宋体" w:eastAsia="仿宋_GB2312" w:cs="宋体"/>
          <w:sz w:val="32"/>
          <w:szCs w:val="32"/>
          <w:lang w:val="zh-CN" w:bidi="zh-CN"/>
        </w:rPr>
        <w:t>）未因违反有关规定，被禁止申报专项资金；</w:t>
      </w:r>
    </w:p>
    <w:p>
      <w:pPr>
        <w:spacing w:line="560" w:lineRule="exact"/>
        <w:ind w:firstLine="640" w:firstLineChars="200"/>
        <w:rPr>
          <w:rFonts w:ascii="仿宋_GB2312" w:hAnsi="宋体" w:eastAsia="仿宋_GB2312" w:cs="宋体"/>
          <w:sz w:val="32"/>
          <w:szCs w:val="32"/>
          <w:lang w:bidi="zh-CN"/>
        </w:rPr>
      </w:pP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五</w:t>
      </w: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符合项目申报的其他规定。</w:t>
      </w:r>
    </w:p>
    <w:p>
      <w:pPr>
        <w:spacing w:line="560" w:lineRule="exact"/>
        <w:ind w:firstLine="640" w:firstLineChars="200"/>
        <w:rPr>
          <w:rFonts w:ascii="仿宋_GB2312" w:hAnsi="宋体" w:eastAsia="仿宋_GB2312" w:cs="宋体"/>
          <w:sz w:val="32"/>
          <w:szCs w:val="32"/>
          <w:lang w:bidi="zh-CN"/>
        </w:rPr>
      </w:pPr>
      <w:r>
        <w:rPr>
          <w:rFonts w:hint="eastAsia" w:ascii="黑体" w:hAnsi="黑体" w:eastAsia="黑体" w:cs="黑体"/>
          <w:sz w:val="32"/>
          <w:szCs w:val="32"/>
          <w:lang w:bidi="zh-CN"/>
        </w:rPr>
        <w:t>第十四条</w:t>
      </w:r>
      <w:r>
        <w:rPr>
          <w:rFonts w:hint="eastAsia" w:ascii="仿宋_GB2312" w:hAnsi="宋体" w:eastAsia="仿宋_GB2312" w:cs="宋体"/>
          <w:sz w:val="32"/>
          <w:szCs w:val="32"/>
          <w:lang w:bidi="zh-CN"/>
        </w:rPr>
        <w:t xml:space="preserve"> 为保障政策顺利实施，部门按不高于“年度专项资金预算金额1%”的原则单独设置“政策执行经费”项目并安排年度预算，用于政策开展所需的审计、专家论证等相关费用支出，经费不得用于部门</w:t>
      </w:r>
      <w:r>
        <w:rPr>
          <w:rFonts w:hint="eastAsia" w:ascii="仿宋_GB2312" w:hAnsi="宋体" w:eastAsia="仿宋_GB2312" w:cs="宋体"/>
          <w:sz w:val="32"/>
          <w:szCs w:val="32"/>
          <w:lang w:val="en-US" w:bidi="zh-CN"/>
        </w:rPr>
        <w:t>人员经费、</w:t>
      </w:r>
      <w:r>
        <w:rPr>
          <w:rFonts w:hint="eastAsia" w:ascii="仿宋_GB2312" w:hAnsi="宋体" w:eastAsia="仿宋_GB2312" w:cs="宋体"/>
          <w:sz w:val="32"/>
          <w:szCs w:val="32"/>
          <w:lang w:bidi="zh-CN"/>
        </w:rPr>
        <w:t>日常公用经费、政策宣传经费以及部门履行日常职能所需的其他业务经费。</w:t>
      </w:r>
    </w:p>
    <w:p>
      <w:pPr>
        <w:spacing w:line="560" w:lineRule="exact"/>
        <w:ind w:firstLine="640" w:firstLineChars="200"/>
        <w:rPr>
          <w:rFonts w:ascii="仿宋_GB2312" w:eastAsia="仿宋_GB2312"/>
          <w:sz w:val="32"/>
          <w:szCs w:val="32"/>
          <w:lang w:val="zh-CN" w:bidi="zh-CN"/>
        </w:rPr>
      </w:pPr>
    </w:p>
    <w:p>
      <w:pPr>
        <w:spacing w:line="560" w:lineRule="exact"/>
        <w:jc w:val="center"/>
        <w:rPr>
          <w:rFonts w:ascii="黑体" w:hAnsi="黑体" w:eastAsia="黑体" w:cs="黑体"/>
          <w:bCs/>
          <w:sz w:val="32"/>
          <w:szCs w:val="32"/>
          <w:lang w:val="zh-CN" w:bidi="zh-CN"/>
        </w:rPr>
      </w:pPr>
      <w:r>
        <w:rPr>
          <w:rFonts w:hint="eastAsia" w:ascii="黑体" w:hAnsi="黑体" w:eastAsia="黑体" w:cs="黑体"/>
          <w:bCs/>
          <w:sz w:val="32"/>
          <w:szCs w:val="32"/>
          <w:lang w:val="zh-CN" w:bidi="zh-CN"/>
        </w:rPr>
        <w:t>第</w:t>
      </w:r>
      <w:r>
        <w:rPr>
          <w:rFonts w:hint="eastAsia" w:ascii="黑体" w:hAnsi="黑体" w:eastAsia="黑体" w:cs="黑体"/>
          <w:bCs/>
          <w:sz w:val="32"/>
          <w:szCs w:val="32"/>
          <w:lang w:bidi="zh-CN"/>
        </w:rPr>
        <w:t>五</w:t>
      </w:r>
      <w:r>
        <w:rPr>
          <w:rFonts w:hint="eastAsia" w:ascii="黑体" w:hAnsi="黑体" w:eastAsia="黑体" w:cs="黑体"/>
          <w:bCs/>
          <w:sz w:val="32"/>
          <w:szCs w:val="32"/>
          <w:lang w:val="zh-CN" w:bidi="zh-CN"/>
        </w:rPr>
        <w:t>章 绩效管理和监督检查</w:t>
      </w:r>
    </w:p>
    <w:p>
      <w:pPr>
        <w:spacing w:line="560" w:lineRule="exact"/>
        <w:ind w:firstLine="640" w:firstLineChars="200"/>
        <w:rPr>
          <w:rFonts w:ascii="仿宋_GB2312" w:hAnsi="宋体" w:eastAsia="仿宋_GB2312" w:cs="宋体"/>
          <w:sz w:val="32"/>
          <w:szCs w:val="32"/>
          <w:lang w:val="zh-CN" w:bidi="zh-CN"/>
        </w:rPr>
      </w:pPr>
    </w:p>
    <w:p>
      <w:pPr>
        <w:spacing w:line="560" w:lineRule="exact"/>
        <w:ind w:firstLine="640" w:firstLineChars="200"/>
        <w:rPr>
          <w:rFonts w:ascii="仿宋_GB2312" w:eastAsia="仿宋_GB2312"/>
          <w:sz w:val="32"/>
          <w:szCs w:val="32"/>
          <w:lang w:val="zh-CN" w:bidi="zh-CN"/>
        </w:rPr>
      </w:pPr>
      <w:r>
        <w:rPr>
          <w:rFonts w:hint="eastAsia" w:ascii="黑体" w:hAnsi="黑体" w:eastAsia="黑体" w:cs="黑体"/>
          <w:sz w:val="32"/>
          <w:szCs w:val="32"/>
          <w:lang w:val="zh-CN" w:bidi="zh-CN"/>
        </w:rPr>
        <w:t>第十</w:t>
      </w:r>
      <w:r>
        <w:rPr>
          <w:rFonts w:hint="eastAsia" w:ascii="黑体" w:hAnsi="黑体" w:eastAsia="黑体" w:cs="黑体"/>
          <w:sz w:val="32"/>
          <w:szCs w:val="32"/>
          <w:lang w:bidi="zh-CN"/>
        </w:rPr>
        <w:t>五</w:t>
      </w:r>
      <w:r>
        <w:rPr>
          <w:rFonts w:hint="eastAsia" w:ascii="黑体" w:hAnsi="黑体" w:eastAsia="黑体" w:cs="黑体"/>
          <w:sz w:val="32"/>
          <w:szCs w:val="32"/>
          <w:lang w:val="zh-CN" w:bidi="zh-CN"/>
        </w:rPr>
        <w:t>条</w:t>
      </w:r>
      <w:r>
        <w:rPr>
          <w:rFonts w:hint="eastAsia" w:ascii="仿宋_GB2312" w:hAnsi="宋体" w:eastAsia="仿宋_GB2312" w:cs="宋体"/>
          <w:sz w:val="32"/>
          <w:szCs w:val="32"/>
          <w:lang w:val="zh-CN" w:bidi="zh-CN"/>
        </w:rPr>
        <w:t xml:space="preserve"> 专项资金实行全过程预算绩效管理。部门设置专项资金预算绩效目标，经</w:t>
      </w:r>
      <w:r>
        <w:rPr>
          <w:rFonts w:hint="eastAsia" w:eastAsia="仿宋_GB2312"/>
          <w:sz w:val="32"/>
          <w:szCs w:val="32"/>
        </w:rPr>
        <w:t>市财政局</w:t>
      </w:r>
      <w:r>
        <w:rPr>
          <w:rFonts w:hint="eastAsia" w:ascii="仿宋_GB2312" w:hAnsi="宋体" w:eastAsia="仿宋_GB2312" w:cs="宋体"/>
          <w:sz w:val="32"/>
          <w:szCs w:val="32"/>
          <w:lang w:val="zh-CN" w:bidi="zh-CN"/>
        </w:rPr>
        <w:t>审核后与预算同步下达。部门要加强对资金使用的绩效监控，按要求开展绩效评价工作，并将结果报市财政局。</w:t>
      </w:r>
      <w:r>
        <w:rPr>
          <w:rFonts w:hint="eastAsia" w:eastAsia="仿宋_GB2312"/>
          <w:sz w:val="32"/>
          <w:szCs w:val="32"/>
        </w:rPr>
        <w:t>市财政局</w:t>
      </w:r>
      <w:r>
        <w:rPr>
          <w:rFonts w:hint="eastAsia" w:ascii="仿宋_GB2312" w:hAnsi="宋体" w:eastAsia="仿宋_GB2312" w:cs="宋体"/>
          <w:sz w:val="32"/>
          <w:szCs w:val="32"/>
          <w:lang w:val="zh-CN" w:bidi="zh-CN"/>
        </w:rPr>
        <w:t>必要时将对专项资金使用情况开展重点绩效评价。市财政局应加强绩效管理成果运用，将相关绩效结果作为专项资金拨付、调整和预算安排的重要依据。</w:t>
      </w:r>
    </w:p>
    <w:p>
      <w:pPr>
        <w:spacing w:line="560" w:lineRule="exact"/>
        <w:ind w:firstLine="640" w:firstLineChars="200"/>
        <w:rPr>
          <w:rFonts w:ascii="仿宋_GB2312" w:eastAsia="仿宋_GB2312"/>
          <w:sz w:val="32"/>
          <w:szCs w:val="32"/>
          <w:lang w:val="zh-CN" w:bidi="zh-CN"/>
        </w:rPr>
      </w:pPr>
      <w:r>
        <w:rPr>
          <w:rFonts w:hint="eastAsia" w:ascii="黑体" w:hAnsi="黑体" w:eastAsia="黑体" w:cs="黑体"/>
          <w:sz w:val="32"/>
          <w:szCs w:val="32"/>
          <w:lang w:val="zh-CN" w:bidi="zh-CN"/>
        </w:rPr>
        <w:t>第十</w:t>
      </w:r>
      <w:r>
        <w:rPr>
          <w:rFonts w:hint="eastAsia" w:ascii="黑体" w:hAnsi="黑体" w:eastAsia="黑体" w:cs="黑体"/>
          <w:sz w:val="32"/>
          <w:szCs w:val="32"/>
          <w:lang w:bidi="zh-CN"/>
        </w:rPr>
        <w:t>六</w:t>
      </w:r>
      <w:r>
        <w:rPr>
          <w:rFonts w:hint="eastAsia" w:ascii="黑体" w:hAnsi="黑体" w:eastAsia="黑体" w:cs="黑体"/>
          <w:sz w:val="32"/>
          <w:szCs w:val="32"/>
          <w:lang w:val="zh-CN" w:bidi="zh-CN"/>
        </w:rPr>
        <w:t>条</w:t>
      </w:r>
      <w:r>
        <w:rPr>
          <w:rFonts w:hint="eastAsia" w:ascii="仿宋_GB2312" w:eastAsia="仿宋_GB2312"/>
          <w:sz w:val="32"/>
          <w:szCs w:val="32"/>
          <w:lang w:val="zh-CN" w:bidi="zh-CN"/>
        </w:rPr>
        <w:t xml:space="preserve"> </w:t>
      </w:r>
      <w:r>
        <w:rPr>
          <w:rFonts w:hint="eastAsia" w:ascii="仿宋_GB2312" w:hAnsi="宋体" w:eastAsia="仿宋_GB2312" w:cs="宋体"/>
          <w:sz w:val="32"/>
          <w:szCs w:val="32"/>
          <w:lang w:val="zh-CN" w:bidi="zh-CN"/>
        </w:rPr>
        <w:t>市财政局、部门对专项资金使用和管理情况进行不定期监督检查。</w:t>
      </w:r>
    </w:p>
    <w:p>
      <w:pPr>
        <w:spacing w:line="560" w:lineRule="exact"/>
        <w:ind w:firstLine="640" w:firstLineChars="200"/>
        <w:rPr>
          <w:rFonts w:ascii="仿宋_GB2312" w:hAnsi="宋体" w:eastAsia="仿宋_GB2312" w:cs="宋体"/>
          <w:sz w:val="32"/>
          <w:szCs w:val="32"/>
          <w:lang w:val="zh-CN" w:bidi="zh-CN"/>
        </w:rPr>
      </w:pPr>
      <w:r>
        <w:rPr>
          <w:rFonts w:hint="eastAsia" w:ascii="黑体" w:hAnsi="黑体" w:eastAsia="黑体" w:cs="黑体"/>
          <w:sz w:val="32"/>
          <w:szCs w:val="32"/>
          <w:lang w:val="zh-CN" w:bidi="zh-CN"/>
        </w:rPr>
        <w:t>第十</w:t>
      </w:r>
      <w:r>
        <w:rPr>
          <w:rFonts w:hint="eastAsia" w:ascii="黑体" w:hAnsi="黑体" w:eastAsia="黑体" w:cs="黑体"/>
          <w:sz w:val="32"/>
          <w:szCs w:val="32"/>
          <w:lang w:bidi="zh-CN"/>
        </w:rPr>
        <w:t>七</w:t>
      </w:r>
      <w:r>
        <w:rPr>
          <w:rFonts w:hint="eastAsia" w:ascii="黑体" w:hAnsi="黑体" w:eastAsia="黑体" w:cs="黑体"/>
          <w:sz w:val="32"/>
          <w:szCs w:val="32"/>
          <w:lang w:val="zh-CN" w:bidi="zh-CN"/>
        </w:rPr>
        <w:t>条</w:t>
      </w:r>
      <w:r>
        <w:rPr>
          <w:rFonts w:hint="eastAsia" w:ascii="仿宋_GB2312" w:eastAsia="仿宋_GB2312"/>
          <w:sz w:val="32"/>
          <w:szCs w:val="32"/>
          <w:lang w:val="zh-CN" w:bidi="zh-CN"/>
        </w:rPr>
        <w:t xml:space="preserve"> </w:t>
      </w:r>
      <w:r>
        <w:rPr>
          <w:rFonts w:hint="eastAsia" w:ascii="仿宋_GB2312" w:hAnsi="宋体" w:eastAsia="仿宋_GB2312" w:cs="宋体"/>
          <w:sz w:val="32"/>
          <w:szCs w:val="32"/>
          <w:lang w:val="zh-CN" w:bidi="zh-CN"/>
        </w:rPr>
        <w:t>专项资金管理要加强信用审核和应用。对有失信行为的申报单位，</w:t>
      </w:r>
      <w:r>
        <w:rPr>
          <w:rFonts w:hint="eastAsia" w:ascii="仿宋_GB2312" w:hAnsi="宋体" w:eastAsia="仿宋_GB2312" w:cs="宋体"/>
          <w:sz w:val="32"/>
          <w:szCs w:val="32"/>
          <w:lang w:bidi="zh-CN"/>
        </w:rPr>
        <w:t>参照</w:t>
      </w:r>
      <w:r>
        <w:rPr>
          <w:rFonts w:hint="eastAsia" w:ascii="仿宋_GB2312" w:hAnsi="宋体" w:eastAsia="仿宋_GB2312" w:cs="宋体"/>
          <w:sz w:val="32"/>
          <w:szCs w:val="32"/>
          <w:lang w:val="zh-CN" w:bidi="zh-CN"/>
        </w:rPr>
        <w:t>《太仓市财政专项奖补资金项目申报主体信用审查与结果应用实施细则》（</w:t>
      </w:r>
      <w:r>
        <w:rPr>
          <w:rFonts w:hint="eastAsia" w:ascii="仿宋_GB2312" w:hAnsi="宋体" w:eastAsia="仿宋_GB2312" w:cs="宋体"/>
          <w:sz w:val="32"/>
          <w:szCs w:val="32"/>
          <w:lang w:bidi="zh-CN"/>
        </w:rPr>
        <w:t>太政办〔2022〕169号</w:t>
      </w:r>
      <w:r>
        <w:rPr>
          <w:rFonts w:hint="eastAsia" w:ascii="仿宋_GB2312" w:hAnsi="宋体" w:eastAsia="仿宋_GB2312" w:cs="宋体"/>
          <w:sz w:val="32"/>
          <w:szCs w:val="32"/>
          <w:lang w:val="zh-CN" w:bidi="zh-CN"/>
        </w:rPr>
        <w:t>）</w:t>
      </w:r>
      <w:r>
        <w:rPr>
          <w:rFonts w:hint="eastAsia" w:ascii="仿宋_GB2312" w:hAnsi="宋体" w:eastAsia="仿宋_GB2312" w:cs="宋体"/>
          <w:sz w:val="32"/>
          <w:szCs w:val="32"/>
          <w:lang w:bidi="zh-CN"/>
        </w:rPr>
        <w:t>扣减</w:t>
      </w:r>
      <w:r>
        <w:rPr>
          <w:rFonts w:hint="eastAsia" w:ascii="仿宋_GB2312" w:hAnsi="宋体" w:eastAsia="仿宋_GB2312" w:cs="宋体"/>
          <w:sz w:val="32"/>
          <w:szCs w:val="32"/>
          <w:lang w:val="zh-CN" w:bidi="zh-CN"/>
        </w:rPr>
        <w:t>或取消专项资金扶持。</w:t>
      </w:r>
    </w:p>
    <w:p>
      <w:pPr>
        <w:spacing w:line="560" w:lineRule="exact"/>
        <w:ind w:firstLine="640" w:firstLineChars="200"/>
        <w:rPr>
          <w:rFonts w:ascii="仿宋_GB2312" w:eastAsia="仿宋_GB2312"/>
          <w:sz w:val="32"/>
          <w:szCs w:val="32"/>
          <w:lang w:val="zh-CN" w:bidi="zh-CN"/>
        </w:rPr>
      </w:pPr>
      <w:r>
        <w:rPr>
          <w:rFonts w:hint="eastAsia" w:ascii="黑体" w:hAnsi="黑体" w:eastAsia="黑体" w:cs="黑体"/>
          <w:sz w:val="32"/>
          <w:szCs w:val="32"/>
          <w:lang w:val="zh-CN" w:bidi="zh-CN"/>
        </w:rPr>
        <w:t>第</w:t>
      </w:r>
      <w:r>
        <w:rPr>
          <w:rFonts w:hint="eastAsia" w:ascii="黑体" w:hAnsi="黑体" w:eastAsia="黑体" w:cs="黑体"/>
          <w:sz w:val="32"/>
          <w:szCs w:val="32"/>
          <w:lang w:bidi="zh-CN"/>
        </w:rPr>
        <w:t>十八</w:t>
      </w:r>
      <w:r>
        <w:rPr>
          <w:rFonts w:hint="eastAsia" w:ascii="黑体" w:hAnsi="黑体" w:eastAsia="黑体" w:cs="黑体"/>
          <w:sz w:val="32"/>
          <w:szCs w:val="32"/>
          <w:lang w:val="zh-CN" w:bidi="zh-CN"/>
        </w:rPr>
        <w:t>条</w:t>
      </w:r>
      <w:r>
        <w:rPr>
          <w:rFonts w:hint="eastAsia" w:ascii="仿宋_GB2312" w:hAnsi="宋体" w:eastAsia="仿宋_GB2312" w:cs="宋体"/>
          <w:sz w:val="32"/>
          <w:szCs w:val="32"/>
          <w:lang w:val="zh-CN" w:bidi="zh-CN"/>
        </w:rPr>
        <w:t xml:space="preserve">  项目承担单位要自觉接受专项资金使用的监督检查，并接受社会监督。对违法违规使用专项资金的单位和个人，依照《江苏省财政监督条例》和《江苏省省级财政专项资金管理办法》等有关规定追究责任。发现违法违纪问题线索的，及时移送纪检监察机关；情节严重涉嫌犯罪的，依法移送有关部门。</w:t>
      </w:r>
    </w:p>
    <w:p>
      <w:pPr>
        <w:spacing w:line="560" w:lineRule="exact"/>
        <w:ind w:firstLine="640" w:firstLineChars="200"/>
        <w:rPr>
          <w:rFonts w:ascii="仿宋_GB2312" w:eastAsia="仿宋_GB2312"/>
          <w:sz w:val="32"/>
          <w:szCs w:val="32"/>
          <w:lang w:val="zh-CN" w:bidi="zh-CN"/>
        </w:rPr>
      </w:pPr>
      <w:r>
        <w:rPr>
          <w:rFonts w:hint="eastAsia" w:ascii="仿宋_GB2312" w:eastAsia="仿宋_GB2312"/>
          <w:sz w:val="32"/>
          <w:szCs w:val="32"/>
          <w:lang w:val="zh-CN" w:bidi="zh-CN"/>
        </w:rPr>
        <w:t xml:space="preserve">      </w:t>
      </w:r>
    </w:p>
    <w:p>
      <w:pPr>
        <w:spacing w:line="560" w:lineRule="exact"/>
        <w:jc w:val="center"/>
        <w:rPr>
          <w:rFonts w:ascii="黑体" w:hAnsi="黑体" w:eastAsia="黑体" w:cs="黑体"/>
          <w:bCs/>
          <w:sz w:val="32"/>
          <w:szCs w:val="32"/>
          <w:lang w:val="zh-CN" w:bidi="zh-CN"/>
        </w:rPr>
      </w:pPr>
      <w:r>
        <w:rPr>
          <w:rFonts w:hint="eastAsia" w:ascii="黑体" w:hAnsi="黑体" w:eastAsia="黑体" w:cs="黑体"/>
          <w:bCs/>
          <w:sz w:val="32"/>
          <w:szCs w:val="32"/>
          <w:lang w:val="zh-CN" w:bidi="zh-CN"/>
        </w:rPr>
        <w:t>第</w:t>
      </w:r>
      <w:r>
        <w:rPr>
          <w:rFonts w:hint="eastAsia" w:ascii="黑体" w:hAnsi="黑体" w:eastAsia="黑体" w:cs="黑体"/>
          <w:bCs/>
          <w:sz w:val="32"/>
          <w:szCs w:val="32"/>
          <w:lang w:bidi="zh-CN"/>
        </w:rPr>
        <w:t>六</w:t>
      </w:r>
      <w:r>
        <w:rPr>
          <w:rFonts w:hint="eastAsia" w:ascii="黑体" w:hAnsi="黑体" w:eastAsia="黑体" w:cs="黑体"/>
          <w:bCs/>
          <w:sz w:val="32"/>
          <w:szCs w:val="32"/>
          <w:lang w:val="zh-CN" w:bidi="zh-CN"/>
        </w:rPr>
        <w:t>章  附则</w:t>
      </w:r>
    </w:p>
    <w:p>
      <w:pPr>
        <w:spacing w:line="560" w:lineRule="exact"/>
        <w:ind w:firstLine="640" w:firstLineChars="200"/>
        <w:rPr>
          <w:rFonts w:ascii="仿宋_GB2312" w:eastAsia="仿宋_GB2312"/>
          <w:sz w:val="32"/>
          <w:szCs w:val="32"/>
          <w:lang w:val="zh-CN" w:bidi="zh-CN"/>
        </w:rPr>
      </w:pPr>
      <w:r>
        <w:rPr>
          <w:rFonts w:hint="eastAsia" w:ascii="黑体" w:hAnsi="黑体" w:eastAsia="黑体" w:cs="黑体"/>
          <w:sz w:val="32"/>
          <w:szCs w:val="32"/>
          <w:lang w:val="zh-CN" w:bidi="zh-CN"/>
        </w:rPr>
        <w:t>第十九条</w:t>
      </w:r>
      <w:r>
        <w:rPr>
          <w:rFonts w:hint="eastAsia" w:ascii="仿宋_GB2312" w:hAnsi="宋体" w:eastAsia="仿宋_GB2312" w:cs="宋体"/>
          <w:sz w:val="32"/>
          <w:szCs w:val="32"/>
          <w:lang w:val="zh-CN" w:bidi="zh-CN"/>
        </w:rPr>
        <w:t xml:space="preserve"> 本办法由市财政局和</w:t>
      </w:r>
      <w:r>
        <w:rPr>
          <w:rFonts w:hint="eastAsia" w:ascii="仿宋_GB2312" w:hAnsi="宋体" w:eastAsia="仿宋_GB2312" w:cs="宋体"/>
          <w:sz w:val="32"/>
          <w:szCs w:val="32"/>
          <w:lang w:val="en-US" w:bidi="zh-CN"/>
        </w:rPr>
        <w:t>政策执行</w:t>
      </w:r>
      <w:r>
        <w:rPr>
          <w:rFonts w:hint="eastAsia" w:ascii="仿宋_GB2312" w:hAnsi="宋体" w:eastAsia="仿宋_GB2312" w:cs="宋体"/>
          <w:sz w:val="32"/>
          <w:szCs w:val="32"/>
          <w:lang w:val="zh-CN" w:bidi="zh-CN"/>
        </w:rPr>
        <w:t>部门负责解释。</w:t>
      </w:r>
    </w:p>
    <w:p>
      <w:pPr>
        <w:spacing w:line="560" w:lineRule="exact"/>
        <w:ind w:firstLine="640" w:firstLineChars="200"/>
        <w:rPr>
          <w:rFonts w:ascii="仿宋_GB2312" w:hAnsi="宋体" w:eastAsia="仿宋_GB2312" w:cs="宋体"/>
          <w:sz w:val="32"/>
          <w:szCs w:val="32"/>
          <w:lang w:val="zh-CN" w:bidi="zh-CN"/>
        </w:rPr>
      </w:pPr>
      <w:r>
        <w:rPr>
          <w:rFonts w:hint="eastAsia" w:ascii="黑体" w:hAnsi="黑体" w:eastAsia="黑体" w:cs="黑体"/>
          <w:sz w:val="32"/>
          <w:szCs w:val="32"/>
          <w:lang w:val="zh-CN" w:bidi="zh-CN"/>
        </w:rPr>
        <w:t>第二十条</w:t>
      </w:r>
      <w:r>
        <w:rPr>
          <w:rFonts w:hint="eastAsia" w:ascii="仿宋_GB2312" w:hAnsi="宋体" w:eastAsia="仿宋_GB2312" w:cs="宋体"/>
          <w:sz w:val="32"/>
          <w:szCs w:val="32"/>
          <w:lang w:val="zh-CN" w:bidi="zh-CN"/>
        </w:rPr>
        <w:t xml:space="preserve"> 本办法</w:t>
      </w:r>
      <w:r>
        <w:rPr>
          <w:rFonts w:hint="eastAsia" w:ascii="仿宋_GB2312" w:hAnsi="宋体" w:eastAsia="仿宋_GB2312" w:cs="宋体"/>
          <w:sz w:val="32"/>
          <w:szCs w:val="32"/>
          <w:lang w:bidi="zh-CN"/>
        </w:rPr>
        <w:t>自2025年X月X日起实施，有效期5年。未到期的产业扶持类相关专项资金管理办法自本办法实施之日起废止。</w:t>
      </w:r>
      <w:r>
        <w:rPr>
          <w:rFonts w:hint="eastAsia" w:ascii="仿宋_GB2312" w:hAnsi="宋体" w:eastAsia="仿宋_GB2312" w:cs="宋体"/>
          <w:sz w:val="32"/>
          <w:szCs w:val="32"/>
          <w:lang w:val="zh-CN" w:bidi="zh-CN"/>
        </w:rPr>
        <w:t xml:space="preserve"> </w:t>
      </w:r>
    </w:p>
    <w:p>
      <w:pPr>
        <w:spacing w:line="360" w:lineRule="auto"/>
      </w:pPr>
      <w:r>
        <w:rPr>
          <w:rFonts w:hint="eastAsia"/>
        </w:rPr>
        <w:t xml:space="preserve">                           </w:t>
      </w:r>
    </w:p>
    <w:p>
      <w:pPr>
        <w:spacing w:line="360" w:lineRule="auto"/>
        <w:ind w:firstLine="2880" w:firstLineChars="900"/>
        <w:jc w:val="right"/>
      </w:pPr>
      <w:r>
        <w:rPr>
          <w:rFonts w:hint="eastAsia" w:ascii="仿宋_GB2312" w:eastAsia="仿宋_GB2312"/>
          <w:sz w:val="32"/>
          <w:szCs w:val="32"/>
        </w:rPr>
        <w:t xml:space="preserve"> 2024年12月3日</w:t>
      </w:r>
      <w:bookmarkStart w:id="0" w:name="_GoBack"/>
      <w:bookmarkEnd w:id="0"/>
    </w:p>
    <w:sectPr>
      <w:footerReference r:id="rId3" w:type="default"/>
      <w:pgSz w:w="11906" w:h="16838"/>
      <w:pgMar w:top="2041" w:right="1474" w:bottom="1928"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Times New Roman" w:hAnsi="Times New Roman" w:cs="Times New Roman"/>
        <w:sz w:val="28"/>
        <w:szCs w:val="28"/>
      </w:rPr>
    </w:pPr>
    <w:r>
      <w:rPr>
        <w:rFonts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imes New Roman" w:hAnsi="Times New Roman" w:cs="Times New Roman"/>
                              <w:sz w:val="22"/>
                              <w:szCs w:val="22"/>
                            </w:rPr>
                          </w:pPr>
                          <w:r>
                            <w:rPr>
                              <w:rFonts w:hint="eastAsia" w:ascii="Times New Roman" w:hAnsi="Times New Roman" w:cs="Times New Roman"/>
                              <w:sz w:val="22"/>
                              <w:szCs w:val="22"/>
                            </w:rPr>
                            <w:t xml:space="preserve">—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PAGE  \* MERGEFORMAT </w:instrText>
                          </w:r>
                          <w:r>
                            <w:rPr>
                              <w:rFonts w:ascii="Times New Roman" w:hAnsi="Times New Roman" w:cs="Times New Roman"/>
                              <w:sz w:val="22"/>
                              <w:szCs w:val="22"/>
                            </w:rPr>
                            <w:fldChar w:fldCharType="separate"/>
                          </w:r>
                          <w:r>
                            <w:rPr>
                              <w:rFonts w:ascii="Times New Roman" w:hAnsi="Times New Roman" w:cs="Times New Roman"/>
                              <w:sz w:val="22"/>
                              <w:szCs w:val="22"/>
                            </w:rPr>
                            <w:t>6</w:t>
                          </w:r>
                          <w:r>
                            <w:rPr>
                              <w:rFonts w:ascii="Times New Roman" w:hAnsi="Times New Roman" w:cs="Times New Roman"/>
                              <w:sz w:val="22"/>
                              <w:szCs w:val="22"/>
                            </w:rPr>
                            <w:fldChar w:fldCharType="end"/>
                          </w:r>
                          <w:r>
                            <w:rPr>
                              <w:rFonts w:hint="eastAsia" w:ascii="Times New Roman" w:hAnsi="Times New Roman" w:cs="Times New Roman"/>
                              <w:sz w:val="22"/>
                              <w:szCs w:val="2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rPr>
                        <w:rFonts w:ascii="Times New Roman" w:hAnsi="Times New Roman" w:cs="Times New Roman"/>
                        <w:sz w:val="22"/>
                        <w:szCs w:val="22"/>
                      </w:rPr>
                    </w:pPr>
                    <w:r>
                      <w:rPr>
                        <w:rFonts w:hint="eastAsia" w:ascii="Times New Roman" w:hAnsi="Times New Roman" w:cs="Times New Roman"/>
                        <w:sz w:val="22"/>
                        <w:szCs w:val="22"/>
                      </w:rPr>
                      <w:t xml:space="preserve">—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PAGE  \* MERGEFORMAT </w:instrText>
                    </w:r>
                    <w:r>
                      <w:rPr>
                        <w:rFonts w:ascii="Times New Roman" w:hAnsi="Times New Roman" w:cs="Times New Roman"/>
                        <w:sz w:val="22"/>
                        <w:szCs w:val="22"/>
                      </w:rPr>
                      <w:fldChar w:fldCharType="separate"/>
                    </w:r>
                    <w:r>
                      <w:rPr>
                        <w:rFonts w:ascii="Times New Roman" w:hAnsi="Times New Roman" w:cs="Times New Roman"/>
                        <w:sz w:val="22"/>
                        <w:szCs w:val="22"/>
                      </w:rPr>
                      <w:t>6</w:t>
                    </w:r>
                    <w:r>
                      <w:rPr>
                        <w:rFonts w:ascii="Times New Roman" w:hAnsi="Times New Roman" w:cs="Times New Roman"/>
                        <w:sz w:val="22"/>
                        <w:szCs w:val="22"/>
                      </w:rPr>
                      <w:fldChar w:fldCharType="end"/>
                    </w:r>
                    <w:r>
                      <w:rPr>
                        <w:rFonts w:hint="eastAsia" w:ascii="Times New Roman" w:hAnsi="Times New Roman" w:cs="Times New Roman"/>
                        <w:sz w:val="22"/>
                        <w:szCs w:val="2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ZjA4NjdlOWU2YmQyYmJkNGRiZjk4ZDY0NzczN2EifQ=="/>
  </w:docVars>
  <w:rsids>
    <w:rsidRoot w:val="00F17821"/>
    <w:rsid w:val="00001AC8"/>
    <w:rsid w:val="00001C6D"/>
    <w:rsid w:val="0001293D"/>
    <w:rsid w:val="00014351"/>
    <w:rsid w:val="00017283"/>
    <w:rsid w:val="0002036F"/>
    <w:rsid w:val="000274CB"/>
    <w:rsid w:val="000327E9"/>
    <w:rsid w:val="00032AE4"/>
    <w:rsid w:val="00033260"/>
    <w:rsid w:val="0003714E"/>
    <w:rsid w:val="0004041C"/>
    <w:rsid w:val="000536B9"/>
    <w:rsid w:val="000646EE"/>
    <w:rsid w:val="00067A56"/>
    <w:rsid w:val="00080A3E"/>
    <w:rsid w:val="00084209"/>
    <w:rsid w:val="000A4734"/>
    <w:rsid w:val="000B1AF8"/>
    <w:rsid w:val="000B4AC9"/>
    <w:rsid w:val="000B6766"/>
    <w:rsid w:val="000B7F6B"/>
    <w:rsid w:val="000C0AA0"/>
    <w:rsid w:val="000D2328"/>
    <w:rsid w:val="000D28B3"/>
    <w:rsid w:val="000D379A"/>
    <w:rsid w:val="000E47E2"/>
    <w:rsid w:val="000E4A95"/>
    <w:rsid w:val="0010148D"/>
    <w:rsid w:val="0010153D"/>
    <w:rsid w:val="00110459"/>
    <w:rsid w:val="0011066D"/>
    <w:rsid w:val="0013224B"/>
    <w:rsid w:val="00156B0A"/>
    <w:rsid w:val="00157F96"/>
    <w:rsid w:val="00166092"/>
    <w:rsid w:val="00166765"/>
    <w:rsid w:val="00170483"/>
    <w:rsid w:val="00174D63"/>
    <w:rsid w:val="00183EBA"/>
    <w:rsid w:val="00183F1F"/>
    <w:rsid w:val="00184661"/>
    <w:rsid w:val="00196575"/>
    <w:rsid w:val="001A0461"/>
    <w:rsid w:val="001A15D0"/>
    <w:rsid w:val="001A5A4A"/>
    <w:rsid w:val="001B7284"/>
    <w:rsid w:val="001B7C67"/>
    <w:rsid w:val="001C313D"/>
    <w:rsid w:val="001C3E20"/>
    <w:rsid w:val="001C418C"/>
    <w:rsid w:val="001E666D"/>
    <w:rsid w:val="00201AE5"/>
    <w:rsid w:val="00213097"/>
    <w:rsid w:val="00215D41"/>
    <w:rsid w:val="00233DAE"/>
    <w:rsid w:val="00241999"/>
    <w:rsid w:val="00244B7B"/>
    <w:rsid w:val="00255AF2"/>
    <w:rsid w:val="002577FF"/>
    <w:rsid w:val="00261753"/>
    <w:rsid w:val="00263C06"/>
    <w:rsid w:val="002643BD"/>
    <w:rsid w:val="00264A37"/>
    <w:rsid w:val="00266CCF"/>
    <w:rsid w:val="002716F0"/>
    <w:rsid w:val="00272281"/>
    <w:rsid w:val="002815B9"/>
    <w:rsid w:val="00284426"/>
    <w:rsid w:val="00285686"/>
    <w:rsid w:val="002A10AC"/>
    <w:rsid w:val="002A2EB4"/>
    <w:rsid w:val="002A6C5D"/>
    <w:rsid w:val="002B342C"/>
    <w:rsid w:val="002C2F90"/>
    <w:rsid w:val="002C7F2A"/>
    <w:rsid w:val="002D779E"/>
    <w:rsid w:val="002F001D"/>
    <w:rsid w:val="002F59AE"/>
    <w:rsid w:val="002F5E12"/>
    <w:rsid w:val="00301FE7"/>
    <w:rsid w:val="00302A60"/>
    <w:rsid w:val="00314C43"/>
    <w:rsid w:val="00322565"/>
    <w:rsid w:val="0032256F"/>
    <w:rsid w:val="00326418"/>
    <w:rsid w:val="00331B3A"/>
    <w:rsid w:val="0033665A"/>
    <w:rsid w:val="00337AF4"/>
    <w:rsid w:val="00343E14"/>
    <w:rsid w:val="00345C60"/>
    <w:rsid w:val="003533CE"/>
    <w:rsid w:val="00362237"/>
    <w:rsid w:val="003638F0"/>
    <w:rsid w:val="00367537"/>
    <w:rsid w:val="003718CD"/>
    <w:rsid w:val="00372059"/>
    <w:rsid w:val="00374035"/>
    <w:rsid w:val="0037610A"/>
    <w:rsid w:val="00396606"/>
    <w:rsid w:val="00397A18"/>
    <w:rsid w:val="003A118D"/>
    <w:rsid w:val="003A2AC8"/>
    <w:rsid w:val="003A3325"/>
    <w:rsid w:val="003A708E"/>
    <w:rsid w:val="003B2972"/>
    <w:rsid w:val="003B7BC5"/>
    <w:rsid w:val="003C3E12"/>
    <w:rsid w:val="003D1F53"/>
    <w:rsid w:val="003E13C4"/>
    <w:rsid w:val="003E20AE"/>
    <w:rsid w:val="003F00B1"/>
    <w:rsid w:val="003F0901"/>
    <w:rsid w:val="003F2CE8"/>
    <w:rsid w:val="003F4DC6"/>
    <w:rsid w:val="00400CDE"/>
    <w:rsid w:val="00401F5A"/>
    <w:rsid w:val="00410115"/>
    <w:rsid w:val="004139C5"/>
    <w:rsid w:val="00415DA7"/>
    <w:rsid w:val="00425912"/>
    <w:rsid w:val="00430F30"/>
    <w:rsid w:val="00444CD9"/>
    <w:rsid w:val="00444EBD"/>
    <w:rsid w:val="00456DA5"/>
    <w:rsid w:val="00461419"/>
    <w:rsid w:val="0046664D"/>
    <w:rsid w:val="0047049F"/>
    <w:rsid w:val="00471FDC"/>
    <w:rsid w:val="004726B7"/>
    <w:rsid w:val="004734F4"/>
    <w:rsid w:val="00475D57"/>
    <w:rsid w:val="00480D5F"/>
    <w:rsid w:val="00493687"/>
    <w:rsid w:val="0049480E"/>
    <w:rsid w:val="00497669"/>
    <w:rsid w:val="004B7C5A"/>
    <w:rsid w:val="004C24E8"/>
    <w:rsid w:val="004C500F"/>
    <w:rsid w:val="004D0825"/>
    <w:rsid w:val="004D1EB4"/>
    <w:rsid w:val="004D23B2"/>
    <w:rsid w:val="004D7DB2"/>
    <w:rsid w:val="004E0F5F"/>
    <w:rsid w:val="004E69C7"/>
    <w:rsid w:val="004F35F5"/>
    <w:rsid w:val="004F398B"/>
    <w:rsid w:val="004F5BE2"/>
    <w:rsid w:val="004F62AC"/>
    <w:rsid w:val="00501B73"/>
    <w:rsid w:val="00502E93"/>
    <w:rsid w:val="00505C44"/>
    <w:rsid w:val="00506AE9"/>
    <w:rsid w:val="0051630D"/>
    <w:rsid w:val="00524257"/>
    <w:rsid w:val="00524D1A"/>
    <w:rsid w:val="00533205"/>
    <w:rsid w:val="0053653D"/>
    <w:rsid w:val="00540432"/>
    <w:rsid w:val="00552A9C"/>
    <w:rsid w:val="00554411"/>
    <w:rsid w:val="00566E11"/>
    <w:rsid w:val="005671ED"/>
    <w:rsid w:val="0057156D"/>
    <w:rsid w:val="00576FAC"/>
    <w:rsid w:val="00583C58"/>
    <w:rsid w:val="00592D0E"/>
    <w:rsid w:val="005A0BBE"/>
    <w:rsid w:val="005A4A63"/>
    <w:rsid w:val="005A588D"/>
    <w:rsid w:val="005B32F5"/>
    <w:rsid w:val="005B4CF3"/>
    <w:rsid w:val="005C116B"/>
    <w:rsid w:val="005C5726"/>
    <w:rsid w:val="005D66F9"/>
    <w:rsid w:val="005E3265"/>
    <w:rsid w:val="005E4029"/>
    <w:rsid w:val="005E5DA5"/>
    <w:rsid w:val="005F0DEE"/>
    <w:rsid w:val="005F1EF1"/>
    <w:rsid w:val="005F2D94"/>
    <w:rsid w:val="00602F10"/>
    <w:rsid w:val="0060794A"/>
    <w:rsid w:val="00607ADE"/>
    <w:rsid w:val="00620A79"/>
    <w:rsid w:val="00622AE0"/>
    <w:rsid w:val="006259C4"/>
    <w:rsid w:val="006275AE"/>
    <w:rsid w:val="0063080D"/>
    <w:rsid w:val="00631CB9"/>
    <w:rsid w:val="006324A8"/>
    <w:rsid w:val="006353B0"/>
    <w:rsid w:val="00641724"/>
    <w:rsid w:val="006464C9"/>
    <w:rsid w:val="0065053E"/>
    <w:rsid w:val="0065270B"/>
    <w:rsid w:val="0067220A"/>
    <w:rsid w:val="00680CC4"/>
    <w:rsid w:val="00685E51"/>
    <w:rsid w:val="00690BC7"/>
    <w:rsid w:val="00697BDD"/>
    <w:rsid w:val="006A1AE9"/>
    <w:rsid w:val="006A34B8"/>
    <w:rsid w:val="006A4D55"/>
    <w:rsid w:val="006A53DC"/>
    <w:rsid w:val="006A787F"/>
    <w:rsid w:val="006B0EAF"/>
    <w:rsid w:val="006B7ADE"/>
    <w:rsid w:val="006C0123"/>
    <w:rsid w:val="006C20F4"/>
    <w:rsid w:val="006C4736"/>
    <w:rsid w:val="006C5AF5"/>
    <w:rsid w:val="006C5D18"/>
    <w:rsid w:val="006C69CB"/>
    <w:rsid w:val="006D32BF"/>
    <w:rsid w:val="006E2C9F"/>
    <w:rsid w:val="006E2D29"/>
    <w:rsid w:val="006E2D94"/>
    <w:rsid w:val="006E32A7"/>
    <w:rsid w:val="006E7FCB"/>
    <w:rsid w:val="006F3359"/>
    <w:rsid w:val="006F4D0C"/>
    <w:rsid w:val="006F5123"/>
    <w:rsid w:val="00705849"/>
    <w:rsid w:val="00710942"/>
    <w:rsid w:val="00710AA0"/>
    <w:rsid w:val="00717A91"/>
    <w:rsid w:val="00731C15"/>
    <w:rsid w:val="00731E9A"/>
    <w:rsid w:val="0073321F"/>
    <w:rsid w:val="00744F99"/>
    <w:rsid w:val="00746AC0"/>
    <w:rsid w:val="00747B14"/>
    <w:rsid w:val="00750385"/>
    <w:rsid w:val="007521DD"/>
    <w:rsid w:val="00752213"/>
    <w:rsid w:val="00757607"/>
    <w:rsid w:val="00760AC2"/>
    <w:rsid w:val="00764A79"/>
    <w:rsid w:val="0077450B"/>
    <w:rsid w:val="00782DF5"/>
    <w:rsid w:val="0079400B"/>
    <w:rsid w:val="007A2378"/>
    <w:rsid w:val="007A4F18"/>
    <w:rsid w:val="007A50D0"/>
    <w:rsid w:val="007A6FDC"/>
    <w:rsid w:val="007B0BFF"/>
    <w:rsid w:val="007C1747"/>
    <w:rsid w:val="007C779A"/>
    <w:rsid w:val="007D1E49"/>
    <w:rsid w:val="007D4176"/>
    <w:rsid w:val="007D5E74"/>
    <w:rsid w:val="007D79AE"/>
    <w:rsid w:val="007E16E1"/>
    <w:rsid w:val="007F36F3"/>
    <w:rsid w:val="007F3995"/>
    <w:rsid w:val="007F5A42"/>
    <w:rsid w:val="007F78AB"/>
    <w:rsid w:val="00813C72"/>
    <w:rsid w:val="00815749"/>
    <w:rsid w:val="00817CEA"/>
    <w:rsid w:val="008202FF"/>
    <w:rsid w:val="008328AA"/>
    <w:rsid w:val="00833FF0"/>
    <w:rsid w:val="0084255B"/>
    <w:rsid w:val="00845B33"/>
    <w:rsid w:val="00846B1A"/>
    <w:rsid w:val="00846D77"/>
    <w:rsid w:val="00847514"/>
    <w:rsid w:val="00850E7A"/>
    <w:rsid w:val="00850F3D"/>
    <w:rsid w:val="00857118"/>
    <w:rsid w:val="008611E3"/>
    <w:rsid w:val="00861659"/>
    <w:rsid w:val="00863D20"/>
    <w:rsid w:val="00870D72"/>
    <w:rsid w:val="00873057"/>
    <w:rsid w:val="00887344"/>
    <w:rsid w:val="00896F34"/>
    <w:rsid w:val="008A2322"/>
    <w:rsid w:val="008A30C0"/>
    <w:rsid w:val="008B1917"/>
    <w:rsid w:val="008B5D23"/>
    <w:rsid w:val="008B7374"/>
    <w:rsid w:val="008C47D4"/>
    <w:rsid w:val="008E3C2C"/>
    <w:rsid w:val="008F3E92"/>
    <w:rsid w:val="008F7AB6"/>
    <w:rsid w:val="009004CA"/>
    <w:rsid w:val="00902F3F"/>
    <w:rsid w:val="00905A4C"/>
    <w:rsid w:val="0091712E"/>
    <w:rsid w:val="0091781D"/>
    <w:rsid w:val="00923313"/>
    <w:rsid w:val="00924341"/>
    <w:rsid w:val="009324C1"/>
    <w:rsid w:val="00936C76"/>
    <w:rsid w:val="00943A0E"/>
    <w:rsid w:val="00947D47"/>
    <w:rsid w:val="00953757"/>
    <w:rsid w:val="009576B8"/>
    <w:rsid w:val="009602B4"/>
    <w:rsid w:val="00960DBD"/>
    <w:rsid w:val="00962B5C"/>
    <w:rsid w:val="0096385D"/>
    <w:rsid w:val="00963C83"/>
    <w:rsid w:val="0096613F"/>
    <w:rsid w:val="009715EE"/>
    <w:rsid w:val="00975DA3"/>
    <w:rsid w:val="00977713"/>
    <w:rsid w:val="00985411"/>
    <w:rsid w:val="00985AE6"/>
    <w:rsid w:val="00995B1F"/>
    <w:rsid w:val="009A29AE"/>
    <w:rsid w:val="009A2C71"/>
    <w:rsid w:val="009A5D6C"/>
    <w:rsid w:val="009B5FCF"/>
    <w:rsid w:val="009C52AA"/>
    <w:rsid w:val="009C7C5F"/>
    <w:rsid w:val="009C7F9E"/>
    <w:rsid w:val="009D0C95"/>
    <w:rsid w:val="009D2288"/>
    <w:rsid w:val="009D2384"/>
    <w:rsid w:val="009E16B2"/>
    <w:rsid w:val="009E48DA"/>
    <w:rsid w:val="009F2F76"/>
    <w:rsid w:val="009F377D"/>
    <w:rsid w:val="009F4BAE"/>
    <w:rsid w:val="009F5FA1"/>
    <w:rsid w:val="00A00FC9"/>
    <w:rsid w:val="00A1319A"/>
    <w:rsid w:val="00A17F55"/>
    <w:rsid w:val="00A2227E"/>
    <w:rsid w:val="00A2366A"/>
    <w:rsid w:val="00A27F53"/>
    <w:rsid w:val="00A405B9"/>
    <w:rsid w:val="00A42B7F"/>
    <w:rsid w:val="00A42D7F"/>
    <w:rsid w:val="00A4402E"/>
    <w:rsid w:val="00A4729C"/>
    <w:rsid w:val="00A5085E"/>
    <w:rsid w:val="00A5232D"/>
    <w:rsid w:val="00A57771"/>
    <w:rsid w:val="00A57CEC"/>
    <w:rsid w:val="00A732BF"/>
    <w:rsid w:val="00A73ED4"/>
    <w:rsid w:val="00A80C3C"/>
    <w:rsid w:val="00A8599A"/>
    <w:rsid w:val="00A87B91"/>
    <w:rsid w:val="00A90057"/>
    <w:rsid w:val="00A90122"/>
    <w:rsid w:val="00A90DBB"/>
    <w:rsid w:val="00A93654"/>
    <w:rsid w:val="00A97C54"/>
    <w:rsid w:val="00AA02E3"/>
    <w:rsid w:val="00AA07B3"/>
    <w:rsid w:val="00AA5D65"/>
    <w:rsid w:val="00AA7E97"/>
    <w:rsid w:val="00AC4479"/>
    <w:rsid w:val="00AE54C3"/>
    <w:rsid w:val="00AF4BDF"/>
    <w:rsid w:val="00AF619B"/>
    <w:rsid w:val="00AF71D7"/>
    <w:rsid w:val="00B06B94"/>
    <w:rsid w:val="00B07866"/>
    <w:rsid w:val="00B07DBA"/>
    <w:rsid w:val="00B140C2"/>
    <w:rsid w:val="00B15347"/>
    <w:rsid w:val="00B250C8"/>
    <w:rsid w:val="00B35369"/>
    <w:rsid w:val="00B35731"/>
    <w:rsid w:val="00B42015"/>
    <w:rsid w:val="00B4236B"/>
    <w:rsid w:val="00B446D0"/>
    <w:rsid w:val="00B446FD"/>
    <w:rsid w:val="00B46B82"/>
    <w:rsid w:val="00B553B4"/>
    <w:rsid w:val="00B56147"/>
    <w:rsid w:val="00B65BB9"/>
    <w:rsid w:val="00B70144"/>
    <w:rsid w:val="00B701D1"/>
    <w:rsid w:val="00B92A79"/>
    <w:rsid w:val="00BA6B7E"/>
    <w:rsid w:val="00BB6186"/>
    <w:rsid w:val="00BD007F"/>
    <w:rsid w:val="00BD06F4"/>
    <w:rsid w:val="00BD5813"/>
    <w:rsid w:val="00BE07A5"/>
    <w:rsid w:val="00BF0161"/>
    <w:rsid w:val="00BF160F"/>
    <w:rsid w:val="00BF7D67"/>
    <w:rsid w:val="00C07D00"/>
    <w:rsid w:val="00C10FE3"/>
    <w:rsid w:val="00C11B16"/>
    <w:rsid w:val="00C27B32"/>
    <w:rsid w:val="00C31F0D"/>
    <w:rsid w:val="00C3203A"/>
    <w:rsid w:val="00C40B28"/>
    <w:rsid w:val="00C43BA9"/>
    <w:rsid w:val="00C4721D"/>
    <w:rsid w:val="00C557F3"/>
    <w:rsid w:val="00C57F7E"/>
    <w:rsid w:val="00C60605"/>
    <w:rsid w:val="00C75C9C"/>
    <w:rsid w:val="00C77E67"/>
    <w:rsid w:val="00C8459E"/>
    <w:rsid w:val="00C86F38"/>
    <w:rsid w:val="00C957DF"/>
    <w:rsid w:val="00C9735A"/>
    <w:rsid w:val="00CA4248"/>
    <w:rsid w:val="00CA7971"/>
    <w:rsid w:val="00CB095A"/>
    <w:rsid w:val="00CB746B"/>
    <w:rsid w:val="00CD5EF5"/>
    <w:rsid w:val="00CE7457"/>
    <w:rsid w:val="00CE75A7"/>
    <w:rsid w:val="00CF087D"/>
    <w:rsid w:val="00CF6E3E"/>
    <w:rsid w:val="00CF7E7E"/>
    <w:rsid w:val="00D06C2D"/>
    <w:rsid w:val="00D1295D"/>
    <w:rsid w:val="00D1797B"/>
    <w:rsid w:val="00D20E18"/>
    <w:rsid w:val="00D2275E"/>
    <w:rsid w:val="00D33125"/>
    <w:rsid w:val="00D35283"/>
    <w:rsid w:val="00D440E8"/>
    <w:rsid w:val="00D612BB"/>
    <w:rsid w:val="00D62438"/>
    <w:rsid w:val="00D813FC"/>
    <w:rsid w:val="00D86D9E"/>
    <w:rsid w:val="00D90492"/>
    <w:rsid w:val="00D92448"/>
    <w:rsid w:val="00D93240"/>
    <w:rsid w:val="00D94B88"/>
    <w:rsid w:val="00D94CCB"/>
    <w:rsid w:val="00D961F4"/>
    <w:rsid w:val="00DA3068"/>
    <w:rsid w:val="00DA3F03"/>
    <w:rsid w:val="00DB3A04"/>
    <w:rsid w:val="00DC750D"/>
    <w:rsid w:val="00DD16EE"/>
    <w:rsid w:val="00DD59E0"/>
    <w:rsid w:val="00DE65BD"/>
    <w:rsid w:val="00DF5930"/>
    <w:rsid w:val="00E02CDD"/>
    <w:rsid w:val="00E06E45"/>
    <w:rsid w:val="00E0713C"/>
    <w:rsid w:val="00E13A12"/>
    <w:rsid w:val="00E2430E"/>
    <w:rsid w:val="00E32558"/>
    <w:rsid w:val="00E32B19"/>
    <w:rsid w:val="00E33DEC"/>
    <w:rsid w:val="00E33F95"/>
    <w:rsid w:val="00E40CD6"/>
    <w:rsid w:val="00E4272C"/>
    <w:rsid w:val="00E548A5"/>
    <w:rsid w:val="00E61BEE"/>
    <w:rsid w:val="00E63722"/>
    <w:rsid w:val="00E64007"/>
    <w:rsid w:val="00E64082"/>
    <w:rsid w:val="00E758E1"/>
    <w:rsid w:val="00E81AA3"/>
    <w:rsid w:val="00E85750"/>
    <w:rsid w:val="00E952A7"/>
    <w:rsid w:val="00EA06C0"/>
    <w:rsid w:val="00EC2FC6"/>
    <w:rsid w:val="00EC4436"/>
    <w:rsid w:val="00ED04C2"/>
    <w:rsid w:val="00ED4BA7"/>
    <w:rsid w:val="00ED52A5"/>
    <w:rsid w:val="00ED62F6"/>
    <w:rsid w:val="00EE486D"/>
    <w:rsid w:val="00EE4E9F"/>
    <w:rsid w:val="00EF0F28"/>
    <w:rsid w:val="00EF3282"/>
    <w:rsid w:val="00F118C7"/>
    <w:rsid w:val="00F1536A"/>
    <w:rsid w:val="00F17821"/>
    <w:rsid w:val="00F4116F"/>
    <w:rsid w:val="00F42CCA"/>
    <w:rsid w:val="00F51780"/>
    <w:rsid w:val="00F52B92"/>
    <w:rsid w:val="00F636F8"/>
    <w:rsid w:val="00F664BA"/>
    <w:rsid w:val="00F6752D"/>
    <w:rsid w:val="00F67D40"/>
    <w:rsid w:val="00F810BA"/>
    <w:rsid w:val="00F85C09"/>
    <w:rsid w:val="00F863A7"/>
    <w:rsid w:val="00F9631F"/>
    <w:rsid w:val="00FA28B4"/>
    <w:rsid w:val="00FA404E"/>
    <w:rsid w:val="00FB1881"/>
    <w:rsid w:val="00FB4652"/>
    <w:rsid w:val="00FB6DBA"/>
    <w:rsid w:val="00FB6F39"/>
    <w:rsid w:val="00FD014C"/>
    <w:rsid w:val="00FD0621"/>
    <w:rsid w:val="00FD06D1"/>
    <w:rsid w:val="00FD768B"/>
    <w:rsid w:val="00FE3B32"/>
    <w:rsid w:val="00FE7D3E"/>
    <w:rsid w:val="00FF0396"/>
    <w:rsid w:val="00FF0480"/>
    <w:rsid w:val="00FF75CF"/>
    <w:rsid w:val="00FF79B1"/>
    <w:rsid w:val="011A0445"/>
    <w:rsid w:val="01312B4C"/>
    <w:rsid w:val="017051AD"/>
    <w:rsid w:val="017F1130"/>
    <w:rsid w:val="01817066"/>
    <w:rsid w:val="01AB4901"/>
    <w:rsid w:val="01CA3205"/>
    <w:rsid w:val="01D20905"/>
    <w:rsid w:val="0206701A"/>
    <w:rsid w:val="029F4D63"/>
    <w:rsid w:val="02AF69F7"/>
    <w:rsid w:val="02BE7CCB"/>
    <w:rsid w:val="02D024E1"/>
    <w:rsid w:val="02EA784A"/>
    <w:rsid w:val="03353536"/>
    <w:rsid w:val="03403EE0"/>
    <w:rsid w:val="036C2BA8"/>
    <w:rsid w:val="03812A0D"/>
    <w:rsid w:val="038D7EC3"/>
    <w:rsid w:val="03B00520"/>
    <w:rsid w:val="03C874C4"/>
    <w:rsid w:val="03EB7A23"/>
    <w:rsid w:val="041A444D"/>
    <w:rsid w:val="0433235A"/>
    <w:rsid w:val="044466EF"/>
    <w:rsid w:val="04C77408"/>
    <w:rsid w:val="04CD4377"/>
    <w:rsid w:val="05165913"/>
    <w:rsid w:val="0537147F"/>
    <w:rsid w:val="05791B45"/>
    <w:rsid w:val="057E5269"/>
    <w:rsid w:val="05992107"/>
    <w:rsid w:val="059B2FB6"/>
    <w:rsid w:val="059C329E"/>
    <w:rsid w:val="05C02FBB"/>
    <w:rsid w:val="05EE40F1"/>
    <w:rsid w:val="06070290"/>
    <w:rsid w:val="06176261"/>
    <w:rsid w:val="06353120"/>
    <w:rsid w:val="065C309A"/>
    <w:rsid w:val="06666D7C"/>
    <w:rsid w:val="066F01A3"/>
    <w:rsid w:val="0678513F"/>
    <w:rsid w:val="068A1743"/>
    <w:rsid w:val="06BA7DE1"/>
    <w:rsid w:val="06E95690"/>
    <w:rsid w:val="06EC3532"/>
    <w:rsid w:val="06F44188"/>
    <w:rsid w:val="07510B27"/>
    <w:rsid w:val="075A0662"/>
    <w:rsid w:val="07643FFB"/>
    <w:rsid w:val="078874AB"/>
    <w:rsid w:val="078F767A"/>
    <w:rsid w:val="07C12BC3"/>
    <w:rsid w:val="07C7236F"/>
    <w:rsid w:val="07ED7FB5"/>
    <w:rsid w:val="0845022A"/>
    <w:rsid w:val="08973B77"/>
    <w:rsid w:val="092C20DA"/>
    <w:rsid w:val="0A3E75AB"/>
    <w:rsid w:val="0A884A60"/>
    <w:rsid w:val="0A904DDA"/>
    <w:rsid w:val="0AA65E81"/>
    <w:rsid w:val="0AB17961"/>
    <w:rsid w:val="0AB2649D"/>
    <w:rsid w:val="0AC22F36"/>
    <w:rsid w:val="0ADA0767"/>
    <w:rsid w:val="0AE946F0"/>
    <w:rsid w:val="0B0E3C37"/>
    <w:rsid w:val="0B501331"/>
    <w:rsid w:val="0B5F4EA3"/>
    <w:rsid w:val="0B611CB1"/>
    <w:rsid w:val="0B8140E3"/>
    <w:rsid w:val="0B867D27"/>
    <w:rsid w:val="0B907772"/>
    <w:rsid w:val="0B9660AB"/>
    <w:rsid w:val="0BB36947"/>
    <w:rsid w:val="0BC91001"/>
    <w:rsid w:val="0BD94FEF"/>
    <w:rsid w:val="0C366DEB"/>
    <w:rsid w:val="0C657484"/>
    <w:rsid w:val="0CAD4373"/>
    <w:rsid w:val="0CCE0A8A"/>
    <w:rsid w:val="0CEB66C9"/>
    <w:rsid w:val="0D086C04"/>
    <w:rsid w:val="0D167BF8"/>
    <w:rsid w:val="0D40049F"/>
    <w:rsid w:val="0D997FC5"/>
    <w:rsid w:val="0DB0395E"/>
    <w:rsid w:val="0DCF3276"/>
    <w:rsid w:val="0DF85BFA"/>
    <w:rsid w:val="0E423605"/>
    <w:rsid w:val="0E471F20"/>
    <w:rsid w:val="0E65329A"/>
    <w:rsid w:val="0F28394D"/>
    <w:rsid w:val="0F36267A"/>
    <w:rsid w:val="0F567840"/>
    <w:rsid w:val="0FBF1BA8"/>
    <w:rsid w:val="102B4878"/>
    <w:rsid w:val="10381A8B"/>
    <w:rsid w:val="10460CC2"/>
    <w:rsid w:val="109A7B55"/>
    <w:rsid w:val="10E65F07"/>
    <w:rsid w:val="1119090B"/>
    <w:rsid w:val="113A1B63"/>
    <w:rsid w:val="11430DE5"/>
    <w:rsid w:val="11667218"/>
    <w:rsid w:val="116D5AC3"/>
    <w:rsid w:val="11AA7957"/>
    <w:rsid w:val="11BA17D9"/>
    <w:rsid w:val="11EA1E22"/>
    <w:rsid w:val="120868DC"/>
    <w:rsid w:val="12317DFA"/>
    <w:rsid w:val="12442667"/>
    <w:rsid w:val="12EB5029"/>
    <w:rsid w:val="12F37DFB"/>
    <w:rsid w:val="13662929"/>
    <w:rsid w:val="138639C5"/>
    <w:rsid w:val="13B2213A"/>
    <w:rsid w:val="13C4432C"/>
    <w:rsid w:val="13E47CF5"/>
    <w:rsid w:val="141C2A60"/>
    <w:rsid w:val="142765EF"/>
    <w:rsid w:val="14751918"/>
    <w:rsid w:val="14A81C4C"/>
    <w:rsid w:val="14AF1BBC"/>
    <w:rsid w:val="150C742F"/>
    <w:rsid w:val="15100AD7"/>
    <w:rsid w:val="151B6019"/>
    <w:rsid w:val="152A5708"/>
    <w:rsid w:val="156947A7"/>
    <w:rsid w:val="15D86BF8"/>
    <w:rsid w:val="15D86ECB"/>
    <w:rsid w:val="16316343"/>
    <w:rsid w:val="16746E9A"/>
    <w:rsid w:val="167C49B5"/>
    <w:rsid w:val="168C65D9"/>
    <w:rsid w:val="16BE47F8"/>
    <w:rsid w:val="16E25D5C"/>
    <w:rsid w:val="16EE599E"/>
    <w:rsid w:val="17007E63"/>
    <w:rsid w:val="174429D9"/>
    <w:rsid w:val="17954BA8"/>
    <w:rsid w:val="17A13821"/>
    <w:rsid w:val="17CE10FD"/>
    <w:rsid w:val="17E2084A"/>
    <w:rsid w:val="17F51374"/>
    <w:rsid w:val="18297149"/>
    <w:rsid w:val="18B469CD"/>
    <w:rsid w:val="193B3E75"/>
    <w:rsid w:val="19BE215E"/>
    <w:rsid w:val="19CA38F3"/>
    <w:rsid w:val="19F170F4"/>
    <w:rsid w:val="1A144D4F"/>
    <w:rsid w:val="1A25605E"/>
    <w:rsid w:val="1A634385"/>
    <w:rsid w:val="1ADB53A0"/>
    <w:rsid w:val="1AF15A6A"/>
    <w:rsid w:val="1AF214F3"/>
    <w:rsid w:val="1BBB3B22"/>
    <w:rsid w:val="1BC94F3E"/>
    <w:rsid w:val="1BFF14AC"/>
    <w:rsid w:val="1C1D1DC4"/>
    <w:rsid w:val="1C23788F"/>
    <w:rsid w:val="1C7268EB"/>
    <w:rsid w:val="1C8975D9"/>
    <w:rsid w:val="1C924F2B"/>
    <w:rsid w:val="1CAF7864"/>
    <w:rsid w:val="1CB453BB"/>
    <w:rsid w:val="1CD6455F"/>
    <w:rsid w:val="1D0F1C77"/>
    <w:rsid w:val="1DA66FE6"/>
    <w:rsid w:val="1DAD5F81"/>
    <w:rsid w:val="1DD56B7D"/>
    <w:rsid w:val="1DF502AE"/>
    <w:rsid w:val="1DFC1DF6"/>
    <w:rsid w:val="1DFF0674"/>
    <w:rsid w:val="1E530B32"/>
    <w:rsid w:val="1E8E0ADA"/>
    <w:rsid w:val="1EA25161"/>
    <w:rsid w:val="1EE66334"/>
    <w:rsid w:val="1EEB4550"/>
    <w:rsid w:val="1FA37FD5"/>
    <w:rsid w:val="201D66E7"/>
    <w:rsid w:val="205F0158"/>
    <w:rsid w:val="20BD5A26"/>
    <w:rsid w:val="20DD5F8F"/>
    <w:rsid w:val="213E7267"/>
    <w:rsid w:val="21495135"/>
    <w:rsid w:val="215A5020"/>
    <w:rsid w:val="21B07155"/>
    <w:rsid w:val="221F4D5B"/>
    <w:rsid w:val="22257076"/>
    <w:rsid w:val="22396741"/>
    <w:rsid w:val="22C61BC8"/>
    <w:rsid w:val="22E152C9"/>
    <w:rsid w:val="23231A73"/>
    <w:rsid w:val="23861BA2"/>
    <w:rsid w:val="238A0D5A"/>
    <w:rsid w:val="239D7466"/>
    <w:rsid w:val="239E33E8"/>
    <w:rsid w:val="23A776C2"/>
    <w:rsid w:val="23B45329"/>
    <w:rsid w:val="24103B8E"/>
    <w:rsid w:val="244C5ECA"/>
    <w:rsid w:val="249D34F8"/>
    <w:rsid w:val="24BE1F34"/>
    <w:rsid w:val="24C854B9"/>
    <w:rsid w:val="25200718"/>
    <w:rsid w:val="25207B36"/>
    <w:rsid w:val="25454D22"/>
    <w:rsid w:val="25826C83"/>
    <w:rsid w:val="259225FF"/>
    <w:rsid w:val="259565AB"/>
    <w:rsid w:val="25E22033"/>
    <w:rsid w:val="25F66EC7"/>
    <w:rsid w:val="26082A13"/>
    <w:rsid w:val="264B05B2"/>
    <w:rsid w:val="264F09FA"/>
    <w:rsid w:val="26747E2C"/>
    <w:rsid w:val="26891200"/>
    <w:rsid w:val="26C16AC9"/>
    <w:rsid w:val="26D25C1B"/>
    <w:rsid w:val="2776021E"/>
    <w:rsid w:val="27794741"/>
    <w:rsid w:val="277B6AEC"/>
    <w:rsid w:val="278635F9"/>
    <w:rsid w:val="27F820E6"/>
    <w:rsid w:val="287F76B8"/>
    <w:rsid w:val="288B3669"/>
    <w:rsid w:val="28C351F9"/>
    <w:rsid w:val="28C63922"/>
    <w:rsid w:val="28DC0CC8"/>
    <w:rsid w:val="28FE315F"/>
    <w:rsid w:val="29105BEE"/>
    <w:rsid w:val="29123E35"/>
    <w:rsid w:val="29716D85"/>
    <w:rsid w:val="298510AE"/>
    <w:rsid w:val="29D96438"/>
    <w:rsid w:val="29D97CF9"/>
    <w:rsid w:val="2A270A24"/>
    <w:rsid w:val="2ACC4185"/>
    <w:rsid w:val="2AE65C28"/>
    <w:rsid w:val="2AFB6D6E"/>
    <w:rsid w:val="2B2009BD"/>
    <w:rsid w:val="2B347369"/>
    <w:rsid w:val="2B833AF2"/>
    <w:rsid w:val="2BB93A55"/>
    <w:rsid w:val="2BD9005D"/>
    <w:rsid w:val="2D474C7A"/>
    <w:rsid w:val="2D5F5FA7"/>
    <w:rsid w:val="2D9005CF"/>
    <w:rsid w:val="2D93281C"/>
    <w:rsid w:val="2DDB770A"/>
    <w:rsid w:val="2DDE3214"/>
    <w:rsid w:val="2DEC5D29"/>
    <w:rsid w:val="2E264572"/>
    <w:rsid w:val="2E730AF8"/>
    <w:rsid w:val="2E8C7DA4"/>
    <w:rsid w:val="2EF74E11"/>
    <w:rsid w:val="2F111061"/>
    <w:rsid w:val="2F3A210B"/>
    <w:rsid w:val="2F6E0CC3"/>
    <w:rsid w:val="2F747561"/>
    <w:rsid w:val="2F896DBB"/>
    <w:rsid w:val="2F9F4B38"/>
    <w:rsid w:val="301D384E"/>
    <w:rsid w:val="307E74AE"/>
    <w:rsid w:val="30B14CC6"/>
    <w:rsid w:val="30DF0208"/>
    <w:rsid w:val="30FC4937"/>
    <w:rsid w:val="31147684"/>
    <w:rsid w:val="318D079E"/>
    <w:rsid w:val="31991492"/>
    <w:rsid w:val="31BC05B2"/>
    <w:rsid w:val="31BC274F"/>
    <w:rsid w:val="31CF7D18"/>
    <w:rsid w:val="3214269E"/>
    <w:rsid w:val="32420728"/>
    <w:rsid w:val="32C10DA0"/>
    <w:rsid w:val="32DA4B48"/>
    <w:rsid w:val="337D3025"/>
    <w:rsid w:val="33AC7685"/>
    <w:rsid w:val="34093BEC"/>
    <w:rsid w:val="34472237"/>
    <w:rsid w:val="345A08AC"/>
    <w:rsid w:val="34A16FC6"/>
    <w:rsid w:val="34C65F3E"/>
    <w:rsid w:val="34DF6E8D"/>
    <w:rsid w:val="34E4751E"/>
    <w:rsid w:val="34E51FF7"/>
    <w:rsid w:val="354C49DB"/>
    <w:rsid w:val="358C54A8"/>
    <w:rsid w:val="35D64B29"/>
    <w:rsid w:val="368A6542"/>
    <w:rsid w:val="3795673D"/>
    <w:rsid w:val="37A70C07"/>
    <w:rsid w:val="382469C1"/>
    <w:rsid w:val="382E7FF3"/>
    <w:rsid w:val="384573A4"/>
    <w:rsid w:val="384E6D4E"/>
    <w:rsid w:val="387435B9"/>
    <w:rsid w:val="38906BA9"/>
    <w:rsid w:val="38D8069B"/>
    <w:rsid w:val="390C0E62"/>
    <w:rsid w:val="391C1B64"/>
    <w:rsid w:val="39C80201"/>
    <w:rsid w:val="3A114E77"/>
    <w:rsid w:val="3A6B55B0"/>
    <w:rsid w:val="3A727A3A"/>
    <w:rsid w:val="3AA56383"/>
    <w:rsid w:val="3BCC21A9"/>
    <w:rsid w:val="3BFF08C7"/>
    <w:rsid w:val="3C0448DB"/>
    <w:rsid w:val="3C0A7150"/>
    <w:rsid w:val="3CD278D9"/>
    <w:rsid w:val="3CED10C4"/>
    <w:rsid w:val="3D3F2152"/>
    <w:rsid w:val="3D820E07"/>
    <w:rsid w:val="3DC10322"/>
    <w:rsid w:val="3DC467BA"/>
    <w:rsid w:val="3DF63A96"/>
    <w:rsid w:val="3E231927"/>
    <w:rsid w:val="3E446F71"/>
    <w:rsid w:val="3EBD4088"/>
    <w:rsid w:val="3ED96E09"/>
    <w:rsid w:val="3F0E2146"/>
    <w:rsid w:val="3F606AB9"/>
    <w:rsid w:val="3F656DC9"/>
    <w:rsid w:val="3F9C41EC"/>
    <w:rsid w:val="3FC7379E"/>
    <w:rsid w:val="403D3707"/>
    <w:rsid w:val="406201F5"/>
    <w:rsid w:val="409F0B2E"/>
    <w:rsid w:val="40E24F13"/>
    <w:rsid w:val="41605851"/>
    <w:rsid w:val="416114E0"/>
    <w:rsid w:val="41693D5C"/>
    <w:rsid w:val="416A2D36"/>
    <w:rsid w:val="417C749F"/>
    <w:rsid w:val="430345B7"/>
    <w:rsid w:val="43055907"/>
    <w:rsid w:val="43434BFC"/>
    <w:rsid w:val="434F6678"/>
    <w:rsid w:val="43A9747A"/>
    <w:rsid w:val="43D44A92"/>
    <w:rsid w:val="43D71837"/>
    <w:rsid w:val="440503FD"/>
    <w:rsid w:val="445E0EA8"/>
    <w:rsid w:val="447977D8"/>
    <w:rsid w:val="447D73FE"/>
    <w:rsid w:val="44946F18"/>
    <w:rsid w:val="44A3753E"/>
    <w:rsid w:val="44AA2327"/>
    <w:rsid w:val="44C86816"/>
    <w:rsid w:val="45582FD2"/>
    <w:rsid w:val="45794CD3"/>
    <w:rsid w:val="45C305EC"/>
    <w:rsid w:val="46147DF7"/>
    <w:rsid w:val="46487A23"/>
    <w:rsid w:val="46767B5C"/>
    <w:rsid w:val="469F0817"/>
    <w:rsid w:val="46D7761C"/>
    <w:rsid w:val="470A004D"/>
    <w:rsid w:val="471006EE"/>
    <w:rsid w:val="472C78BF"/>
    <w:rsid w:val="473F51DA"/>
    <w:rsid w:val="476A34EF"/>
    <w:rsid w:val="47B64E2A"/>
    <w:rsid w:val="47BB7BBA"/>
    <w:rsid w:val="47DD0653"/>
    <w:rsid w:val="47FC46FE"/>
    <w:rsid w:val="4812579A"/>
    <w:rsid w:val="481310B8"/>
    <w:rsid w:val="48244818"/>
    <w:rsid w:val="482E2A44"/>
    <w:rsid w:val="486F3FE1"/>
    <w:rsid w:val="4878451A"/>
    <w:rsid w:val="488456F4"/>
    <w:rsid w:val="488F47B6"/>
    <w:rsid w:val="49644640"/>
    <w:rsid w:val="499114D8"/>
    <w:rsid w:val="49AB6EDE"/>
    <w:rsid w:val="49BE2BC2"/>
    <w:rsid w:val="49D95438"/>
    <w:rsid w:val="4A317BCB"/>
    <w:rsid w:val="4A5D555C"/>
    <w:rsid w:val="4AA62C73"/>
    <w:rsid w:val="4AED3144"/>
    <w:rsid w:val="4B327D1B"/>
    <w:rsid w:val="4BA26FED"/>
    <w:rsid w:val="4BC43057"/>
    <w:rsid w:val="4BD95CD1"/>
    <w:rsid w:val="4BED6298"/>
    <w:rsid w:val="4C653E4C"/>
    <w:rsid w:val="4C760FAB"/>
    <w:rsid w:val="4D1C43DE"/>
    <w:rsid w:val="4D1E2FF9"/>
    <w:rsid w:val="4D5F2975"/>
    <w:rsid w:val="4D9B4356"/>
    <w:rsid w:val="4DA001E6"/>
    <w:rsid w:val="4E152D1F"/>
    <w:rsid w:val="4E2F4715"/>
    <w:rsid w:val="4E4D58F3"/>
    <w:rsid w:val="4EC15BAA"/>
    <w:rsid w:val="4EDC6AD3"/>
    <w:rsid w:val="4F5C4ADD"/>
    <w:rsid w:val="4FA20EE9"/>
    <w:rsid w:val="4FBD7A1B"/>
    <w:rsid w:val="4FE42823"/>
    <w:rsid w:val="50764504"/>
    <w:rsid w:val="50A06D12"/>
    <w:rsid w:val="50CB2D28"/>
    <w:rsid w:val="50E91B80"/>
    <w:rsid w:val="51021ABB"/>
    <w:rsid w:val="51337486"/>
    <w:rsid w:val="519973DD"/>
    <w:rsid w:val="51D20A4B"/>
    <w:rsid w:val="51F80FC8"/>
    <w:rsid w:val="524F6A11"/>
    <w:rsid w:val="52662990"/>
    <w:rsid w:val="529E6E24"/>
    <w:rsid w:val="52B62168"/>
    <w:rsid w:val="52C639A4"/>
    <w:rsid w:val="52FD77A8"/>
    <w:rsid w:val="531B4CCF"/>
    <w:rsid w:val="539B66A5"/>
    <w:rsid w:val="53C12FD1"/>
    <w:rsid w:val="5444468A"/>
    <w:rsid w:val="54484830"/>
    <w:rsid w:val="544E2DA1"/>
    <w:rsid w:val="545674E8"/>
    <w:rsid w:val="54D57B3A"/>
    <w:rsid w:val="54F839CA"/>
    <w:rsid w:val="54FD0693"/>
    <w:rsid w:val="557E7107"/>
    <w:rsid w:val="55A2493B"/>
    <w:rsid w:val="55E10EF8"/>
    <w:rsid w:val="55ED318A"/>
    <w:rsid w:val="56945B33"/>
    <w:rsid w:val="56AA26AC"/>
    <w:rsid w:val="57164664"/>
    <w:rsid w:val="572F6EAA"/>
    <w:rsid w:val="5748430B"/>
    <w:rsid w:val="576A3000"/>
    <w:rsid w:val="579A3A91"/>
    <w:rsid w:val="58916061"/>
    <w:rsid w:val="58950790"/>
    <w:rsid w:val="58C727C5"/>
    <w:rsid w:val="58FF2091"/>
    <w:rsid w:val="59592712"/>
    <w:rsid w:val="59861218"/>
    <w:rsid w:val="59876541"/>
    <w:rsid w:val="59A64C16"/>
    <w:rsid w:val="59E97212"/>
    <w:rsid w:val="5A0362A7"/>
    <w:rsid w:val="5A1B0DEC"/>
    <w:rsid w:val="5A66760D"/>
    <w:rsid w:val="5A753947"/>
    <w:rsid w:val="5A847B43"/>
    <w:rsid w:val="5B10484B"/>
    <w:rsid w:val="5B2119A7"/>
    <w:rsid w:val="5B4219B2"/>
    <w:rsid w:val="5B7A2569"/>
    <w:rsid w:val="5B933B70"/>
    <w:rsid w:val="5BB43EFF"/>
    <w:rsid w:val="5BC55872"/>
    <w:rsid w:val="5BC678D9"/>
    <w:rsid w:val="5BF534F6"/>
    <w:rsid w:val="5C4E3DD1"/>
    <w:rsid w:val="5C6A7000"/>
    <w:rsid w:val="5CE24FF1"/>
    <w:rsid w:val="5D4B42EF"/>
    <w:rsid w:val="5D826A79"/>
    <w:rsid w:val="5DC50382"/>
    <w:rsid w:val="5DC54F09"/>
    <w:rsid w:val="5DC771C1"/>
    <w:rsid w:val="5DC92B60"/>
    <w:rsid w:val="5DFD6725"/>
    <w:rsid w:val="5E7B57E5"/>
    <w:rsid w:val="5EB31038"/>
    <w:rsid w:val="5F12576F"/>
    <w:rsid w:val="5F8B738A"/>
    <w:rsid w:val="5FA24AE1"/>
    <w:rsid w:val="5FA271DE"/>
    <w:rsid w:val="5FDF0541"/>
    <w:rsid w:val="5FE16DE4"/>
    <w:rsid w:val="5FFE245B"/>
    <w:rsid w:val="602C4D7A"/>
    <w:rsid w:val="603365EC"/>
    <w:rsid w:val="603C1FDC"/>
    <w:rsid w:val="603D600B"/>
    <w:rsid w:val="605A31E3"/>
    <w:rsid w:val="60605BAC"/>
    <w:rsid w:val="6086528E"/>
    <w:rsid w:val="60A20C20"/>
    <w:rsid w:val="60B2449D"/>
    <w:rsid w:val="60E745F9"/>
    <w:rsid w:val="60ED32DC"/>
    <w:rsid w:val="61000CD7"/>
    <w:rsid w:val="61161C3E"/>
    <w:rsid w:val="617654D4"/>
    <w:rsid w:val="6238369D"/>
    <w:rsid w:val="623F040D"/>
    <w:rsid w:val="624C1ED5"/>
    <w:rsid w:val="62A40365"/>
    <w:rsid w:val="62C22D58"/>
    <w:rsid w:val="62CB03A4"/>
    <w:rsid w:val="62CD23D4"/>
    <w:rsid w:val="62E874DA"/>
    <w:rsid w:val="63105496"/>
    <w:rsid w:val="639321FB"/>
    <w:rsid w:val="63D74A0A"/>
    <w:rsid w:val="64151604"/>
    <w:rsid w:val="6496163D"/>
    <w:rsid w:val="64AA77A7"/>
    <w:rsid w:val="64AF0B65"/>
    <w:rsid w:val="64DC5979"/>
    <w:rsid w:val="65003B8B"/>
    <w:rsid w:val="65134C8D"/>
    <w:rsid w:val="65195E72"/>
    <w:rsid w:val="6546665B"/>
    <w:rsid w:val="65973BBB"/>
    <w:rsid w:val="65D467B3"/>
    <w:rsid w:val="66F5670B"/>
    <w:rsid w:val="670D18A4"/>
    <w:rsid w:val="673B2B29"/>
    <w:rsid w:val="67902D7A"/>
    <w:rsid w:val="67C85683"/>
    <w:rsid w:val="68035252"/>
    <w:rsid w:val="686648E1"/>
    <w:rsid w:val="688E1C8E"/>
    <w:rsid w:val="68A65ED8"/>
    <w:rsid w:val="68C90DBD"/>
    <w:rsid w:val="68FB2AD1"/>
    <w:rsid w:val="690D1D9E"/>
    <w:rsid w:val="691456E3"/>
    <w:rsid w:val="69993268"/>
    <w:rsid w:val="69BD798C"/>
    <w:rsid w:val="69E966DB"/>
    <w:rsid w:val="6A00118C"/>
    <w:rsid w:val="6A697DEF"/>
    <w:rsid w:val="6A8A31DA"/>
    <w:rsid w:val="6AA62EC1"/>
    <w:rsid w:val="6AD5234D"/>
    <w:rsid w:val="6ADA5CF4"/>
    <w:rsid w:val="6B5F1595"/>
    <w:rsid w:val="6B8F7489"/>
    <w:rsid w:val="6BA34B27"/>
    <w:rsid w:val="6BEC0D1C"/>
    <w:rsid w:val="6C26683B"/>
    <w:rsid w:val="6C2B00FF"/>
    <w:rsid w:val="6CB83E2E"/>
    <w:rsid w:val="6CC25F75"/>
    <w:rsid w:val="6D0E2F8E"/>
    <w:rsid w:val="6D1426AA"/>
    <w:rsid w:val="6D393E00"/>
    <w:rsid w:val="6D4816CA"/>
    <w:rsid w:val="6D855A84"/>
    <w:rsid w:val="6D9B5845"/>
    <w:rsid w:val="6DA20EE3"/>
    <w:rsid w:val="6E1329C3"/>
    <w:rsid w:val="6E577699"/>
    <w:rsid w:val="6EA868D6"/>
    <w:rsid w:val="6EB810EA"/>
    <w:rsid w:val="6ED22D2D"/>
    <w:rsid w:val="6F430F6A"/>
    <w:rsid w:val="6F625439"/>
    <w:rsid w:val="6F6D1802"/>
    <w:rsid w:val="6FD15541"/>
    <w:rsid w:val="6FFA2C86"/>
    <w:rsid w:val="703B274F"/>
    <w:rsid w:val="705F05B8"/>
    <w:rsid w:val="709C4BE4"/>
    <w:rsid w:val="70BB67EF"/>
    <w:rsid w:val="70BD0112"/>
    <w:rsid w:val="712E6526"/>
    <w:rsid w:val="71372B7C"/>
    <w:rsid w:val="714D0EAB"/>
    <w:rsid w:val="71582ACB"/>
    <w:rsid w:val="71664926"/>
    <w:rsid w:val="717F4E95"/>
    <w:rsid w:val="71902484"/>
    <w:rsid w:val="722E2CE4"/>
    <w:rsid w:val="72AF5FED"/>
    <w:rsid w:val="733E6F9A"/>
    <w:rsid w:val="73982646"/>
    <w:rsid w:val="73AE6621"/>
    <w:rsid w:val="744E77FA"/>
    <w:rsid w:val="74514899"/>
    <w:rsid w:val="74596A19"/>
    <w:rsid w:val="74922AF6"/>
    <w:rsid w:val="74E45D11"/>
    <w:rsid w:val="75125EDA"/>
    <w:rsid w:val="75223E35"/>
    <w:rsid w:val="759F1554"/>
    <w:rsid w:val="75CC3FC9"/>
    <w:rsid w:val="75E66B08"/>
    <w:rsid w:val="761F2B57"/>
    <w:rsid w:val="762B0BD5"/>
    <w:rsid w:val="765353AD"/>
    <w:rsid w:val="765E23DE"/>
    <w:rsid w:val="765F37BD"/>
    <w:rsid w:val="766B60F7"/>
    <w:rsid w:val="76AB1DE3"/>
    <w:rsid w:val="76B11F50"/>
    <w:rsid w:val="76EE1EE1"/>
    <w:rsid w:val="77324522"/>
    <w:rsid w:val="783436C5"/>
    <w:rsid w:val="78B47496"/>
    <w:rsid w:val="79AF6723"/>
    <w:rsid w:val="79DE6506"/>
    <w:rsid w:val="7A093EB0"/>
    <w:rsid w:val="7A6353DF"/>
    <w:rsid w:val="7ADF68FE"/>
    <w:rsid w:val="7B301296"/>
    <w:rsid w:val="7B3940C8"/>
    <w:rsid w:val="7B562196"/>
    <w:rsid w:val="7B6E2A55"/>
    <w:rsid w:val="7B9B7A03"/>
    <w:rsid w:val="7BC927D1"/>
    <w:rsid w:val="7BF11280"/>
    <w:rsid w:val="7C1414D2"/>
    <w:rsid w:val="7C326520"/>
    <w:rsid w:val="7C474C0A"/>
    <w:rsid w:val="7CBE64EB"/>
    <w:rsid w:val="7CD21462"/>
    <w:rsid w:val="7D0B5FA2"/>
    <w:rsid w:val="7D2F44F5"/>
    <w:rsid w:val="7D54192C"/>
    <w:rsid w:val="7D6A4E7C"/>
    <w:rsid w:val="7D986A38"/>
    <w:rsid w:val="7DC234CB"/>
    <w:rsid w:val="7E1B3AB4"/>
    <w:rsid w:val="7E4C3CAF"/>
    <w:rsid w:val="7E75146C"/>
    <w:rsid w:val="7EEE46ED"/>
    <w:rsid w:val="7F253F9A"/>
    <w:rsid w:val="7F2E5A2F"/>
    <w:rsid w:val="7F3142DF"/>
    <w:rsid w:val="7F5F4EEB"/>
    <w:rsid w:val="7F8A27E9"/>
    <w:rsid w:val="7FB11814"/>
    <w:rsid w:val="7FB97AEE"/>
    <w:rsid w:val="7FD647DD"/>
    <w:rsid w:val="7FDC4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sz w:val="30"/>
    </w:rPr>
  </w:style>
  <w:style w:type="paragraph" w:styleId="4">
    <w:name w:val="Balloon Text"/>
    <w:basedOn w:val="1"/>
    <w:link w:val="14"/>
    <w:qFormat/>
    <w:uiPriority w:val="0"/>
    <w:rPr>
      <w:sz w:val="18"/>
      <w:szCs w:val="18"/>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toc 2"/>
    <w:basedOn w:val="1"/>
    <w:next w:val="1"/>
    <w:qFormat/>
    <w:uiPriority w:val="0"/>
    <w:pPr>
      <w:ind w:left="420" w:leftChars="200"/>
    </w:pPr>
  </w:style>
  <w:style w:type="character" w:customStyle="1" w:styleId="10">
    <w:name w:val="页眉 Char"/>
    <w:basedOn w:val="9"/>
    <w:link w:val="6"/>
    <w:qFormat/>
    <w:uiPriority w:val="0"/>
    <w:rPr>
      <w:kern w:val="2"/>
      <w:sz w:val="18"/>
      <w:szCs w:val="18"/>
    </w:rPr>
  </w:style>
  <w:style w:type="character" w:customStyle="1" w:styleId="11">
    <w:name w:val="页脚 Char"/>
    <w:basedOn w:val="9"/>
    <w:link w:val="5"/>
    <w:qFormat/>
    <w:uiPriority w:val="0"/>
    <w:rPr>
      <w:kern w:val="2"/>
      <w:sz w:val="18"/>
      <w:szCs w:val="18"/>
    </w:rPr>
  </w:style>
  <w:style w:type="paragraph" w:styleId="12">
    <w:name w:val="List Paragraph"/>
    <w:basedOn w:val="1"/>
    <w:unhideWhenUsed/>
    <w:qFormat/>
    <w:uiPriority w:val="99"/>
    <w:pPr>
      <w:ind w:firstLine="420" w:firstLineChars="200"/>
    </w:pPr>
  </w:style>
  <w:style w:type="paragraph" w:customStyle="1" w:styleId="13">
    <w:name w:val="密级"/>
    <w:basedOn w:val="1"/>
    <w:qFormat/>
    <w:uiPriority w:val="0"/>
    <w:pPr>
      <w:autoSpaceDE w:val="0"/>
      <w:autoSpaceDN w:val="0"/>
      <w:adjustRightInd w:val="0"/>
      <w:spacing w:line="425" w:lineRule="atLeast"/>
      <w:jc w:val="right"/>
    </w:pPr>
    <w:rPr>
      <w:rFonts w:ascii="黑体" w:hAnsi="Times New Roman" w:eastAsia="黑体" w:cs="Times New Roman"/>
      <w:snapToGrid w:val="0"/>
      <w:kern w:val="0"/>
      <w:sz w:val="30"/>
      <w:szCs w:val="20"/>
    </w:rPr>
  </w:style>
  <w:style w:type="character" w:customStyle="1" w:styleId="14">
    <w:name w:val="批注框文本 Char"/>
    <w:basedOn w:val="9"/>
    <w:link w:val="4"/>
    <w:qFormat/>
    <w:uiPriority w:val="0"/>
    <w:rPr>
      <w:kern w:val="2"/>
      <w:sz w:val="18"/>
      <w:szCs w:val="18"/>
    </w:rPr>
  </w:style>
  <w:style w:type="character" w:customStyle="1" w:styleId="15">
    <w:name w:val="fontstyle01"/>
    <w:basedOn w:val="9"/>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B807EB-EF15-4538-95DB-39E73F5F5DE4}">
  <ds:schemaRefs/>
</ds:datastoreItem>
</file>

<file path=docProps/app.xml><?xml version="1.0" encoding="utf-8"?>
<Properties xmlns="http://schemas.openxmlformats.org/officeDocument/2006/extended-properties" xmlns:vt="http://schemas.openxmlformats.org/officeDocument/2006/docPropsVTypes">
  <Template>Normal</Template>
  <Pages>6</Pages>
  <Words>408</Words>
  <Characters>2331</Characters>
  <Lines>19</Lines>
  <Paragraphs>5</Paragraphs>
  <TotalTime>1</TotalTime>
  <ScaleCrop>false</ScaleCrop>
  <LinksUpToDate>false</LinksUpToDate>
  <CharactersWithSpaces>2734</CharactersWithSpaces>
  <Application>WPS Office_11.8.2.12086_F1E327BC-269C-435d-A152-05C5408002CA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2021-11-24T07:31:00Z</dcterms:created>
  <dc:creator>Administrator</dc:creator>
  <cp:lastModifiedBy>TCCZJ-435</cp:lastModifiedBy>
  <cp:lastPrinted>2024-12-10T01:21:51Z</cp:lastPrinted>
  <dcterms:modified xsi:type="dcterms:W3CDTF">2024-12-10T01:22:55Z</dcterms:modified>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2052-11.8.2.12086</vt:lpwstr>
  </property>
  <property fmtid="{D5CDD505-2E9C-101B-9397-08002B2CF9AE}" pid="3" name="ICV">
    <vt:lpwstr>83CA122AE4204CE7820694B812E6B383_13</vt:lpwstr>
  </property>
</Properties>
</file>