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BFF554">
      <w:pPr>
        <w:rPr>
          <w:rFonts w:ascii="Helvetica" w:hAnsi="Helvetica" w:cs="Helvetica"/>
          <w:color w:val="333333"/>
          <w:sz w:val="24"/>
          <w:szCs w:val="24"/>
          <w:shd w:val="clear" w:color="auto" w:fill="FFFFFF"/>
        </w:rPr>
      </w:pPr>
      <w:bookmarkStart w:id="3" w:name="_GoBack"/>
      <w:bookmarkEnd w:id="3"/>
      <w:r>
        <w:rPr>
          <w:rFonts w:hint="eastAsia" w:ascii="黑体" w:eastAsia="黑体"/>
          <w:b/>
          <w:sz w:val="44"/>
          <w:szCs w:val="44"/>
        </w:rPr>
        <w:t>附件：</w:t>
      </w:r>
    </w:p>
    <w:p w14:paraId="35CF6ABE">
      <w:pPr>
        <w:adjustRightInd w:val="0"/>
        <w:snapToGrid w:val="0"/>
        <w:spacing w:line="560" w:lineRule="exact"/>
        <w:jc w:val="center"/>
        <w:rPr>
          <w:rFonts w:ascii="黑体" w:eastAsia="黑体" w:cs="Times New Roman"/>
          <w:spacing w:val="-4"/>
          <w:sz w:val="44"/>
          <w:szCs w:val="44"/>
        </w:rPr>
      </w:pPr>
      <w:r>
        <w:rPr>
          <w:rFonts w:ascii="黑体" w:eastAsia="黑体" w:cs="Times New Roman"/>
          <w:spacing w:val="-4"/>
          <w:sz w:val="44"/>
          <w:szCs w:val="44"/>
        </w:rPr>
        <w:t>关于</w:t>
      </w:r>
      <w:bookmarkStart w:id="0" w:name="OLE_LINK1"/>
      <w:r>
        <w:rPr>
          <w:rFonts w:ascii="黑体" w:eastAsia="黑体" w:cs="Times New Roman"/>
          <w:spacing w:val="-4"/>
          <w:sz w:val="44"/>
          <w:szCs w:val="44"/>
        </w:rPr>
        <w:t>浮桥镇时思、老闸、九曲幼儿园合并及施教服务区优化调整的实施方案</w:t>
      </w:r>
      <w:bookmarkEnd w:id="0"/>
      <w:r>
        <w:rPr>
          <w:rFonts w:ascii="黑体" w:eastAsia="黑体" w:cs="Times New Roman"/>
          <w:spacing w:val="-4"/>
          <w:sz w:val="44"/>
          <w:szCs w:val="44"/>
        </w:rPr>
        <w:t>（草案）</w:t>
      </w:r>
    </w:p>
    <w:p w14:paraId="713EBCCF">
      <w:pPr>
        <w:adjustRightInd w:val="0"/>
        <w:snapToGrid w:val="0"/>
        <w:spacing w:line="560" w:lineRule="exact"/>
        <w:ind w:firstLine="640"/>
        <w:jc w:val="left"/>
        <w:rPr>
          <w:rFonts w:ascii="Times New Roman" w:hAnsi="Times New Roman" w:cs="Times New Roman"/>
          <w:spacing w:val="-4"/>
        </w:rPr>
      </w:pPr>
    </w:p>
    <w:p w14:paraId="0EDE3D79">
      <w:pPr>
        <w:adjustRightInd w:val="0"/>
        <w:snapToGrid w:val="0"/>
        <w:spacing w:line="560" w:lineRule="exact"/>
        <w:ind w:firstLine="624" w:firstLineChars="200"/>
        <w:rPr>
          <w:rFonts w:ascii="Times New Roman" w:hAnsi="Times New Roman" w:cs="Times New Roman"/>
          <w:spacing w:val="-4"/>
        </w:rPr>
      </w:pPr>
      <w:r>
        <w:rPr>
          <w:rFonts w:ascii="Times New Roman" w:hAnsi="Times New Roman" w:cs="Times New Roman"/>
          <w:spacing w:val="-4"/>
        </w:rPr>
        <w:t>为深入推进教育综合改革，分区域、分年度、分学段优化调整教育资源供给，根据浮桥镇人口发展趋势和城镇化发展情况，拟对浮桥镇港城幼教中心时思幼儿园、浮桥镇幼教中心老闸幼儿园和九</w:t>
      </w:r>
      <w:r>
        <w:rPr>
          <w:rFonts w:ascii="Times New Roman" w:hAnsi="Times New Roman" w:cs="Times New Roman"/>
          <w:spacing w:val="-12"/>
        </w:rPr>
        <w:t>曲幼儿园进行合并，并对其施教服务区进行调整优化，具体方案如下：</w:t>
      </w:r>
    </w:p>
    <w:p w14:paraId="7EE91090">
      <w:pPr>
        <w:adjustRightInd w:val="0"/>
        <w:snapToGrid w:val="0"/>
        <w:spacing w:line="560" w:lineRule="exact"/>
        <w:ind w:firstLine="624" w:firstLineChars="200"/>
        <w:rPr>
          <w:rFonts w:ascii="Times New Roman" w:hAnsi="Times New Roman" w:eastAsia="黑体" w:cs="Times New Roman"/>
          <w:spacing w:val="-4"/>
        </w:rPr>
      </w:pPr>
      <w:r>
        <w:rPr>
          <w:rFonts w:ascii="Times New Roman" w:hAnsi="Times New Roman" w:eastAsia="黑体" w:cs="Times New Roman"/>
          <w:spacing w:val="-4"/>
        </w:rPr>
        <w:t>一、调整</w:t>
      </w:r>
      <w:r>
        <w:rPr>
          <w:rFonts w:hint="eastAsia" w:ascii="Times New Roman" w:hAnsi="Times New Roman" w:eastAsia="黑体" w:cs="Times New Roman"/>
          <w:spacing w:val="-4"/>
        </w:rPr>
        <w:t>目的</w:t>
      </w:r>
    </w:p>
    <w:p w14:paraId="4E2D5AB3">
      <w:pPr>
        <w:adjustRightInd w:val="0"/>
        <w:snapToGrid w:val="0"/>
        <w:spacing w:line="560" w:lineRule="exact"/>
        <w:ind w:firstLine="624" w:firstLineChars="200"/>
        <w:rPr>
          <w:rFonts w:ascii="Times New Roman" w:hAnsi="Times New Roman" w:cs="Times New Roman"/>
          <w:spacing w:val="-4"/>
        </w:rPr>
      </w:pPr>
      <w:r>
        <w:rPr>
          <w:rFonts w:hint="eastAsia" w:ascii="Times New Roman" w:hAnsi="Times New Roman" w:eastAsia="楷体_GB2312" w:cs="Times New Roman"/>
          <w:spacing w:val="-4"/>
        </w:rPr>
        <w:t>1、</w:t>
      </w:r>
      <w:r>
        <w:rPr>
          <w:rFonts w:ascii="Times New Roman" w:hAnsi="Times New Roman" w:eastAsia="楷体_GB2312" w:cs="Times New Roman"/>
          <w:spacing w:val="-4"/>
        </w:rPr>
        <w:t>有效满足需求</w:t>
      </w:r>
      <w:r>
        <w:rPr>
          <w:rFonts w:ascii="Times New Roman" w:hAnsi="Times New Roman" w:cs="Times New Roman"/>
          <w:spacing w:val="-4"/>
        </w:rPr>
        <w:t>。根据浮桥镇人口变化和城镇化发展趋势，科学规划和配置学前教育资源，有效满足区域幼儿就学需求。</w:t>
      </w:r>
    </w:p>
    <w:p w14:paraId="3CFD5E91">
      <w:pPr>
        <w:adjustRightInd w:val="0"/>
        <w:snapToGrid w:val="0"/>
        <w:spacing w:line="560" w:lineRule="exact"/>
        <w:ind w:firstLine="624" w:firstLineChars="200"/>
        <w:rPr>
          <w:rFonts w:ascii="Times New Roman" w:hAnsi="Times New Roman" w:cs="Times New Roman"/>
          <w:spacing w:val="-4"/>
        </w:rPr>
      </w:pPr>
      <w:r>
        <w:rPr>
          <w:rFonts w:hint="eastAsia" w:ascii="Times New Roman" w:hAnsi="Times New Roman" w:eastAsia="楷体_GB2312" w:cs="Times New Roman"/>
          <w:spacing w:val="-4"/>
        </w:rPr>
        <w:t>2、</w:t>
      </w:r>
      <w:r>
        <w:rPr>
          <w:rFonts w:ascii="Times New Roman" w:hAnsi="Times New Roman" w:eastAsia="楷体_GB2312" w:cs="Times New Roman"/>
          <w:spacing w:val="-4"/>
        </w:rPr>
        <w:t>避免浪费资源</w:t>
      </w:r>
      <w:r>
        <w:rPr>
          <w:rFonts w:ascii="Times New Roman" w:hAnsi="Times New Roman" w:cs="Times New Roman"/>
          <w:spacing w:val="-4"/>
        </w:rPr>
        <w:t>。综合3个幼儿园地理位置、设施设备、园舍新旧程度以及人员资金使用情况，不断优化师资力量配置，提升资金使用质效，</w:t>
      </w:r>
      <w:r>
        <w:rPr>
          <w:rFonts w:hint="eastAsia" w:ascii="Times New Roman" w:hAnsi="Times New Roman" w:cs="Times New Roman"/>
          <w:spacing w:val="-4"/>
        </w:rPr>
        <w:t>合理</w:t>
      </w:r>
      <w:r>
        <w:rPr>
          <w:rFonts w:ascii="Times New Roman" w:hAnsi="Times New Roman" w:cs="Times New Roman"/>
          <w:spacing w:val="-4"/>
        </w:rPr>
        <w:t>布局</w:t>
      </w:r>
      <w:r>
        <w:rPr>
          <w:rFonts w:hint="eastAsia" w:ascii="Times New Roman" w:hAnsi="Times New Roman" w:cs="Times New Roman"/>
          <w:spacing w:val="-4"/>
        </w:rPr>
        <w:t>园舍</w:t>
      </w:r>
      <w:r>
        <w:rPr>
          <w:rFonts w:ascii="Times New Roman" w:hAnsi="Times New Roman" w:cs="Times New Roman"/>
          <w:spacing w:val="-4"/>
        </w:rPr>
        <w:t>资源，避免资源浪费。</w:t>
      </w:r>
    </w:p>
    <w:p w14:paraId="5F21BCD6">
      <w:pPr>
        <w:numPr>
          <w:ilvl w:val="0"/>
          <w:numId w:val="1"/>
        </w:numPr>
        <w:adjustRightInd w:val="0"/>
        <w:snapToGrid w:val="0"/>
        <w:spacing w:line="560" w:lineRule="exact"/>
        <w:ind w:firstLine="624" w:firstLineChars="200"/>
        <w:rPr>
          <w:rFonts w:ascii="Times New Roman" w:hAnsi="Times New Roman" w:eastAsia="黑体" w:cs="Times New Roman"/>
          <w:spacing w:val="-4"/>
        </w:rPr>
      </w:pPr>
      <w:r>
        <w:rPr>
          <w:rFonts w:ascii="Times New Roman" w:hAnsi="Times New Roman" w:eastAsia="黑体" w:cs="Times New Roman"/>
          <w:spacing w:val="-4"/>
        </w:rPr>
        <w:t>调整原则</w:t>
      </w:r>
    </w:p>
    <w:p w14:paraId="2C56479E">
      <w:pPr>
        <w:adjustRightInd w:val="0"/>
        <w:snapToGrid w:val="0"/>
        <w:spacing w:line="560" w:lineRule="exact"/>
        <w:ind w:firstLine="624" w:firstLineChars="200"/>
        <w:rPr>
          <w:rFonts w:ascii="Times New Roman" w:hAnsi="Times New Roman" w:cs="Times New Roman"/>
          <w:spacing w:val="-4"/>
        </w:rPr>
      </w:pPr>
      <w:r>
        <w:rPr>
          <w:rFonts w:hint="eastAsia" w:ascii="Times New Roman" w:hAnsi="Times New Roman" w:eastAsia="楷体_GB2312" w:cs="Times New Roman"/>
          <w:spacing w:val="-4"/>
        </w:rPr>
        <w:t>1、</w:t>
      </w:r>
      <w:r>
        <w:rPr>
          <w:rFonts w:ascii="Times New Roman" w:hAnsi="Times New Roman" w:eastAsia="楷体_GB2312" w:cs="Times New Roman"/>
          <w:spacing w:val="-4"/>
        </w:rPr>
        <w:t>就近合并原则。</w:t>
      </w:r>
      <w:r>
        <w:rPr>
          <w:rFonts w:ascii="Times New Roman" w:hAnsi="Times New Roman" w:cs="Times New Roman"/>
          <w:spacing w:val="-4"/>
        </w:rPr>
        <w:t>根据地理位置的临近性，选择位置相对中间的园所，由两端向中间进行合并，减少幼儿上下学的路途时间。</w:t>
      </w:r>
    </w:p>
    <w:p w14:paraId="05064521">
      <w:pPr>
        <w:adjustRightInd w:val="0"/>
        <w:snapToGrid w:val="0"/>
        <w:spacing w:line="560" w:lineRule="exact"/>
        <w:ind w:firstLine="624" w:firstLineChars="200"/>
        <w:rPr>
          <w:rFonts w:ascii="Times New Roman" w:hAnsi="Times New Roman" w:cs="Times New Roman"/>
          <w:spacing w:val="-4"/>
        </w:rPr>
      </w:pPr>
      <w:r>
        <w:rPr>
          <w:rFonts w:hint="eastAsia" w:ascii="Times New Roman" w:hAnsi="Times New Roman" w:eastAsia="楷体_GB2312" w:cs="Times New Roman"/>
          <w:spacing w:val="-4"/>
        </w:rPr>
        <w:t>2、</w:t>
      </w:r>
      <w:r>
        <w:rPr>
          <w:rFonts w:ascii="Times New Roman" w:hAnsi="Times New Roman" w:eastAsia="楷体_GB2312" w:cs="Times New Roman"/>
          <w:spacing w:val="-4"/>
        </w:rPr>
        <w:t>平稳过渡原则</w:t>
      </w:r>
      <w:r>
        <w:rPr>
          <w:rFonts w:hint="eastAsia" w:ascii="Times New Roman" w:hAnsi="Times New Roman" w:eastAsia="楷体_GB2312" w:cs="Times New Roman"/>
          <w:spacing w:val="-4"/>
        </w:rPr>
        <w:t>。</w:t>
      </w:r>
      <w:r>
        <w:rPr>
          <w:rFonts w:ascii="Times New Roman" w:hAnsi="Times New Roman" w:cs="Times New Roman"/>
          <w:spacing w:val="-4"/>
        </w:rPr>
        <w:t>制定详细的合并计划和时间表，确保在合并过程中教学秩序不受影响，各项工作平稳有序推进。</w:t>
      </w:r>
    </w:p>
    <w:p w14:paraId="5C96B676">
      <w:pPr>
        <w:adjustRightInd w:val="0"/>
        <w:snapToGrid w:val="0"/>
        <w:spacing w:line="560" w:lineRule="exact"/>
        <w:ind w:firstLine="624" w:firstLineChars="200"/>
        <w:rPr>
          <w:rFonts w:ascii="Times New Roman" w:hAnsi="Times New Roman" w:eastAsia="黑体" w:cs="Times New Roman"/>
          <w:spacing w:val="-4"/>
        </w:rPr>
      </w:pPr>
      <w:r>
        <w:rPr>
          <w:rFonts w:ascii="Times New Roman" w:hAnsi="Times New Roman" w:eastAsia="黑体" w:cs="Times New Roman"/>
          <w:spacing w:val="-4"/>
        </w:rPr>
        <w:t>三、调整内容</w:t>
      </w:r>
    </w:p>
    <w:p w14:paraId="1CE2C4E8">
      <w:pPr>
        <w:adjustRightInd w:val="0"/>
        <w:snapToGrid w:val="0"/>
        <w:spacing w:line="560" w:lineRule="exact"/>
        <w:ind w:firstLine="624" w:firstLineChars="200"/>
        <w:rPr>
          <w:rFonts w:ascii="Times New Roman" w:hAnsi="Times New Roman" w:cs="Times New Roman"/>
          <w:spacing w:val="-4"/>
        </w:rPr>
      </w:pPr>
      <w:r>
        <w:rPr>
          <w:rFonts w:hint="eastAsia" w:ascii="Times New Roman" w:hAnsi="Times New Roman" w:eastAsia="楷体_GB2312" w:cs="Times New Roman"/>
          <w:spacing w:val="-4"/>
        </w:rPr>
        <w:t>1、</w:t>
      </w:r>
      <w:r>
        <w:rPr>
          <w:rFonts w:ascii="Times New Roman" w:hAnsi="Times New Roman" w:eastAsia="楷体_GB2312" w:cs="Times New Roman"/>
          <w:spacing w:val="-4"/>
        </w:rPr>
        <w:t>园所调整</w:t>
      </w:r>
      <w:r>
        <w:rPr>
          <w:rFonts w:ascii="Times New Roman" w:hAnsi="Times New Roman" w:cs="Times New Roman"/>
          <w:spacing w:val="-4"/>
        </w:rPr>
        <w:t>。九曲幼儿园设为三家幼儿园的合并点位，时思、老闸幼儿园计划于2027年暑假正式关停。</w:t>
      </w:r>
    </w:p>
    <w:p w14:paraId="42A8AB4F">
      <w:pPr>
        <w:adjustRightInd w:val="0"/>
        <w:snapToGrid w:val="0"/>
        <w:spacing w:line="560" w:lineRule="exact"/>
        <w:ind w:firstLine="624" w:firstLineChars="200"/>
        <w:rPr>
          <w:rFonts w:ascii="Times New Roman" w:hAnsi="Times New Roman" w:cs="Times New Roman"/>
          <w:spacing w:val="-4"/>
        </w:rPr>
      </w:pPr>
      <w:r>
        <w:rPr>
          <w:rFonts w:hint="eastAsia" w:ascii="Times New Roman" w:hAnsi="Times New Roman" w:eastAsia="楷体_GB2312" w:cs="Times New Roman"/>
          <w:spacing w:val="-4"/>
        </w:rPr>
        <w:t>2、</w:t>
      </w:r>
      <w:r>
        <w:rPr>
          <w:rFonts w:ascii="Times New Roman" w:hAnsi="Times New Roman" w:eastAsia="楷体_GB2312" w:cs="Times New Roman"/>
          <w:spacing w:val="-4"/>
        </w:rPr>
        <w:t>招生调整。</w:t>
      </w:r>
      <w:bookmarkStart w:id="1" w:name="OLE_LINK14"/>
      <w:r>
        <w:rPr>
          <w:rFonts w:ascii="Times New Roman" w:hAnsi="Times New Roman" w:cs="Times New Roman"/>
          <w:spacing w:val="-4"/>
        </w:rPr>
        <w:t>自2025年秋季学期起，时思、老闸幼儿园停止招收小班新生。</w:t>
      </w:r>
      <w:bookmarkStart w:id="2" w:name="OLE_LINK13"/>
      <w:r>
        <w:rPr>
          <w:rFonts w:ascii="Times New Roman" w:hAnsi="Times New Roman" w:cs="Times New Roman"/>
          <w:spacing w:val="-4"/>
        </w:rPr>
        <w:t>中、大班幼儿在原址过渡，原服务范围内的小班户籍生原则上调整至九曲幼儿园就读。</w:t>
      </w:r>
      <w:bookmarkEnd w:id="1"/>
      <w:bookmarkEnd w:id="2"/>
      <w:r>
        <w:rPr>
          <w:rFonts w:ascii="Times New Roman" w:hAnsi="Times New Roman" w:cs="Times New Roman"/>
          <w:spacing w:val="-4"/>
        </w:rPr>
        <w:t>如坚持留在时思、老闸幼儿园就读，以混龄编班的形式对小班、中班幼儿开展混龄教育（2026年秋季继续开展中班、大班混龄教育），同时需签订承诺书，承诺“2027年秋季学期起，自愿转学到九曲幼儿园就读”。非本地户籍幼儿则按照社会保险缴纳年限等情况有序吸纳至九曲幼儿园就读。</w:t>
      </w:r>
    </w:p>
    <w:p w14:paraId="16409E8C">
      <w:pPr>
        <w:rPr>
          <w:rFonts w:ascii="Helvetica" w:hAnsi="Helvetica" w:cs="Helvetica"/>
          <w:b/>
          <w:color w:val="333333"/>
          <w:sz w:val="24"/>
          <w:szCs w:val="24"/>
          <w:shd w:val="clear" w:color="auto" w:fill="FFFFFF"/>
        </w:rPr>
      </w:pPr>
    </w:p>
    <w:sectPr>
      <w:pgSz w:w="11906" w:h="16838"/>
      <w:pgMar w:top="1418" w:right="1418" w:bottom="1418" w:left="1418" w:header="851" w:footer="992" w:gutter="0"/>
      <w:cols w:space="425" w:num="1"/>
      <w:docGrid w:type="linesAndChar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Helvetica">
    <w:altName w:val="Arial"/>
    <w:panose1 w:val="020B0604020202020204"/>
    <w:charset w:val="00"/>
    <w:family w:val="swiss"/>
    <w:pitch w:val="default"/>
    <w:sig w:usb0="00000000" w:usb1="00000000" w:usb2="00000009" w:usb3="00000000" w:csb0="000001FF"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1C8D58"/>
    <w:multiLevelType w:val="singleLevel"/>
    <w:tmpl w:val="471C8D5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60"/>
  <w:drawingGridVerticalSpacing w:val="435"/>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YzOTgzNzAxZmFhZmYyODFjNzI4NTJhYjVmYzJiNWUifQ=="/>
  </w:docVars>
  <w:rsids>
    <w:rsidRoot w:val="008E0345"/>
    <w:rsid w:val="00010C40"/>
    <w:rsid w:val="000174E8"/>
    <w:rsid w:val="00023D42"/>
    <w:rsid w:val="000312CA"/>
    <w:rsid w:val="00033F29"/>
    <w:rsid w:val="000342AB"/>
    <w:rsid w:val="000434D2"/>
    <w:rsid w:val="00045FF5"/>
    <w:rsid w:val="0005469A"/>
    <w:rsid w:val="0005761B"/>
    <w:rsid w:val="00060116"/>
    <w:rsid w:val="000643CE"/>
    <w:rsid w:val="00064811"/>
    <w:rsid w:val="00070D57"/>
    <w:rsid w:val="000875D8"/>
    <w:rsid w:val="00094779"/>
    <w:rsid w:val="000A5B36"/>
    <w:rsid w:val="000A7DA2"/>
    <w:rsid w:val="000B3B53"/>
    <w:rsid w:val="000C4183"/>
    <w:rsid w:val="000C7149"/>
    <w:rsid w:val="000E44C9"/>
    <w:rsid w:val="000F53FE"/>
    <w:rsid w:val="00110300"/>
    <w:rsid w:val="00113324"/>
    <w:rsid w:val="00117B11"/>
    <w:rsid w:val="00127295"/>
    <w:rsid w:val="00152AD5"/>
    <w:rsid w:val="00153258"/>
    <w:rsid w:val="00157257"/>
    <w:rsid w:val="001630A2"/>
    <w:rsid w:val="00163131"/>
    <w:rsid w:val="001679EB"/>
    <w:rsid w:val="00167C4C"/>
    <w:rsid w:val="00171E15"/>
    <w:rsid w:val="00173FB4"/>
    <w:rsid w:val="001B09C8"/>
    <w:rsid w:val="001B6D43"/>
    <w:rsid w:val="001C46DA"/>
    <w:rsid w:val="001C61E1"/>
    <w:rsid w:val="001C7DFA"/>
    <w:rsid w:val="001D6C3E"/>
    <w:rsid w:val="001E331D"/>
    <w:rsid w:val="001F682B"/>
    <w:rsid w:val="00202176"/>
    <w:rsid w:val="0020358C"/>
    <w:rsid w:val="00207CE7"/>
    <w:rsid w:val="0022472D"/>
    <w:rsid w:val="00236649"/>
    <w:rsid w:val="002377BF"/>
    <w:rsid w:val="00263A5D"/>
    <w:rsid w:val="00265601"/>
    <w:rsid w:val="00270930"/>
    <w:rsid w:val="00277344"/>
    <w:rsid w:val="00282412"/>
    <w:rsid w:val="00284F46"/>
    <w:rsid w:val="00290672"/>
    <w:rsid w:val="00291E42"/>
    <w:rsid w:val="002B3DA9"/>
    <w:rsid w:val="002B5A99"/>
    <w:rsid w:val="002B7552"/>
    <w:rsid w:val="002C2D02"/>
    <w:rsid w:val="002D540B"/>
    <w:rsid w:val="003019D3"/>
    <w:rsid w:val="0031180E"/>
    <w:rsid w:val="00324A24"/>
    <w:rsid w:val="00363E50"/>
    <w:rsid w:val="00373763"/>
    <w:rsid w:val="0037454E"/>
    <w:rsid w:val="00382F52"/>
    <w:rsid w:val="003A5C6F"/>
    <w:rsid w:val="003D42C9"/>
    <w:rsid w:val="003F014F"/>
    <w:rsid w:val="003F2EBA"/>
    <w:rsid w:val="003F60D3"/>
    <w:rsid w:val="00415F49"/>
    <w:rsid w:val="0045758F"/>
    <w:rsid w:val="00473A92"/>
    <w:rsid w:val="00477F40"/>
    <w:rsid w:val="00492ECA"/>
    <w:rsid w:val="004C45C0"/>
    <w:rsid w:val="004E7D8E"/>
    <w:rsid w:val="00503F24"/>
    <w:rsid w:val="00515907"/>
    <w:rsid w:val="00517A43"/>
    <w:rsid w:val="00527465"/>
    <w:rsid w:val="00540638"/>
    <w:rsid w:val="00557C71"/>
    <w:rsid w:val="005A3D63"/>
    <w:rsid w:val="005D3E53"/>
    <w:rsid w:val="005F05D4"/>
    <w:rsid w:val="005F4608"/>
    <w:rsid w:val="006102CB"/>
    <w:rsid w:val="00610F1C"/>
    <w:rsid w:val="00622D6B"/>
    <w:rsid w:val="00624FE3"/>
    <w:rsid w:val="00642AFF"/>
    <w:rsid w:val="00650649"/>
    <w:rsid w:val="0065539F"/>
    <w:rsid w:val="00657B04"/>
    <w:rsid w:val="00662051"/>
    <w:rsid w:val="00666B86"/>
    <w:rsid w:val="00670A23"/>
    <w:rsid w:val="006717F2"/>
    <w:rsid w:val="0068108C"/>
    <w:rsid w:val="00687B09"/>
    <w:rsid w:val="00692699"/>
    <w:rsid w:val="006A32A4"/>
    <w:rsid w:val="006A4619"/>
    <w:rsid w:val="006A6795"/>
    <w:rsid w:val="006B10C0"/>
    <w:rsid w:val="006B5EA5"/>
    <w:rsid w:val="006C37F5"/>
    <w:rsid w:val="006F4C19"/>
    <w:rsid w:val="006F6093"/>
    <w:rsid w:val="00702299"/>
    <w:rsid w:val="0070715A"/>
    <w:rsid w:val="00714D60"/>
    <w:rsid w:val="007150F4"/>
    <w:rsid w:val="0073032F"/>
    <w:rsid w:val="00731D4D"/>
    <w:rsid w:val="007335AB"/>
    <w:rsid w:val="007346A4"/>
    <w:rsid w:val="007353F9"/>
    <w:rsid w:val="007364DD"/>
    <w:rsid w:val="00752995"/>
    <w:rsid w:val="007552C8"/>
    <w:rsid w:val="00761681"/>
    <w:rsid w:val="00783BA4"/>
    <w:rsid w:val="00790FD8"/>
    <w:rsid w:val="00794623"/>
    <w:rsid w:val="007B05C5"/>
    <w:rsid w:val="007B51C0"/>
    <w:rsid w:val="007D327A"/>
    <w:rsid w:val="007D52B9"/>
    <w:rsid w:val="008127E0"/>
    <w:rsid w:val="008144FE"/>
    <w:rsid w:val="00824C76"/>
    <w:rsid w:val="008275BD"/>
    <w:rsid w:val="00846744"/>
    <w:rsid w:val="0084688F"/>
    <w:rsid w:val="0087290C"/>
    <w:rsid w:val="00873C06"/>
    <w:rsid w:val="00875CE9"/>
    <w:rsid w:val="008838F9"/>
    <w:rsid w:val="0089349B"/>
    <w:rsid w:val="008A62FB"/>
    <w:rsid w:val="008C1223"/>
    <w:rsid w:val="008C65D5"/>
    <w:rsid w:val="008D0A93"/>
    <w:rsid w:val="008E0345"/>
    <w:rsid w:val="008E1409"/>
    <w:rsid w:val="008E60A2"/>
    <w:rsid w:val="009124A9"/>
    <w:rsid w:val="00921577"/>
    <w:rsid w:val="0092269A"/>
    <w:rsid w:val="009668F0"/>
    <w:rsid w:val="00970FFE"/>
    <w:rsid w:val="009712B4"/>
    <w:rsid w:val="0097765A"/>
    <w:rsid w:val="00977A64"/>
    <w:rsid w:val="009808CA"/>
    <w:rsid w:val="0099722E"/>
    <w:rsid w:val="009A0529"/>
    <w:rsid w:val="009A152C"/>
    <w:rsid w:val="009A46A3"/>
    <w:rsid w:val="009F307D"/>
    <w:rsid w:val="009F7C0A"/>
    <w:rsid w:val="00A02825"/>
    <w:rsid w:val="00A04854"/>
    <w:rsid w:val="00A23B9C"/>
    <w:rsid w:val="00A34F9F"/>
    <w:rsid w:val="00A37DEB"/>
    <w:rsid w:val="00A502FA"/>
    <w:rsid w:val="00A50A63"/>
    <w:rsid w:val="00A63E73"/>
    <w:rsid w:val="00A731A8"/>
    <w:rsid w:val="00A7390B"/>
    <w:rsid w:val="00AA5D6F"/>
    <w:rsid w:val="00AA7210"/>
    <w:rsid w:val="00AC1451"/>
    <w:rsid w:val="00AD112C"/>
    <w:rsid w:val="00AE301A"/>
    <w:rsid w:val="00AE6561"/>
    <w:rsid w:val="00AF58FA"/>
    <w:rsid w:val="00B01493"/>
    <w:rsid w:val="00B06633"/>
    <w:rsid w:val="00B10795"/>
    <w:rsid w:val="00B24614"/>
    <w:rsid w:val="00B30C7F"/>
    <w:rsid w:val="00B37FC0"/>
    <w:rsid w:val="00B446B8"/>
    <w:rsid w:val="00B478D0"/>
    <w:rsid w:val="00B71E17"/>
    <w:rsid w:val="00B73A3F"/>
    <w:rsid w:val="00B85F2E"/>
    <w:rsid w:val="00B9065F"/>
    <w:rsid w:val="00B90C90"/>
    <w:rsid w:val="00BB5584"/>
    <w:rsid w:val="00BC345E"/>
    <w:rsid w:val="00BC4CB3"/>
    <w:rsid w:val="00BC52BA"/>
    <w:rsid w:val="00BD0983"/>
    <w:rsid w:val="00BD1696"/>
    <w:rsid w:val="00BD2030"/>
    <w:rsid w:val="00BE0082"/>
    <w:rsid w:val="00BE28E4"/>
    <w:rsid w:val="00BE33AA"/>
    <w:rsid w:val="00BE36CC"/>
    <w:rsid w:val="00BF4E6E"/>
    <w:rsid w:val="00C01067"/>
    <w:rsid w:val="00C173B3"/>
    <w:rsid w:val="00C32B47"/>
    <w:rsid w:val="00C43DAF"/>
    <w:rsid w:val="00C44281"/>
    <w:rsid w:val="00C55010"/>
    <w:rsid w:val="00C65DB5"/>
    <w:rsid w:val="00C77D3C"/>
    <w:rsid w:val="00C87FD1"/>
    <w:rsid w:val="00C91E16"/>
    <w:rsid w:val="00C925C1"/>
    <w:rsid w:val="00C94257"/>
    <w:rsid w:val="00C96785"/>
    <w:rsid w:val="00CA3ADC"/>
    <w:rsid w:val="00CC2827"/>
    <w:rsid w:val="00CC3281"/>
    <w:rsid w:val="00CC4661"/>
    <w:rsid w:val="00CC6003"/>
    <w:rsid w:val="00CC682C"/>
    <w:rsid w:val="00CD285D"/>
    <w:rsid w:val="00CD378D"/>
    <w:rsid w:val="00CD5681"/>
    <w:rsid w:val="00CD7A21"/>
    <w:rsid w:val="00CE3919"/>
    <w:rsid w:val="00D02C22"/>
    <w:rsid w:val="00D1414F"/>
    <w:rsid w:val="00D17951"/>
    <w:rsid w:val="00D17F22"/>
    <w:rsid w:val="00D4311D"/>
    <w:rsid w:val="00D443B8"/>
    <w:rsid w:val="00D57670"/>
    <w:rsid w:val="00D703E8"/>
    <w:rsid w:val="00D753FC"/>
    <w:rsid w:val="00D81349"/>
    <w:rsid w:val="00D963D5"/>
    <w:rsid w:val="00DB5839"/>
    <w:rsid w:val="00DB60CE"/>
    <w:rsid w:val="00DC3966"/>
    <w:rsid w:val="00DC5634"/>
    <w:rsid w:val="00DE2C9C"/>
    <w:rsid w:val="00DE520D"/>
    <w:rsid w:val="00DE7AB4"/>
    <w:rsid w:val="00E0251F"/>
    <w:rsid w:val="00E04D21"/>
    <w:rsid w:val="00E05F02"/>
    <w:rsid w:val="00E178EC"/>
    <w:rsid w:val="00E208B7"/>
    <w:rsid w:val="00E22815"/>
    <w:rsid w:val="00E317EF"/>
    <w:rsid w:val="00E31F53"/>
    <w:rsid w:val="00E523AA"/>
    <w:rsid w:val="00E64C62"/>
    <w:rsid w:val="00E675F2"/>
    <w:rsid w:val="00E72DA4"/>
    <w:rsid w:val="00E74E08"/>
    <w:rsid w:val="00E750BC"/>
    <w:rsid w:val="00E75CA9"/>
    <w:rsid w:val="00E854BA"/>
    <w:rsid w:val="00E86BBC"/>
    <w:rsid w:val="00E8792F"/>
    <w:rsid w:val="00EA4341"/>
    <w:rsid w:val="00EB37B3"/>
    <w:rsid w:val="00ED1D59"/>
    <w:rsid w:val="00F073F8"/>
    <w:rsid w:val="00F1332B"/>
    <w:rsid w:val="00F46F33"/>
    <w:rsid w:val="00F70EBF"/>
    <w:rsid w:val="00F72B1D"/>
    <w:rsid w:val="00F76026"/>
    <w:rsid w:val="00F77B76"/>
    <w:rsid w:val="00F901A3"/>
    <w:rsid w:val="00F9659F"/>
    <w:rsid w:val="00F97D1A"/>
    <w:rsid w:val="00FC7842"/>
    <w:rsid w:val="00FD701F"/>
    <w:rsid w:val="00FE23D4"/>
    <w:rsid w:val="04CC5640"/>
    <w:rsid w:val="05FB093D"/>
    <w:rsid w:val="07E31748"/>
    <w:rsid w:val="08F3573C"/>
    <w:rsid w:val="093317DE"/>
    <w:rsid w:val="0AE42A09"/>
    <w:rsid w:val="0BD32966"/>
    <w:rsid w:val="0DBD1CBE"/>
    <w:rsid w:val="0DCD4F7C"/>
    <w:rsid w:val="0E8E320B"/>
    <w:rsid w:val="13894AB2"/>
    <w:rsid w:val="15380816"/>
    <w:rsid w:val="15884094"/>
    <w:rsid w:val="190F49FC"/>
    <w:rsid w:val="1A094ABA"/>
    <w:rsid w:val="1C00126A"/>
    <w:rsid w:val="1D6B1BC4"/>
    <w:rsid w:val="1FC63076"/>
    <w:rsid w:val="20925816"/>
    <w:rsid w:val="23377EB2"/>
    <w:rsid w:val="239670B5"/>
    <w:rsid w:val="24773635"/>
    <w:rsid w:val="2F85457B"/>
    <w:rsid w:val="31833929"/>
    <w:rsid w:val="32CB49D4"/>
    <w:rsid w:val="32FD5266"/>
    <w:rsid w:val="33896EE1"/>
    <w:rsid w:val="37A1224B"/>
    <w:rsid w:val="3B213EF8"/>
    <w:rsid w:val="3C180F13"/>
    <w:rsid w:val="3C4023FB"/>
    <w:rsid w:val="3C96594D"/>
    <w:rsid w:val="3D2F085B"/>
    <w:rsid w:val="3E60251F"/>
    <w:rsid w:val="3EFA7F14"/>
    <w:rsid w:val="3FE342EE"/>
    <w:rsid w:val="40634B38"/>
    <w:rsid w:val="44162E51"/>
    <w:rsid w:val="47052B55"/>
    <w:rsid w:val="472D2886"/>
    <w:rsid w:val="497B5CFD"/>
    <w:rsid w:val="4B413AFC"/>
    <w:rsid w:val="4BA35C37"/>
    <w:rsid w:val="4CE27B59"/>
    <w:rsid w:val="509010DC"/>
    <w:rsid w:val="521C07B4"/>
    <w:rsid w:val="535E73CF"/>
    <w:rsid w:val="5B7A4103"/>
    <w:rsid w:val="5C2D258B"/>
    <w:rsid w:val="63DF0351"/>
    <w:rsid w:val="65DF2982"/>
    <w:rsid w:val="663D456F"/>
    <w:rsid w:val="673B0939"/>
    <w:rsid w:val="68EE04D4"/>
    <w:rsid w:val="69DC5321"/>
    <w:rsid w:val="6C121107"/>
    <w:rsid w:val="6CF66520"/>
    <w:rsid w:val="7214383E"/>
    <w:rsid w:val="748930F0"/>
    <w:rsid w:val="74E5033C"/>
    <w:rsid w:val="75E609E7"/>
    <w:rsid w:val="765E32DA"/>
    <w:rsid w:val="784C3E42"/>
    <w:rsid w:val="7EE5495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黑体" w:eastAsia="仿宋_GB2312" w:cs="仿宋_GB2312"/>
      <w:color w:val="000000"/>
      <w:kern w:val="2"/>
      <w:sz w:val="32"/>
      <w:szCs w:val="32"/>
      <w:lang w:val="en-US" w:eastAsia="zh-CN" w:bidi="ar-SA"/>
    </w:rPr>
  </w:style>
  <w:style w:type="paragraph" w:styleId="2">
    <w:name w:val="heading 1"/>
    <w:basedOn w:val="1"/>
    <w:next w:val="1"/>
    <w:qFormat/>
    <w:uiPriority w:val="9"/>
    <w:pPr>
      <w:keepNext/>
      <w:keepLines/>
      <w:spacing w:line="576" w:lineRule="auto"/>
      <w:outlineLvl w:val="0"/>
    </w:pPr>
    <w:rPr>
      <w:b/>
      <w:kern w:val="44"/>
      <w:sz w:val="44"/>
    </w:rPr>
  </w:style>
  <w:style w:type="paragraph" w:styleId="3">
    <w:name w:val="heading 2"/>
    <w:basedOn w:val="1"/>
    <w:next w:val="1"/>
    <w:unhideWhenUsed/>
    <w:qFormat/>
    <w:uiPriority w:val="9"/>
    <w:pPr>
      <w:keepNext/>
      <w:keepLines/>
      <w:spacing w:line="413" w:lineRule="auto"/>
      <w:outlineLvl w:val="1"/>
    </w:pPr>
    <w:rPr>
      <w:rFonts w:ascii="Arial" w:hAnsi="Arial" w:eastAsia="黑体"/>
      <w:b/>
    </w:rPr>
  </w:style>
  <w:style w:type="paragraph" w:styleId="4">
    <w:name w:val="heading 3"/>
    <w:basedOn w:val="1"/>
    <w:next w:val="1"/>
    <w:unhideWhenUsed/>
    <w:qFormat/>
    <w:uiPriority w:val="9"/>
    <w:pPr>
      <w:keepNext/>
      <w:keepLines/>
      <w:spacing w:line="413" w:lineRule="auto"/>
      <w:outlineLvl w:val="2"/>
    </w:pPr>
    <w:rPr>
      <w:b/>
    </w:rPr>
  </w:style>
  <w:style w:type="character" w:default="1" w:styleId="12">
    <w:name w:val="Default Paragraph Font"/>
    <w:semiHidden/>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5">
    <w:name w:val="Plain Text"/>
    <w:basedOn w:val="1"/>
    <w:link w:val="17"/>
    <w:semiHidden/>
    <w:unhideWhenUsed/>
    <w:qFormat/>
    <w:uiPriority w:val="99"/>
    <w:rPr>
      <w:rFonts w:hint="eastAsia" w:ascii="宋体" w:hAnsi="Courier New" w:eastAsia="宋体" w:cs="Times New Roman"/>
      <w:sz w:val="21"/>
      <w:szCs w:val="21"/>
    </w:rPr>
  </w:style>
  <w:style w:type="paragraph" w:styleId="6">
    <w:name w:val="Date"/>
    <w:basedOn w:val="1"/>
    <w:next w:val="1"/>
    <w:link w:val="16"/>
    <w:semiHidden/>
    <w:unhideWhenUsed/>
    <w:qFormat/>
    <w:uiPriority w:val="99"/>
    <w:pPr>
      <w:ind w:left="100" w:leftChars="2500"/>
    </w:pPr>
  </w:style>
  <w:style w:type="paragraph" w:styleId="7">
    <w:name w:val="Balloon Text"/>
    <w:basedOn w:val="1"/>
    <w:link w:val="15"/>
    <w:semiHidden/>
    <w:unhideWhenUsed/>
    <w:qFormat/>
    <w:uiPriority w:val="99"/>
    <w:rPr>
      <w:sz w:val="18"/>
      <w:szCs w:val="18"/>
    </w:rPr>
  </w:style>
  <w:style w:type="paragraph" w:styleId="8">
    <w:name w:val="footer"/>
    <w:basedOn w:val="1"/>
    <w:link w:val="14"/>
    <w:unhideWhenUsed/>
    <w:qFormat/>
    <w:uiPriority w:val="99"/>
    <w:pPr>
      <w:tabs>
        <w:tab w:val="center" w:pos="4153"/>
        <w:tab w:val="right" w:pos="8306"/>
      </w:tabs>
      <w:snapToGrid w:val="0"/>
      <w:jc w:val="left"/>
    </w:pPr>
    <w:rPr>
      <w:sz w:val="18"/>
      <w:szCs w:val="18"/>
    </w:rPr>
  </w:style>
  <w:style w:type="paragraph" w:styleId="9">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unhideWhenUsed/>
    <w:qFormat/>
    <w:uiPriority w:val="99"/>
    <w:rPr>
      <w:sz w:val="24"/>
    </w:rPr>
  </w:style>
  <w:style w:type="character" w:customStyle="1" w:styleId="13">
    <w:name w:val="页眉 字符"/>
    <w:basedOn w:val="12"/>
    <w:link w:val="9"/>
    <w:qFormat/>
    <w:uiPriority w:val="99"/>
    <w:rPr>
      <w:sz w:val="18"/>
      <w:szCs w:val="18"/>
    </w:rPr>
  </w:style>
  <w:style w:type="character" w:customStyle="1" w:styleId="14">
    <w:name w:val="页脚 字符"/>
    <w:basedOn w:val="12"/>
    <w:link w:val="8"/>
    <w:qFormat/>
    <w:uiPriority w:val="99"/>
    <w:rPr>
      <w:sz w:val="18"/>
      <w:szCs w:val="18"/>
    </w:rPr>
  </w:style>
  <w:style w:type="character" w:customStyle="1" w:styleId="15">
    <w:name w:val="批注框文本 字符"/>
    <w:basedOn w:val="12"/>
    <w:link w:val="7"/>
    <w:semiHidden/>
    <w:qFormat/>
    <w:uiPriority w:val="99"/>
    <w:rPr>
      <w:sz w:val="18"/>
      <w:szCs w:val="18"/>
    </w:rPr>
  </w:style>
  <w:style w:type="character" w:customStyle="1" w:styleId="16">
    <w:name w:val="日期 字符"/>
    <w:basedOn w:val="12"/>
    <w:link w:val="6"/>
    <w:semiHidden/>
    <w:qFormat/>
    <w:uiPriority w:val="99"/>
  </w:style>
  <w:style w:type="character" w:customStyle="1" w:styleId="17">
    <w:name w:val="纯文本 字符"/>
    <w:basedOn w:val="12"/>
    <w:link w:val="5"/>
    <w:qFormat/>
    <w:uiPriority w:val="0"/>
    <w:rPr>
      <w:rFonts w:hint="eastAsia" w:ascii="宋体" w:hAnsi="Courier New" w:eastAsia="宋体" w:cs="Courier New"/>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49BE2-1522-4826-B12B-01BF426D88E7}">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1509</Words>
  <Characters>1619</Characters>
  <Lines>11</Lines>
  <Paragraphs>3</Paragraphs>
  <TotalTime>20</TotalTime>
  <ScaleCrop>false</ScaleCrop>
  <LinksUpToDate>false</LinksUpToDate>
  <CharactersWithSpaces>1619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2022-05-24T03:21:00Z</dcterms:created>
  <dc:creator>ksdahfiuw</dc:creator>
  <cp:lastModifiedBy>张永斌</cp:lastModifiedBy>
  <cp:lastPrinted>2022-05-24T05:45:00Z</cp:lastPrinted>
  <dcterms:modified xsi:type="dcterms:W3CDTF">2025-02-25T07:47:55Z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11448936533C47AA89AFE4046FCE3806_13</vt:lpwstr>
  </property>
  <property fmtid="{D5CDD505-2E9C-101B-9397-08002B2CF9AE}" pid="4" name="KSOTemplateDocerSaveRecord">
    <vt:lpwstr>eyJoZGlkIjoiZTJkNTNjYTVkZDc1Njg3ZDc1MWFkY2ZkNWJiNTJhYTIiLCJ1c2VySWQiOiIzNTMxNjQyNTEifQ==</vt:lpwstr>
  </property>
</Properties>
</file>