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D3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highlight w:val="none"/>
          <w:lang w:val="en-US" w:eastAsia="zh-CN"/>
        </w:rPr>
        <w:t>太仓市</w:t>
      </w: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highlight w:val="none"/>
        </w:rPr>
        <w:t>城市更新项目库</w:t>
      </w: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highlight w:val="none"/>
          <w:lang w:val="en-US" w:eastAsia="zh-CN"/>
        </w:rPr>
        <w:t>运行</w:t>
      </w: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highlight w:val="none"/>
        </w:rPr>
        <w:t>管理</w:t>
      </w: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highlight w:val="none"/>
          <w:lang w:val="en-US" w:eastAsia="zh-CN"/>
        </w:rPr>
        <w:t>暂行办法</w:t>
      </w:r>
    </w:p>
    <w:p w14:paraId="1CB74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  <w:highlight w:val="none"/>
          <w:lang w:val="en-US" w:eastAsia="zh-CN"/>
        </w:rPr>
        <w:t>（征求意见稿）</w:t>
      </w:r>
    </w:p>
    <w:p w14:paraId="22892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-2"/>
          <w:sz w:val="32"/>
          <w:szCs w:val="32"/>
          <w:highlight w:val="none"/>
        </w:rPr>
      </w:pPr>
    </w:p>
    <w:p w14:paraId="24952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-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2"/>
          <w:sz w:val="32"/>
          <w:szCs w:val="32"/>
          <w:highlight w:val="none"/>
        </w:rPr>
        <w:t>第一章 总则</w:t>
      </w:r>
    </w:p>
    <w:p w14:paraId="0DCF4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第一条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 xml:space="preserve"> 为规范太仓市城市更新项目库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运行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管理工作，建立健全城市更新项目储备和实施机制，推动本市城市更新工作有序、高效开展，根据《苏州市城市更新条例》《苏州市城市更新项目库管理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暂行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办法》等相关规定，结合本市实际，制定本办法。</w:t>
      </w:r>
    </w:p>
    <w:p w14:paraId="6C0D7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第二条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 xml:space="preserve"> 本办法适用于太仓市行政区域内城市更新项目库的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入库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申请、入库评估、动态调整、退出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管理、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服务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工作。</w:t>
      </w:r>
    </w:p>
    <w:p w14:paraId="6CEE8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第三条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 xml:space="preserve"> 太仓市城市更新项目库（以下简称“项目库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）管理遵循常态申报、动态调整、规范运行的原则，坚持规划引领、需求导向、质量为先，统筹推进各类城市更新项目储备和实施。</w:t>
      </w:r>
    </w:p>
    <w:p w14:paraId="3FD2A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第四条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 xml:space="preserve"> 项目库是本市城市更新项目策划、实施、管理的重要载体，为编制城市更新年度实施计划、争取政策资金支持等提供依据。纳入项目库的项目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按有关规定享受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城市更新相关政策支持。</w:t>
      </w:r>
    </w:p>
    <w:p w14:paraId="0EAE7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黑体" w:hAnsi="黑体" w:eastAsia="黑体" w:cs="黑体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第五条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 xml:space="preserve"> 太仓市住房和城乡建设局（以下简称“市住建局”）是本市项目库管理的主管部门，负责项目库的综合协调、监督管理，组织开展项目入库评估、动态调整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统筹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上报等工作，推进项目库日常管理。各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镇（街道）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建设管理部门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配合市住建局做好本辖区内城市更新项目的申报指导、核查等工作。</w:t>
      </w:r>
    </w:p>
    <w:p w14:paraId="22C6F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-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2"/>
          <w:sz w:val="32"/>
          <w:szCs w:val="32"/>
          <w:highlight w:val="none"/>
          <w:lang w:val="en-US" w:eastAsia="zh-CN"/>
        </w:rPr>
        <w:t>第二章 项目入库</w:t>
      </w:r>
      <w:r>
        <w:rPr>
          <w:rFonts w:hint="eastAsia" w:ascii="黑体" w:hAnsi="黑体" w:eastAsia="黑体" w:cs="黑体"/>
          <w:spacing w:val="-2"/>
          <w:sz w:val="32"/>
          <w:szCs w:val="32"/>
          <w:highlight w:val="none"/>
        </w:rPr>
        <w:t>申请条件</w:t>
      </w:r>
    </w:p>
    <w:p w14:paraId="0496D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  <w:lang w:val="en-US" w:eastAsia="zh-CN"/>
        </w:rPr>
        <w:t>第六条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 xml:space="preserve"> 申请纳入本市项目库的城市更新项目，应当同时符合以下条件：</w:t>
      </w:r>
    </w:p>
    <w:p w14:paraId="7B2FF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（一）符合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《苏州市城市更新条例》第二条规定的城市更新活动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相关内容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包括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：</w:t>
      </w:r>
    </w:p>
    <w:p w14:paraId="2D75F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既有建筑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安全隐患消除；</w:t>
      </w:r>
    </w:p>
    <w:p w14:paraId="238EE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市政基础设施和公共服务设施完善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；</w:t>
      </w:r>
    </w:p>
    <w:p w14:paraId="5A479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老旧住区宜居改善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；</w:t>
      </w:r>
    </w:p>
    <w:p w14:paraId="0A04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低效产业用地提质增效；</w:t>
      </w:r>
    </w:p>
    <w:p w14:paraId="35469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历史文化保护传承；</w:t>
      </w:r>
    </w:p>
    <w:p w14:paraId="34932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城市生态空间修复；</w:t>
      </w:r>
    </w:p>
    <w:p w14:paraId="38D50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城市数字化智慧化提升；</w:t>
      </w:r>
    </w:p>
    <w:p w14:paraId="0C32A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国家和省、市确定的其他城市更新活动。</w:t>
      </w:r>
    </w:p>
    <w:p w14:paraId="5AADE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符合太仓市国土空间总体规划、太仓市城市更新专项</w:t>
      </w:r>
    </w:p>
    <w:p w14:paraId="0DBB0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规划等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规划管控要求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。</w:t>
      </w:r>
    </w:p>
    <w:p w14:paraId="1D826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三）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完成项目前期研究工作，已形成规范、完整的项目策划方案，明确项目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实施主体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、更新范围、更新内容、资金方案、实施时序、预期成效等核心内容。</w:t>
      </w:r>
    </w:p>
    <w:p w14:paraId="6569B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四）项目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前期调研充分，已完成现状排查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等工作，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项目实施符合公共利益需求，契合片区发展定位，能够有效解决城市体检发现的问题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。</w:t>
      </w:r>
    </w:p>
    <w:p w14:paraId="62DBB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-2"/>
          <w:sz w:val="32"/>
          <w:szCs w:val="32"/>
          <w:highlight w:val="none"/>
          <w:lang w:val="en-US" w:eastAsia="zh-CN"/>
        </w:rPr>
      </w:pPr>
    </w:p>
    <w:p w14:paraId="6D7B3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-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2"/>
          <w:sz w:val="32"/>
          <w:szCs w:val="32"/>
          <w:highlight w:val="none"/>
          <w:lang w:val="en-US" w:eastAsia="zh-CN"/>
        </w:rPr>
        <w:t>第三章 项目入库申请人与材料</w:t>
      </w:r>
    </w:p>
    <w:p w14:paraId="5CA75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  <w:lang w:val="en-US" w:eastAsia="zh-CN"/>
        </w:rPr>
        <w:t>第七条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项目入库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包括：</w:t>
      </w:r>
    </w:p>
    <w:p w14:paraId="40056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（一）各镇人民政府，太仓港经济技术开发区、太仓高新区、旅游度假区管委会，科教新城管委会，娄东街道、陆渡街道办事处，市各委办局、市属国企等；</w:t>
      </w:r>
    </w:p>
    <w:p w14:paraId="442C7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太仓港经济技术开发区、太仓高新区、镇属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国有企业；</w:t>
      </w:r>
    </w:p>
    <w:p w14:paraId="5F51B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其它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物业权利人；</w:t>
      </w:r>
    </w:p>
    <w:p w14:paraId="2B8BD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）受物业权利人委托的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实施主体。</w:t>
      </w:r>
    </w:p>
    <w:p w14:paraId="5218D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第七条（一）中申请人实施的项目可以直接向市住建局提出入库申请。</w:t>
      </w:r>
    </w:p>
    <w:p w14:paraId="277BD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第七条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（三）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中申请人实施的项目可以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由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申请人向所在区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镇（街道）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建设管理部门提出入库申请，区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镇（街道）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建设管理部门牵头对申请材料的完整性、合规性进行初步审核，经审核通过的，由申请人所在区镇（街道）建设管理部门统一向市住建局提出入库申请。</w:t>
      </w:r>
    </w:p>
    <w:p w14:paraId="4751B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申请时需提交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一表一方案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申请材料，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对填报信息的合法性、真实性、完整性负责，并配合做好评估、核查等相关工作。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  <w:lang w:val="en-US" w:eastAsia="zh-CN"/>
        </w:rPr>
        <w:t>第九条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 xml:space="preserve"> 申请材料需提交纸质版（一式三份）及电子版，电子版为加盖公章的扫描件，项目入库申请材料包括：</w:t>
      </w:r>
    </w:p>
    <w:p w14:paraId="14256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城市更新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项目入库申请表：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需填写项目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名称、项目所在地、实施范围、项目类型、项目规模、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更新内容、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计划实施时间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投资总额、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资金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方案、实施主体、预期成效、特色亮点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等。</w:t>
      </w:r>
    </w:p>
    <w:p w14:paraId="06A37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（二）城市更新项目策划方案：需填写项目基本信息、情况梳理、策划内容、资金方案、实施成效预期等。</w:t>
      </w:r>
    </w:p>
    <w:p w14:paraId="20A04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项目相关佐证材料：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用地红线图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不动产权属证明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、原审查合格竣工图等相关图纸资料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或其他相关替代材料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；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eastAsia="zh-CN"/>
        </w:rPr>
        <w:t>实施主体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资质证明（企业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提供营业执照、信用报告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）；涉及历史文化资源的，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提供文物影响评估报告或文物保护工作意见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；其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>它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相关补充材料。</w:t>
      </w:r>
    </w:p>
    <w:p w14:paraId="52373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2"/>
          <w:sz w:val="32"/>
          <w:szCs w:val="32"/>
          <w:highlight w:val="none"/>
          <w:lang w:val="en-US" w:eastAsia="zh-CN"/>
        </w:rPr>
      </w:pPr>
    </w:p>
    <w:p w14:paraId="25F6F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-2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黑体"/>
          <w:spacing w:val="-2"/>
          <w:sz w:val="32"/>
          <w:szCs w:val="32"/>
          <w:highlight w:val="none"/>
          <w:lang w:val="en-US" w:eastAsia="zh-CN"/>
        </w:rPr>
        <w:t xml:space="preserve">第四章 </w:t>
      </w:r>
      <w:r>
        <w:rPr>
          <w:rFonts w:hint="eastAsia" w:ascii="黑体" w:hAnsi="黑体" w:eastAsia="黑体" w:cs="黑体"/>
          <w:spacing w:val="-2"/>
          <w:sz w:val="32"/>
          <w:szCs w:val="32"/>
          <w:highlight w:val="none"/>
        </w:rPr>
        <w:t>项目入库评估与确认</w:t>
      </w:r>
    </w:p>
    <w:p w14:paraId="35C1C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highlight w:val="none"/>
          <w:lang w:val="en-US" w:eastAsia="zh-CN"/>
        </w:rPr>
        <w:t>第十条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  <w:lang w:val="en-US" w:eastAsia="zh-CN"/>
        </w:rPr>
        <w:t xml:space="preserve"> 市住建局在收到入库申请材料后，10个工作日内完成材料形式审查，材料不齐全或不符合要求的，一次性告知申请人补正；材料齐全、符合要求的，启动项目入库评估工作。</w:t>
      </w:r>
    </w:p>
    <w:p w14:paraId="77302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项目入库评估坚持合规性、可行性、必要性三大原则，由市住建局组织发改、财政、资规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数据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等部门及相关领域专家组成评估小组，开展联合评估，评估内容包括：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 xml:space="preserve"> </w:t>
      </w:r>
    </w:p>
    <w:p w14:paraId="04A72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（一）合规性：项目是否符合城市更新活动类型，是否契合国土空间总体规划、城市更新专项规划等管控要求；</w:t>
      </w:r>
    </w:p>
    <w:p w14:paraId="46C89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（二）可行性：项目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实施主体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是否明确且具备相应实施能力，更新目标是否清晰，策划方案是否完整可行，资金匡算是否合理且资金来源有明确保障，实施时序是否科学；</w:t>
      </w:r>
    </w:p>
    <w:p w14:paraId="428A7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（三）必要性：项目是否对应解决城市体检发现的突出问题，是否契合片区发展定位和城市更新总体目标。 </w:t>
      </w:r>
    </w:p>
    <w:p w14:paraId="23092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十二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评估小组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应及时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完成评估并形成评估意见，评估意见分为“通过”“修改完善后通过”“未通过”三类：</w:t>
      </w:r>
    </w:p>
    <w:p w14:paraId="6AE21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（一）评估通过的，纳入项目库管理；</w:t>
      </w:r>
    </w:p>
    <w:p w14:paraId="44D5B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）修改完善后通过的，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根据评估意见修改完善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相关申请材料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，重新提交后再次评估，二次评估通过的纳入项目库； </w:t>
      </w:r>
    </w:p>
    <w:p w14:paraId="6365C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）评估未通过的，书面告知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未通过原因，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可在完善相关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后重新申请。 </w:t>
      </w:r>
    </w:p>
    <w:p w14:paraId="61DB4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十三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对纳入本市项目库的项目，市住建局进行统一编号、建档管理，并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将项目信息上报苏州市住建局备案。 </w:t>
      </w:r>
    </w:p>
    <w:p w14:paraId="548FB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 xml:space="preserve">第十四条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因维护公共利益、公共安全需要，市人民政府确定的城市更新项目，直接纳入项目库管理。</w:t>
      </w:r>
    </w:p>
    <w:p w14:paraId="4FE2F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</w:pPr>
    </w:p>
    <w:p w14:paraId="32ABA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 xml:space="preserve">第五章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项目库动态管理</w:t>
      </w:r>
    </w:p>
    <w:p w14:paraId="0FA7A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十五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本市项目库实行动态调整管理，市住建局每半年对项目库进行一次全面梳理，更新项目进展信息，开展项目实施评估，根据梳理结果调整项目库清单，并将调整情况上报苏州市住建局。 </w:t>
      </w:r>
    </w:p>
    <w:p w14:paraId="7D022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十六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纳入项目库的项目，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应当按要求及时向市住建局报送项目进展情况，包括策划方案优化、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实施主体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变更、资金落实、前期手续办理等情况。项目发生重大变更的，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应提前向市住建局报备，经审核同意后调整相关信息。 </w:t>
      </w:r>
    </w:p>
    <w:p w14:paraId="2CCAA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</w:pPr>
    </w:p>
    <w:p w14:paraId="2B5F8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 xml:space="preserve">第六章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入库项目服务与支持</w:t>
      </w:r>
    </w:p>
    <w:p w14:paraId="22BAC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十七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市住建局统筹组织相关部门、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镇（街道）及各领域专业人员，为入库项目提供全流程服务支持，包括政策答疑、议事协商、专业咨询、方案优化指导等，协调解决项目推进过程中的难点堵点问题。 </w:t>
      </w:r>
    </w:p>
    <w:p w14:paraId="63B8C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十八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纳入项目库的项目，按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规定享受城市更新相关政策支持，包括：</w:t>
      </w:r>
    </w:p>
    <w:p w14:paraId="6958C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（一）政策配套：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推动土地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混合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利用，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工商业用地续期等城市更新配套政策； </w:t>
      </w:r>
    </w:p>
    <w:p w14:paraId="4DF0A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（二）资金支持：申报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上级政策性资金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，对接金融机构提供信贷辅导和融资支持； </w:t>
      </w:r>
    </w:p>
    <w:p w14:paraId="6FAD4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（三）审批便利：开展联合审查，优化审批程序，提升审批效率，联合审查已通过的内容，后续行政审批原则上不再重复审查； </w:t>
      </w:r>
    </w:p>
    <w:p w14:paraId="3FF5A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（四）要素保障：在用地、规划调整、公共服务配套等方面给予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相关支持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。 </w:t>
      </w:r>
    </w:p>
    <w:p w14:paraId="48631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十九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市住建局以项目库为基础，会同发改、财政、资规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数据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等部门编制太仓市城市更新年度实施计划，项目库中实施类项目经审核符合条件的，及时列入年度实施计划，按计划推进项目实施。 </w:t>
      </w:r>
    </w:p>
    <w:p w14:paraId="78F3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</w:p>
    <w:p w14:paraId="16BD2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 xml:space="preserve">第七章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项目退出机制</w:t>
      </w:r>
    </w:p>
    <w:p w14:paraId="518C3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二十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纳入项目库的项目，具有下列情形之一的，应当退出项目库： </w:t>
      </w:r>
    </w:p>
    <w:p w14:paraId="44C2D4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向市住建局提出退出申请，经审核批准的； </w:t>
      </w:r>
    </w:p>
    <w:p w14:paraId="5DE6DE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（二）经市住建局评估，项目因规划调整、资金无法落实、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实施主体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变更等原因，确无实施可能的； </w:t>
      </w:r>
    </w:p>
    <w:p w14:paraId="75342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（三）项目超过计划实施时间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年以上仍未启动，且未向市住建局报备延期理由或延期申请未获批准的； </w:t>
      </w:r>
    </w:p>
    <w:p w14:paraId="6C89A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四）项目实施过程中，因违反相关法律法规、规划管控要求，被责令停止实施的；</w:t>
      </w:r>
    </w:p>
    <w:p w14:paraId="20460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其他应当退出的情形。 </w:t>
      </w:r>
    </w:p>
    <w:p w14:paraId="250E0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二十一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项目退出按以下程序办理： </w:t>
      </w:r>
    </w:p>
    <w:p w14:paraId="21BDF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（一）市住建局对拟退出项目进行核查，形成核查意见； </w:t>
      </w:r>
    </w:p>
    <w:p w14:paraId="0BE0D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（二）书面告知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拟退出理由，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有异议的，可在5个工作日内提出复核申请，市住建局在 10 个工作日内完成复核并出具复核意见； </w:t>
      </w:r>
    </w:p>
    <w:p w14:paraId="5EEF4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（三）无异议或复核后确认退出的，将项目从项目库中移除，同步更新项目库清单，并上报苏州市住建局备案。 </w:t>
      </w:r>
    </w:p>
    <w:p w14:paraId="77AB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二十二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退出项目库的项目，不再享受城市更新相关政策支持；若后续具备实施条件，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可按本办法重新申请入库。 </w:t>
      </w:r>
    </w:p>
    <w:p w14:paraId="1A19C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</w:pPr>
    </w:p>
    <w:p w14:paraId="4718A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 xml:space="preserve">第八章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附则</w:t>
      </w:r>
    </w:p>
    <w:p w14:paraId="75392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  <w:lang w:val="en-US" w:eastAsia="zh-CN"/>
        </w:rPr>
        <w:t>二十三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2"/>
          <w:sz w:val="32"/>
          <w:szCs w:val="32"/>
          <w:highlight w:val="none"/>
        </w:rPr>
        <w:t xml:space="preserve"> 本办法由太仓市住房和城乡建设局负责解释。</w:t>
      </w:r>
    </w:p>
    <w:p w14:paraId="7F89FC8D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</w:p>
    <w:p w14:paraId="09090C25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788BFACA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46731FED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21BE564B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0D8DDD4E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06A272BC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72EF9A4F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1AAC28C5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3BF85352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0DD32FB0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02683B84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515D0ED6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71D6C058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71FE4639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1167B4FE"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56607073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607708FB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</w:p>
    <w:p w14:paraId="2B4BC0B3">
      <w:pPr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41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66D736-9E36-4A94-A15E-8B555DAF9D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36DA4D4-7A64-4280-BAA0-2D571CECA7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3093F2C-D7AA-475F-AD3A-D79F325E3E1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80F2DE"/>
    <w:multiLevelType w:val="singleLevel"/>
    <w:tmpl w:val="A180F2D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E11FB"/>
    <w:rsid w:val="01B121F5"/>
    <w:rsid w:val="03FB4A9A"/>
    <w:rsid w:val="04DC04F4"/>
    <w:rsid w:val="07287718"/>
    <w:rsid w:val="07311ACD"/>
    <w:rsid w:val="089B3654"/>
    <w:rsid w:val="0ACB3417"/>
    <w:rsid w:val="0AF11336"/>
    <w:rsid w:val="16473722"/>
    <w:rsid w:val="172561E1"/>
    <w:rsid w:val="1A351695"/>
    <w:rsid w:val="1ED0542D"/>
    <w:rsid w:val="1FA93810"/>
    <w:rsid w:val="229F0899"/>
    <w:rsid w:val="22C136BC"/>
    <w:rsid w:val="279E11FB"/>
    <w:rsid w:val="297D524A"/>
    <w:rsid w:val="2CFF241A"/>
    <w:rsid w:val="2F067A90"/>
    <w:rsid w:val="30FD0EF8"/>
    <w:rsid w:val="390161E0"/>
    <w:rsid w:val="3B475720"/>
    <w:rsid w:val="3CEC5D2D"/>
    <w:rsid w:val="433E4D56"/>
    <w:rsid w:val="4355473B"/>
    <w:rsid w:val="485D4FC6"/>
    <w:rsid w:val="48E56A84"/>
    <w:rsid w:val="49F3311B"/>
    <w:rsid w:val="4B7E55D5"/>
    <w:rsid w:val="4FDC68BF"/>
    <w:rsid w:val="5506298B"/>
    <w:rsid w:val="63BA261B"/>
    <w:rsid w:val="645A11BC"/>
    <w:rsid w:val="658D7336"/>
    <w:rsid w:val="673E3563"/>
    <w:rsid w:val="720506C0"/>
    <w:rsid w:val="74CA4688"/>
    <w:rsid w:val="75131285"/>
    <w:rsid w:val="775D089E"/>
    <w:rsid w:val="7C64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3668</Words>
  <Characters>3702</Characters>
  <Lines>0</Lines>
  <Paragraphs>0</Paragraphs>
  <TotalTime>5</TotalTime>
  <ScaleCrop>false</ScaleCrop>
  <LinksUpToDate>false</LinksUpToDate>
  <CharactersWithSpaces>3825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2026-03-27T08:39:00Z</dcterms:created>
  <dc:creator>qyx</dc:creator>
  <cp:lastModifiedBy>ec~</cp:lastModifiedBy>
  <cp:lastPrinted>2026-05-12T01:48:00Z</cp:lastPrinted>
  <dcterms:modified xsi:type="dcterms:W3CDTF">2026-06-25T09:24:20Z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960B90E44EB84C0FB7C97E18421ADFA7_13</vt:lpwstr>
  </property>
  <property fmtid="{D5CDD505-2E9C-101B-9397-08002B2CF9AE}" pid="4" name="KSOTemplateDocerSaveRecord">
    <vt:lpwstr>eyJoZGlkIjoiYWMxM2VlZDA5OTlkZDJmZmZkODhmYTc2OGY2Yjk4MGQiLCJ1c2VySWQiOiIzMTg3MDM4NDgifQ==</vt:lpwstr>
  </property>
</Properties>
</file>