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F87DD5">
      <w:pPr>
        <w:tabs>
          <w:tab w:val="left" w:pos="1582"/>
        </w:tabs>
        <w:spacing w:line="580" w:lineRule="exact"/>
        <w:rPr>
          <w:rFonts w:hint="default" w:ascii="Times New Roman" w:hAnsi="Times New Roman" w:eastAsia="黑体" w:cs="Times New Roman"/>
          <w:color w:val="auto"/>
          <w:szCs w:val="32"/>
        </w:rPr>
      </w:pPr>
      <w:r>
        <w:rPr>
          <w:rFonts w:hint="default" w:ascii="Times New Roman" w:hAnsi="Times New Roman" w:eastAsia="黑体" w:cs="Times New Roman"/>
          <w:color w:val="auto"/>
          <w:szCs w:val="32"/>
        </w:rPr>
        <w:t>附件1</w:t>
      </w:r>
    </w:p>
    <w:p w14:paraId="63C63FAD">
      <w:pPr>
        <w:adjustRightInd w:val="0"/>
        <w:snapToGrid w:val="0"/>
        <w:spacing w:before="100" w:beforeAutospacing="1" w:after="100" w:afterAutospacing="1" w:line="580" w:lineRule="exact"/>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 xml:space="preserve"> 太仓市行政事业性收费项目目录（截至202</w:t>
      </w:r>
      <w:r>
        <w:rPr>
          <w:rFonts w:hint="eastAsia" w:eastAsia="方正小标宋简体" w:cs="Times New Roman"/>
          <w:color w:val="auto"/>
          <w:sz w:val="44"/>
          <w:szCs w:val="44"/>
          <w:lang w:val="en-US" w:eastAsia="zh-CN"/>
        </w:rPr>
        <w:t>4</w:t>
      </w:r>
      <w:r>
        <w:rPr>
          <w:rFonts w:hint="default" w:ascii="Times New Roman" w:hAnsi="Times New Roman" w:eastAsia="方正小标宋简体" w:cs="Times New Roman"/>
          <w:color w:val="auto"/>
          <w:sz w:val="44"/>
          <w:szCs w:val="44"/>
        </w:rPr>
        <w:t>年6月30日）</w:t>
      </w:r>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449"/>
        <w:gridCol w:w="713"/>
        <w:gridCol w:w="1857"/>
        <w:gridCol w:w="2836"/>
        <w:gridCol w:w="569"/>
        <w:gridCol w:w="786"/>
        <w:gridCol w:w="3581"/>
        <w:gridCol w:w="2077"/>
      </w:tblGrid>
      <w:tr w14:paraId="1B6367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tblHeader/>
          <w:jc w:val="center"/>
        </w:trPr>
        <w:tc>
          <w:tcPr>
            <w:tcW w:w="449" w:type="dxa"/>
            <w:noWrap w:val="0"/>
            <w:vAlign w:val="center"/>
          </w:tcPr>
          <w:p w14:paraId="55B86275">
            <w:pPr>
              <w:widowControl/>
              <w:adjustRightInd w:val="0"/>
              <w:snapToGrid w:val="0"/>
              <w:jc w:val="center"/>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序号</w:t>
            </w:r>
          </w:p>
        </w:tc>
        <w:tc>
          <w:tcPr>
            <w:tcW w:w="713" w:type="dxa"/>
            <w:noWrap w:val="0"/>
            <w:vAlign w:val="center"/>
          </w:tcPr>
          <w:p w14:paraId="640A8122">
            <w:pPr>
              <w:widowControl/>
              <w:adjustRightInd w:val="0"/>
              <w:snapToGrid w:val="0"/>
              <w:jc w:val="center"/>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部 门</w:t>
            </w:r>
          </w:p>
        </w:tc>
        <w:tc>
          <w:tcPr>
            <w:tcW w:w="1857" w:type="dxa"/>
            <w:noWrap w:val="0"/>
            <w:vAlign w:val="center"/>
          </w:tcPr>
          <w:p w14:paraId="44DE42AE">
            <w:pPr>
              <w:widowControl/>
              <w:adjustRightInd w:val="0"/>
              <w:snapToGrid w:val="0"/>
              <w:jc w:val="center"/>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收费项目名称</w:t>
            </w:r>
          </w:p>
        </w:tc>
        <w:tc>
          <w:tcPr>
            <w:tcW w:w="2836" w:type="dxa"/>
            <w:noWrap w:val="0"/>
            <w:vAlign w:val="center"/>
          </w:tcPr>
          <w:p w14:paraId="6A535053">
            <w:pPr>
              <w:widowControl/>
              <w:adjustRightInd w:val="0"/>
              <w:snapToGrid w:val="0"/>
              <w:jc w:val="center"/>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收费标准</w:t>
            </w:r>
          </w:p>
        </w:tc>
        <w:tc>
          <w:tcPr>
            <w:tcW w:w="569" w:type="dxa"/>
            <w:noWrap w:val="0"/>
            <w:vAlign w:val="center"/>
          </w:tcPr>
          <w:p w14:paraId="3F77EAA6">
            <w:pPr>
              <w:widowControl/>
              <w:adjustRightInd w:val="0"/>
              <w:snapToGrid w:val="0"/>
              <w:jc w:val="center"/>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立项</w:t>
            </w:r>
          </w:p>
          <w:p w14:paraId="0F2BF9A9">
            <w:pPr>
              <w:widowControl/>
              <w:adjustRightInd w:val="0"/>
              <w:snapToGrid w:val="0"/>
              <w:jc w:val="center"/>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级别</w:t>
            </w:r>
          </w:p>
        </w:tc>
        <w:tc>
          <w:tcPr>
            <w:tcW w:w="786" w:type="dxa"/>
            <w:noWrap w:val="0"/>
            <w:vAlign w:val="center"/>
          </w:tcPr>
          <w:p w14:paraId="0EB03308">
            <w:pPr>
              <w:widowControl/>
              <w:adjustRightInd w:val="0"/>
              <w:snapToGrid w:val="0"/>
              <w:jc w:val="center"/>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资金管理</w:t>
            </w:r>
          </w:p>
          <w:p w14:paraId="4182B378">
            <w:pPr>
              <w:widowControl/>
              <w:adjustRightInd w:val="0"/>
              <w:snapToGrid w:val="0"/>
              <w:jc w:val="center"/>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方式</w:t>
            </w:r>
          </w:p>
        </w:tc>
        <w:tc>
          <w:tcPr>
            <w:tcW w:w="3581" w:type="dxa"/>
            <w:noWrap w:val="0"/>
            <w:vAlign w:val="center"/>
          </w:tcPr>
          <w:p w14:paraId="54CD8287">
            <w:pPr>
              <w:widowControl/>
              <w:adjustRightInd w:val="0"/>
              <w:snapToGrid w:val="0"/>
              <w:jc w:val="center"/>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文件依据</w:t>
            </w:r>
          </w:p>
        </w:tc>
        <w:tc>
          <w:tcPr>
            <w:tcW w:w="2077" w:type="dxa"/>
            <w:noWrap w:val="0"/>
            <w:vAlign w:val="center"/>
          </w:tcPr>
          <w:p w14:paraId="4E9C102E">
            <w:pPr>
              <w:widowControl/>
              <w:adjustRightInd w:val="0"/>
              <w:snapToGrid w:val="0"/>
              <w:jc w:val="center"/>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备  注</w:t>
            </w:r>
          </w:p>
        </w:tc>
      </w:tr>
      <w:tr w14:paraId="086CB8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65C4A088">
            <w:pPr>
              <w:widowControl/>
              <w:adjustRightInd w:val="0"/>
              <w:snapToGrid w:val="0"/>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一</w:t>
            </w:r>
          </w:p>
        </w:tc>
        <w:tc>
          <w:tcPr>
            <w:tcW w:w="713" w:type="dxa"/>
            <w:noWrap w:val="0"/>
            <w:vAlign w:val="center"/>
          </w:tcPr>
          <w:p w14:paraId="43F990C6">
            <w:pPr>
              <w:widowControl/>
              <w:adjustRightInd w:val="0"/>
              <w:snapToGrid w:val="0"/>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教育</w:t>
            </w:r>
          </w:p>
        </w:tc>
        <w:tc>
          <w:tcPr>
            <w:tcW w:w="1857" w:type="dxa"/>
            <w:noWrap w:val="0"/>
            <w:vAlign w:val="center"/>
          </w:tcPr>
          <w:p w14:paraId="5E860463">
            <w:pPr>
              <w:widowControl/>
              <w:adjustRightInd w:val="0"/>
              <w:snapToGrid w:val="0"/>
              <w:jc w:val="left"/>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2836" w:type="dxa"/>
            <w:noWrap w:val="0"/>
            <w:vAlign w:val="center"/>
          </w:tcPr>
          <w:p w14:paraId="3AE079C1">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5F5D4C82">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77168E33">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3D9A2EF0">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3911C2FE">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408DE3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53AF89E0">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w:t>
            </w:r>
          </w:p>
        </w:tc>
        <w:tc>
          <w:tcPr>
            <w:tcW w:w="713" w:type="dxa"/>
            <w:noWrap w:val="0"/>
            <w:vAlign w:val="center"/>
          </w:tcPr>
          <w:p w14:paraId="21053407">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6BA01D2B">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公办幼儿园收费 （保育教育费、住宿费）</w:t>
            </w:r>
          </w:p>
        </w:tc>
        <w:tc>
          <w:tcPr>
            <w:tcW w:w="2836" w:type="dxa"/>
            <w:noWrap w:val="0"/>
            <w:vAlign w:val="center"/>
          </w:tcPr>
          <w:p w14:paraId="1A10EE47">
            <w:pPr>
              <w:widowControl/>
              <w:adjustRightInd w:val="0"/>
              <w:snapToGrid w:val="0"/>
              <w:rPr>
                <w:rFonts w:hint="default" w:ascii="Times New Roman" w:hAnsi="Times New Roman" w:eastAsia="宋体" w:cs="Times New Roman"/>
                <w:color w:val="auto"/>
                <w:kern w:val="0"/>
                <w:sz w:val="18"/>
                <w:szCs w:val="18"/>
              </w:rPr>
            </w:pPr>
          </w:p>
        </w:tc>
        <w:tc>
          <w:tcPr>
            <w:tcW w:w="569" w:type="dxa"/>
            <w:noWrap w:val="0"/>
            <w:vAlign w:val="center"/>
          </w:tcPr>
          <w:p w14:paraId="287C4896">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w:t>
            </w:r>
          </w:p>
        </w:tc>
        <w:tc>
          <w:tcPr>
            <w:tcW w:w="786" w:type="dxa"/>
            <w:noWrap w:val="0"/>
            <w:vAlign w:val="center"/>
          </w:tcPr>
          <w:p w14:paraId="15A2FE2E">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缴入国库</w:t>
            </w:r>
          </w:p>
        </w:tc>
        <w:tc>
          <w:tcPr>
            <w:tcW w:w="3581" w:type="dxa"/>
            <w:noWrap w:val="0"/>
            <w:vAlign w:val="center"/>
          </w:tcPr>
          <w:p w14:paraId="528590C7">
            <w:pPr>
              <w:widowControl/>
              <w:spacing w:line="260" w:lineRule="exact"/>
              <w:rPr>
                <w:rFonts w:hint="default" w:ascii="Times New Roman" w:hAnsi="Times New Roman" w:eastAsia="宋体" w:cs="Times New Roman"/>
                <w:color w:val="auto"/>
                <w:kern w:val="0"/>
                <w:sz w:val="18"/>
                <w:szCs w:val="18"/>
                <w:lang w:val="en-US" w:eastAsia="zh-CN"/>
              </w:rPr>
            </w:pPr>
            <w:r>
              <w:rPr>
                <w:rFonts w:hint="default" w:ascii="Times New Roman" w:hAnsi="Times New Roman" w:eastAsia="宋体" w:cs="Times New Roman"/>
                <w:color w:val="auto"/>
                <w:kern w:val="0"/>
                <w:sz w:val="18"/>
                <w:szCs w:val="18"/>
              </w:rPr>
              <w:t>发改价格〔2011〕3207号</w:t>
            </w:r>
            <w:r>
              <w:rPr>
                <w:rFonts w:hint="default" w:ascii="Times New Roman" w:hAnsi="Times New Roman" w:eastAsia="宋体" w:cs="Times New Roman"/>
                <w:color w:val="auto"/>
                <w:kern w:val="0"/>
                <w:sz w:val="18"/>
                <w:szCs w:val="18"/>
                <w:lang w:eastAsia="zh-CN"/>
              </w:rPr>
              <w:t>，</w:t>
            </w:r>
            <w:r>
              <w:rPr>
                <w:rFonts w:hint="default" w:ascii="Times New Roman" w:hAnsi="Times New Roman" w:eastAsia="宋体" w:cs="Times New Roman"/>
                <w:color w:val="auto"/>
                <w:kern w:val="0"/>
                <w:sz w:val="18"/>
                <w:szCs w:val="18"/>
              </w:rPr>
              <w:t>苏价费〔2011〕122号</w:t>
            </w:r>
            <w:r>
              <w:rPr>
                <w:rFonts w:hint="default" w:ascii="Times New Roman" w:hAnsi="Times New Roman" w:eastAsia="宋体" w:cs="Times New Roman"/>
                <w:color w:val="auto"/>
                <w:kern w:val="0"/>
                <w:sz w:val="18"/>
                <w:szCs w:val="18"/>
                <w:lang w:eastAsia="zh-CN"/>
              </w:rPr>
              <w:t>，</w:t>
            </w:r>
            <w:r>
              <w:rPr>
                <w:rFonts w:hint="default" w:ascii="Times New Roman" w:hAnsi="Times New Roman" w:eastAsia="宋体" w:cs="Times New Roman"/>
                <w:color w:val="auto"/>
                <w:kern w:val="0"/>
                <w:sz w:val="18"/>
                <w:szCs w:val="18"/>
              </w:rPr>
              <w:t>苏价规〔2017〕9号</w:t>
            </w:r>
            <w:r>
              <w:rPr>
                <w:rFonts w:hint="default" w:ascii="Times New Roman" w:hAnsi="Times New Roman" w:eastAsia="宋体" w:cs="Times New Roman"/>
                <w:color w:val="auto"/>
                <w:kern w:val="0"/>
                <w:sz w:val="18"/>
                <w:szCs w:val="18"/>
                <w:lang w:eastAsia="zh-CN"/>
              </w:rPr>
              <w:t>，</w:t>
            </w:r>
            <w:r>
              <w:rPr>
                <w:rFonts w:hint="eastAsia" w:asciiTheme="majorBidi" w:hAnsiTheme="minorEastAsia" w:eastAsiaTheme="minorEastAsia" w:cstheme="majorBidi"/>
                <w:b w:val="0"/>
                <w:bCs w:val="0"/>
                <w:snapToGrid/>
                <w:color w:val="auto"/>
                <w:sz w:val="18"/>
                <w:szCs w:val="18"/>
                <w:lang w:eastAsia="zh-CN"/>
              </w:rPr>
              <w:t>省发改委、省教育厅、省财政厅公告</w:t>
            </w:r>
            <w:r>
              <w:rPr>
                <w:rFonts w:hint="eastAsia" w:asciiTheme="majorBidi" w:hAnsiTheme="majorBidi" w:eastAsiaTheme="minorEastAsia" w:cstheme="majorBidi"/>
                <w:b w:val="0"/>
                <w:bCs w:val="0"/>
                <w:snapToGrid/>
                <w:color w:val="auto"/>
                <w:sz w:val="18"/>
                <w:szCs w:val="18"/>
                <w:lang w:eastAsia="zh-CN"/>
              </w:rPr>
              <w:t>2023</w:t>
            </w:r>
            <w:r>
              <w:rPr>
                <w:rFonts w:hint="eastAsia" w:asciiTheme="majorBidi" w:hAnsiTheme="minorEastAsia" w:eastAsiaTheme="minorEastAsia" w:cstheme="majorBidi"/>
                <w:b w:val="0"/>
                <w:bCs w:val="0"/>
                <w:snapToGrid/>
                <w:color w:val="auto"/>
                <w:sz w:val="18"/>
                <w:szCs w:val="18"/>
                <w:lang w:eastAsia="zh-CN"/>
              </w:rPr>
              <w:t>年第</w:t>
            </w:r>
            <w:r>
              <w:rPr>
                <w:rFonts w:hint="eastAsia" w:asciiTheme="majorBidi" w:hAnsiTheme="majorBidi" w:eastAsiaTheme="minorEastAsia" w:cstheme="majorBidi"/>
                <w:b w:val="0"/>
                <w:bCs w:val="0"/>
                <w:snapToGrid/>
                <w:color w:val="auto"/>
                <w:sz w:val="18"/>
                <w:szCs w:val="18"/>
                <w:lang w:eastAsia="zh-CN"/>
              </w:rPr>
              <w:t>1</w:t>
            </w:r>
            <w:r>
              <w:rPr>
                <w:rFonts w:hint="eastAsia" w:asciiTheme="majorBidi" w:hAnsiTheme="minorEastAsia" w:eastAsiaTheme="minorEastAsia" w:cstheme="majorBidi"/>
                <w:b w:val="0"/>
                <w:bCs w:val="0"/>
                <w:snapToGrid/>
                <w:color w:val="auto"/>
                <w:sz w:val="18"/>
                <w:szCs w:val="18"/>
                <w:lang w:eastAsia="zh-CN"/>
              </w:rPr>
              <w:t>号，</w:t>
            </w:r>
            <w:r>
              <w:rPr>
                <w:rFonts w:hint="default" w:ascii="Times New Roman" w:hAnsi="Times New Roman" w:eastAsia="宋体" w:cs="Times New Roman"/>
                <w:color w:val="auto"/>
                <w:kern w:val="0"/>
                <w:sz w:val="18"/>
                <w:szCs w:val="18"/>
                <w:lang w:eastAsia="zh-CN"/>
              </w:rPr>
              <w:t>太发改价〔2021〕7号</w:t>
            </w:r>
          </w:p>
        </w:tc>
        <w:tc>
          <w:tcPr>
            <w:tcW w:w="2077" w:type="dxa"/>
            <w:noWrap w:val="0"/>
            <w:vAlign w:val="center"/>
          </w:tcPr>
          <w:p w14:paraId="0D1D3F63">
            <w:pPr>
              <w:widowControl/>
              <w:spacing w:line="260" w:lineRule="exact"/>
              <w:rPr>
                <w:rFonts w:hint="default" w:ascii="Times New Roman" w:hAnsi="Times New Roman" w:eastAsia="宋体" w:cs="Times New Roman"/>
                <w:color w:val="auto"/>
                <w:kern w:val="0"/>
                <w:sz w:val="18"/>
                <w:szCs w:val="18"/>
                <w:lang w:val="en-US" w:eastAsia="zh-CN"/>
              </w:rPr>
            </w:pPr>
          </w:p>
        </w:tc>
      </w:tr>
      <w:tr w14:paraId="554F46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3F2F8B11">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2</w:t>
            </w:r>
          </w:p>
        </w:tc>
        <w:tc>
          <w:tcPr>
            <w:tcW w:w="713" w:type="dxa"/>
            <w:noWrap w:val="0"/>
            <w:vAlign w:val="center"/>
          </w:tcPr>
          <w:p w14:paraId="58295DE4">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317D774C">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义务教育收费</w:t>
            </w:r>
          </w:p>
        </w:tc>
        <w:tc>
          <w:tcPr>
            <w:tcW w:w="2836" w:type="dxa"/>
            <w:noWrap w:val="0"/>
            <w:vAlign w:val="center"/>
          </w:tcPr>
          <w:p w14:paraId="02471EE4">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4686B929">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省</w:t>
            </w:r>
          </w:p>
        </w:tc>
        <w:tc>
          <w:tcPr>
            <w:tcW w:w="786" w:type="dxa"/>
            <w:noWrap w:val="0"/>
            <w:vAlign w:val="center"/>
          </w:tcPr>
          <w:p w14:paraId="03323740">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财政专户</w:t>
            </w:r>
          </w:p>
        </w:tc>
        <w:tc>
          <w:tcPr>
            <w:tcW w:w="3581" w:type="dxa"/>
            <w:noWrap w:val="0"/>
            <w:vAlign w:val="center"/>
          </w:tcPr>
          <w:p w14:paraId="41D4ED08">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义务教育法》，教财〔1996〕101号，苏教财〔1998〕24号、苏财综〔1998〕82号、苏价费〔1998〕159号，苏价综〔2002〕174号、苏财综〔2002〕44号，教财〔2004〕7号，苏价费〔2004〕338号、苏财综〔2004〕111号，苏价费〔2005〕20号、苏财综〔2005〕3号</w:t>
            </w:r>
          </w:p>
        </w:tc>
        <w:tc>
          <w:tcPr>
            <w:tcW w:w="2077" w:type="dxa"/>
            <w:noWrap w:val="0"/>
            <w:vAlign w:val="center"/>
          </w:tcPr>
          <w:p w14:paraId="52FF5A21">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7C4948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42" w:hRule="atLeast"/>
          <w:jc w:val="center"/>
        </w:trPr>
        <w:tc>
          <w:tcPr>
            <w:tcW w:w="449" w:type="dxa"/>
            <w:noWrap w:val="0"/>
            <w:vAlign w:val="center"/>
          </w:tcPr>
          <w:p w14:paraId="4E4570C8">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3A8AAB6D">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5DD59ADF">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公办学校住宿费</w:t>
            </w:r>
          </w:p>
        </w:tc>
        <w:tc>
          <w:tcPr>
            <w:tcW w:w="2836" w:type="dxa"/>
            <w:noWrap w:val="0"/>
            <w:vAlign w:val="center"/>
          </w:tcPr>
          <w:p w14:paraId="59BBD228">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由各设区市制定</w:t>
            </w:r>
          </w:p>
        </w:tc>
        <w:tc>
          <w:tcPr>
            <w:tcW w:w="569" w:type="dxa"/>
            <w:noWrap w:val="0"/>
            <w:vAlign w:val="center"/>
          </w:tcPr>
          <w:p w14:paraId="13CFC6C0">
            <w:pPr>
              <w:widowControl/>
              <w:spacing w:line="260" w:lineRule="exact"/>
              <w:jc w:val="center"/>
              <w:rPr>
                <w:rFonts w:hint="default" w:ascii="Times New Roman" w:hAnsi="Times New Roman" w:eastAsia="宋体" w:cs="Times New Roman"/>
                <w:color w:val="auto"/>
                <w:kern w:val="0"/>
                <w:sz w:val="18"/>
                <w:szCs w:val="18"/>
              </w:rPr>
            </w:pPr>
          </w:p>
        </w:tc>
        <w:tc>
          <w:tcPr>
            <w:tcW w:w="786" w:type="dxa"/>
            <w:noWrap w:val="0"/>
            <w:vAlign w:val="center"/>
          </w:tcPr>
          <w:p w14:paraId="102B630D">
            <w:pPr>
              <w:widowControl/>
              <w:spacing w:line="260" w:lineRule="exact"/>
              <w:jc w:val="center"/>
              <w:rPr>
                <w:rFonts w:hint="default" w:ascii="Times New Roman" w:hAnsi="Times New Roman" w:eastAsia="宋体" w:cs="Times New Roman"/>
                <w:color w:val="auto"/>
                <w:kern w:val="0"/>
                <w:sz w:val="18"/>
                <w:szCs w:val="18"/>
              </w:rPr>
            </w:pPr>
          </w:p>
        </w:tc>
        <w:tc>
          <w:tcPr>
            <w:tcW w:w="3581" w:type="dxa"/>
            <w:noWrap w:val="0"/>
            <w:vAlign w:val="center"/>
          </w:tcPr>
          <w:p w14:paraId="1F92CA7E">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苏价费〔2004〕338号、苏财综〔2004〕111号</w:t>
            </w:r>
            <w:r>
              <w:rPr>
                <w:rFonts w:hint="default" w:ascii="Times New Roman" w:hAnsi="Times New Roman" w:eastAsia="宋体" w:cs="Times New Roman"/>
                <w:color w:val="auto"/>
                <w:kern w:val="0"/>
                <w:sz w:val="18"/>
                <w:szCs w:val="18"/>
              </w:rPr>
              <w:br w:type="textWrapping"/>
            </w:r>
            <w:r>
              <w:rPr>
                <w:rFonts w:hint="default" w:ascii="Times New Roman" w:hAnsi="Times New Roman" w:eastAsia="宋体" w:cs="Times New Roman"/>
                <w:color w:val="auto"/>
                <w:kern w:val="0"/>
                <w:sz w:val="18"/>
                <w:szCs w:val="18"/>
              </w:rPr>
              <w:t>苏价费〔2008〕288号</w:t>
            </w:r>
          </w:p>
        </w:tc>
        <w:tc>
          <w:tcPr>
            <w:tcW w:w="2077" w:type="dxa"/>
            <w:noWrap w:val="0"/>
            <w:vAlign w:val="center"/>
          </w:tcPr>
          <w:p w14:paraId="52F134C2">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675783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583" w:hRule="atLeast"/>
          <w:jc w:val="center"/>
        </w:trPr>
        <w:tc>
          <w:tcPr>
            <w:tcW w:w="449" w:type="dxa"/>
            <w:noWrap w:val="0"/>
            <w:vAlign w:val="center"/>
          </w:tcPr>
          <w:p w14:paraId="64F90B14">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3</w:t>
            </w:r>
          </w:p>
        </w:tc>
        <w:tc>
          <w:tcPr>
            <w:tcW w:w="713" w:type="dxa"/>
            <w:noWrap w:val="0"/>
            <w:vAlign w:val="center"/>
          </w:tcPr>
          <w:p w14:paraId="3982C49C">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2544DBE9">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公办普通高中收费</w:t>
            </w:r>
          </w:p>
        </w:tc>
        <w:tc>
          <w:tcPr>
            <w:tcW w:w="2836" w:type="dxa"/>
            <w:noWrap w:val="0"/>
            <w:vAlign w:val="center"/>
          </w:tcPr>
          <w:p w14:paraId="66D5358E">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3D303EF9">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w:t>
            </w:r>
          </w:p>
        </w:tc>
        <w:tc>
          <w:tcPr>
            <w:tcW w:w="786" w:type="dxa"/>
            <w:noWrap w:val="0"/>
            <w:vAlign w:val="center"/>
          </w:tcPr>
          <w:p w14:paraId="2A09A231">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财政专户</w:t>
            </w:r>
          </w:p>
        </w:tc>
        <w:tc>
          <w:tcPr>
            <w:tcW w:w="3581" w:type="dxa"/>
            <w:noWrap w:val="0"/>
            <w:vAlign w:val="center"/>
          </w:tcPr>
          <w:p w14:paraId="5E287CE2">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教财〔1996〕101号，苏教财〔1998〕24号、苏财综〔1998〕82号、苏价费〔1998〕159号，苏价综〔2002〕174号、苏财综〔2002〕44号，苏价费〔2007〕247号、苏财综〔2007〕53号，苏价费〔2009〕301号、苏财综〔2009〕49号，苏价费〔2011〕115号、苏财综〔2011〕8号</w:t>
            </w:r>
          </w:p>
        </w:tc>
        <w:tc>
          <w:tcPr>
            <w:tcW w:w="2077" w:type="dxa"/>
            <w:noWrap w:val="0"/>
            <w:vAlign w:val="center"/>
          </w:tcPr>
          <w:p w14:paraId="31EA1C37">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取消毕业班补课费收费项目</w:t>
            </w:r>
          </w:p>
        </w:tc>
      </w:tr>
      <w:tr w14:paraId="1041A5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41" w:hRule="atLeast"/>
          <w:jc w:val="center"/>
        </w:trPr>
        <w:tc>
          <w:tcPr>
            <w:tcW w:w="449" w:type="dxa"/>
            <w:noWrap w:val="0"/>
            <w:vAlign w:val="center"/>
          </w:tcPr>
          <w:p w14:paraId="14DA59B6">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0D5F9413">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268F887F">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（1）学费</w:t>
            </w:r>
          </w:p>
        </w:tc>
        <w:tc>
          <w:tcPr>
            <w:tcW w:w="2836" w:type="dxa"/>
            <w:noWrap w:val="0"/>
            <w:vAlign w:val="center"/>
          </w:tcPr>
          <w:p w14:paraId="6DC92E9F">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省级重点中学850元/学期、市级重点中学650元/学期、一般普通高中500元/学期</w:t>
            </w:r>
          </w:p>
        </w:tc>
        <w:tc>
          <w:tcPr>
            <w:tcW w:w="569" w:type="dxa"/>
            <w:noWrap w:val="0"/>
            <w:vAlign w:val="center"/>
          </w:tcPr>
          <w:p w14:paraId="1CB064A9">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3051541D">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75086A5A">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教财〔1996〕101号，教财〔2003〕4号，苏教财〔2000〕39号、苏财综〔2000〕88号、苏价费〔2000〕167号，苏财综〔2010〕73号</w:t>
            </w:r>
          </w:p>
        </w:tc>
        <w:tc>
          <w:tcPr>
            <w:tcW w:w="2077" w:type="dxa"/>
            <w:noWrap w:val="0"/>
            <w:vAlign w:val="center"/>
          </w:tcPr>
          <w:p w14:paraId="6BE4B42D">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国家公布项目</w:t>
            </w:r>
          </w:p>
        </w:tc>
      </w:tr>
      <w:tr w14:paraId="721CE3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5831F579">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0056113F">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47066CF6">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（2）寄宿生住宿费</w:t>
            </w:r>
          </w:p>
        </w:tc>
        <w:tc>
          <w:tcPr>
            <w:tcW w:w="2836" w:type="dxa"/>
            <w:noWrap w:val="0"/>
            <w:vAlign w:val="center"/>
          </w:tcPr>
          <w:p w14:paraId="0B8FB682">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详见文件</w:t>
            </w:r>
          </w:p>
        </w:tc>
        <w:tc>
          <w:tcPr>
            <w:tcW w:w="569" w:type="dxa"/>
            <w:noWrap w:val="0"/>
            <w:vAlign w:val="center"/>
          </w:tcPr>
          <w:p w14:paraId="478D0CB8">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779753E3">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171429FE">
            <w:pPr>
              <w:widowControl/>
              <w:adjustRightInd w:val="0"/>
              <w:snapToGrid w:val="0"/>
              <w:rPr>
                <w:rFonts w:hint="default" w:ascii="Times New Roman" w:hAnsi="Times New Roman" w:eastAsia="宋体" w:cs="Times New Roman"/>
                <w:color w:val="auto"/>
                <w:kern w:val="0"/>
                <w:sz w:val="18"/>
                <w:szCs w:val="18"/>
                <w:lang w:val="en-US" w:eastAsia="zh-CN"/>
              </w:rPr>
            </w:pPr>
            <w:r>
              <w:rPr>
                <w:rFonts w:hint="default" w:ascii="Times New Roman" w:hAnsi="Times New Roman" w:eastAsia="宋体" w:cs="Times New Roman"/>
                <w:color w:val="auto"/>
                <w:kern w:val="0"/>
                <w:sz w:val="18"/>
                <w:szCs w:val="18"/>
              </w:rPr>
              <w:t>教财〔1996〕101号，教财〔2003〕4号，苏教财〔2000〕39号、苏财综〔2000〕88号、苏价费〔2000〕167号</w:t>
            </w:r>
            <w:r>
              <w:rPr>
                <w:rFonts w:hint="default" w:ascii="Times New Roman" w:hAnsi="Times New Roman" w:eastAsia="宋体" w:cs="Times New Roman"/>
                <w:color w:val="auto"/>
                <w:kern w:val="0"/>
                <w:sz w:val="18"/>
                <w:szCs w:val="18"/>
                <w:lang w:eastAsia="zh-CN"/>
              </w:rPr>
              <w:t>、</w:t>
            </w:r>
            <w:r>
              <w:rPr>
                <w:rFonts w:hint="eastAsia" w:asciiTheme="majorBidi" w:hAnsiTheme="minorEastAsia" w:eastAsiaTheme="minorEastAsia" w:cstheme="majorBidi"/>
                <w:b w:val="0"/>
                <w:bCs w:val="0"/>
                <w:snapToGrid/>
                <w:color w:val="auto"/>
                <w:sz w:val="18"/>
                <w:szCs w:val="18"/>
                <w:lang w:eastAsia="zh-CN"/>
              </w:rPr>
              <w:t>苏财综字〔</w:t>
            </w:r>
            <w:r>
              <w:rPr>
                <w:rFonts w:hint="eastAsia" w:asciiTheme="majorBidi" w:hAnsiTheme="majorBidi" w:eastAsiaTheme="minorEastAsia" w:cstheme="majorBidi"/>
                <w:b w:val="0"/>
                <w:bCs w:val="0"/>
                <w:snapToGrid/>
                <w:color w:val="auto"/>
                <w:sz w:val="18"/>
                <w:szCs w:val="18"/>
                <w:lang w:eastAsia="zh-CN"/>
              </w:rPr>
              <w:t>2007</w:t>
            </w:r>
            <w:r>
              <w:rPr>
                <w:rFonts w:hint="eastAsia" w:asciiTheme="majorBidi" w:hAnsiTheme="minorEastAsia" w:eastAsiaTheme="minorEastAsia" w:cstheme="majorBidi"/>
                <w:b w:val="0"/>
                <w:bCs w:val="0"/>
                <w:snapToGrid/>
                <w:color w:val="auto"/>
                <w:sz w:val="18"/>
                <w:szCs w:val="18"/>
                <w:lang w:eastAsia="zh-CN"/>
              </w:rPr>
              <w:t>〕</w:t>
            </w:r>
            <w:r>
              <w:rPr>
                <w:rFonts w:hint="eastAsia" w:asciiTheme="majorBidi" w:hAnsiTheme="majorBidi" w:eastAsiaTheme="minorEastAsia" w:cstheme="majorBidi"/>
                <w:b w:val="0"/>
                <w:bCs w:val="0"/>
                <w:snapToGrid/>
                <w:color w:val="auto"/>
                <w:sz w:val="18"/>
                <w:szCs w:val="18"/>
                <w:lang w:eastAsia="zh-CN"/>
              </w:rPr>
              <w:t>32</w:t>
            </w:r>
            <w:r>
              <w:rPr>
                <w:rFonts w:hint="eastAsia" w:asciiTheme="majorBidi" w:hAnsiTheme="minorEastAsia" w:eastAsiaTheme="minorEastAsia" w:cstheme="majorBidi"/>
                <w:b w:val="0"/>
                <w:bCs w:val="0"/>
                <w:snapToGrid/>
                <w:color w:val="auto"/>
                <w:sz w:val="18"/>
                <w:szCs w:val="18"/>
                <w:lang w:eastAsia="zh-CN"/>
              </w:rPr>
              <w:t>号、苏教财〔</w:t>
            </w:r>
            <w:r>
              <w:rPr>
                <w:rFonts w:hint="eastAsia" w:asciiTheme="majorBidi" w:hAnsiTheme="majorBidi" w:eastAsiaTheme="minorEastAsia" w:cstheme="majorBidi"/>
                <w:b w:val="0"/>
                <w:bCs w:val="0"/>
                <w:snapToGrid/>
                <w:color w:val="auto"/>
                <w:sz w:val="18"/>
                <w:szCs w:val="18"/>
                <w:lang w:eastAsia="zh-CN"/>
              </w:rPr>
              <w:t>2007</w:t>
            </w:r>
            <w:r>
              <w:rPr>
                <w:rFonts w:hint="eastAsia" w:asciiTheme="majorBidi" w:hAnsiTheme="minorEastAsia" w:eastAsiaTheme="minorEastAsia" w:cstheme="majorBidi"/>
                <w:b w:val="0"/>
                <w:bCs w:val="0"/>
                <w:snapToGrid/>
                <w:color w:val="auto"/>
                <w:sz w:val="18"/>
                <w:szCs w:val="18"/>
                <w:lang w:eastAsia="zh-CN"/>
              </w:rPr>
              <w:t>〕</w:t>
            </w:r>
            <w:r>
              <w:rPr>
                <w:rFonts w:hint="eastAsia" w:asciiTheme="majorBidi" w:hAnsiTheme="majorBidi" w:eastAsiaTheme="minorEastAsia" w:cstheme="majorBidi"/>
                <w:b w:val="0"/>
                <w:bCs w:val="0"/>
                <w:snapToGrid/>
                <w:color w:val="auto"/>
                <w:sz w:val="18"/>
                <w:szCs w:val="18"/>
                <w:lang w:eastAsia="zh-CN"/>
              </w:rPr>
              <w:t>30</w:t>
            </w:r>
            <w:r>
              <w:rPr>
                <w:rFonts w:hint="eastAsia" w:asciiTheme="majorBidi" w:hAnsiTheme="minorEastAsia" w:eastAsiaTheme="minorEastAsia" w:cstheme="majorBidi"/>
                <w:b w:val="0"/>
                <w:bCs w:val="0"/>
                <w:snapToGrid/>
                <w:color w:val="auto"/>
                <w:sz w:val="18"/>
                <w:szCs w:val="18"/>
                <w:lang w:eastAsia="zh-CN"/>
              </w:rPr>
              <w:t>号</w:t>
            </w:r>
            <w:r>
              <w:rPr>
                <w:rFonts w:hint="eastAsia" w:asciiTheme="majorBidi" w:hAnsiTheme="minorEastAsia" w:eastAsiaTheme="minorEastAsia" w:cstheme="majorBidi"/>
                <w:snapToGrid/>
                <w:color w:val="auto"/>
                <w:sz w:val="18"/>
                <w:szCs w:val="18"/>
                <w:lang w:eastAsia="zh-CN"/>
              </w:rPr>
              <w:t>、</w:t>
            </w:r>
            <w:r>
              <w:rPr>
                <w:rFonts w:hint="default" w:ascii="Times New Roman" w:hAnsi="Times New Roman" w:eastAsia="宋体" w:cs="Times New Roman"/>
                <w:color w:val="auto"/>
                <w:kern w:val="0"/>
                <w:sz w:val="18"/>
                <w:szCs w:val="18"/>
              </w:rPr>
              <w:t>苏价费字〔2007〕154号</w:t>
            </w:r>
          </w:p>
        </w:tc>
        <w:tc>
          <w:tcPr>
            <w:tcW w:w="2077" w:type="dxa"/>
            <w:noWrap w:val="0"/>
            <w:vAlign w:val="center"/>
          </w:tcPr>
          <w:p w14:paraId="5675A829">
            <w:pPr>
              <w:rPr>
                <w:rFonts w:hint="eastAsia" w:ascii="Times New Roman" w:hAnsi="Times New Roman" w:eastAsia="宋体" w:cs="Times New Roman"/>
                <w:color w:val="auto"/>
                <w:kern w:val="0"/>
                <w:sz w:val="18"/>
                <w:szCs w:val="18"/>
                <w:lang w:eastAsia="zh-CN"/>
              </w:rPr>
            </w:pPr>
            <w:r>
              <w:rPr>
                <w:rFonts w:hint="default" w:ascii="Times New Roman" w:hAnsi="Times New Roman" w:eastAsia="宋体" w:cs="Times New Roman"/>
                <w:color w:val="auto"/>
                <w:kern w:val="0"/>
                <w:sz w:val="18"/>
                <w:szCs w:val="18"/>
              </w:rPr>
              <w:t>国家公布项目</w:t>
            </w:r>
          </w:p>
        </w:tc>
      </w:tr>
      <w:tr w14:paraId="598CA7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49" w:type="dxa"/>
            <w:noWrap w:val="0"/>
            <w:vAlign w:val="center"/>
          </w:tcPr>
          <w:p w14:paraId="364FA48C">
            <w:pPr>
              <w:widowControl/>
              <w:adjustRightInd w:val="0"/>
              <w:snapToGrid w:val="0"/>
              <w:ind w:firstLine="172" w:firstLineChars="10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4</w:t>
            </w:r>
          </w:p>
        </w:tc>
        <w:tc>
          <w:tcPr>
            <w:tcW w:w="713" w:type="dxa"/>
            <w:noWrap w:val="0"/>
            <w:vAlign w:val="center"/>
          </w:tcPr>
          <w:p w14:paraId="2E7392D0">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2E2BB2A4">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公办中等职业学校收费</w:t>
            </w:r>
          </w:p>
        </w:tc>
        <w:tc>
          <w:tcPr>
            <w:tcW w:w="2836" w:type="dxa"/>
            <w:noWrap w:val="0"/>
            <w:vAlign w:val="center"/>
          </w:tcPr>
          <w:p w14:paraId="753C1AFB">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43770C7D">
            <w:pPr>
              <w:widowControl/>
              <w:spacing w:line="260" w:lineRule="exact"/>
              <w:jc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eastAsia="宋体" w:cs="Times New Roman"/>
                <w:color w:val="auto"/>
                <w:kern w:val="0"/>
                <w:sz w:val="18"/>
                <w:szCs w:val="18"/>
              </w:rPr>
              <w:t>国家</w:t>
            </w:r>
          </w:p>
        </w:tc>
        <w:tc>
          <w:tcPr>
            <w:tcW w:w="786" w:type="dxa"/>
            <w:noWrap w:val="0"/>
            <w:vAlign w:val="center"/>
          </w:tcPr>
          <w:p w14:paraId="41CD7C29">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财政专户</w:t>
            </w:r>
          </w:p>
        </w:tc>
        <w:tc>
          <w:tcPr>
            <w:tcW w:w="3581" w:type="dxa"/>
            <w:noWrap w:val="0"/>
            <w:vAlign w:val="center"/>
          </w:tcPr>
          <w:p w14:paraId="4C3F5419">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教财〔1996〕101号，苏教财〔2000〕48号、苏财综〔2000〕123号、苏价费〔2000〕228号，苏价综〔2002〕174号、苏财综〔2002〕44号，苏价费〔2002〕369号，教财〔2003〕4号，苏价费〔2004〕158号、苏财综〔2004〕42号，苏价费函〔2004〕65号、苏财综〔2004〕50号，苏价费〔2004〕192号、</w:t>
            </w:r>
            <w:r>
              <w:rPr>
                <w:rFonts w:hint="default" w:ascii="Times New Roman" w:hAnsi="Times New Roman" w:eastAsia="宋体" w:cs="Times New Roman"/>
                <w:color w:val="auto"/>
                <w:kern w:val="0"/>
                <w:sz w:val="18"/>
                <w:szCs w:val="18"/>
                <w:lang w:bidi="ar"/>
              </w:rPr>
              <w:t>苏财综〔2004〕160号</w:t>
            </w:r>
            <w:r>
              <w:rPr>
                <w:rFonts w:hint="default" w:ascii="Times New Roman" w:hAnsi="Times New Roman" w:eastAsia="宋体" w:cs="Times New Roman"/>
                <w:color w:val="auto"/>
                <w:kern w:val="0"/>
                <w:sz w:val="18"/>
                <w:szCs w:val="18"/>
              </w:rPr>
              <w:t>，苏财规〔2012〕36号</w:t>
            </w:r>
          </w:p>
        </w:tc>
        <w:tc>
          <w:tcPr>
            <w:tcW w:w="2077" w:type="dxa"/>
            <w:noWrap w:val="0"/>
            <w:vAlign w:val="center"/>
          </w:tcPr>
          <w:p w14:paraId="40529F6E">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包括：职业高中学校、普通中等专业学校（含中等师范学校）、技工学校、普通中学附设的各种职业高中班</w:t>
            </w:r>
          </w:p>
        </w:tc>
      </w:tr>
      <w:tr w14:paraId="708AF6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49" w:type="dxa"/>
            <w:noWrap w:val="0"/>
            <w:vAlign w:val="center"/>
          </w:tcPr>
          <w:p w14:paraId="5C4001BA">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665B3781">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5A6BA8BF">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（1）职业高中</w:t>
            </w:r>
          </w:p>
        </w:tc>
        <w:tc>
          <w:tcPr>
            <w:tcW w:w="2836" w:type="dxa"/>
            <w:noWrap w:val="0"/>
            <w:vAlign w:val="center"/>
          </w:tcPr>
          <w:p w14:paraId="709DD927">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41859BDF">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551E51D5">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229EC61E">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苏财规〔2012〕36号</w:t>
            </w:r>
          </w:p>
        </w:tc>
        <w:tc>
          <w:tcPr>
            <w:tcW w:w="2077" w:type="dxa"/>
            <w:noWrap w:val="0"/>
            <w:vAlign w:val="center"/>
          </w:tcPr>
          <w:p w14:paraId="576E98C0">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2012年秋季学期起，全日制正式学籍一、二、三年级在校学生免收学费（艺术类相关表演专业学生除外）；非全日制正式学籍一、二年级在校生中涉农专业学生免除学费</w:t>
            </w:r>
          </w:p>
        </w:tc>
      </w:tr>
      <w:tr w14:paraId="285B77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49" w:type="dxa"/>
            <w:noWrap w:val="0"/>
            <w:vAlign w:val="center"/>
          </w:tcPr>
          <w:p w14:paraId="5358897F">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6A66A765">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05024AFA">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住宿费</w:t>
            </w:r>
          </w:p>
        </w:tc>
        <w:tc>
          <w:tcPr>
            <w:tcW w:w="2836" w:type="dxa"/>
            <w:noWrap w:val="0"/>
            <w:vAlign w:val="center"/>
          </w:tcPr>
          <w:p w14:paraId="3E1ECBD7">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120元/学期，达到公寓化管理条件的，可参照《高等学校社会化学生公寓收费管理暂行办法》（苏价费〔2002〕369号）执行。</w:t>
            </w:r>
          </w:p>
        </w:tc>
        <w:tc>
          <w:tcPr>
            <w:tcW w:w="569" w:type="dxa"/>
            <w:noWrap w:val="0"/>
            <w:vAlign w:val="center"/>
          </w:tcPr>
          <w:p w14:paraId="115C4343">
            <w:pPr>
              <w:widowControl/>
              <w:spacing w:line="260" w:lineRule="exact"/>
              <w:ind w:firstLine="172" w:firstLineChars="100"/>
              <w:jc w:val="left"/>
              <w:rPr>
                <w:rFonts w:hint="default" w:ascii="Times New Roman" w:hAnsi="Times New Roman" w:eastAsia="宋体" w:cs="Times New Roman"/>
                <w:color w:val="auto"/>
                <w:kern w:val="0"/>
                <w:sz w:val="18"/>
                <w:szCs w:val="18"/>
              </w:rPr>
            </w:pPr>
          </w:p>
        </w:tc>
        <w:tc>
          <w:tcPr>
            <w:tcW w:w="786" w:type="dxa"/>
            <w:noWrap w:val="0"/>
            <w:vAlign w:val="center"/>
          </w:tcPr>
          <w:p w14:paraId="1B3E609A">
            <w:pPr>
              <w:widowControl/>
              <w:spacing w:line="260" w:lineRule="exact"/>
              <w:jc w:val="left"/>
              <w:rPr>
                <w:rFonts w:hint="default" w:ascii="Times New Roman" w:hAnsi="Times New Roman" w:eastAsia="宋体" w:cs="Times New Roman"/>
                <w:color w:val="auto"/>
                <w:kern w:val="0"/>
                <w:sz w:val="18"/>
                <w:szCs w:val="18"/>
              </w:rPr>
            </w:pPr>
          </w:p>
        </w:tc>
        <w:tc>
          <w:tcPr>
            <w:tcW w:w="3581" w:type="dxa"/>
            <w:noWrap w:val="0"/>
            <w:vAlign w:val="center"/>
          </w:tcPr>
          <w:p w14:paraId="23CD5D27">
            <w:pPr>
              <w:widowControl/>
              <w:adjustRightInd w:val="0"/>
              <w:snapToGrid w:val="0"/>
              <w:rPr>
                <w:rFonts w:hint="default" w:ascii="Times New Roman" w:hAnsi="Times New Roman" w:eastAsia="宋体" w:cs="Times New Roman"/>
                <w:color w:val="auto"/>
                <w:kern w:val="0"/>
                <w:sz w:val="18"/>
                <w:szCs w:val="18"/>
                <w:lang w:eastAsia="zh-CN"/>
              </w:rPr>
            </w:pPr>
            <w:r>
              <w:rPr>
                <w:rFonts w:hint="default" w:ascii="Times New Roman" w:hAnsi="Times New Roman" w:eastAsia="宋体" w:cs="Times New Roman"/>
                <w:color w:val="auto"/>
                <w:kern w:val="0"/>
                <w:sz w:val="18"/>
                <w:szCs w:val="18"/>
              </w:rPr>
              <w:t>苏价费〔2002〕369号</w:t>
            </w:r>
          </w:p>
        </w:tc>
        <w:tc>
          <w:tcPr>
            <w:tcW w:w="2077" w:type="dxa"/>
            <w:noWrap w:val="0"/>
            <w:vAlign w:val="center"/>
          </w:tcPr>
          <w:p w14:paraId="28BEC031">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国家公布项目</w:t>
            </w:r>
          </w:p>
        </w:tc>
      </w:tr>
      <w:tr w14:paraId="1DD148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44" w:hRule="atLeast"/>
          <w:jc w:val="center"/>
        </w:trPr>
        <w:tc>
          <w:tcPr>
            <w:tcW w:w="449" w:type="dxa"/>
            <w:noWrap w:val="0"/>
            <w:vAlign w:val="center"/>
          </w:tcPr>
          <w:p w14:paraId="66BBF241">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746D52DE">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3CB82C7E">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（2）中等专业学校</w:t>
            </w:r>
          </w:p>
        </w:tc>
        <w:tc>
          <w:tcPr>
            <w:tcW w:w="2836" w:type="dxa"/>
            <w:noWrap w:val="0"/>
            <w:vAlign w:val="center"/>
          </w:tcPr>
          <w:p w14:paraId="6413ED6D">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2A059900">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786" w:type="dxa"/>
            <w:noWrap w:val="0"/>
            <w:vAlign w:val="center"/>
          </w:tcPr>
          <w:p w14:paraId="4F9C4D6C">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3581" w:type="dxa"/>
            <w:noWrap w:val="0"/>
            <w:vAlign w:val="center"/>
          </w:tcPr>
          <w:p w14:paraId="1135FA8D">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苏财规〔2012〕36号</w:t>
            </w:r>
          </w:p>
        </w:tc>
        <w:tc>
          <w:tcPr>
            <w:tcW w:w="2077" w:type="dxa"/>
            <w:noWrap w:val="0"/>
            <w:vAlign w:val="center"/>
          </w:tcPr>
          <w:p w14:paraId="463EE8D8">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2012年秋季学期起，全日制正式学籍一、二、三年级在校学生免收学费（艺术类相关表演专业学生除外）；非全日制正式学籍一、二年级在校生中涉农专业学生免除学费</w:t>
            </w:r>
          </w:p>
        </w:tc>
      </w:tr>
      <w:tr w14:paraId="7331A6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49" w:type="dxa"/>
            <w:noWrap w:val="0"/>
            <w:vAlign w:val="center"/>
          </w:tcPr>
          <w:p w14:paraId="31830102">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099DF6D6">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54AA906E">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住宿费</w:t>
            </w:r>
          </w:p>
        </w:tc>
        <w:tc>
          <w:tcPr>
            <w:tcW w:w="2836" w:type="dxa"/>
            <w:noWrap w:val="0"/>
            <w:vAlign w:val="center"/>
          </w:tcPr>
          <w:p w14:paraId="2B929FCF">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400元/学年，达到公寓化管理条件的，可参照《高等学校社会化学生公寓收费管理暂行办法》（苏价费〔2002〕369号）执行。</w:t>
            </w:r>
          </w:p>
        </w:tc>
        <w:tc>
          <w:tcPr>
            <w:tcW w:w="569" w:type="dxa"/>
            <w:noWrap w:val="0"/>
            <w:vAlign w:val="center"/>
          </w:tcPr>
          <w:p w14:paraId="69EC1234">
            <w:pPr>
              <w:widowControl/>
              <w:spacing w:line="260" w:lineRule="exact"/>
              <w:ind w:firstLine="172" w:firstLineChars="100"/>
              <w:jc w:val="left"/>
              <w:rPr>
                <w:rFonts w:hint="default" w:ascii="Times New Roman" w:hAnsi="Times New Roman" w:eastAsia="宋体" w:cs="Times New Roman"/>
                <w:color w:val="auto"/>
                <w:kern w:val="0"/>
                <w:sz w:val="18"/>
                <w:szCs w:val="18"/>
              </w:rPr>
            </w:pPr>
          </w:p>
        </w:tc>
        <w:tc>
          <w:tcPr>
            <w:tcW w:w="786" w:type="dxa"/>
            <w:noWrap w:val="0"/>
            <w:vAlign w:val="center"/>
          </w:tcPr>
          <w:p w14:paraId="360A4C49">
            <w:pPr>
              <w:widowControl/>
              <w:spacing w:line="260" w:lineRule="exact"/>
              <w:jc w:val="left"/>
              <w:rPr>
                <w:rFonts w:hint="default" w:ascii="Times New Roman" w:hAnsi="Times New Roman" w:eastAsia="宋体" w:cs="Times New Roman"/>
                <w:color w:val="auto"/>
                <w:kern w:val="0"/>
                <w:sz w:val="18"/>
                <w:szCs w:val="18"/>
              </w:rPr>
            </w:pPr>
          </w:p>
        </w:tc>
        <w:tc>
          <w:tcPr>
            <w:tcW w:w="3581" w:type="dxa"/>
            <w:noWrap w:val="0"/>
            <w:vAlign w:val="center"/>
          </w:tcPr>
          <w:p w14:paraId="1954200A">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苏价费〔2002〕369号，苏价费字〔2007〕154号</w:t>
            </w:r>
            <w:r>
              <w:rPr>
                <w:rFonts w:hint="default" w:ascii="Times New Roman" w:hAnsi="Times New Roman" w:eastAsia="宋体" w:cs="Times New Roman"/>
                <w:color w:val="auto"/>
                <w:kern w:val="0"/>
                <w:sz w:val="18"/>
                <w:szCs w:val="18"/>
                <w:lang w:eastAsia="zh-CN"/>
              </w:rPr>
              <w:t>，苏价费</w:t>
            </w:r>
            <w:r>
              <w:rPr>
                <w:rFonts w:hint="default" w:ascii="Times New Roman" w:hAnsi="Times New Roman" w:eastAsia="宋体" w:cs="Times New Roman"/>
                <w:color w:val="auto"/>
                <w:kern w:val="0"/>
                <w:sz w:val="18"/>
                <w:szCs w:val="18"/>
              </w:rPr>
              <w:t>〔200</w:t>
            </w:r>
            <w:r>
              <w:rPr>
                <w:rFonts w:hint="default" w:ascii="Times New Roman" w:hAnsi="Times New Roman" w:eastAsia="宋体" w:cs="Times New Roman"/>
                <w:color w:val="auto"/>
                <w:kern w:val="0"/>
                <w:sz w:val="18"/>
                <w:szCs w:val="18"/>
                <w:lang w:val="en-US" w:eastAsia="zh-CN"/>
              </w:rPr>
              <w:t>0</w:t>
            </w:r>
            <w:r>
              <w:rPr>
                <w:rFonts w:hint="default" w:ascii="Times New Roman" w:hAnsi="Times New Roman" w:eastAsia="宋体" w:cs="Times New Roman"/>
                <w:color w:val="auto"/>
                <w:kern w:val="0"/>
                <w:sz w:val="18"/>
                <w:szCs w:val="18"/>
              </w:rPr>
              <w:t>〕</w:t>
            </w:r>
            <w:r>
              <w:rPr>
                <w:rFonts w:hint="default" w:ascii="Times New Roman" w:hAnsi="Times New Roman" w:eastAsia="宋体" w:cs="Times New Roman"/>
                <w:color w:val="auto"/>
                <w:kern w:val="0"/>
                <w:sz w:val="18"/>
                <w:szCs w:val="18"/>
                <w:lang w:val="en-US" w:eastAsia="zh-CN"/>
              </w:rPr>
              <w:t>228</w:t>
            </w:r>
            <w:r>
              <w:rPr>
                <w:rFonts w:hint="default" w:ascii="Times New Roman" w:hAnsi="Times New Roman" w:eastAsia="宋体" w:cs="Times New Roman"/>
                <w:color w:val="auto"/>
                <w:kern w:val="0"/>
                <w:sz w:val="18"/>
                <w:szCs w:val="18"/>
              </w:rPr>
              <w:t>号</w:t>
            </w:r>
          </w:p>
        </w:tc>
        <w:tc>
          <w:tcPr>
            <w:tcW w:w="2077" w:type="dxa"/>
            <w:noWrap w:val="0"/>
            <w:vAlign w:val="center"/>
          </w:tcPr>
          <w:p w14:paraId="03149218">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国家公布项目</w:t>
            </w:r>
          </w:p>
        </w:tc>
      </w:tr>
      <w:tr w14:paraId="1547FF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90" w:hRule="atLeast"/>
          <w:jc w:val="center"/>
        </w:trPr>
        <w:tc>
          <w:tcPr>
            <w:tcW w:w="449" w:type="dxa"/>
            <w:noWrap w:val="0"/>
            <w:vAlign w:val="center"/>
          </w:tcPr>
          <w:p w14:paraId="3E0FC89E">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55FED4CB">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341E902B">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（3）中专校举办的夜中专、函授收费</w:t>
            </w:r>
          </w:p>
        </w:tc>
        <w:tc>
          <w:tcPr>
            <w:tcW w:w="2836" w:type="dxa"/>
            <w:noWrap w:val="0"/>
            <w:vAlign w:val="center"/>
          </w:tcPr>
          <w:p w14:paraId="230770DA">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1000～3500元/学年</w:t>
            </w:r>
          </w:p>
        </w:tc>
        <w:tc>
          <w:tcPr>
            <w:tcW w:w="569" w:type="dxa"/>
            <w:noWrap w:val="0"/>
            <w:vAlign w:val="center"/>
          </w:tcPr>
          <w:p w14:paraId="423E831C">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7D821E80">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189D53A3">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4E8F2FAE">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国家公布项目名称为“函大、夜大培训费”。参照成人中专校收费</w:t>
            </w:r>
          </w:p>
        </w:tc>
      </w:tr>
      <w:tr w14:paraId="1047E1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12" w:hRule="atLeast"/>
          <w:jc w:val="center"/>
        </w:trPr>
        <w:tc>
          <w:tcPr>
            <w:tcW w:w="449" w:type="dxa"/>
            <w:noWrap w:val="0"/>
            <w:vAlign w:val="center"/>
          </w:tcPr>
          <w:p w14:paraId="27EDC7A2">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15EBD673">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3AD252AA">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（4）电视中专校收费</w:t>
            </w:r>
          </w:p>
        </w:tc>
        <w:tc>
          <w:tcPr>
            <w:tcW w:w="2836" w:type="dxa"/>
            <w:noWrap w:val="0"/>
            <w:vAlign w:val="center"/>
          </w:tcPr>
          <w:p w14:paraId="49B008C9">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2100～3100元/学年</w:t>
            </w:r>
          </w:p>
        </w:tc>
        <w:tc>
          <w:tcPr>
            <w:tcW w:w="569" w:type="dxa"/>
            <w:noWrap w:val="0"/>
            <w:vAlign w:val="center"/>
          </w:tcPr>
          <w:p w14:paraId="1F688D71">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27C4354A">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77EB300D">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5FD2EEFC">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参照普通中专校收费，中央广播电视大学依托电大系统举办的，可按每生不超过180元内双方协商提取学费标准</w:t>
            </w:r>
          </w:p>
        </w:tc>
      </w:tr>
      <w:tr w14:paraId="77C23C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449" w:type="dxa"/>
            <w:noWrap w:val="0"/>
            <w:vAlign w:val="center"/>
          </w:tcPr>
          <w:p w14:paraId="63ADFF29">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314B6BCC">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3EF25C98">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（5）中专校举办的三、二分段或五年一贯制大专班后两年的收费</w:t>
            </w:r>
          </w:p>
        </w:tc>
        <w:tc>
          <w:tcPr>
            <w:tcW w:w="2836" w:type="dxa"/>
            <w:noWrap w:val="0"/>
            <w:vAlign w:val="center"/>
          </w:tcPr>
          <w:p w14:paraId="4D365789">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2200-6800元/学年.生</w:t>
            </w:r>
          </w:p>
        </w:tc>
        <w:tc>
          <w:tcPr>
            <w:tcW w:w="569" w:type="dxa"/>
            <w:noWrap w:val="0"/>
            <w:vAlign w:val="center"/>
          </w:tcPr>
          <w:p w14:paraId="7AE8550F">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27F1C49F">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775807F7">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苏价费〔2014〕136号</w:t>
            </w:r>
          </w:p>
        </w:tc>
        <w:tc>
          <w:tcPr>
            <w:tcW w:w="2077" w:type="dxa"/>
            <w:noWrap w:val="0"/>
            <w:vAlign w:val="center"/>
          </w:tcPr>
          <w:p w14:paraId="3EC31477">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按第四年时公布的普通高校专科收费标准执行</w:t>
            </w:r>
          </w:p>
        </w:tc>
      </w:tr>
      <w:tr w14:paraId="2CE815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149BF76F">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5</w:t>
            </w:r>
          </w:p>
        </w:tc>
        <w:tc>
          <w:tcPr>
            <w:tcW w:w="713" w:type="dxa"/>
            <w:noWrap w:val="0"/>
            <w:vAlign w:val="center"/>
          </w:tcPr>
          <w:p w14:paraId="3C32EEE5">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6F023A83">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公办成人高等学校、成人中专校收费</w:t>
            </w:r>
          </w:p>
        </w:tc>
        <w:tc>
          <w:tcPr>
            <w:tcW w:w="2836" w:type="dxa"/>
            <w:noWrap w:val="0"/>
            <w:vAlign w:val="center"/>
          </w:tcPr>
          <w:p w14:paraId="4E62C6E9">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015EE507">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国家或省</w:t>
            </w:r>
          </w:p>
        </w:tc>
        <w:tc>
          <w:tcPr>
            <w:tcW w:w="786" w:type="dxa"/>
            <w:noWrap w:val="0"/>
            <w:vAlign w:val="center"/>
          </w:tcPr>
          <w:p w14:paraId="0DBF89CF">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81" w:type="dxa"/>
            <w:noWrap w:val="0"/>
            <w:vAlign w:val="center"/>
          </w:tcPr>
          <w:p w14:paraId="2212E5C2">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教财〔1996〕101号，苏教财〔1998〕24号、苏财综〔1998〕82号、苏价费〔1998〕159号，苏价费〔2007〕271号、苏财综〔2007〕61号，苏价费〔2011〕379号</w:t>
            </w:r>
          </w:p>
        </w:tc>
        <w:tc>
          <w:tcPr>
            <w:tcW w:w="2077" w:type="dxa"/>
            <w:noWrap w:val="0"/>
            <w:vAlign w:val="center"/>
          </w:tcPr>
          <w:p w14:paraId="4A4279F8">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3BDFE1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1C41BCC8">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309EEEE3">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4A01DA5A">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（1）成人高校</w:t>
            </w:r>
          </w:p>
        </w:tc>
        <w:tc>
          <w:tcPr>
            <w:tcW w:w="2836" w:type="dxa"/>
            <w:noWrap w:val="0"/>
            <w:vAlign w:val="center"/>
          </w:tcPr>
          <w:p w14:paraId="6B1CFC83">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4AFEA602">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w:t>
            </w:r>
          </w:p>
        </w:tc>
        <w:tc>
          <w:tcPr>
            <w:tcW w:w="786" w:type="dxa"/>
            <w:noWrap w:val="0"/>
            <w:vAlign w:val="center"/>
          </w:tcPr>
          <w:p w14:paraId="389C1D3E">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34A757EB">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0A0AFADC">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12A274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468E315A">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39D9EF53">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018B93EF">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学费</w:t>
            </w:r>
          </w:p>
        </w:tc>
        <w:tc>
          <w:tcPr>
            <w:tcW w:w="2836" w:type="dxa"/>
            <w:noWrap w:val="0"/>
            <w:vAlign w:val="center"/>
          </w:tcPr>
          <w:p w14:paraId="7B9F0D09">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spacing w:val="-8"/>
                <w:kern w:val="0"/>
                <w:sz w:val="18"/>
                <w:szCs w:val="18"/>
              </w:rPr>
              <w:t>全脱产本科3400～4800元/学年、专科3100～4500元/学年，半脱产本科2000～3200元/学年、专科1700～2800元/学年，国家“211工程”和示范院校可上浮10%</w:t>
            </w:r>
          </w:p>
        </w:tc>
        <w:tc>
          <w:tcPr>
            <w:tcW w:w="569" w:type="dxa"/>
            <w:noWrap w:val="0"/>
            <w:vAlign w:val="center"/>
          </w:tcPr>
          <w:p w14:paraId="5060CFDD">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03109C77">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306B4E19">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56E7D8BA">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43260D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63" w:hRule="atLeast"/>
          <w:jc w:val="center"/>
        </w:trPr>
        <w:tc>
          <w:tcPr>
            <w:tcW w:w="449" w:type="dxa"/>
            <w:noWrap w:val="0"/>
            <w:vAlign w:val="center"/>
          </w:tcPr>
          <w:p w14:paraId="59A22ED1">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31491418">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60823FFC">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住宿费</w:t>
            </w:r>
          </w:p>
        </w:tc>
        <w:tc>
          <w:tcPr>
            <w:tcW w:w="2836" w:type="dxa"/>
            <w:noWrap w:val="0"/>
            <w:vAlign w:val="center"/>
          </w:tcPr>
          <w:p w14:paraId="6D802CB9">
            <w:pPr>
              <w:widowControl/>
              <w:adjustRightInd w:val="0"/>
              <w:snapToGrid w:val="0"/>
              <w:rPr>
                <w:rFonts w:hint="default" w:ascii="Times New Roman" w:hAnsi="Times New Roman" w:eastAsia="宋体" w:cs="Times New Roman"/>
                <w:color w:val="auto"/>
                <w:spacing w:val="-8"/>
                <w:kern w:val="0"/>
                <w:sz w:val="18"/>
                <w:szCs w:val="18"/>
              </w:rPr>
            </w:pPr>
            <w:r>
              <w:rPr>
                <w:rFonts w:hint="default" w:ascii="Times New Roman" w:hAnsi="Times New Roman" w:eastAsia="宋体" w:cs="Times New Roman"/>
                <w:color w:val="auto"/>
                <w:kern w:val="0"/>
                <w:sz w:val="18"/>
                <w:szCs w:val="18"/>
              </w:rPr>
              <w:t>500～1500元/学年</w:t>
            </w:r>
          </w:p>
        </w:tc>
        <w:tc>
          <w:tcPr>
            <w:tcW w:w="569" w:type="dxa"/>
            <w:noWrap w:val="0"/>
            <w:vAlign w:val="center"/>
          </w:tcPr>
          <w:p w14:paraId="09E65F4C">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11D6EF64">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309E7701">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2DCFD29D">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2A4EB9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51C4EA9F">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0F42574F">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636ABBDC">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（2）成人中专校</w:t>
            </w:r>
          </w:p>
        </w:tc>
        <w:tc>
          <w:tcPr>
            <w:tcW w:w="2836" w:type="dxa"/>
            <w:noWrap w:val="0"/>
            <w:vAlign w:val="center"/>
          </w:tcPr>
          <w:p w14:paraId="24ADB45D">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5DA112B6">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w:t>
            </w:r>
          </w:p>
        </w:tc>
        <w:tc>
          <w:tcPr>
            <w:tcW w:w="786" w:type="dxa"/>
            <w:noWrap w:val="0"/>
            <w:vAlign w:val="center"/>
          </w:tcPr>
          <w:p w14:paraId="2A745A3A">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4A638826">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387F483E">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732C61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7FECC7CA">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0CDD14BC">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34D63374">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学费</w:t>
            </w:r>
          </w:p>
        </w:tc>
        <w:tc>
          <w:tcPr>
            <w:tcW w:w="2836" w:type="dxa"/>
            <w:noWrap w:val="0"/>
            <w:vAlign w:val="center"/>
          </w:tcPr>
          <w:p w14:paraId="3517792C">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1000～3500元/学年</w:t>
            </w:r>
          </w:p>
        </w:tc>
        <w:tc>
          <w:tcPr>
            <w:tcW w:w="569" w:type="dxa"/>
            <w:noWrap w:val="0"/>
            <w:vAlign w:val="center"/>
          </w:tcPr>
          <w:p w14:paraId="621BDC54">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2DD3D8FB">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53B5A399">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25162DB0">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189A54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47" w:hRule="atLeast"/>
          <w:jc w:val="center"/>
        </w:trPr>
        <w:tc>
          <w:tcPr>
            <w:tcW w:w="449" w:type="dxa"/>
            <w:noWrap w:val="0"/>
            <w:vAlign w:val="center"/>
          </w:tcPr>
          <w:p w14:paraId="08F51361">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007E8802">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79618A90">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住宿费</w:t>
            </w:r>
          </w:p>
        </w:tc>
        <w:tc>
          <w:tcPr>
            <w:tcW w:w="2836" w:type="dxa"/>
            <w:noWrap w:val="0"/>
            <w:vAlign w:val="center"/>
          </w:tcPr>
          <w:p w14:paraId="0D36BB97">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400元/学年，达到公寓化管理条件的，可参照《高等学校社会化学生公寓收费管理暂行办法》（苏价费〔2002〕369号）执行。</w:t>
            </w:r>
          </w:p>
        </w:tc>
        <w:tc>
          <w:tcPr>
            <w:tcW w:w="569" w:type="dxa"/>
            <w:noWrap w:val="0"/>
            <w:vAlign w:val="center"/>
          </w:tcPr>
          <w:p w14:paraId="6B0366FB">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60865217">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108539FC">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16FB9C42">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36B7C5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57F82466">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0733D695">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15092247">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（3）函授类学费</w:t>
            </w:r>
          </w:p>
        </w:tc>
        <w:tc>
          <w:tcPr>
            <w:tcW w:w="2836" w:type="dxa"/>
            <w:noWrap w:val="0"/>
            <w:vAlign w:val="center"/>
          </w:tcPr>
          <w:p w14:paraId="05C7A616">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本科2000～3200元/学年、专科1700～2800元/学年、中专1000～1800元/学年</w:t>
            </w:r>
          </w:p>
        </w:tc>
        <w:tc>
          <w:tcPr>
            <w:tcW w:w="569" w:type="dxa"/>
            <w:noWrap w:val="0"/>
            <w:vAlign w:val="center"/>
          </w:tcPr>
          <w:p w14:paraId="15DF03B1">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w:t>
            </w:r>
          </w:p>
        </w:tc>
        <w:tc>
          <w:tcPr>
            <w:tcW w:w="786" w:type="dxa"/>
            <w:noWrap w:val="0"/>
            <w:vAlign w:val="center"/>
          </w:tcPr>
          <w:p w14:paraId="293B4475">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61E4389C">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0A9323AC">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132ED2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4C4F012E">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6E500130">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27AA8314">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（4）普通高校、中专校举办的夜大学、夜中专学费</w:t>
            </w:r>
          </w:p>
        </w:tc>
        <w:tc>
          <w:tcPr>
            <w:tcW w:w="2836" w:type="dxa"/>
            <w:noWrap w:val="0"/>
            <w:vAlign w:val="center"/>
          </w:tcPr>
          <w:p w14:paraId="3B3434BE">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参照成人教育学费标准收费</w:t>
            </w:r>
          </w:p>
        </w:tc>
        <w:tc>
          <w:tcPr>
            <w:tcW w:w="569" w:type="dxa"/>
            <w:noWrap w:val="0"/>
            <w:vAlign w:val="center"/>
          </w:tcPr>
          <w:p w14:paraId="695505B1">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w:t>
            </w:r>
          </w:p>
        </w:tc>
        <w:tc>
          <w:tcPr>
            <w:tcW w:w="786" w:type="dxa"/>
            <w:noWrap w:val="0"/>
            <w:vAlign w:val="center"/>
          </w:tcPr>
          <w:p w14:paraId="70C486E0">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2DA5BF60">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0B9779A5">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国家公布项目名称为“函大、夜大培训费”。参照成人高校、中专校业余、半脱产学费标准收费</w:t>
            </w:r>
          </w:p>
        </w:tc>
      </w:tr>
      <w:tr w14:paraId="702456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70" w:hRule="atLeast"/>
          <w:jc w:val="center"/>
        </w:trPr>
        <w:tc>
          <w:tcPr>
            <w:tcW w:w="449" w:type="dxa"/>
            <w:noWrap w:val="0"/>
            <w:vAlign w:val="center"/>
          </w:tcPr>
          <w:p w14:paraId="30B718C6">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2ADD4CC8">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230AB036">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（5）各级广播电视大学举办的成人高等教育和成人中等教育学费</w:t>
            </w:r>
          </w:p>
        </w:tc>
        <w:tc>
          <w:tcPr>
            <w:tcW w:w="2836" w:type="dxa"/>
            <w:noWrap w:val="0"/>
            <w:vAlign w:val="center"/>
          </w:tcPr>
          <w:p w14:paraId="73D0AD1E">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参照成人教育学费标准收费</w:t>
            </w:r>
          </w:p>
        </w:tc>
        <w:tc>
          <w:tcPr>
            <w:tcW w:w="569" w:type="dxa"/>
            <w:noWrap w:val="0"/>
            <w:vAlign w:val="center"/>
          </w:tcPr>
          <w:p w14:paraId="0F7DA37F">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w:t>
            </w:r>
          </w:p>
        </w:tc>
        <w:tc>
          <w:tcPr>
            <w:tcW w:w="786" w:type="dxa"/>
            <w:noWrap w:val="0"/>
            <w:vAlign w:val="center"/>
          </w:tcPr>
          <w:p w14:paraId="59995715">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2A1146DC">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发改价格〔2005〕1814号，苏价费〔2005〕311号、苏财综〔2005〕80号</w:t>
            </w:r>
          </w:p>
        </w:tc>
        <w:tc>
          <w:tcPr>
            <w:tcW w:w="2077" w:type="dxa"/>
            <w:noWrap w:val="0"/>
            <w:vAlign w:val="center"/>
          </w:tcPr>
          <w:p w14:paraId="15C75E6C">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参照成人高校、成人中专校相应学习形式和专业的学费标准收费</w:t>
            </w:r>
          </w:p>
        </w:tc>
      </w:tr>
      <w:tr w14:paraId="6B5457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1D63A7CD">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0469557B">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62A0E965">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（6）省、市、县电大从教学班收费中提取管理费</w:t>
            </w:r>
          </w:p>
        </w:tc>
        <w:tc>
          <w:tcPr>
            <w:tcW w:w="2836" w:type="dxa"/>
            <w:noWrap w:val="0"/>
            <w:vAlign w:val="center"/>
          </w:tcPr>
          <w:p w14:paraId="25CAA7F8">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省提取教学班收费的10%，市、县最高不超过20%</w:t>
            </w:r>
          </w:p>
        </w:tc>
        <w:tc>
          <w:tcPr>
            <w:tcW w:w="569" w:type="dxa"/>
            <w:noWrap w:val="0"/>
            <w:vAlign w:val="center"/>
          </w:tcPr>
          <w:p w14:paraId="78025CB3">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省</w:t>
            </w:r>
          </w:p>
        </w:tc>
        <w:tc>
          <w:tcPr>
            <w:tcW w:w="786" w:type="dxa"/>
            <w:noWrap w:val="0"/>
            <w:vAlign w:val="center"/>
          </w:tcPr>
          <w:p w14:paraId="24ABD3B8">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71B52344">
            <w:pPr>
              <w:widowControl/>
              <w:adjustRightInd w:val="0"/>
              <w:snapToGrid w:val="0"/>
              <w:rPr>
                <w:rFonts w:hint="default" w:ascii="Times New Roman" w:hAnsi="Times New Roman" w:eastAsia="宋体" w:cs="Times New Roman"/>
                <w:color w:val="auto"/>
                <w:kern w:val="0"/>
                <w:sz w:val="18"/>
                <w:szCs w:val="18"/>
              </w:rPr>
            </w:pPr>
          </w:p>
        </w:tc>
        <w:tc>
          <w:tcPr>
            <w:tcW w:w="2077" w:type="dxa"/>
            <w:noWrap w:val="0"/>
            <w:vAlign w:val="center"/>
          </w:tcPr>
          <w:p w14:paraId="2DC5F99B">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5DC2F0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814" w:hRule="atLeast"/>
          <w:jc w:val="center"/>
        </w:trPr>
        <w:tc>
          <w:tcPr>
            <w:tcW w:w="449" w:type="dxa"/>
            <w:noWrap w:val="0"/>
            <w:vAlign w:val="center"/>
          </w:tcPr>
          <w:p w14:paraId="7462C226">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6</w:t>
            </w:r>
          </w:p>
        </w:tc>
        <w:tc>
          <w:tcPr>
            <w:tcW w:w="713" w:type="dxa"/>
            <w:noWrap w:val="0"/>
            <w:vAlign w:val="center"/>
          </w:tcPr>
          <w:p w14:paraId="5DEF2F93">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300E5D3D">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高等学校收费</w:t>
            </w:r>
          </w:p>
        </w:tc>
        <w:tc>
          <w:tcPr>
            <w:tcW w:w="2836" w:type="dxa"/>
            <w:noWrap w:val="0"/>
            <w:vAlign w:val="center"/>
          </w:tcPr>
          <w:p w14:paraId="39B57945">
            <w:pPr>
              <w:widowControl/>
              <w:adjustRightInd w:val="0"/>
              <w:snapToGrid w:val="0"/>
              <w:spacing w:line="220" w:lineRule="exac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420BF11E">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国家或省</w:t>
            </w:r>
          </w:p>
        </w:tc>
        <w:tc>
          <w:tcPr>
            <w:tcW w:w="786" w:type="dxa"/>
            <w:noWrap w:val="0"/>
            <w:vAlign w:val="center"/>
          </w:tcPr>
          <w:p w14:paraId="0F4F8B98">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81" w:type="dxa"/>
            <w:noWrap w:val="0"/>
            <w:vAlign w:val="center"/>
          </w:tcPr>
          <w:p w14:paraId="4A6851E7">
            <w:pPr>
              <w:widowControl/>
              <w:adjustRightInd w:val="0"/>
              <w:snapToGrid w:val="0"/>
              <w:spacing w:line="220" w:lineRule="exac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教财〔1996〕101号，苏教财〔1998〕25号、苏财综〔1998〕81号、苏价费〔1998〕158号，苏价综〔2002〕174号、苏财综〔2002〕44号，苏教财〔2006〕54号、苏财综〔2006〕58号，教财〔2006〕2号，苏价费〔2007〕270号、苏财综〔2007〕68号，苏价费〔2007〕423号、苏财综〔2007〕92号，苏价费函〔2013〕83号</w:t>
            </w:r>
          </w:p>
        </w:tc>
        <w:tc>
          <w:tcPr>
            <w:tcW w:w="2077" w:type="dxa"/>
            <w:noWrap w:val="0"/>
            <w:vAlign w:val="center"/>
          </w:tcPr>
          <w:p w14:paraId="6A7B5474">
            <w:pPr>
              <w:widowControl/>
              <w:adjustRightInd w:val="0"/>
              <w:snapToGrid w:val="0"/>
              <w:spacing w:line="220" w:lineRule="exac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15926A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449" w:type="dxa"/>
            <w:noWrap w:val="0"/>
            <w:vAlign w:val="center"/>
          </w:tcPr>
          <w:p w14:paraId="6A88BD65">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6818BF07">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190655C7">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（1）普通高校（公办）</w:t>
            </w:r>
          </w:p>
        </w:tc>
        <w:tc>
          <w:tcPr>
            <w:tcW w:w="2836" w:type="dxa"/>
            <w:noWrap w:val="0"/>
            <w:vAlign w:val="center"/>
          </w:tcPr>
          <w:p w14:paraId="66659BD3">
            <w:pPr>
              <w:widowControl/>
              <w:adjustRightInd w:val="0"/>
              <w:snapToGrid w:val="0"/>
              <w:spacing w:line="220" w:lineRule="exac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4F019E89">
            <w:pPr>
              <w:widowControl/>
              <w:adjustRightInd w:val="0"/>
              <w:snapToGrid w:val="0"/>
              <w:spacing w:line="22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w:t>
            </w:r>
          </w:p>
        </w:tc>
        <w:tc>
          <w:tcPr>
            <w:tcW w:w="786" w:type="dxa"/>
            <w:noWrap w:val="0"/>
            <w:vAlign w:val="center"/>
          </w:tcPr>
          <w:p w14:paraId="7774FD0D">
            <w:pPr>
              <w:widowControl/>
              <w:adjustRightInd w:val="0"/>
              <w:snapToGrid w:val="0"/>
              <w:spacing w:line="220" w:lineRule="exact"/>
              <w:jc w:val="center"/>
              <w:rPr>
                <w:rFonts w:hint="default" w:ascii="Times New Roman" w:hAnsi="Times New Roman" w:eastAsia="宋体" w:cs="Times New Roman"/>
                <w:color w:val="auto"/>
                <w:kern w:val="0"/>
                <w:sz w:val="18"/>
                <w:szCs w:val="18"/>
              </w:rPr>
            </w:pPr>
          </w:p>
        </w:tc>
        <w:tc>
          <w:tcPr>
            <w:tcW w:w="3581" w:type="dxa"/>
            <w:noWrap w:val="0"/>
            <w:vAlign w:val="center"/>
          </w:tcPr>
          <w:p w14:paraId="4165E3E5">
            <w:pPr>
              <w:widowControl/>
              <w:adjustRightInd w:val="0"/>
              <w:snapToGrid w:val="0"/>
              <w:spacing w:line="220" w:lineRule="exac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2BF1112C">
            <w:pPr>
              <w:widowControl/>
              <w:adjustRightInd w:val="0"/>
              <w:snapToGrid w:val="0"/>
              <w:spacing w:line="220" w:lineRule="exac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309316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580" w:hRule="atLeast"/>
          <w:jc w:val="center"/>
        </w:trPr>
        <w:tc>
          <w:tcPr>
            <w:tcW w:w="449" w:type="dxa"/>
            <w:noWrap w:val="0"/>
            <w:vAlign w:val="center"/>
          </w:tcPr>
          <w:p w14:paraId="71E0D38B">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0E3BD4A3">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16409AF8">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学费</w:t>
            </w:r>
          </w:p>
        </w:tc>
        <w:tc>
          <w:tcPr>
            <w:tcW w:w="2836" w:type="dxa"/>
            <w:noWrap w:val="0"/>
            <w:vAlign w:val="center"/>
          </w:tcPr>
          <w:p w14:paraId="4B3FA5C5">
            <w:pPr>
              <w:widowControl/>
              <w:adjustRightInd w:val="0"/>
              <w:snapToGrid w:val="0"/>
              <w:spacing w:line="220" w:lineRule="exac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2200-6800元/学年,优势学科专业学费可上浮10%。学分制收费按苏价费〔2006〕319号、苏财综〔2006〕57号执行，不超过高等学校学费收费标准。我省高校与境外高校合作办学收费:项目办学19000-22000元/学年，上浮不超过20%，机构办学单独核定；非学历高等教育按备案价执行。普通高校专转本学费：按普通高校相同专业收费标准执行。</w:t>
            </w:r>
          </w:p>
        </w:tc>
        <w:tc>
          <w:tcPr>
            <w:tcW w:w="569" w:type="dxa"/>
            <w:noWrap w:val="0"/>
            <w:vAlign w:val="center"/>
          </w:tcPr>
          <w:p w14:paraId="6C0E7B6A">
            <w:pPr>
              <w:widowControl/>
              <w:adjustRightInd w:val="0"/>
              <w:snapToGrid w:val="0"/>
              <w:spacing w:line="220" w:lineRule="exact"/>
              <w:jc w:val="center"/>
              <w:rPr>
                <w:rFonts w:hint="default" w:ascii="Times New Roman" w:hAnsi="Times New Roman" w:eastAsia="宋体" w:cs="Times New Roman"/>
                <w:color w:val="auto"/>
                <w:kern w:val="0"/>
                <w:sz w:val="18"/>
                <w:szCs w:val="18"/>
              </w:rPr>
            </w:pPr>
          </w:p>
        </w:tc>
        <w:tc>
          <w:tcPr>
            <w:tcW w:w="786" w:type="dxa"/>
            <w:noWrap w:val="0"/>
            <w:vAlign w:val="center"/>
          </w:tcPr>
          <w:p w14:paraId="4B7F7202">
            <w:pPr>
              <w:widowControl/>
              <w:adjustRightInd w:val="0"/>
              <w:snapToGrid w:val="0"/>
              <w:spacing w:line="220" w:lineRule="exact"/>
              <w:jc w:val="center"/>
              <w:rPr>
                <w:rFonts w:hint="default" w:ascii="Times New Roman" w:hAnsi="Times New Roman" w:eastAsia="宋体" w:cs="Times New Roman"/>
                <w:color w:val="auto"/>
                <w:kern w:val="0"/>
                <w:sz w:val="18"/>
                <w:szCs w:val="18"/>
              </w:rPr>
            </w:pPr>
          </w:p>
        </w:tc>
        <w:tc>
          <w:tcPr>
            <w:tcW w:w="3581" w:type="dxa"/>
            <w:noWrap w:val="0"/>
            <w:vAlign w:val="center"/>
          </w:tcPr>
          <w:p w14:paraId="77FD99EF">
            <w:pPr>
              <w:widowControl/>
              <w:adjustRightInd w:val="0"/>
              <w:snapToGrid w:val="0"/>
              <w:spacing w:line="220" w:lineRule="exac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教财〔1996〕101号，教财〔2003〕4号，计价格〔2002〕665号，计价格〔2002〕838号（修改后），苏教财〔2004〕81号、苏财综〔2004〕134号，教财〔2005〕22号、苏教财〔2006〕40号，</w:t>
            </w:r>
            <w:r>
              <w:rPr>
                <w:rFonts w:hint="default" w:ascii="Times New Roman" w:hAnsi="Times New Roman" w:eastAsia="宋体" w:cs="Times New Roman"/>
                <w:color w:val="auto"/>
                <w:kern w:val="0"/>
                <w:sz w:val="18"/>
                <w:szCs w:val="18"/>
                <w:lang w:bidi="ar"/>
              </w:rPr>
              <w:t>教财〔2006〕7号，苏教财〔2006〕54号，苏价费〔2006〕102号、苏财综〔2006〕21号，苏教财〔2006〕105号、</w:t>
            </w:r>
            <w:r>
              <w:rPr>
                <w:rFonts w:hint="default" w:ascii="Times New Roman" w:hAnsi="Times New Roman" w:eastAsia="宋体" w:cs="Times New Roman"/>
                <w:color w:val="auto"/>
                <w:kern w:val="0"/>
                <w:sz w:val="18"/>
                <w:szCs w:val="18"/>
              </w:rPr>
              <w:t>苏价费〔2006〕319号、苏财综〔2006〕57号，</w:t>
            </w:r>
            <w:r>
              <w:rPr>
                <w:rFonts w:hint="default" w:ascii="Times New Roman" w:hAnsi="Times New Roman" w:eastAsia="宋体" w:cs="Times New Roman"/>
                <w:color w:val="auto"/>
                <w:kern w:val="0"/>
                <w:sz w:val="18"/>
                <w:szCs w:val="18"/>
                <w:lang w:bidi="ar"/>
              </w:rPr>
              <w:t>苏价费〔2010〕113号、苏财综〔2010〕21号，苏价费〔2010〕304号，苏价费函〔2013〕83号，苏价费〔2014〕136号，苏价费〔2017〕243号</w:t>
            </w:r>
          </w:p>
        </w:tc>
        <w:tc>
          <w:tcPr>
            <w:tcW w:w="2077" w:type="dxa"/>
            <w:noWrap w:val="0"/>
            <w:vAlign w:val="center"/>
          </w:tcPr>
          <w:p w14:paraId="64F4C393">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国家公布项目</w:t>
            </w:r>
          </w:p>
          <w:p w14:paraId="5F271F18">
            <w:pPr>
              <w:widowControl/>
              <w:adjustRightInd w:val="0"/>
              <w:snapToGrid w:val="0"/>
              <w:spacing w:line="220" w:lineRule="exac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部分高校专项批复见具体文件</w:t>
            </w:r>
          </w:p>
        </w:tc>
      </w:tr>
      <w:tr w14:paraId="23AB6D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265" w:hRule="atLeast"/>
          <w:jc w:val="center"/>
        </w:trPr>
        <w:tc>
          <w:tcPr>
            <w:tcW w:w="449" w:type="dxa"/>
            <w:noWrap w:val="0"/>
            <w:vAlign w:val="center"/>
          </w:tcPr>
          <w:p w14:paraId="2B65F6A5">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5D99CEB6">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32057DD0">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研究生收费</w:t>
            </w:r>
          </w:p>
        </w:tc>
        <w:tc>
          <w:tcPr>
            <w:tcW w:w="2836" w:type="dxa"/>
            <w:noWrap w:val="0"/>
            <w:vAlign w:val="center"/>
          </w:tcPr>
          <w:p w14:paraId="148816D2">
            <w:pPr>
              <w:widowControl/>
              <w:adjustRightInd w:val="0"/>
              <w:snapToGrid w:val="0"/>
              <w:spacing w:line="220" w:lineRule="exac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全日制：学术型硕士研究生每学年不超过8000元、博士不超过1万元；专业学位除工商管理硕士、公共管理硕士、艺术硕士、会计硕士</w:t>
            </w:r>
            <w:r>
              <w:rPr>
                <w:rFonts w:hint="default" w:ascii="Times New Roman" w:hAnsi="Times New Roman" w:eastAsia="宋体" w:cs="Times New Roman"/>
                <w:color w:val="auto"/>
                <w:kern w:val="0"/>
                <w:sz w:val="18"/>
                <w:szCs w:val="18"/>
                <w:lang w:eastAsia="zh-CN"/>
              </w:rPr>
              <w:t>、审计硕士</w:t>
            </w:r>
            <w:r>
              <w:rPr>
                <w:rFonts w:hint="default" w:ascii="Times New Roman" w:hAnsi="Times New Roman" w:eastAsia="宋体" w:cs="Times New Roman"/>
                <w:color w:val="auto"/>
                <w:kern w:val="0"/>
                <w:sz w:val="18"/>
                <w:szCs w:val="18"/>
              </w:rPr>
              <w:t>按备案价格执行外，其他专业学位硕士研究生每学年不超过1万元、博士不超过1.2万元；非全日制研究生学费标准备案后执行。中外合作办学：项目办学25000元，上浮不超过20%，机构办学单独核定。</w:t>
            </w:r>
          </w:p>
        </w:tc>
        <w:tc>
          <w:tcPr>
            <w:tcW w:w="569" w:type="dxa"/>
            <w:noWrap w:val="0"/>
            <w:vAlign w:val="center"/>
          </w:tcPr>
          <w:p w14:paraId="0DF29507">
            <w:pPr>
              <w:widowControl/>
              <w:adjustRightInd w:val="0"/>
              <w:snapToGrid w:val="0"/>
              <w:spacing w:line="220" w:lineRule="exact"/>
              <w:jc w:val="center"/>
              <w:rPr>
                <w:rFonts w:hint="default" w:ascii="Times New Roman" w:hAnsi="Times New Roman" w:eastAsia="宋体" w:cs="Times New Roman"/>
                <w:color w:val="auto"/>
                <w:kern w:val="0"/>
                <w:sz w:val="18"/>
                <w:szCs w:val="18"/>
              </w:rPr>
            </w:pPr>
          </w:p>
        </w:tc>
        <w:tc>
          <w:tcPr>
            <w:tcW w:w="786" w:type="dxa"/>
            <w:noWrap w:val="0"/>
            <w:vAlign w:val="center"/>
          </w:tcPr>
          <w:p w14:paraId="08989A2E">
            <w:pPr>
              <w:widowControl/>
              <w:adjustRightInd w:val="0"/>
              <w:snapToGrid w:val="0"/>
              <w:spacing w:line="220" w:lineRule="exact"/>
              <w:jc w:val="center"/>
              <w:rPr>
                <w:rFonts w:hint="default" w:ascii="Times New Roman" w:hAnsi="Times New Roman" w:eastAsia="宋体" w:cs="Times New Roman"/>
                <w:color w:val="auto"/>
                <w:kern w:val="0"/>
                <w:sz w:val="18"/>
                <w:szCs w:val="18"/>
              </w:rPr>
            </w:pPr>
          </w:p>
        </w:tc>
        <w:tc>
          <w:tcPr>
            <w:tcW w:w="3581" w:type="dxa"/>
            <w:noWrap w:val="0"/>
            <w:vAlign w:val="center"/>
          </w:tcPr>
          <w:p w14:paraId="527E4B2C">
            <w:pPr>
              <w:widowControl/>
              <w:adjustRightInd w:val="0"/>
              <w:snapToGrid w:val="0"/>
              <w:spacing w:line="220" w:lineRule="exac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苏价费〔2014〕196号，苏价费〔2017〕243号</w:t>
            </w:r>
          </w:p>
        </w:tc>
        <w:tc>
          <w:tcPr>
            <w:tcW w:w="2077" w:type="dxa"/>
            <w:noWrap w:val="0"/>
            <w:vAlign w:val="center"/>
          </w:tcPr>
          <w:p w14:paraId="625EBDEF">
            <w:pPr>
              <w:widowControl/>
              <w:adjustRightInd w:val="0"/>
              <w:snapToGrid w:val="0"/>
              <w:spacing w:line="220" w:lineRule="exac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承担研究生教育任务的科学研究机构参照执行</w:t>
            </w:r>
          </w:p>
        </w:tc>
      </w:tr>
      <w:tr w14:paraId="1AD966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449" w:type="dxa"/>
            <w:noWrap w:val="0"/>
            <w:vAlign w:val="center"/>
          </w:tcPr>
          <w:p w14:paraId="5ED6C184">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7CABDA77">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561F1D13">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高等学校委托培养费</w:t>
            </w:r>
          </w:p>
        </w:tc>
        <w:tc>
          <w:tcPr>
            <w:tcW w:w="2836" w:type="dxa"/>
            <w:noWrap w:val="0"/>
            <w:vAlign w:val="center"/>
          </w:tcPr>
          <w:p w14:paraId="0CBA5EDC">
            <w:pPr>
              <w:widowControl/>
              <w:adjustRightInd w:val="0"/>
              <w:snapToGrid w:val="0"/>
              <w:spacing w:line="220" w:lineRule="exac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按教财〔1996〕101号等文执行</w:t>
            </w:r>
          </w:p>
        </w:tc>
        <w:tc>
          <w:tcPr>
            <w:tcW w:w="569" w:type="dxa"/>
            <w:noWrap w:val="0"/>
            <w:vAlign w:val="center"/>
          </w:tcPr>
          <w:p w14:paraId="3CF425FE">
            <w:pPr>
              <w:widowControl/>
              <w:spacing w:line="260" w:lineRule="exact"/>
              <w:jc w:val="center"/>
              <w:rPr>
                <w:rFonts w:hint="default" w:ascii="Times New Roman" w:hAnsi="Times New Roman" w:eastAsia="宋体" w:cs="Times New Roman"/>
                <w:color w:val="auto"/>
                <w:kern w:val="0"/>
                <w:sz w:val="18"/>
                <w:szCs w:val="18"/>
              </w:rPr>
            </w:pPr>
          </w:p>
        </w:tc>
        <w:tc>
          <w:tcPr>
            <w:tcW w:w="786" w:type="dxa"/>
            <w:noWrap w:val="0"/>
            <w:vAlign w:val="center"/>
          </w:tcPr>
          <w:p w14:paraId="72BFE11C">
            <w:pPr>
              <w:widowControl/>
              <w:spacing w:line="260" w:lineRule="exact"/>
              <w:jc w:val="center"/>
              <w:rPr>
                <w:rFonts w:hint="default" w:ascii="Times New Roman" w:hAnsi="Times New Roman" w:eastAsia="宋体" w:cs="Times New Roman"/>
                <w:color w:val="auto"/>
                <w:kern w:val="0"/>
                <w:sz w:val="18"/>
                <w:szCs w:val="18"/>
              </w:rPr>
            </w:pPr>
          </w:p>
        </w:tc>
        <w:tc>
          <w:tcPr>
            <w:tcW w:w="3581" w:type="dxa"/>
            <w:noWrap w:val="0"/>
            <w:vAlign w:val="center"/>
          </w:tcPr>
          <w:p w14:paraId="626497A5">
            <w:pPr>
              <w:widowControl/>
              <w:adjustRightInd w:val="0"/>
              <w:snapToGrid w:val="0"/>
              <w:spacing w:line="220" w:lineRule="exac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教财〔1996〕101号，教财〔2003〕4号</w:t>
            </w:r>
          </w:p>
        </w:tc>
        <w:tc>
          <w:tcPr>
            <w:tcW w:w="2077" w:type="dxa"/>
            <w:noWrap w:val="0"/>
            <w:vAlign w:val="center"/>
          </w:tcPr>
          <w:p w14:paraId="175D44B0">
            <w:pPr>
              <w:widowControl/>
              <w:adjustRightInd w:val="0"/>
              <w:snapToGrid w:val="0"/>
              <w:spacing w:line="220" w:lineRule="exac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国家公布项目</w:t>
            </w:r>
          </w:p>
        </w:tc>
      </w:tr>
      <w:tr w14:paraId="4F1B13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449" w:type="dxa"/>
            <w:noWrap w:val="0"/>
            <w:vAlign w:val="center"/>
          </w:tcPr>
          <w:p w14:paraId="3477C42F">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79FC5EAC">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1D9470BF">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住宿费</w:t>
            </w:r>
          </w:p>
        </w:tc>
        <w:tc>
          <w:tcPr>
            <w:tcW w:w="2836" w:type="dxa"/>
            <w:noWrap w:val="0"/>
            <w:vAlign w:val="center"/>
          </w:tcPr>
          <w:p w14:paraId="66E0D339">
            <w:pPr>
              <w:widowControl/>
              <w:adjustRightInd w:val="0"/>
              <w:snapToGrid w:val="0"/>
              <w:spacing w:line="220" w:lineRule="exac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500～1500元/学年</w:t>
            </w:r>
          </w:p>
        </w:tc>
        <w:tc>
          <w:tcPr>
            <w:tcW w:w="569" w:type="dxa"/>
            <w:noWrap w:val="0"/>
            <w:vAlign w:val="center"/>
          </w:tcPr>
          <w:p w14:paraId="0C60CF3B">
            <w:pPr>
              <w:widowControl/>
              <w:spacing w:line="260" w:lineRule="exact"/>
              <w:jc w:val="center"/>
              <w:rPr>
                <w:rFonts w:hint="default" w:ascii="Times New Roman" w:hAnsi="Times New Roman" w:eastAsia="宋体" w:cs="Times New Roman"/>
                <w:color w:val="auto"/>
                <w:kern w:val="0"/>
                <w:sz w:val="18"/>
                <w:szCs w:val="18"/>
              </w:rPr>
            </w:pPr>
          </w:p>
        </w:tc>
        <w:tc>
          <w:tcPr>
            <w:tcW w:w="786" w:type="dxa"/>
            <w:noWrap w:val="0"/>
            <w:vAlign w:val="center"/>
          </w:tcPr>
          <w:p w14:paraId="18E62629">
            <w:pPr>
              <w:widowControl/>
              <w:spacing w:line="260" w:lineRule="exact"/>
              <w:jc w:val="center"/>
              <w:rPr>
                <w:rFonts w:hint="default" w:ascii="Times New Roman" w:hAnsi="Times New Roman" w:eastAsia="宋体" w:cs="Times New Roman"/>
                <w:color w:val="auto"/>
                <w:kern w:val="0"/>
                <w:sz w:val="18"/>
                <w:szCs w:val="18"/>
              </w:rPr>
            </w:pPr>
          </w:p>
        </w:tc>
        <w:tc>
          <w:tcPr>
            <w:tcW w:w="3581" w:type="dxa"/>
            <w:noWrap w:val="0"/>
            <w:vAlign w:val="center"/>
          </w:tcPr>
          <w:p w14:paraId="56C5356A">
            <w:pPr>
              <w:widowControl/>
              <w:adjustRightInd w:val="0"/>
              <w:snapToGrid w:val="0"/>
              <w:spacing w:line="220" w:lineRule="exac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教财〔1996〕101号，教财〔2003〕4号，苏价费〔2002〕369号、苏财综〔2002〕162号，苏价费〔2004〕365号、苏财综〔2004〕122号，苏价费〔2006〕185号、苏财综〔2006〕35号</w:t>
            </w:r>
          </w:p>
        </w:tc>
        <w:tc>
          <w:tcPr>
            <w:tcW w:w="2077" w:type="dxa"/>
            <w:noWrap w:val="0"/>
            <w:vAlign w:val="center"/>
          </w:tcPr>
          <w:p w14:paraId="1CED2D9B">
            <w:pPr>
              <w:widowControl/>
              <w:adjustRightInd w:val="0"/>
              <w:snapToGrid w:val="0"/>
              <w:spacing w:line="220" w:lineRule="exac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国家公布项目</w:t>
            </w:r>
          </w:p>
        </w:tc>
      </w:tr>
      <w:tr w14:paraId="70E230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449" w:type="dxa"/>
            <w:noWrap w:val="0"/>
            <w:vAlign w:val="center"/>
          </w:tcPr>
          <w:p w14:paraId="669E173F">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65777FA5">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671E2EB5">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（2）省电大开放本、专科教育收费</w:t>
            </w:r>
          </w:p>
        </w:tc>
        <w:tc>
          <w:tcPr>
            <w:tcW w:w="2836" w:type="dxa"/>
            <w:noWrap w:val="0"/>
            <w:vAlign w:val="center"/>
          </w:tcPr>
          <w:p w14:paraId="6D517D6D">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2B870201">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省</w:t>
            </w:r>
          </w:p>
        </w:tc>
        <w:tc>
          <w:tcPr>
            <w:tcW w:w="786" w:type="dxa"/>
            <w:noWrap w:val="0"/>
            <w:vAlign w:val="center"/>
          </w:tcPr>
          <w:p w14:paraId="3986203F">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093E241B">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苏价费〔2001〕232号、苏财综〔2001〕124号</w:t>
            </w:r>
          </w:p>
        </w:tc>
        <w:tc>
          <w:tcPr>
            <w:tcW w:w="2077" w:type="dxa"/>
            <w:noWrap w:val="0"/>
            <w:vAlign w:val="center"/>
          </w:tcPr>
          <w:p w14:paraId="74937743">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2E3021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449" w:type="dxa"/>
            <w:noWrap w:val="0"/>
            <w:vAlign w:val="center"/>
          </w:tcPr>
          <w:p w14:paraId="1998E38D">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5C6A6D5F">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77475E7D">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报名费</w:t>
            </w:r>
          </w:p>
        </w:tc>
        <w:tc>
          <w:tcPr>
            <w:tcW w:w="2836" w:type="dxa"/>
            <w:noWrap w:val="0"/>
            <w:vAlign w:val="center"/>
          </w:tcPr>
          <w:p w14:paraId="7994BCA7">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30元/生</w:t>
            </w:r>
          </w:p>
        </w:tc>
        <w:tc>
          <w:tcPr>
            <w:tcW w:w="569" w:type="dxa"/>
            <w:noWrap w:val="0"/>
            <w:vAlign w:val="center"/>
          </w:tcPr>
          <w:p w14:paraId="11B07972">
            <w:pPr>
              <w:widowControl/>
              <w:jc w:val="center"/>
              <w:textAlignment w:val="center"/>
              <w:rPr>
                <w:rFonts w:hint="default" w:ascii="Times New Roman" w:hAnsi="Times New Roman" w:eastAsia="宋体" w:cs="Times New Roman"/>
                <w:color w:val="auto"/>
                <w:kern w:val="0"/>
                <w:sz w:val="18"/>
                <w:szCs w:val="18"/>
              </w:rPr>
            </w:pPr>
          </w:p>
        </w:tc>
        <w:tc>
          <w:tcPr>
            <w:tcW w:w="786" w:type="dxa"/>
            <w:noWrap w:val="0"/>
            <w:vAlign w:val="center"/>
          </w:tcPr>
          <w:p w14:paraId="5A226DB1">
            <w:pPr>
              <w:jc w:val="center"/>
              <w:rPr>
                <w:rFonts w:hint="default" w:ascii="Times New Roman" w:hAnsi="Times New Roman" w:eastAsia="宋体" w:cs="Times New Roman"/>
                <w:color w:val="auto"/>
                <w:kern w:val="0"/>
                <w:sz w:val="18"/>
                <w:szCs w:val="18"/>
              </w:rPr>
            </w:pPr>
          </w:p>
        </w:tc>
        <w:tc>
          <w:tcPr>
            <w:tcW w:w="3581" w:type="dxa"/>
            <w:noWrap w:val="0"/>
            <w:vAlign w:val="center"/>
          </w:tcPr>
          <w:p w14:paraId="10738B4C">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1AA0591E">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0581A0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449" w:type="dxa"/>
            <w:noWrap w:val="0"/>
            <w:vAlign w:val="center"/>
          </w:tcPr>
          <w:p w14:paraId="4C58B486">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5B7380DE">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5051567B">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注册费</w:t>
            </w:r>
          </w:p>
        </w:tc>
        <w:tc>
          <w:tcPr>
            <w:tcW w:w="2836" w:type="dxa"/>
            <w:noWrap w:val="0"/>
            <w:vAlign w:val="center"/>
          </w:tcPr>
          <w:p w14:paraId="70B20DFB">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150元/生</w:t>
            </w:r>
          </w:p>
        </w:tc>
        <w:tc>
          <w:tcPr>
            <w:tcW w:w="569" w:type="dxa"/>
            <w:noWrap w:val="0"/>
            <w:vAlign w:val="center"/>
          </w:tcPr>
          <w:p w14:paraId="6015C796">
            <w:pPr>
              <w:widowControl/>
              <w:jc w:val="center"/>
              <w:textAlignment w:val="center"/>
              <w:rPr>
                <w:rFonts w:hint="default" w:ascii="Times New Roman" w:hAnsi="Times New Roman" w:eastAsia="宋体" w:cs="Times New Roman"/>
                <w:color w:val="auto"/>
                <w:kern w:val="0"/>
                <w:sz w:val="18"/>
                <w:szCs w:val="18"/>
              </w:rPr>
            </w:pPr>
          </w:p>
        </w:tc>
        <w:tc>
          <w:tcPr>
            <w:tcW w:w="786" w:type="dxa"/>
            <w:noWrap w:val="0"/>
            <w:vAlign w:val="center"/>
          </w:tcPr>
          <w:p w14:paraId="4F890856">
            <w:pPr>
              <w:jc w:val="center"/>
              <w:rPr>
                <w:rFonts w:hint="default" w:ascii="Times New Roman" w:hAnsi="Times New Roman" w:eastAsia="宋体" w:cs="Times New Roman"/>
                <w:color w:val="auto"/>
                <w:kern w:val="0"/>
                <w:sz w:val="18"/>
                <w:szCs w:val="18"/>
              </w:rPr>
            </w:pPr>
          </w:p>
        </w:tc>
        <w:tc>
          <w:tcPr>
            <w:tcW w:w="3581" w:type="dxa"/>
            <w:noWrap w:val="0"/>
            <w:vAlign w:val="center"/>
          </w:tcPr>
          <w:p w14:paraId="751B7840">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605CEDF3">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6C08E2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449" w:type="dxa"/>
            <w:noWrap w:val="0"/>
            <w:vAlign w:val="center"/>
          </w:tcPr>
          <w:p w14:paraId="3DD0EE77">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12569BA4">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4A2F6BB8">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考试费</w:t>
            </w:r>
          </w:p>
        </w:tc>
        <w:tc>
          <w:tcPr>
            <w:tcW w:w="2836" w:type="dxa"/>
            <w:noWrap w:val="0"/>
            <w:vAlign w:val="center"/>
          </w:tcPr>
          <w:p w14:paraId="1EC8CD1F">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50元/门</w:t>
            </w:r>
          </w:p>
        </w:tc>
        <w:tc>
          <w:tcPr>
            <w:tcW w:w="569" w:type="dxa"/>
            <w:noWrap w:val="0"/>
            <w:vAlign w:val="center"/>
          </w:tcPr>
          <w:p w14:paraId="6C254221">
            <w:pPr>
              <w:widowControl/>
              <w:jc w:val="center"/>
              <w:textAlignment w:val="center"/>
              <w:rPr>
                <w:rFonts w:hint="default" w:ascii="Times New Roman" w:hAnsi="Times New Roman" w:eastAsia="宋体" w:cs="Times New Roman"/>
                <w:color w:val="auto"/>
                <w:kern w:val="0"/>
                <w:sz w:val="18"/>
                <w:szCs w:val="18"/>
              </w:rPr>
            </w:pPr>
          </w:p>
        </w:tc>
        <w:tc>
          <w:tcPr>
            <w:tcW w:w="786" w:type="dxa"/>
            <w:noWrap w:val="0"/>
            <w:vAlign w:val="center"/>
          </w:tcPr>
          <w:p w14:paraId="125072C8">
            <w:pPr>
              <w:jc w:val="center"/>
              <w:rPr>
                <w:rFonts w:hint="default" w:ascii="Times New Roman" w:hAnsi="Times New Roman" w:eastAsia="宋体" w:cs="Times New Roman"/>
                <w:color w:val="auto"/>
                <w:kern w:val="0"/>
                <w:sz w:val="18"/>
                <w:szCs w:val="18"/>
              </w:rPr>
            </w:pPr>
          </w:p>
        </w:tc>
        <w:tc>
          <w:tcPr>
            <w:tcW w:w="3581" w:type="dxa"/>
            <w:noWrap w:val="0"/>
            <w:vAlign w:val="center"/>
          </w:tcPr>
          <w:p w14:paraId="7559B068">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60383F8C">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5611E0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exact"/>
          <w:jc w:val="center"/>
        </w:trPr>
        <w:tc>
          <w:tcPr>
            <w:tcW w:w="449" w:type="dxa"/>
            <w:noWrap w:val="0"/>
            <w:vAlign w:val="center"/>
          </w:tcPr>
          <w:p w14:paraId="1F2EC987">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4367D41C">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4258C2B6">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学费</w:t>
            </w:r>
          </w:p>
        </w:tc>
        <w:tc>
          <w:tcPr>
            <w:tcW w:w="2836" w:type="dxa"/>
            <w:noWrap w:val="0"/>
            <w:vAlign w:val="center"/>
          </w:tcPr>
          <w:p w14:paraId="35920907">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本科120元/学分，专科100元/学分</w:t>
            </w:r>
          </w:p>
        </w:tc>
        <w:tc>
          <w:tcPr>
            <w:tcW w:w="569" w:type="dxa"/>
            <w:noWrap w:val="0"/>
            <w:vAlign w:val="center"/>
          </w:tcPr>
          <w:p w14:paraId="5EDFEC7D">
            <w:pPr>
              <w:widowControl/>
              <w:jc w:val="center"/>
              <w:textAlignment w:val="center"/>
              <w:rPr>
                <w:rFonts w:hint="default" w:ascii="Times New Roman" w:hAnsi="Times New Roman" w:eastAsia="宋体" w:cs="Times New Roman"/>
                <w:color w:val="auto"/>
                <w:kern w:val="0"/>
                <w:sz w:val="18"/>
                <w:szCs w:val="18"/>
              </w:rPr>
            </w:pPr>
          </w:p>
        </w:tc>
        <w:tc>
          <w:tcPr>
            <w:tcW w:w="786" w:type="dxa"/>
            <w:noWrap w:val="0"/>
            <w:vAlign w:val="center"/>
          </w:tcPr>
          <w:p w14:paraId="4E934B12">
            <w:pPr>
              <w:jc w:val="center"/>
              <w:rPr>
                <w:rFonts w:hint="default" w:ascii="Times New Roman" w:hAnsi="Times New Roman" w:eastAsia="宋体" w:cs="Times New Roman"/>
                <w:color w:val="auto"/>
                <w:kern w:val="0"/>
                <w:sz w:val="18"/>
                <w:szCs w:val="18"/>
              </w:rPr>
            </w:pPr>
          </w:p>
        </w:tc>
        <w:tc>
          <w:tcPr>
            <w:tcW w:w="3581" w:type="dxa"/>
            <w:noWrap w:val="0"/>
            <w:vAlign w:val="center"/>
          </w:tcPr>
          <w:p w14:paraId="2DD88AC1">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苏价费函〔2014〕28号</w:t>
            </w:r>
          </w:p>
        </w:tc>
        <w:tc>
          <w:tcPr>
            <w:tcW w:w="2077" w:type="dxa"/>
            <w:noWrap w:val="0"/>
            <w:vAlign w:val="center"/>
          </w:tcPr>
          <w:p w14:paraId="616FC6B1">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5E7801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99" w:hRule="atLeast"/>
          <w:jc w:val="center"/>
        </w:trPr>
        <w:tc>
          <w:tcPr>
            <w:tcW w:w="449" w:type="dxa"/>
            <w:noWrap w:val="0"/>
            <w:vAlign w:val="center"/>
          </w:tcPr>
          <w:p w14:paraId="0A8F852C">
            <w:pPr>
              <w:widowControl/>
              <w:adjustRightInd w:val="0"/>
              <w:snapToGrid w:val="0"/>
              <w:jc w:val="center"/>
              <w:rPr>
                <w:rFonts w:hint="default" w:ascii="Times New Roman" w:hAnsi="Times New Roman" w:eastAsia="黑体" w:cs="Times New Roman"/>
                <w:color w:val="auto"/>
                <w:kern w:val="0"/>
                <w:sz w:val="18"/>
                <w:szCs w:val="18"/>
              </w:rPr>
            </w:pPr>
          </w:p>
        </w:tc>
        <w:tc>
          <w:tcPr>
            <w:tcW w:w="713" w:type="dxa"/>
            <w:noWrap w:val="0"/>
            <w:vAlign w:val="center"/>
          </w:tcPr>
          <w:p w14:paraId="03AA2D6B">
            <w:pPr>
              <w:widowControl/>
              <w:adjustRightInd w:val="0"/>
              <w:snapToGrid w:val="0"/>
              <w:jc w:val="center"/>
              <w:rPr>
                <w:rFonts w:hint="default" w:ascii="Times New Roman" w:hAnsi="Times New Roman" w:eastAsia="黑体" w:cs="Times New Roman"/>
                <w:color w:val="auto"/>
                <w:kern w:val="0"/>
                <w:sz w:val="18"/>
                <w:szCs w:val="18"/>
              </w:rPr>
            </w:pPr>
          </w:p>
        </w:tc>
        <w:tc>
          <w:tcPr>
            <w:tcW w:w="1857" w:type="dxa"/>
            <w:noWrap w:val="0"/>
            <w:vAlign w:val="center"/>
          </w:tcPr>
          <w:p w14:paraId="7893679F">
            <w:pPr>
              <w:widowControl/>
              <w:jc w:val="left"/>
              <w:textAlignment w:val="center"/>
              <w:rPr>
                <w:rFonts w:hint="default" w:ascii="Times New Roman" w:hAnsi="Times New Roman" w:eastAsia="黑体" w:cs="Times New Roman"/>
                <w:bCs/>
                <w:color w:val="auto"/>
                <w:kern w:val="0"/>
                <w:sz w:val="18"/>
                <w:szCs w:val="18"/>
              </w:rPr>
            </w:pPr>
            <w:r>
              <w:rPr>
                <w:rFonts w:hint="default" w:ascii="Times New Roman" w:hAnsi="Times New Roman" w:eastAsia="宋体" w:cs="Times New Roman"/>
                <w:bCs/>
                <w:color w:val="auto"/>
                <w:kern w:val="0"/>
                <w:sz w:val="18"/>
                <w:szCs w:val="18"/>
              </w:rPr>
              <w:t>（3）</w:t>
            </w:r>
            <w:r>
              <w:rPr>
                <w:rFonts w:hint="default" w:ascii="Times New Roman" w:hAnsi="Times New Roman" w:eastAsia="黑体" w:cs="Times New Roman"/>
                <w:bCs/>
                <w:color w:val="auto"/>
                <w:kern w:val="0"/>
                <w:sz w:val="18"/>
                <w:szCs w:val="18"/>
              </w:rPr>
              <w:t>高等学校和中等职业学校软件服务外包类专业嵌入式人才培养</w:t>
            </w:r>
          </w:p>
        </w:tc>
        <w:tc>
          <w:tcPr>
            <w:tcW w:w="2836" w:type="dxa"/>
            <w:noWrap w:val="0"/>
            <w:vAlign w:val="center"/>
          </w:tcPr>
          <w:p w14:paraId="7365E9C2">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本科：基准学费增加2000元/生.年；专科：基准学费增加1800元/生.年</w:t>
            </w:r>
          </w:p>
        </w:tc>
        <w:tc>
          <w:tcPr>
            <w:tcW w:w="569" w:type="dxa"/>
            <w:noWrap w:val="0"/>
            <w:vAlign w:val="center"/>
          </w:tcPr>
          <w:p w14:paraId="63C94D9C">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省</w:t>
            </w:r>
          </w:p>
        </w:tc>
        <w:tc>
          <w:tcPr>
            <w:tcW w:w="786" w:type="dxa"/>
            <w:noWrap w:val="0"/>
            <w:vAlign w:val="center"/>
          </w:tcPr>
          <w:p w14:paraId="3AFAF33C">
            <w:pPr>
              <w:jc w:val="center"/>
              <w:rPr>
                <w:rFonts w:hint="default" w:ascii="Times New Roman" w:hAnsi="Times New Roman" w:eastAsia="宋体" w:cs="Times New Roman"/>
                <w:color w:val="auto"/>
                <w:kern w:val="0"/>
                <w:sz w:val="18"/>
                <w:szCs w:val="18"/>
              </w:rPr>
            </w:pPr>
          </w:p>
        </w:tc>
        <w:tc>
          <w:tcPr>
            <w:tcW w:w="3581" w:type="dxa"/>
            <w:noWrap w:val="0"/>
            <w:vAlign w:val="center"/>
          </w:tcPr>
          <w:p w14:paraId="2D582620">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苏价费函〔2013〕83号</w:t>
            </w:r>
          </w:p>
        </w:tc>
        <w:tc>
          <w:tcPr>
            <w:tcW w:w="2077" w:type="dxa"/>
            <w:noWrap w:val="0"/>
            <w:vAlign w:val="center"/>
          </w:tcPr>
          <w:p w14:paraId="33468052">
            <w:pPr>
              <w:widowControl/>
              <w:adjustRightInd w:val="0"/>
              <w:snapToGrid w:val="0"/>
              <w:rPr>
                <w:rFonts w:hint="default" w:ascii="Times New Roman" w:hAnsi="Times New Roman" w:eastAsia="宋体" w:cs="Times New Roman"/>
                <w:color w:val="auto"/>
                <w:kern w:val="0"/>
                <w:sz w:val="18"/>
                <w:szCs w:val="18"/>
              </w:rPr>
            </w:pPr>
          </w:p>
        </w:tc>
      </w:tr>
      <w:tr w14:paraId="04F959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449" w:type="dxa"/>
            <w:noWrap w:val="0"/>
            <w:vAlign w:val="center"/>
          </w:tcPr>
          <w:p w14:paraId="0ED45854">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二</w:t>
            </w:r>
          </w:p>
        </w:tc>
        <w:tc>
          <w:tcPr>
            <w:tcW w:w="713" w:type="dxa"/>
            <w:noWrap w:val="0"/>
            <w:vAlign w:val="center"/>
          </w:tcPr>
          <w:p w14:paraId="18F738B2">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公安</w:t>
            </w:r>
          </w:p>
        </w:tc>
        <w:tc>
          <w:tcPr>
            <w:tcW w:w="1857" w:type="dxa"/>
            <w:noWrap w:val="0"/>
            <w:vAlign w:val="center"/>
          </w:tcPr>
          <w:p w14:paraId="209B5862">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　</w:t>
            </w:r>
          </w:p>
        </w:tc>
        <w:tc>
          <w:tcPr>
            <w:tcW w:w="2836" w:type="dxa"/>
            <w:noWrap w:val="0"/>
            <w:vAlign w:val="center"/>
          </w:tcPr>
          <w:p w14:paraId="6B27F9F5">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6E712FD6">
            <w:pPr>
              <w:widowControl/>
              <w:jc w:val="center"/>
              <w:textAlignment w:val="center"/>
              <w:rPr>
                <w:rFonts w:hint="default" w:ascii="Times New Roman" w:hAnsi="Times New Roman" w:eastAsia="宋体" w:cs="Times New Roman"/>
                <w:color w:val="auto"/>
                <w:kern w:val="0"/>
                <w:sz w:val="18"/>
                <w:szCs w:val="18"/>
              </w:rPr>
            </w:pPr>
          </w:p>
        </w:tc>
        <w:tc>
          <w:tcPr>
            <w:tcW w:w="786" w:type="dxa"/>
            <w:noWrap w:val="0"/>
            <w:vAlign w:val="center"/>
          </w:tcPr>
          <w:p w14:paraId="28478D41">
            <w:pPr>
              <w:jc w:val="center"/>
              <w:rPr>
                <w:rFonts w:hint="default" w:ascii="Times New Roman" w:hAnsi="Times New Roman" w:eastAsia="宋体" w:cs="Times New Roman"/>
                <w:color w:val="auto"/>
                <w:kern w:val="0"/>
                <w:sz w:val="18"/>
                <w:szCs w:val="18"/>
              </w:rPr>
            </w:pPr>
          </w:p>
        </w:tc>
        <w:tc>
          <w:tcPr>
            <w:tcW w:w="3581" w:type="dxa"/>
            <w:noWrap w:val="0"/>
            <w:vAlign w:val="center"/>
          </w:tcPr>
          <w:p w14:paraId="5A8B1D95">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33AE5723">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781FB7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7EE84C8D">
            <w:pPr>
              <w:widowControl/>
              <w:adjustRightInd w:val="0"/>
              <w:snapToGrid w:val="0"/>
              <w:jc w:val="center"/>
              <w:rPr>
                <w:rFonts w:hint="default" w:ascii="Times New Roman" w:hAnsi="Times New Roman" w:eastAsia="黑体" w:cs="Times New Roman"/>
                <w:color w:val="auto"/>
                <w:kern w:val="0"/>
                <w:sz w:val="18"/>
                <w:szCs w:val="18"/>
              </w:rPr>
            </w:pPr>
            <w:r>
              <w:rPr>
                <w:rFonts w:hint="default" w:ascii="Times New Roman" w:hAnsi="Times New Roman" w:eastAsia="宋体" w:cs="Times New Roman"/>
                <w:color w:val="auto"/>
                <w:kern w:val="0"/>
                <w:sz w:val="18"/>
                <w:szCs w:val="18"/>
              </w:rPr>
              <w:t>7</w:t>
            </w:r>
          </w:p>
        </w:tc>
        <w:tc>
          <w:tcPr>
            <w:tcW w:w="713" w:type="dxa"/>
            <w:noWrap w:val="0"/>
            <w:vAlign w:val="center"/>
          </w:tcPr>
          <w:p w14:paraId="623AD545">
            <w:pPr>
              <w:widowControl/>
              <w:adjustRightInd w:val="0"/>
              <w:snapToGrid w:val="0"/>
              <w:jc w:val="center"/>
              <w:rPr>
                <w:rFonts w:hint="default" w:ascii="Times New Roman" w:hAnsi="Times New Roman" w:eastAsia="黑体" w:cs="Times New Roman"/>
                <w:color w:val="auto"/>
                <w:kern w:val="0"/>
                <w:sz w:val="18"/>
                <w:szCs w:val="18"/>
              </w:rPr>
            </w:pPr>
          </w:p>
        </w:tc>
        <w:tc>
          <w:tcPr>
            <w:tcW w:w="1857" w:type="dxa"/>
            <w:noWrap w:val="0"/>
            <w:vAlign w:val="center"/>
          </w:tcPr>
          <w:p w14:paraId="290792FE">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证照费</w:t>
            </w:r>
          </w:p>
        </w:tc>
        <w:tc>
          <w:tcPr>
            <w:tcW w:w="2836" w:type="dxa"/>
            <w:noWrap w:val="0"/>
            <w:vAlign w:val="center"/>
          </w:tcPr>
          <w:p w14:paraId="37789BCF">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2665ADD2">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w:t>
            </w:r>
          </w:p>
        </w:tc>
        <w:tc>
          <w:tcPr>
            <w:tcW w:w="786" w:type="dxa"/>
            <w:noWrap w:val="0"/>
            <w:vAlign w:val="center"/>
          </w:tcPr>
          <w:p w14:paraId="723ACB5F">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缴入国库</w:t>
            </w:r>
          </w:p>
        </w:tc>
        <w:tc>
          <w:tcPr>
            <w:tcW w:w="3581" w:type="dxa"/>
            <w:noWrap w:val="0"/>
            <w:vAlign w:val="center"/>
          </w:tcPr>
          <w:p w14:paraId="159716B3">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6F679D68">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2CBC30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449" w:type="dxa"/>
            <w:noWrap w:val="0"/>
            <w:vAlign w:val="center"/>
          </w:tcPr>
          <w:p w14:paraId="6DDB75CB">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42EBBDE0">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202C8ED3">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(一)外国人证件费</w:t>
            </w:r>
          </w:p>
        </w:tc>
        <w:tc>
          <w:tcPr>
            <w:tcW w:w="2836" w:type="dxa"/>
            <w:noWrap w:val="0"/>
            <w:vAlign w:val="center"/>
          </w:tcPr>
          <w:p w14:paraId="7E4E1F95">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585A7880">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786" w:type="dxa"/>
            <w:noWrap w:val="0"/>
            <w:vAlign w:val="center"/>
          </w:tcPr>
          <w:p w14:paraId="21B7BA88">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3581" w:type="dxa"/>
            <w:noWrap w:val="0"/>
            <w:vAlign w:val="center"/>
          </w:tcPr>
          <w:p w14:paraId="61DC625B">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价费字〔1992〕240号，</w:t>
            </w:r>
            <w:r>
              <w:rPr>
                <w:rFonts w:hint="eastAsia" w:asciiTheme="majorBidi" w:hAnsiTheme="minorEastAsia" w:eastAsiaTheme="minorEastAsia" w:cstheme="majorBidi"/>
                <w:b w:val="0"/>
                <w:bCs w:val="0"/>
                <w:snapToGrid/>
                <w:color w:val="auto"/>
                <w:sz w:val="18"/>
                <w:szCs w:val="18"/>
                <w:lang w:eastAsia="zh-CN"/>
              </w:rPr>
              <w:t>公办〔</w:t>
            </w:r>
            <w:r>
              <w:rPr>
                <w:rFonts w:hint="eastAsia" w:asciiTheme="majorBidi" w:hAnsiTheme="majorBidi" w:eastAsiaTheme="minorEastAsia" w:cstheme="majorBidi"/>
                <w:b w:val="0"/>
                <w:bCs w:val="0"/>
                <w:snapToGrid/>
                <w:color w:val="auto"/>
                <w:sz w:val="18"/>
                <w:szCs w:val="18"/>
                <w:lang w:eastAsia="zh-CN"/>
              </w:rPr>
              <w:t>2022</w:t>
            </w:r>
            <w:r>
              <w:rPr>
                <w:rFonts w:hint="eastAsia" w:asciiTheme="majorBidi" w:hAnsiTheme="minorEastAsia" w:eastAsiaTheme="minorEastAsia" w:cstheme="majorBidi"/>
                <w:b w:val="0"/>
                <w:bCs w:val="0"/>
                <w:snapToGrid/>
                <w:color w:val="auto"/>
                <w:sz w:val="18"/>
                <w:szCs w:val="18"/>
                <w:lang w:eastAsia="zh-CN"/>
              </w:rPr>
              <w:t>〕</w:t>
            </w:r>
            <w:r>
              <w:rPr>
                <w:rFonts w:hint="eastAsia" w:asciiTheme="majorBidi" w:hAnsiTheme="majorBidi" w:eastAsiaTheme="minorEastAsia" w:cstheme="majorBidi"/>
                <w:b w:val="0"/>
                <w:bCs w:val="0"/>
                <w:snapToGrid/>
                <w:color w:val="auto"/>
                <w:sz w:val="18"/>
                <w:szCs w:val="18"/>
                <w:lang w:eastAsia="zh-CN"/>
              </w:rPr>
              <w:t>136</w:t>
            </w:r>
            <w:r>
              <w:rPr>
                <w:rFonts w:hint="eastAsia" w:asciiTheme="majorBidi" w:hAnsiTheme="minorEastAsia" w:eastAsiaTheme="minorEastAsia" w:cstheme="majorBidi"/>
                <w:b w:val="0"/>
                <w:bCs w:val="0"/>
                <w:snapToGrid/>
                <w:color w:val="auto"/>
                <w:sz w:val="18"/>
                <w:szCs w:val="18"/>
                <w:lang w:eastAsia="zh-CN"/>
              </w:rPr>
              <w:t>号</w:t>
            </w:r>
          </w:p>
        </w:tc>
        <w:tc>
          <w:tcPr>
            <w:tcW w:w="2077" w:type="dxa"/>
            <w:noWrap w:val="0"/>
            <w:vAlign w:val="center"/>
          </w:tcPr>
          <w:p w14:paraId="34EE5C52">
            <w:pPr>
              <w:widowControl/>
              <w:spacing w:line="260" w:lineRule="exact"/>
              <w:jc w:val="left"/>
              <w:rPr>
                <w:rFonts w:hint="eastAsia" w:ascii="Times New Roman" w:hAnsi="Times New Roman" w:eastAsia="宋体" w:cs="Times New Roman"/>
                <w:color w:val="auto"/>
                <w:kern w:val="0"/>
                <w:sz w:val="18"/>
                <w:szCs w:val="18"/>
                <w:lang w:eastAsia="zh-CN"/>
              </w:rPr>
            </w:pPr>
          </w:p>
        </w:tc>
      </w:tr>
      <w:tr w14:paraId="33A1A8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449" w:type="dxa"/>
            <w:noWrap w:val="0"/>
            <w:vAlign w:val="center"/>
          </w:tcPr>
          <w:p w14:paraId="42FDE0E9">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79CB16F7">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7B3725C8">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（1）外国人永久居留申请</w:t>
            </w:r>
          </w:p>
        </w:tc>
        <w:tc>
          <w:tcPr>
            <w:tcW w:w="2836" w:type="dxa"/>
            <w:noWrap w:val="0"/>
            <w:vAlign w:val="center"/>
          </w:tcPr>
          <w:p w14:paraId="6AEE7CFA">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每人1500元，上缴国家40%</w:t>
            </w:r>
          </w:p>
        </w:tc>
        <w:tc>
          <w:tcPr>
            <w:tcW w:w="569" w:type="dxa"/>
            <w:noWrap w:val="0"/>
            <w:vAlign w:val="center"/>
          </w:tcPr>
          <w:p w14:paraId="06C6259D">
            <w:pPr>
              <w:widowControl/>
              <w:jc w:val="center"/>
              <w:textAlignment w:val="center"/>
              <w:rPr>
                <w:rFonts w:hint="default" w:ascii="Times New Roman" w:hAnsi="Times New Roman" w:eastAsia="宋体" w:cs="Times New Roman"/>
                <w:color w:val="auto"/>
                <w:kern w:val="0"/>
                <w:sz w:val="18"/>
                <w:szCs w:val="18"/>
              </w:rPr>
            </w:pPr>
          </w:p>
        </w:tc>
        <w:tc>
          <w:tcPr>
            <w:tcW w:w="786" w:type="dxa"/>
            <w:noWrap w:val="0"/>
            <w:vAlign w:val="center"/>
          </w:tcPr>
          <w:p w14:paraId="73A57811">
            <w:pPr>
              <w:widowControl/>
              <w:jc w:val="center"/>
              <w:textAlignment w:val="center"/>
              <w:rPr>
                <w:rFonts w:hint="default" w:ascii="Times New Roman" w:hAnsi="Times New Roman" w:eastAsia="宋体" w:cs="Times New Roman"/>
                <w:color w:val="auto"/>
                <w:kern w:val="0"/>
                <w:sz w:val="18"/>
                <w:szCs w:val="18"/>
              </w:rPr>
            </w:pPr>
          </w:p>
        </w:tc>
        <w:tc>
          <w:tcPr>
            <w:tcW w:w="3581" w:type="dxa"/>
            <w:noWrap w:val="0"/>
            <w:vAlign w:val="center"/>
          </w:tcPr>
          <w:p w14:paraId="7DA7358D">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财综〔2004〕32号，发改价格〔2004〕1267号，苏价费〔2004〕300号、苏财综〔2004〕89号</w:t>
            </w:r>
          </w:p>
        </w:tc>
        <w:tc>
          <w:tcPr>
            <w:tcW w:w="2077" w:type="dxa"/>
            <w:noWrap w:val="0"/>
            <w:vAlign w:val="center"/>
          </w:tcPr>
          <w:p w14:paraId="1C87A1E9">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国家公布项目</w:t>
            </w:r>
          </w:p>
        </w:tc>
      </w:tr>
      <w:tr w14:paraId="6FC9EB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449" w:type="dxa"/>
            <w:noWrap w:val="0"/>
            <w:vAlign w:val="center"/>
          </w:tcPr>
          <w:p w14:paraId="2FE94311">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5E141AE1">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20209F10">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（2）外国人永久居留身份证工本费</w:t>
            </w:r>
          </w:p>
        </w:tc>
        <w:tc>
          <w:tcPr>
            <w:tcW w:w="2836" w:type="dxa"/>
            <w:noWrap w:val="0"/>
            <w:vAlign w:val="center"/>
          </w:tcPr>
          <w:p w14:paraId="242B0E2A">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300元/证，丢失补领或损坏换领600元/证。上缴国家100%</w:t>
            </w:r>
          </w:p>
        </w:tc>
        <w:tc>
          <w:tcPr>
            <w:tcW w:w="569" w:type="dxa"/>
            <w:noWrap w:val="0"/>
            <w:vAlign w:val="center"/>
          </w:tcPr>
          <w:p w14:paraId="27037586">
            <w:pPr>
              <w:widowControl/>
              <w:jc w:val="center"/>
              <w:textAlignment w:val="center"/>
              <w:rPr>
                <w:rFonts w:hint="default" w:ascii="Times New Roman" w:hAnsi="Times New Roman" w:eastAsia="宋体" w:cs="Times New Roman"/>
                <w:color w:val="auto"/>
                <w:kern w:val="0"/>
                <w:sz w:val="18"/>
                <w:szCs w:val="18"/>
              </w:rPr>
            </w:pPr>
          </w:p>
        </w:tc>
        <w:tc>
          <w:tcPr>
            <w:tcW w:w="786" w:type="dxa"/>
            <w:noWrap w:val="0"/>
            <w:vAlign w:val="center"/>
          </w:tcPr>
          <w:p w14:paraId="20241DDF">
            <w:pPr>
              <w:widowControl/>
              <w:jc w:val="center"/>
              <w:textAlignment w:val="center"/>
              <w:rPr>
                <w:rFonts w:hint="default" w:ascii="Times New Roman" w:hAnsi="Times New Roman" w:eastAsia="宋体" w:cs="Times New Roman"/>
                <w:color w:val="auto"/>
                <w:kern w:val="0"/>
                <w:sz w:val="18"/>
                <w:szCs w:val="18"/>
              </w:rPr>
            </w:pPr>
          </w:p>
        </w:tc>
        <w:tc>
          <w:tcPr>
            <w:tcW w:w="3581" w:type="dxa"/>
            <w:noWrap w:val="0"/>
            <w:vAlign w:val="center"/>
          </w:tcPr>
          <w:p w14:paraId="72801B59">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财综〔2004〕32号，发改价格〔2004〕1267号，苏价费〔2004〕300号、苏财综〔2004〕89号，财税〔2018〕10号</w:t>
            </w:r>
          </w:p>
        </w:tc>
        <w:tc>
          <w:tcPr>
            <w:tcW w:w="2077" w:type="dxa"/>
            <w:noWrap w:val="0"/>
            <w:vAlign w:val="center"/>
          </w:tcPr>
          <w:p w14:paraId="2A1D804E">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国家公布项目</w:t>
            </w:r>
          </w:p>
        </w:tc>
      </w:tr>
      <w:tr w14:paraId="4BAAC5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449" w:type="dxa"/>
            <w:noWrap w:val="0"/>
            <w:vAlign w:val="center"/>
          </w:tcPr>
          <w:p w14:paraId="20392660">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7C4F013F">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45F66167">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（3）外国人居留许可</w:t>
            </w:r>
          </w:p>
        </w:tc>
        <w:tc>
          <w:tcPr>
            <w:tcW w:w="2836" w:type="dxa"/>
            <w:noWrap w:val="0"/>
            <w:vAlign w:val="center"/>
          </w:tcPr>
          <w:p w14:paraId="741F6F9F">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有效期不满1年的居留许可，每人400元；有效期1年(含1年)至3年以内的居留许可，每人800元；有效期3年(含3年)至5年(含5年)的居留许可，每人1000元。增加偕行人，每增加1人按上述相应标准收费；减少偕行人，收费标准为每人次200元；居留许可变更的，收费标准为每次200元。上缴国家20%</w:t>
            </w:r>
          </w:p>
        </w:tc>
        <w:tc>
          <w:tcPr>
            <w:tcW w:w="569" w:type="dxa"/>
            <w:noWrap w:val="0"/>
            <w:vAlign w:val="center"/>
          </w:tcPr>
          <w:p w14:paraId="144EA903">
            <w:pPr>
              <w:widowControl/>
              <w:jc w:val="center"/>
              <w:textAlignment w:val="center"/>
              <w:rPr>
                <w:rFonts w:hint="default" w:ascii="Times New Roman" w:hAnsi="Times New Roman" w:eastAsia="宋体" w:cs="Times New Roman"/>
                <w:color w:val="auto"/>
                <w:kern w:val="0"/>
                <w:sz w:val="18"/>
                <w:szCs w:val="18"/>
              </w:rPr>
            </w:pPr>
          </w:p>
        </w:tc>
        <w:tc>
          <w:tcPr>
            <w:tcW w:w="786" w:type="dxa"/>
            <w:noWrap w:val="0"/>
            <w:vAlign w:val="center"/>
          </w:tcPr>
          <w:p w14:paraId="07B3AE4D">
            <w:pPr>
              <w:widowControl/>
              <w:jc w:val="center"/>
              <w:textAlignment w:val="center"/>
              <w:rPr>
                <w:rFonts w:hint="default" w:ascii="Times New Roman" w:hAnsi="Times New Roman" w:eastAsia="宋体" w:cs="Times New Roman"/>
                <w:color w:val="auto"/>
                <w:kern w:val="0"/>
                <w:sz w:val="18"/>
                <w:szCs w:val="18"/>
              </w:rPr>
            </w:pPr>
          </w:p>
        </w:tc>
        <w:tc>
          <w:tcPr>
            <w:tcW w:w="3581" w:type="dxa"/>
            <w:noWrap w:val="0"/>
            <w:vAlign w:val="center"/>
          </w:tcPr>
          <w:p w14:paraId="472101DB">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财综〔2004〕60号，发改价格〔2004〕2230号，苏价费〔2004〕463号、苏财综〔2004〕152号</w:t>
            </w:r>
          </w:p>
        </w:tc>
        <w:tc>
          <w:tcPr>
            <w:tcW w:w="2077" w:type="dxa"/>
            <w:noWrap w:val="0"/>
            <w:vAlign w:val="center"/>
          </w:tcPr>
          <w:p w14:paraId="58AC6DDF">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国家公布项目</w:t>
            </w:r>
          </w:p>
        </w:tc>
      </w:tr>
      <w:tr w14:paraId="3DC7E1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09" w:hRule="atLeast"/>
          <w:jc w:val="center"/>
        </w:trPr>
        <w:tc>
          <w:tcPr>
            <w:tcW w:w="449" w:type="dxa"/>
            <w:noWrap w:val="0"/>
            <w:vAlign w:val="center"/>
          </w:tcPr>
          <w:p w14:paraId="5D5463CE">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0D3275CE">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3639AA8F">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（4）外国人出入境证</w:t>
            </w:r>
          </w:p>
        </w:tc>
        <w:tc>
          <w:tcPr>
            <w:tcW w:w="2836" w:type="dxa"/>
            <w:noWrap w:val="0"/>
            <w:vAlign w:val="center"/>
          </w:tcPr>
          <w:p w14:paraId="667A164A">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100元/人</w:t>
            </w:r>
          </w:p>
        </w:tc>
        <w:tc>
          <w:tcPr>
            <w:tcW w:w="569" w:type="dxa"/>
            <w:noWrap w:val="0"/>
            <w:vAlign w:val="center"/>
          </w:tcPr>
          <w:p w14:paraId="61F71E56">
            <w:pPr>
              <w:widowControl/>
              <w:jc w:val="center"/>
              <w:textAlignment w:val="center"/>
              <w:rPr>
                <w:rFonts w:hint="default" w:ascii="Times New Roman" w:hAnsi="Times New Roman" w:eastAsia="宋体" w:cs="Times New Roman"/>
                <w:color w:val="auto"/>
                <w:kern w:val="0"/>
                <w:sz w:val="18"/>
                <w:szCs w:val="18"/>
              </w:rPr>
            </w:pPr>
          </w:p>
        </w:tc>
        <w:tc>
          <w:tcPr>
            <w:tcW w:w="786" w:type="dxa"/>
            <w:noWrap w:val="0"/>
            <w:vAlign w:val="center"/>
          </w:tcPr>
          <w:p w14:paraId="189E6170">
            <w:pPr>
              <w:widowControl/>
              <w:jc w:val="center"/>
              <w:textAlignment w:val="center"/>
              <w:rPr>
                <w:rFonts w:hint="default" w:ascii="Times New Roman" w:hAnsi="Times New Roman" w:eastAsia="宋体" w:cs="Times New Roman"/>
                <w:color w:val="auto"/>
                <w:kern w:val="0"/>
                <w:sz w:val="18"/>
                <w:szCs w:val="18"/>
              </w:rPr>
            </w:pPr>
          </w:p>
        </w:tc>
        <w:tc>
          <w:tcPr>
            <w:tcW w:w="3581" w:type="dxa"/>
            <w:noWrap w:val="0"/>
            <w:vAlign w:val="center"/>
          </w:tcPr>
          <w:p w14:paraId="3CCA5F87">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公通字〔1996〕89号</w:t>
            </w:r>
          </w:p>
        </w:tc>
        <w:tc>
          <w:tcPr>
            <w:tcW w:w="2077" w:type="dxa"/>
            <w:noWrap w:val="0"/>
            <w:vAlign w:val="center"/>
          </w:tcPr>
          <w:p w14:paraId="1D3E8D75">
            <w:pPr>
              <w:rPr>
                <w:rFonts w:hint="default" w:ascii="Times New Roman" w:hAnsi="Times New Roman" w:eastAsia="宋体" w:cs="Times New Roman"/>
                <w:color w:val="auto"/>
                <w:kern w:val="0"/>
                <w:sz w:val="18"/>
                <w:szCs w:val="18"/>
              </w:rPr>
            </w:pPr>
          </w:p>
        </w:tc>
      </w:tr>
      <w:tr w14:paraId="7DEE33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69" w:hRule="atLeast"/>
          <w:jc w:val="center"/>
        </w:trPr>
        <w:tc>
          <w:tcPr>
            <w:tcW w:w="449" w:type="dxa"/>
            <w:noWrap w:val="0"/>
            <w:vAlign w:val="center"/>
          </w:tcPr>
          <w:p w14:paraId="41039939">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2C444FD8">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679EACAC">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（二）中国国籍申请手续费（含证书费）</w:t>
            </w:r>
          </w:p>
        </w:tc>
        <w:tc>
          <w:tcPr>
            <w:tcW w:w="2836" w:type="dxa"/>
            <w:noWrap w:val="0"/>
            <w:vAlign w:val="center"/>
          </w:tcPr>
          <w:p w14:paraId="56173DB1">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申请费50元，证书费200元</w:t>
            </w:r>
          </w:p>
        </w:tc>
        <w:tc>
          <w:tcPr>
            <w:tcW w:w="569" w:type="dxa"/>
            <w:noWrap w:val="0"/>
            <w:vAlign w:val="center"/>
          </w:tcPr>
          <w:p w14:paraId="6AAFDCDA">
            <w:pPr>
              <w:widowControl/>
              <w:jc w:val="center"/>
              <w:textAlignment w:val="center"/>
              <w:rPr>
                <w:rFonts w:hint="default" w:ascii="Times New Roman" w:hAnsi="Times New Roman" w:eastAsia="宋体" w:cs="Times New Roman"/>
                <w:color w:val="auto"/>
                <w:kern w:val="0"/>
                <w:sz w:val="18"/>
                <w:szCs w:val="18"/>
              </w:rPr>
            </w:pPr>
          </w:p>
        </w:tc>
        <w:tc>
          <w:tcPr>
            <w:tcW w:w="786" w:type="dxa"/>
            <w:noWrap w:val="0"/>
            <w:vAlign w:val="center"/>
          </w:tcPr>
          <w:p w14:paraId="575ADAC4">
            <w:pPr>
              <w:widowControl/>
              <w:jc w:val="center"/>
              <w:textAlignment w:val="center"/>
              <w:rPr>
                <w:rFonts w:hint="default" w:ascii="Times New Roman" w:hAnsi="Times New Roman" w:eastAsia="宋体" w:cs="Times New Roman"/>
                <w:color w:val="auto"/>
                <w:kern w:val="0"/>
                <w:sz w:val="18"/>
                <w:szCs w:val="18"/>
              </w:rPr>
            </w:pPr>
          </w:p>
        </w:tc>
        <w:tc>
          <w:tcPr>
            <w:tcW w:w="3581" w:type="dxa"/>
            <w:noWrap w:val="0"/>
            <w:vAlign w:val="center"/>
          </w:tcPr>
          <w:p w14:paraId="640B3B3C">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价费字〔1992〕240号，公通字〔1996〕89号，</w:t>
            </w:r>
            <w:r>
              <w:rPr>
                <w:rFonts w:hint="eastAsia" w:asciiTheme="majorBidi" w:hAnsiTheme="minorEastAsia" w:eastAsiaTheme="minorEastAsia" w:cstheme="majorBidi"/>
                <w:b w:val="0"/>
                <w:bCs w:val="0"/>
                <w:snapToGrid/>
                <w:color w:val="auto"/>
                <w:sz w:val="18"/>
                <w:szCs w:val="18"/>
                <w:lang w:eastAsia="zh-CN"/>
              </w:rPr>
              <w:t>公办〔</w:t>
            </w:r>
            <w:r>
              <w:rPr>
                <w:rFonts w:hint="eastAsia" w:asciiTheme="majorBidi" w:hAnsiTheme="majorBidi" w:eastAsiaTheme="minorEastAsia" w:cstheme="majorBidi"/>
                <w:b w:val="0"/>
                <w:bCs w:val="0"/>
                <w:snapToGrid/>
                <w:color w:val="auto"/>
                <w:sz w:val="18"/>
                <w:szCs w:val="18"/>
                <w:lang w:eastAsia="zh-CN"/>
              </w:rPr>
              <w:t>2022</w:t>
            </w:r>
            <w:r>
              <w:rPr>
                <w:rFonts w:hint="eastAsia" w:asciiTheme="majorBidi" w:hAnsiTheme="minorEastAsia" w:eastAsiaTheme="minorEastAsia" w:cstheme="majorBidi"/>
                <w:b w:val="0"/>
                <w:bCs w:val="0"/>
                <w:snapToGrid/>
                <w:color w:val="auto"/>
                <w:sz w:val="18"/>
                <w:szCs w:val="18"/>
                <w:lang w:eastAsia="zh-CN"/>
              </w:rPr>
              <w:t>〕</w:t>
            </w:r>
            <w:r>
              <w:rPr>
                <w:rFonts w:hint="eastAsia" w:asciiTheme="majorBidi" w:hAnsiTheme="majorBidi" w:eastAsiaTheme="minorEastAsia" w:cstheme="majorBidi"/>
                <w:b w:val="0"/>
                <w:bCs w:val="0"/>
                <w:snapToGrid/>
                <w:color w:val="auto"/>
                <w:sz w:val="18"/>
                <w:szCs w:val="18"/>
                <w:lang w:eastAsia="zh-CN"/>
              </w:rPr>
              <w:t>136</w:t>
            </w:r>
            <w:r>
              <w:rPr>
                <w:rFonts w:hint="eastAsia" w:asciiTheme="majorBidi" w:hAnsiTheme="minorEastAsia" w:eastAsiaTheme="minorEastAsia" w:cstheme="majorBidi"/>
                <w:b w:val="0"/>
                <w:bCs w:val="0"/>
                <w:snapToGrid/>
                <w:color w:val="auto"/>
                <w:sz w:val="18"/>
                <w:szCs w:val="18"/>
                <w:lang w:eastAsia="zh-CN"/>
              </w:rPr>
              <w:t>号</w:t>
            </w:r>
          </w:p>
        </w:tc>
        <w:tc>
          <w:tcPr>
            <w:tcW w:w="2077" w:type="dxa"/>
            <w:noWrap w:val="0"/>
            <w:vAlign w:val="center"/>
          </w:tcPr>
          <w:p w14:paraId="369B008D">
            <w:pPr>
              <w:widowControl/>
              <w:jc w:val="left"/>
              <w:textAlignment w:val="center"/>
              <w:rPr>
                <w:rFonts w:hint="eastAsia" w:ascii="Times New Roman" w:hAnsi="Times New Roman" w:eastAsia="宋体" w:cs="Times New Roman"/>
                <w:color w:val="auto"/>
                <w:kern w:val="0"/>
                <w:sz w:val="18"/>
                <w:szCs w:val="18"/>
                <w:lang w:eastAsia="zh-CN"/>
              </w:rPr>
            </w:pPr>
            <w:r>
              <w:rPr>
                <w:rFonts w:hint="default" w:ascii="Times New Roman" w:hAnsi="Times New Roman" w:eastAsia="宋体" w:cs="Times New Roman"/>
                <w:color w:val="auto"/>
                <w:kern w:val="0"/>
                <w:sz w:val="18"/>
                <w:szCs w:val="18"/>
                <w:lang w:bidi="ar"/>
              </w:rPr>
              <w:t>国家公布项目</w:t>
            </w:r>
          </w:p>
        </w:tc>
      </w:tr>
      <w:tr w14:paraId="215FC3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449" w:type="dxa"/>
            <w:noWrap w:val="0"/>
            <w:vAlign w:val="center"/>
          </w:tcPr>
          <w:p w14:paraId="62868D55">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3F09B8B4">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3B6E9D34">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（三）公民出入境证件费</w:t>
            </w:r>
          </w:p>
        </w:tc>
        <w:tc>
          <w:tcPr>
            <w:tcW w:w="2836" w:type="dxa"/>
            <w:noWrap w:val="0"/>
            <w:vAlign w:val="center"/>
          </w:tcPr>
          <w:p w14:paraId="705AAE02">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5CB29169">
            <w:pPr>
              <w:widowControl/>
              <w:spacing w:line="260" w:lineRule="exact"/>
              <w:jc w:val="center"/>
              <w:rPr>
                <w:rFonts w:hint="default" w:ascii="Times New Roman" w:hAnsi="Times New Roman" w:eastAsia="宋体" w:cs="Times New Roman"/>
                <w:color w:val="auto"/>
                <w:kern w:val="0"/>
                <w:sz w:val="18"/>
                <w:szCs w:val="18"/>
              </w:rPr>
            </w:pPr>
          </w:p>
        </w:tc>
        <w:tc>
          <w:tcPr>
            <w:tcW w:w="786" w:type="dxa"/>
            <w:noWrap w:val="0"/>
            <w:vAlign w:val="center"/>
          </w:tcPr>
          <w:p w14:paraId="6552DAD5">
            <w:pPr>
              <w:widowControl/>
              <w:spacing w:line="260" w:lineRule="exact"/>
              <w:jc w:val="center"/>
              <w:rPr>
                <w:rFonts w:hint="default" w:ascii="Times New Roman" w:hAnsi="Times New Roman" w:eastAsia="宋体" w:cs="Times New Roman"/>
                <w:color w:val="auto"/>
                <w:kern w:val="0"/>
                <w:sz w:val="18"/>
                <w:szCs w:val="18"/>
              </w:rPr>
            </w:pPr>
          </w:p>
        </w:tc>
        <w:tc>
          <w:tcPr>
            <w:tcW w:w="3581" w:type="dxa"/>
            <w:noWrap w:val="0"/>
            <w:vAlign w:val="center"/>
          </w:tcPr>
          <w:p w14:paraId="71208452">
            <w:pPr>
              <w:widowControl/>
              <w:spacing w:line="260" w:lineRule="exact"/>
              <w:jc w:val="left"/>
              <w:rPr>
                <w:rFonts w:hint="eastAsia" w:ascii="Times New Roman" w:hAnsi="Times New Roman" w:eastAsia="宋体" w:cs="Times New Roman"/>
                <w:color w:val="auto"/>
                <w:kern w:val="0"/>
                <w:sz w:val="18"/>
                <w:szCs w:val="18"/>
                <w:lang w:eastAsia="zh-CN"/>
              </w:rPr>
            </w:pPr>
            <w:r>
              <w:rPr>
                <w:rFonts w:hint="default" w:ascii="Times New Roman" w:hAnsi="Times New Roman" w:eastAsia="宋体" w:cs="Times New Roman"/>
                <w:color w:val="auto"/>
                <w:kern w:val="0"/>
                <w:sz w:val="18"/>
                <w:szCs w:val="18"/>
              </w:rPr>
              <w:t>价费字〔1992〕240号，价费字〔1993〕164号，苏财综〔93〕195号、苏价费字〔1993〕212号，苏公厅〔1993〕410号</w:t>
            </w:r>
            <w:r>
              <w:rPr>
                <w:rFonts w:hint="default" w:ascii="Times New Roman" w:hAnsi="Times New Roman" w:eastAsia="宋体" w:cs="Times New Roman"/>
                <w:color w:val="auto"/>
                <w:kern w:val="0"/>
                <w:sz w:val="18"/>
                <w:szCs w:val="18"/>
                <w:lang w:eastAsia="zh-CN"/>
              </w:rPr>
              <w:t>，</w:t>
            </w:r>
            <w:r>
              <w:rPr>
                <w:rFonts w:hint="default" w:ascii="Times New Roman" w:hAnsi="Times New Roman" w:eastAsia="宋体" w:cs="Times New Roman"/>
                <w:color w:val="auto"/>
                <w:kern w:val="0"/>
                <w:sz w:val="18"/>
                <w:szCs w:val="18"/>
              </w:rPr>
              <w:t>计价格〔2003〕392号，发改价格〔2017〕1186号，苏价服〔2017〕115号，发改价格〔2019〕914号</w:t>
            </w:r>
            <w:r>
              <w:rPr>
                <w:rFonts w:hint="eastAsia" w:eastAsia="宋体" w:cs="Times New Roman"/>
                <w:color w:val="auto"/>
                <w:kern w:val="0"/>
                <w:sz w:val="18"/>
                <w:szCs w:val="18"/>
                <w:lang w:eastAsia="zh-CN"/>
              </w:rPr>
              <w:t>，</w:t>
            </w:r>
            <w:r>
              <w:rPr>
                <w:rFonts w:hint="eastAsia" w:asciiTheme="majorBidi" w:hAnsiTheme="minorEastAsia" w:eastAsiaTheme="minorEastAsia" w:cstheme="majorBidi"/>
                <w:b w:val="0"/>
                <w:bCs w:val="0"/>
                <w:snapToGrid/>
                <w:color w:val="auto"/>
                <w:sz w:val="18"/>
                <w:szCs w:val="18"/>
                <w:lang w:eastAsia="zh-CN"/>
              </w:rPr>
              <w:t>公办〔</w:t>
            </w:r>
            <w:r>
              <w:rPr>
                <w:rFonts w:hint="eastAsia" w:asciiTheme="majorBidi" w:hAnsiTheme="majorBidi" w:eastAsiaTheme="minorEastAsia" w:cstheme="majorBidi"/>
                <w:b w:val="0"/>
                <w:bCs w:val="0"/>
                <w:snapToGrid/>
                <w:color w:val="auto"/>
                <w:sz w:val="18"/>
                <w:szCs w:val="18"/>
                <w:lang w:eastAsia="zh-CN"/>
              </w:rPr>
              <w:t>2022</w:t>
            </w:r>
            <w:r>
              <w:rPr>
                <w:rFonts w:hint="eastAsia" w:asciiTheme="majorBidi" w:hAnsiTheme="minorEastAsia" w:eastAsiaTheme="minorEastAsia" w:cstheme="majorBidi"/>
                <w:b w:val="0"/>
                <w:bCs w:val="0"/>
                <w:snapToGrid/>
                <w:color w:val="auto"/>
                <w:sz w:val="18"/>
                <w:szCs w:val="18"/>
                <w:lang w:eastAsia="zh-CN"/>
              </w:rPr>
              <w:t>〕</w:t>
            </w:r>
            <w:r>
              <w:rPr>
                <w:rFonts w:hint="eastAsia" w:asciiTheme="majorBidi" w:hAnsiTheme="majorBidi" w:eastAsiaTheme="minorEastAsia" w:cstheme="majorBidi"/>
                <w:b w:val="0"/>
                <w:bCs w:val="0"/>
                <w:snapToGrid/>
                <w:color w:val="auto"/>
                <w:sz w:val="18"/>
                <w:szCs w:val="18"/>
                <w:lang w:eastAsia="zh-CN"/>
              </w:rPr>
              <w:t>136</w:t>
            </w:r>
            <w:r>
              <w:rPr>
                <w:rFonts w:hint="eastAsia" w:asciiTheme="majorBidi" w:hAnsiTheme="minorEastAsia" w:eastAsiaTheme="minorEastAsia" w:cstheme="majorBidi"/>
                <w:b w:val="0"/>
                <w:bCs w:val="0"/>
                <w:snapToGrid/>
                <w:color w:val="auto"/>
                <w:sz w:val="18"/>
                <w:szCs w:val="18"/>
                <w:lang w:eastAsia="zh-CN"/>
              </w:rPr>
              <w:t>号</w:t>
            </w:r>
          </w:p>
        </w:tc>
        <w:tc>
          <w:tcPr>
            <w:tcW w:w="2077" w:type="dxa"/>
            <w:noWrap w:val="0"/>
            <w:vAlign w:val="center"/>
          </w:tcPr>
          <w:p w14:paraId="0EFBCB0D">
            <w:pPr>
              <w:widowControl/>
              <w:spacing w:line="260" w:lineRule="exact"/>
              <w:jc w:val="left"/>
              <w:rPr>
                <w:rFonts w:hint="eastAsia" w:ascii="Times New Roman" w:hAnsi="Times New Roman" w:eastAsia="宋体" w:cs="Times New Roman"/>
                <w:color w:val="auto"/>
                <w:kern w:val="0"/>
                <w:sz w:val="18"/>
                <w:szCs w:val="18"/>
                <w:lang w:eastAsia="zh-CN"/>
              </w:rPr>
            </w:pPr>
            <w:r>
              <w:rPr>
                <w:rFonts w:hint="default" w:ascii="Times New Roman" w:hAnsi="Times New Roman" w:eastAsia="宋体" w:cs="Times New Roman"/>
                <w:color w:val="auto"/>
                <w:kern w:val="0"/>
                <w:sz w:val="18"/>
                <w:szCs w:val="18"/>
              </w:rPr>
              <w:t>国家公布项目</w:t>
            </w:r>
          </w:p>
        </w:tc>
      </w:tr>
      <w:tr w14:paraId="0DCB53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124" w:hRule="atLeast"/>
          <w:jc w:val="center"/>
        </w:trPr>
        <w:tc>
          <w:tcPr>
            <w:tcW w:w="449" w:type="dxa"/>
            <w:noWrap w:val="0"/>
            <w:vAlign w:val="center"/>
          </w:tcPr>
          <w:p w14:paraId="07CED7AF">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58380514">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622AFF92">
            <w:pPr>
              <w:widowControl/>
              <w:jc w:val="left"/>
              <w:textAlignment w:val="center"/>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（1）因私护照</w:t>
            </w:r>
          </w:p>
        </w:tc>
        <w:tc>
          <w:tcPr>
            <w:tcW w:w="2836" w:type="dxa"/>
            <w:noWrap w:val="0"/>
            <w:vAlign w:val="center"/>
          </w:tcPr>
          <w:p w14:paraId="36BCBD69">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120元/本（自2019年7月1日起执行）</w:t>
            </w:r>
          </w:p>
        </w:tc>
        <w:tc>
          <w:tcPr>
            <w:tcW w:w="569" w:type="dxa"/>
            <w:noWrap w:val="0"/>
            <w:vAlign w:val="center"/>
          </w:tcPr>
          <w:p w14:paraId="26E57820">
            <w:pPr>
              <w:widowControl/>
              <w:spacing w:line="260" w:lineRule="exact"/>
              <w:jc w:val="center"/>
              <w:rPr>
                <w:rFonts w:hint="default" w:ascii="Times New Roman" w:hAnsi="Times New Roman" w:eastAsia="宋体" w:cs="Times New Roman"/>
                <w:color w:val="auto"/>
                <w:kern w:val="0"/>
                <w:sz w:val="18"/>
                <w:szCs w:val="18"/>
              </w:rPr>
            </w:pPr>
          </w:p>
        </w:tc>
        <w:tc>
          <w:tcPr>
            <w:tcW w:w="786" w:type="dxa"/>
            <w:noWrap w:val="0"/>
            <w:vAlign w:val="center"/>
          </w:tcPr>
          <w:p w14:paraId="0D9BA740">
            <w:pPr>
              <w:widowControl/>
              <w:spacing w:line="260" w:lineRule="exact"/>
              <w:jc w:val="center"/>
              <w:rPr>
                <w:rFonts w:hint="default" w:ascii="Times New Roman" w:hAnsi="Times New Roman" w:eastAsia="宋体" w:cs="Times New Roman"/>
                <w:color w:val="auto"/>
                <w:kern w:val="0"/>
                <w:sz w:val="18"/>
                <w:szCs w:val="18"/>
              </w:rPr>
            </w:pPr>
          </w:p>
        </w:tc>
        <w:tc>
          <w:tcPr>
            <w:tcW w:w="3581" w:type="dxa"/>
            <w:noWrap w:val="0"/>
            <w:vAlign w:val="center"/>
          </w:tcPr>
          <w:p w14:paraId="0D466A8C">
            <w:pPr>
              <w:widowControl/>
              <w:jc w:val="left"/>
              <w:textAlignment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eastAsia="宋体" w:cs="Times New Roman"/>
                <w:color w:val="auto"/>
                <w:kern w:val="0"/>
                <w:sz w:val="18"/>
                <w:szCs w:val="18"/>
                <w:lang w:eastAsia="zh-CN" w:bidi="ar"/>
              </w:rPr>
              <w:t>价费字</w:t>
            </w:r>
            <w:r>
              <w:rPr>
                <w:rFonts w:hint="default" w:ascii="Times New Roman" w:hAnsi="Times New Roman" w:eastAsia="宋体" w:cs="Times New Roman"/>
                <w:color w:val="auto"/>
                <w:kern w:val="0"/>
                <w:sz w:val="18"/>
                <w:szCs w:val="18"/>
              </w:rPr>
              <w:t>〔</w:t>
            </w:r>
            <w:r>
              <w:rPr>
                <w:rFonts w:hint="default" w:ascii="Times New Roman" w:hAnsi="Times New Roman" w:eastAsia="宋体" w:cs="Times New Roman"/>
                <w:color w:val="auto"/>
                <w:kern w:val="0"/>
                <w:sz w:val="18"/>
                <w:szCs w:val="18"/>
                <w:lang w:val="en-US" w:eastAsia="zh-CN"/>
              </w:rPr>
              <w:t>1993</w:t>
            </w:r>
            <w:r>
              <w:rPr>
                <w:rFonts w:hint="default" w:ascii="Times New Roman" w:hAnsi="Times New Roman" w:eastAsia="宋体" w:cs="Times New Roman"/>
                <w:color w:val="auto"/>
                <w:kern w:val="0"/>
                <w:sz w:val="18"/>
                <w:szCs w:val="18"/>
              </w:rPr>
              <w:t>〕</w:t>
            </w:r>
            <w:r>
              <w:rPr>
                <w:rFonts w:hint="default" w:ascii="Times New Roman" w:hAnsi="Times New Roman" w:eastAsia="宋体" w:cs="Times New Roman"/>
                <w:color w:val="auto"/>
                <w:kern w:val="0"/>
                <w:sz w:val="18"/>
                <w:szCs w:val="18"/>
                <w:lang w:val="en-US" w:eastAsia="zh-CN"/>
              </w:rPr>
              <w:t>164</w:t>
            </w:r>
            <w:r>
              <w:rPr>
                <w:rFonts w:hint="default" w:ascii="Times New Roman" w:hAnsi="Times New Roman" w:eastAsia="宋体" w:cs="Times New Roman"/>
                <w:color w:val="auto"/>
                <w:kern w:val="0"/>
                <w:sz w:val="18"/>
                <w:szCs w:val="18"/>
              </w:rPr>
              <w:t>号</w:t>
            </w:r>
            <w:r>
              <w:rPr>
                <w:rFonts w:hint="default" w:ascii="Times New Roman" w:hAnsi="Times New Roman" w:eastAsia="宋体" w:cs="Times New Roman"/>
                <w:color w:val="auto"/>
                <w:kern w:val="0"/>
                <w:sz w:val="18"/>
                <w:szCs w:val="18"/>
                <w:lang w:eastAsia="zh-CN"/>
              </w:rPr>
              <w:t>，</w:t>
            </w:r>
            <w:r>
              <w:rPr>
                <w:rFonts w:hint="default" w:ascii="Times New Roman" w:hAnsi="Times New Roman" w:eastAsia="宋体" w:cs="Times New Roman"/>
                <w:color w:val="auto"/>
                <w:kern w:val="0"/>
                <w:sz w:val="18"/>
                <w:szCs w:val="18"/>
                <w:lang w:bidi="ar"/>
              </w:rPr>
              <w:t>计价格（2000）293号，苏价费〔2000〕223号、苏财综〔2000〕117号，发改价格〔2017〕1186号，苏价服〔2017〕115号，发改价格〔2019〕914号</w:t>
            </w:r>
            <w:r>
              <w:rPr>
                <w:rFonts w:hint="default" w:ascii="Times New Roman" w:hAnsi="Times New Roman" w:eastAsia="宋体" w:cs="Times New Roman"/>
                <w:color w:val="auto"/>
                <w:kern w:val="0"/>
                <w:sz w:val="18"/>
                <w:szCs w:val="18"/>
                <w:lang w:eastAsia="zh-CN" w:bidi="ar"/>
              </w:rPr>
              <w:t>，财政部、国家发改委</w:t>
            </w:r>
            <w:r>
              <w:rPr>
                <w:rFonts w:hint="default" w:ascii="Times New Roman" w:hAnsi="Times New Roman" w:eastAsia="宋体" w:cs="Times New Roman"/>
                <w:color w:val="auto"/>
                <w:kern w:val="0"/>
                <w:sz w:val="18"/>
                <w:szCs w:val="18"/>
                <w:lang w:val="en-US" w:eastAsia="zh-CN" w:bidi="ar"/>
              </w:rPr>
              <w:t>2021年第22号公告</w:t>
            </w:r>
          </w:p>
        </w:tc>
        <w:tc>
          <w:tcPr>
            <w:tcW w:w="2077" w:type="dxa"/>
            <w:noWrap w:val="0"/>
            <w:vAlign w:val="center"/>
          </w:tcPr>
          <w:p w14:paraId="464E11D1">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根据财政部、国家发改委2021年第22号公告，自2021年6月10日起取消普通护照加注收费</w:t>
            </w:r>
          </w:p>
        </w:tc>
      </w:tr>
      <w:tr w14:paraId="6DB466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449" w:type="dxa"/>
            <w:noWrap w:val="0"/>
            <w:vAlign w:val="center"/>
          </w:tcPr>
          <w:p w14:paraId="300DBF46">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549C7092">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2D9E5BD5">
            <w:pPr>
              <w:widowControl/>
              <w:jc w:val="left"/>
              <w:textAlignment w:val="center"/>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（2）出入境通行证</w:t>
            </w:r>
          </w:p>
        </w:tc>
        <w:tc>
          <w:tcPr>
            <w:tcW w:w="2836" w:type="dxa"/>
            <w:noWrap w:val="0"/>
            <w:vAlign w:val="center"/>
          </w:tcPr>
          <w:p w14:paraId="658B779D">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1</w:t>
            </w:r>
            <w:r>
              <w:rPr>
                <w:rStyle w:val="25"/>
                <w:rFonts w:hint="default" w:ascii="Times New Roman" w:hAnsi="Times New Roman" w:cs="Times New Roman"/>
                <w:color w:val="auto"/>
                <w:sz w:val="18"/>
                <w:szCs w:val="18"/>
                <w:lang w:bidi="ar"/>
              </w:rPr>
              <w:t>5-80元/证</w:t>
            </w:r>
          </w:p>
        </w:tc>
        <w:tc>
          <w:tcPr>
            <w:tcW w:w="569" w:type="dxa"/>
            <w:noWrap w:val="0"/>
            <w:vAlign w:val="center"/>
          </w:tcPr>
          <w:p w14:paraId="215E3766">
            <w:pPr>
              <w:widowControl/>
              <w:spacing w:line="260" w:lineRule="exact"/>
              <w:jc w:val="center"/>
              <w:rPr>
                <w:rFonts w:hint="default" w:ascii="Times New Roman" w:hAnsi="Times New Roman" w:eastAsia="宋体" w:cs="Times New Roman"/>
                <w:color w:val="auto"/>
                <w:kern w:val="0"/>
                <w:sz w:val="18"/>
                <w:szCs w:val="18"/>
              </w:rPr>
            </w:pPr>
          </w:p>
        </w:tc>
        <w:tc>
          <w:tcPr>
            <w:tcW w:w="786" w:type="dxa"/>
            <w:noWrap w:val="0"/>
            <w:vAlign w:val="center"/>
          </w:tcPr>
          <w:p w14:paraId="6F30F1F9">
            <w:pPr>
              <w:widowControl/>
              <w:spacing w:line="260" w:lineRule="exact"/>
              <w:jc w:val="center"/>
              <w:rPr>
                <w:rFonts w:hint="default" w:ascii="Times New Roman" w:hAnsi="Times New Roman" w:eastAsia="宋体" w:cs="Times New Roman"/>
                <w:color w:val="auto"/>
                <w:kern w:val="0"/>
                <w:sz w:val="18"/>
                <w:szCs w:val="18"/>
              </w:rPr>
            </w:pPr>
          </w:p>
        </w:tc>
        <w:tc>
          <w:tcPr>
            <w:tcW w:w="3581" w:type="dxa"/>
            <w:noWrap w:val="0"/>
            <w:vAlign w:val="center"/>
          </w:tcPr>
          <w:p w14:paraId="3C7E03E5">
            <w:pPr>
              <w:widowControl/>
              <w:spacing w:line="260" w:lineRule="exact"/>
              <w:jc w:val="left"/>
              <w:rPr>
                <w:rFonts w:hint="eastAsia" w:ascii="Times New Roman" w:hAnsi="Times New Roman" w:eastAsia="宋体" w:cs="Times New Roman"/>
                <w:color w:val="auto"/>
                <w:kern w:val="0"/>
                <w:sz w:val="18"/>
                <w:szCs w:val="18"/>
                <w:lang w:eastAsia="zh-CN"/>
              </w:rPr>
            </w:pPr>
            <w:r>
              <w:rPr>
                <w:rFonts w:hint="default" w:ascii="Times New Roman" w:hAnsi="Times New Roman" w:eastAsia="宋体" w:cs="Times New Roman"/>
                <w:color w:val="auto"/>
                <w:kern w:val="0"/>
                <w:sz w:val="18"/>
                <w:szCs w:val="18"/>
              </w:rPr>
              <w:t>价费字〔1993〕164号，计价格〔2002〕1097号，苏价费〔2002〕290号、苏财综〔2002〕114号，发改价格〔2017〕1186号，苏价服〔2017〕115号</w:t>
            </w:r>
            <w:r>
              <w:rPr>
                <w:rFonts w:hint="eastAsia" w:eastAsia="宋体" w:cs="Times New Roman"/>
                <w:color w:val="auto"/>
                <w:kern w:val="0"/>
                <w:sz w:val="18"/>
                <w:szCs w:val="18"/>
                <w:lang w:eastAsia="zh-CN"/>
              </w:rPr>
              <w:t>，</w:t>
            </w:r>
            <w:r>
              <w:rPr>
                <w:rFonts w:hint="eastAsia" w:asciiTheme="majorBidi" w:hAnsiTheme="minorEastAsia" w:eastAsiaTheme="minorEastAsia" w:cstheme="majorBidi"/>
                <w:b w:val="0"/>
                <w:bCs w:val="0"/>
                <w:snapToGrid/>
                <w:color w:val="auto"/>
                <w:sz w:val="18"/>
                <w:szCs w:val="18"/>
                <w:lang w:eastAsia="zh-CN"/>
              </w:rPr>
              <w:t>公办〔</w:t>
            </w:r>
            <w:r>
              <w:rPr>
                <w:rFonts w:hint="eastAsia" w:asciiTheme="majorBidi" w:hAnsiTheme="majorBidi" w:eastAsiaTheme="minorEastAsia" w:cstheme="majorBidi"/>
                <w:b w:val="0"/>
                <w:bCs w:val="0"/>
                <w:snapToGrid/>
                <w:color w:val="auto"/>
                <w:sz w:val="18"/>
                <w:szCs w:val="18"/>
                <w:lang w:eastAsia="zh-CN"/>
              </w:rPr>
              <w:t>2022</w:t>
            </w:r>
            <w:r>
              <w:rPr>
                <w:rFonts w:hint="eastAsia" w:asciiTheme="majorBidi" w:hAnsiTheme="minorEastAsia" w:eastAsiaTheme="minorEastAsia" w:cstheme="majorBidi"/>
                <w:b w:val="0"/>
                <w:bCs w:val="0"/>
                <w:snapToGrid/>
                <w:color w:val="auto"/>
                <w:sz w:val="18"/>
                <w:szCs w:val="18"/>
                <w:lang w:eastAsia="zh-CN"/>
              </w:rPr>
              <w:t>〕</w:t>
            </w:r>
            <w:r>
              <w:rPr>
                <w:rFonts w:hint="eastAsia" w:asciiTheme="majorBidi" w:hAnsiTheme="majorBidi" w:eastAsiaTheme="minorEastAsia" w:cstheme="majorBidi"/>
                <w:b w:val="0"/>
                <w:bCs w:val="0"/>
                <w:snapToGrid/>
                <w:color w:val="auto"/>
                <w:sz w:val="18"/>
                <w:szCs w:val="18"/>
                <w:lang w:eastAsia="zh-CN"/>
              </w:rPr>
              <w:t>136</w:t>
            </w:r>
            <w:r>
              <w:rPr>
                <w:rFonts w:hint="eastAsia" w:asciiTheme="majorBidi" w:hAnsiTheme="minorEastAsia" w:eastAsiaTheme="minorEastAsia" w:cstheme="majorBidi"/>
                <w:b w:val="0"/>
                <w:bCs w:val="0"/>
                <w:snapToGrid/>
                <w:color w:val="auto"/>
                <w:sz w:val="18"/>
                <w:szCs w:val="18"/>
                <w:lang w:eastAsia="zh-CN"/>
              </w:rPr>
              <w:t>号</w:t>
            </w:r>
          </w:p>
        </w:tc>
        <w:tc>
          <w:tcPr>
            <w:tcW w:w="2077" w:type="dxa"/>
            <w:noWrap w:val="0"/>
            <w:vAlign w:val="center"/>
          </w:tcPr>
          <w:p w14:paraId="3985F0D6">
            <w:pPr>
              <w:widowControl/>
              <w:spacing w:line="260" w:lineRule="exact"/>
              <w:jc w:val="left"/>
              <w:rPr>
                <w:rFonts w:hint="default" w:ascii="Times New Roman" w:hAnsi="Times New Roman" w:eastAsia="宋体" w:cs="Times New Roman"/>
                <w:color w:val="auto"/>
                <w:kern w:val="0"/>
                <w:sz w:val="18"/>
                <w:szCs w:val="18"/>
              </w:rPr>
            </w:pPr>
          </w:p>
        </w:tc>
      </w:tr>
      <w:tr w14:paraId="5C958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449" w:type="dxa"/>
            <w:noWrap w:val="0"/>
            <w:vAlign w:val="center"/>
          </w:tcPr>
          <w:p w14:paraId="5902308E">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3AEA216B">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64220AB7">
            <w:pPr>
              <w:widowControl/>
              <w:jc w:val="left"/>
              <w:textAlignment w:val="center"/>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（3）往来(含前往)港澳通行证(含签注)</w:t>
            </w:r>
          </w:p>
        </w:tc>
        <w:tc>
          <w:tcPr>
            <w:tcW w:w="2836" w:type="dxa"/>
            <w:noWrap w:val="0"/>
            <w:vAlign w:val="center"/>
          </w:tcPr>
          <w:p w14:paraId="7EEC4E65">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往来港澳通行证每本60元（自2019年7月1日起执行），前往港澳通行证每本40元。一次有效签注每件15元、二次每件30元、不超过一年每件80元，一年以上、二年（含）以下每件120元人民币，二年以上、三年（不含）以下每件160元，长期（三年以上，含三年）每件240元</w:t>
            </w:r>
          </w:p>
        </w:tc>
        <w:tc>
          <w:tcPr>
            <w:tcW w:w="569" w:type="dxa"/>
            <w:noWrap w:val="0"/>
            <w:vAlign w:val="center"/>
          </w:tcPr>
          <w:p w14:paraId="05450587">
            <w:pPr>
              <w:widowControl/>
              <w:spacing w:line="260" w:lineRule="exact"/>
              <w:jc w:val="center"/>
              <w:rPr>
                <w:rFonts w:hint="default" w:ascii="Times New Roman" w:hAnsi="Times New Roman" w:eastAsia="宋体" w:cs="Times New Roman"/>
                <w:color w:val="auto"/>
                <w:kern w:val="0"/>
                <w:sz w:val="18"/>
                <w:szCs w:val="18"/>
              </w:rPr>
            </w:pPr>
          </w:p>
        </w:tc>
        <w:tc>
          <w:tcPr>
            <w:tcW w:w="786" w:type="dxa"/>
            <w:noWrap w:val="0"/>
            <w:vAlign w:val="center"/>
          </w:tcPr>
          <w:p w14:paraId="67F78C5F">
            <w:pPr>
              <w:widowControl/>
              <w:spacing w:line="260" w:lineRule="exact"/>
              <w:jc w:val="center"/>
              <w:rPr>
                <w:rFonts w:hint="default" w:ascii="Times New Roman" w:hAnsi="Times New Roman" w:eastAsia="宋体" w:cs="Times New Roman"/>
                <w:color w:val="auto"/>
                <w:kern w:val="0"/>
                <w:sz w:val="18"/>
                <w:szCs w:val="18"/>
              </w:rPr>
            </w:pPr>
          </w:p>
        </w:tc>
        <w:tc>
          <w:tcPr>
            <w:tcW w:w="3581" w:type="dxa"/>
            <w:noWrap w:val="0"/>
            <w:vAlign w:val="center"/>
          </w:tcPr>
          <w:p w14:paraId="03BB7011">
            <w:pPr>
              <w:widowControl/>
              <w:jc w:val="left"/>
              <w:textAlignment w:val="center"/>
              <w:rPr>
                <w:rFonts w:hint="default" w:ascii="Times New Roman" w:hAnsi="Times New Roman" w:eastAsia="宋体" w:cs="Times New Roman"/>
                <w:color w:val="auto"/>
                <w:kern w:val="0"/>
                <w:sz w:val="18"/>
                <w:szCs w:val="18"/>
                <w:lang w:eastAsia="zh-CN"/>
              </w:rPr>
            </w:pPr>
            <w:r>
              <w:rPr>
                <w:rFonts w:hint="default" w:ascii="Times New Roman" w:hAnsi="Times New Roman" w:eastAsia="宋体" w:cs="Times New Roman"/>
                <w:color w:val="auto"/>
                <w:kern w:val="0"/>
                <w:sz w:val="18"/>
                <w:szCs w:val="18"/>
                <w:lang w:bidi="ar"/>
              </w:rPr>
              <w:t>计价格〔2002〕1097号，苏价费〔2002〕290号、苏财综〔2002〕114号，发改价格〔2005〕77号，苏价费〔2005〕44号、苏财综〔2005〕7号，发改价格〔2017〕1186号，苏价服〔2017〕115号，发改价格〔2019〕914号</w:t>
            </w:r>
            <w:r>
              <w:rPr>
                <w:rFonts w:hint="default" w:ascii="Times New Roman" w:hAnsi="Times New Roman" w:eastAsia="宋体" w:cs="Times New Roman"/>
                <w:color w:val="auto"/>
                <w:kern w:val="0"/>
                <w:sz w:val="18"/>
                <w:szCs w:val="18"/>
                <w:lang w:eastAsia="zh-CN" w:bidi="ar"/>
              </w:rPr>
              <w:t>，财政部、国家发改委</w:t>
            </w:r>
            <w:r>
              <w:rPr>
                <w:rFonts w:hint="default" w:ascii="Times New Roman" w:hAnsi="Times New Roman" w:eastAsia="宋体" w:cs="Times New Roman"/>
                <w:color w:val="auto"/>
                <w:kern w:val="0"/>
                <w:sz w:val="18"/>
                <w:szCs w:val="18"/>
                <w:lang w:val="en-US" w:eastAsia="zh-CN" w:bidi="ar"/>
              </w:rPr>
              <w:t>2021年第22号公告</w:t>
            </w:r>
          </w:p>
        </w:tc>
        <w:tc>
          <w:tcPr>
            <w:tcW w:w="2077" w:type="dxa"/>
            <w:noWrap w:val="0"/>
            <w:vAlign w:val="center"/>
          </w:tcPr>
          <w:p w14:paraId="45D6CA4B">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0A3580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449" w:type="dxa"/>
            <w:noWrap w:val="0"/>
            <w:vAlign w:val="center"/>
          </w:tcPr>
          <w:p w14:paraId="027F1355">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5E514156">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5BF7FFD4">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（4）台湾居民来往大陆通行证</w:t>
            </w:r>
          </w:p>
        </w:tc>
        <w:tc>
          <w:tcPr>
            <w:tcW w:w="2836" w:type="dxa"/>
            <w:noWrap w:val="0"/>
            <w:vAlign w:val="center"/>
          </w:tcPr>
          <w:p w14:paraId="69599CAE">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电子通行证每证200元，补办每证200元（自2020年1月1日起执行），一次有效通行证每证40元</w:t>
            </w:r>
          </w:p>
        </w:tc>
        <w:tc>
          <w:tcPr>
            <w:tcW w:w="569" w:type="dxa"/>
            <w:noWrap w:val="0"/>
            <w:vAlign w:val="center"/>
          </w:tcPr>
          <w:p w14:paraId="3C5BD1B6">
            <w:pPr>
              <w:widowControl/>
              <w:spacing w:line="260" w:lineRule="exact"/>
              <w:jc w:val="center"/>
              <w:rPr>
                <w:rFonts w:hint="default" w:ascii="Times New Roman" w:hAnsi="Times New Roman" w:eastAsia="宋体" w:cs="Times New Roman"/>
                <w:color w:val="auto"/>
                <w:kern w:val="0"/>
                <w:sz w:val="18"/>
                <w:szCs w:val="18"/>
              </w:rPr>
            </w:pPr>
          </w:p>
        </w:tc>
        <w:tc>
          <w:tcPr>
            <w:tcW w:w="786" w:type="dxa"/>
            <w:noWrap w:val="0"/>
            <w:vAlign w:val="center"/>
          </w:tcPr>
          <w:p w14:paraId="20E27C68">
            <w:pPr>
              <w:widowControl/>
              <w:spacing w:line="260" w:lineRule="exact"/>
              <w:jc w:val="center"/>
              <w:rPr>
                <w:rFonts w:hint="default" w:ascii="Times New Roman" w:hAnsi="Times New Roman" w:eastAsia="宋体" w:cs="Times New Roman"/>
                <w:color w:val="auto"/>
                <w:kern w:val="0"/>
                <w:sz w:val="18"/>
                <w:szCs w:val="18"/>
              </w:rPr>
            </w:pPr>
          </w:p>
        </w:tc>
        <w:tc>
          <w:tcPr>
            <w:tcW w:w="3581" w:type="dxa"/>
            <w:noWrap w:val="0"/>
            <w:vAlign w:val="center"/>
          </w:tcPr>
          <w:p w14:paraId="05D650CC">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价费字〔1993〕164号，发改价格〔2004〕334号，发改价格〔2005〕1460号，苏价费〔2005〕310号、苏财综〔2005〕79号，发改价格〔2011〕1389号，发改价格〔2017〕1186号，苏价服〔2017〕115号，发改价格规〔2019〕1931号，苏发改收费发〔2019〕1225号</w:t>
            </w:r>
          </w:p>
        </w:tc>
        <w:tc>
          <w:tcPr>
            <w:tcW w:w="2077" w:type="dxa"/>
            <w:noWrap w:val="0"/>
            <w:vAlign w:val="center"/>
          </w:tcPr>
          <w:p w14:paraId="2AAE269D">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30602F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449" w:type="dxa"/>
            <w:noWrap w:val="0"/>
            <w:vAlign w:val="center"/>
          </w:tcPr>
          <w:p w14:paraId="2D5DA9D4">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0F2B8595">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38E7ABF3">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（5）台湾同胞定居证</w:t>
            </w:r>
          </w:p>
        </w:tc>
        <w:tc>
          <w:tcPr>
            <w:tcW w:w="2836" w:type="dxa"/>
            <w:noWrap w:val="0"/>
            <w:vAlign w:val="center"/>
          </w:tcPr>
          <w:p w14:paraId="390D1675">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每证8元</w:t>
            </w:r>
          </w:p>
        </w:tc>
        <w:tc>
          <w:tcPr>
            <w:tcW w:w="569" w:type="dxa"/>
            <w:noWrap w:val="0"/>
            <w:vAlign w:val="center"/>
          </w:tcPr>
          <w:p w14:paraId="052FE7A2">
            <w:pPr>
              <w:widowControl/>
              <w:spacing w:line="260" w:lineRule="exact"/>
              <w:jc w:val="center"/>
              <w:rPr>
                <w:rFonts w:hint="default" w:ascii="Times New Roman" w:hAnsi="Times New Roman" w:eastAsia="宋体" w:cs="Times New Roman"/>
                <w:color w:val="auto"/>
                <w:kern w:val="0"/>
                <w:sz w:val="18"/>
                <w:szCs w:val="18"/>
              </w:rPr>
            </w:pPr>
          </w:p>
        </w:tc>
        <w:tc>
          <w:tcPr>
            <w:tcW w:w="786" w:type="dxa"/>
            <w:noWrap w:val="0"/>
            <w:vAlign w:val="center"/>
          </w:tcPr>
          <w:p w14:paraId="0F491AB2">
            <w:pPr>
              <w:widowControl/>
              <w:spacing w:line="260" w:lineRule="exact"/>
              <w:jc w:val="center"/>
              <w:rPr>
                <w:rFonts w:hint="default" w:ascii="Times New Roman" w:hAnsi="Times New Roman" w:eastAsia="宋体" w:cs="Times New Roman"/>
                <w:color w:val="auto"/>
                <w:kern w:val="0"/>
                <w:sz w:val="18"/>
                <w:szCs w:val="18"/>
              </w:rPr>
            </w:pPr>
          </w:p>
        </w:tc>
        <w:tc>
          <w:tcPr>
            <w:tcW w:w="3581" w:type="dxa"/>
            <w:noWrap w:val="0"/>
            <w:vAlign w:val="center"/>
          </w:tcPr>
          <w:p w14:paraId="361B5DD2">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发改价格〔2004〕2839号，苏价费〔2004〕468号、苏财综〔2004〕158号，发改价格〔2017〕1186号，苏价服〔2017〕115号</w:t>
            </w:r>
          </w:p>
        </w:tc>
        <w:tc>
          <w:tcPr>
            <w:tcW w:w="2077" w:type="dxa"/>
            <w:noWrap w:val="0"/>
            <w:vAlign w:val="center"/>
          </w:tcPr>
          <w:p w14:paraId="2EB2DAFC">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5541E5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449" w:type="dxa"/>
            <w:noWrap w:val="0"/>
            <w:vAlign w:val="center"/>
          </w:tcPr>
          <w:p w14:paraId="63CCF26F">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13BE05C0">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4D34C7F3">
            <w:pPr>
              <w:widowControl/>
              <w:jc w:val="left"/>
              <w:textAlignment w:val="center"/>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 xml:space="preserve">（6）大陆居民往来台湾通行证(含签注) </w:t>
            </w:r>
          </w:p>
        </w:tc>
        <w:tc>
          <w:tcPr>
            <w:tcW w:w="2836" w:type="dxa"/>
            <w:noWrap w:val="0"/>
            <w:vAlign w:val="center"/>
          </w:tcPr>
          <w:p w14:paraId="3F9414C7">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电子通行证每证60元，一次有效通行证每证15元。一次有效签注每件15元，多次有效签注每件80元。</w:t>
            </w:r>
          </w:p>
        </w:tc>
        <w:tc>
          <w:tcPr>
            <w:tcW w:w="569" w:type="dxa"/>
            <w:noWrap w:val="0"/>
            <w:vAlign w:val="center"/>
          </w:tcPr>
          <w:p w14:paraId="4D7BCBE0">
            <w:pPr>
              <w:widowControl/>
              <w:spacing w:line="260" w:lineRule="exact"/>
              <w:jc w:val="center"/>
              <w:rPr>
                <w:rFonts w:hint="default" w:ascii="Times New Roman" w:hAnsi="Times New Roman" w:eastAsia="宋体" w:cs="Times New Roman"/>
                <w:color w:val="auto"/>
                <w:kern w:val="0"/>
                <w:sz w:val="18"/>
                <w:szCs w:val="18"/>
              </w:rPr>
            </w:pPr>
          </w:p>
        </w:tc>
        <w:tc>
          <w:tcPr>
            <w:tcW w:w="786" w:type="dxa"/>
            <w:noWrap w:val="0"/>
            <w:vAlign w:val="center"/>
          </w:tcPr>
          <w:p w14:paraId="6F93248B">
            <w:pPr>
              <w:widowControl/>
              <w:spacing w:line="260" w:lineRule="exact"/>
              <w:jc w:val="center"/>
              <w:rPr>
                <w:rFonts w:hint="default" w:ascii="Times New Roman" w:hAnsi="Times New Roman" w:eastAsia="宋体" w:cs="Times New Roman"/>
                <w:color w:val="auto"/>
                <w:kern w:val="0"/>
                <w:sz w:val="18"/>
                <w:szCs w:val="18"/>
              </w:rPr>
            </w:pPr>
          </w:p>
        </w:tc>
        <w:tc>
          <w:tcPr>
            <w:tcW w:w="3581" w:type="dxa"/>
            <w:noWrap w:val="0"/>
            <w:vAlign w:val="center"/>
          </w:tcPr>
          <w:p w14:paraId="233E0C42">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价费字〔1993〕164号，计价格〔2001〕1835号，发改价格﹝2016〕352号，苏价费〔2016〕212号，发改价格〔2017〕1186号，苏价服〔2017〕115号，发改价格规〔2019〕1931号，苏发改收费发〔2019〕1225号</w:t>
            </w:r>
          </w:p>
        </w:tc>
        <w:tc>
          <w:tcPr>
            <w:tcW w:w="2077" w:type="dxa"/>
            <w:noWrap w:val="0"/>
            <w:vAlign w:val="center"/>
          </w:tcPr>
          <w:p w14:paraId="75B6D2EA">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1650E0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449" w:type="dxa"/>
            <w:noWrap w:val="0"/>
            <w:vAlign w:val="center"/>
          </w:tcPr>
          <w:p w14:paraId="7329F930">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0F656681">
            <w:pPr>
              <w:widowControl/>
              <w:adjustRightInd w:val="0"/>
              <w:snapToGrid w:val="0"/>
              <w:jc w:val="center"/>
              <w:rPr>
                <w:rFonts w:hint="default" w:ascii="Times New Roman" w:hAnsi="Times New Roman" w:eastAsia="黑体" w:cs="Times New Roman"/>
                <w:bCs/>
                <w:color w:val="auto"/>
                <w:kern w:val="0"/>
                <w:sz w:val="18"/>
                <w:szCs w:val="18"/>
              </w:rPr>
            </w:pPr>
          </w:p>
        </w:tc>
        <w:tc>
          <w:tcPr>
            <w:tcW w:w="1857" w:type="dxa"/>
            <w:noWrap w:val="0"/>
            <w:vAlign w:val="center"/>
          </w:tcPr>
          <w:p w14:paraId="15D6E956">
            <w:pPr>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（7）港澳居民来往内地通行证（限于补发、换发）</w:t>
            </w:r>
          </w:p>
        </w:tc>
        <w:tc>
          <w:tcPr>
            <w:tcW w:w="2836" w:type="dxa"/>
            <w:noWrap w:val="0"/>
            <w:vAlign w:val="center"/>
          </w:tcPr>
          <w:p w14:paraId="75028589">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港澳居民办理来往内地通行证补发、换发收费标准为成人每人</w:t>
            </w:r>
            <w:r>
              <w:rPr>
                <w:rFonts w:hint="default" w:ascii="Times New Roman" w:hAnsi="Times New Roman" w:cs="Times New Roman"/>
                <w:color w:val="auto"/>
                <w:sz w:val="18"/>
                <w:szCs w:val="18"/>
              </w:rPr>
              <w:t>350</w:t>
            </w:r>
            <w:r>
              <w:rPr>
                <w:rFonts w:hint="default" w:ascii="Times New Roman" w:hAnsi="Times New Roman" w:eastAsia="宋体" w:cs="Times New Roman"/>
                <w:color w:val="auto"/>
                <w:sz w:val="18"/>
                <w:szCs w:val="18"/>
              </w:rPr>
              <w:t>元，证件有效期</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年；儿童每人</w:t>
            </w:r>
            <w:r>
              <w:rPr>
                <w:rFonts w:hint="default" w:ascii="Times New Roman" w:hAnsi="Times New Roman" w:cs="Times New Roman"/>
                <w:color w:val="auto"/>
                <w:sz w:val="18"/>
                <w:szCs w:val="18"/>
              </w:rPr>
              <w:t>230</w:t>
            </w:r>
            <w:r>
              <w:rPr>
                <w:rFonts w:hint="default" w:ascii="Times New Roman" w:hAnsi="Times New Roman" w:eastAsia="宋体" w:cs="Times New Roman"/>
                <w:color w:val="auto"/>
                <w:sz w:val="18"/>
                <w:szCs w:val="18"/>
              </w:rPr>
              <w:t>元，证件有效期</w:t>
            </w:r>
            <w:r>
              <w:rPr>
                <w:rFonts w:hint="default" w:ascii="Times New Roman" w:hAnsi="Times New Roman" w:cs="Times New Roman"/>
                <w:color w:val="auto"/>
                <w:sz w:val="18"/>
                <w:szCs w:val="18"/>
              </w:rPr>
              <w:t>5</w:t>
            </w:r>
            <w:r>
              <w:rPr>
                <w:rFonts w:hint="default" w:ascii="Times New Roman" w:hAnsi="Times New Roman" w:eastAsia="宋体" w:cs="Times New Roman"/>
                <w:color w:val="auto"/>
                <w:sz w:val="18"/>
                <w:szCs w:val="18"/>
              </w:rPr>
              <w:t>年。</w:t>
            </w:r>
          </w:p>
        </w:tc>
        <w:tc>
          <w:tcPr>
            <w:tcW w:w="569" w:type="dxa"/>
            <w:noWrap w:val="0"/>
            <w:vAlign w:val="center"/>
          </w:tcPr>
          <w:p w14:paraId="6D1FBC54">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786" w:type="dxa"/>
            <w:noWrap w:val="0"/>
            <w:vAlign w:val="center"/>
          </w:tcPr>
          <w:p w14:paraId="78233C97">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3581" w:type="dxa"/>
            <w:noWrap w:val="0"/>
            <w:vAlign w:val="center"/>
          </w:tcPr>
          <w:p w14:paraId="65BE721F">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财税〔</w:t>
            </w:r>
            <w:r>
              <w:rPr>
                <w:rFonts w:hint="default" w:ascii="Times New Roman" w:hAnsi="Times New Roman" w:cs="Times New Roman"/>
                <w:color w:val="auto"/>
                <w:sz w:val="18"/>
                <w:szCs w:val="18"/>
              </w:rPr>
              <w:t>2020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46</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2020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1516</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2020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104</w:t>
            </w:r>
            <w:r>
              <w:rPr>
                <w:rFonts w:hint="default" w:ascii="Times New Roman" w:hAnsi="Times New Roman" w:eastAsia="宋体" w:cs="Times New Roman"/>
                <w:color w:val="auto"/>
                <w:sz w:val="18"/>
                <w:szCs w:val="18"/>
              </w:rPr>
              <w:t>号</w:t>
            </w:r>
          </w:p>
        </w:tc>
        <w:tc>
          <w:tcPr>
            <w:tcW w:w="2077" w:type="dxa"/>
            <w:noWrap w:val="0"/>
            <w:vAlign w:val="center"/>
          </w:tcPr>
          <w:p w14:paraId="7EDC6DE5">
            <w:pPr>
              <w:widowControl/>
              <w:adjustRightInd w:val="0"/>
              <w:snapToGrid w:val="0"/>
              <w:rPr>
                <w:rFonts w:hint="default" w:ascii="Times New Roman" w:hAnsi="Times New Roman" w:eastAsia="宋体" w:cs="Times New Roman"/>
                <w:color w:val="auto"/>
                <w:kern w:val="0"/>
                <w:sz w:val="18"/>
                <w:szCs w:val="18"/>
              </w:rPr>
            </w:pPr>
          </w:p>
        </w:tc>
      </w:tr>
      <w:tr w14:paraId="4C9389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449" w:type="dxa"/>
            <w:noWrap w:val="0"/>
            <w:vAlign w:val="center"/>
          </w:tcPr>
          <w:p w14:paraId="0B77C92B">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395B061E">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4441AC48">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（四）户籍管理证件工本费</w:t>
            </w:r>
          </w:p>
        </w:tc>
        <w:tc>
          <w:tcPr>
            <w:tcW w:w="2836" w:type="dxa"/>
            <w:noWrap w:val="0"/>
            <w:vAlign w:val="center"/>
          </w:tcPr>
          <w:p w14:paraId="2D8DEF83">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27D16954">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6D27FD8A">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0F222973">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7EEF78B3">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0DE5B8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449" w:type="dxa"/>
            <w:noWrap w:val="0"/>
            <w:vAlign w:val="center"/>
          </w:tcPr>
          <w:p w14:paraId="7F702535">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08C86DE6">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47428BF4">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（1）户口簿</w:t>
            </w:r>
          </w:p>
        </w:tc>
        <w:tc>
          <w:tcPr>
            <w:tcW w:w="2836" w:type="dxa"/>
            <w:noWrap w:val="0"/>
            <w:vAlign w:val="center"/>
          </w:tcPr>
          <w:p w14:paraId="0CA65A73">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户口簿工本费6元/簿；更换人造革封面3元/本；更换首页1元/张；更换内页0.5元/张</w:t>
            </w:r>
          </w:p>
        </w:tc>
        <w:tc>
          <w:tcPr>
            <w:tcW w:w="569" w:type="dxa"/>
            <w:noWrap w:val="0"/>
            <w:vAlign w:val="center"/>
          </w:tcPr>
          <w:p w14:paraId="3FED96E6">
            <w:pPr>
              <w:widowControl/>
              <w:spacing w:line="260" w:lineRule="exact"/>
              <w:jc w:val="center"/>
              <w:rPr>
                <w:rFonts w:hint="default" w:ascii="Times New Roman" w:hAnsi="Times New Roman" w:eastAsia="宋体" w:cs="Times New Roman"/>
                <w:color w:val="auto"/>
                <w:kern w:val="0"/>
                <w:sz w:val="18"/>
                <w:szCs w:val="18"/>
              </w:rPr>
            </w:pPr>
          </w:p>
        </w:tc>
        <w:tc>
          <w:tcPr>
            <w:tcW w:w="786" w:type="dxa"/>
            <w:noWrap w:val="0"/>
            <w:vAlign w:val="center"/>
          </w:tcPr>
          <w:p w14:paraId="79E1A8D9">
            <w:pPr>
              <w:widowControl/>
              <w:spacing w:line="260" w:lineRule="exact"/>
              <w:jc w:val="center"/>
              <w:rPr>
                <w:rFonts w:hint="default" w:ascii="Times New Roman" w:hAnsi="Times New Roman" w:eastAsia="宋体" w:cs="Times New Roman"/>
                <w:color w:val="auto"/>
                <w:kern w:val="0"/>
                <w:sz w:val="18"/>
                <w:szCs w:val="18"/>
              </w:rPr>
            </w:pPr>
          </w:p>
        </w:tc>
        <w:tc>
          <w:tcPr>
            <w:tcW w:w="3581" w:type="dxa"/>
            <w:noWrap w:val="0"/>
            <w:vAlign w:val="center"/>
          </w:tcPr>
          <w:p w14:paraId="5B11B0F6">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《户口登记条例》，价费字〔1992〕240号，财综〔2012〕97号，苏财综〔2013〕1号</w:t>
            </w:r>
          </w:p>
        </w:tc>
        <w:tc>
          <w:tcPr>
            <w:tcW w:w="2077" w:type="dxa"/>
            <w:noWrap w:val="0"/>
            <w:vAlign w:val="center"/>
          </w:tcPr>
          <w:p w14:paraId="3B7190FD">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国家公布项目，2013年1月1日起免收（不含丢失、损坏补办和过期失效重办）</w:t>
            </w:r>
          </w:p>
        </w:tc>
      </w:tr>
      <w:tr w14:paraId="3C9C3F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2988F861">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25F00F5C">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7B911236">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（2）户口迁移证件</w:t>
            </w:r>
          </w:p>
        </w:tc>
        <w:tc>
          <w:tcPr>
            <w:tcW w:w="2836" w:type="dxa"/>
            <w:noWrap w:val="0"/>
            <w:vAlign w:val="center"/>
          </w:tcPr>
          <w:p w14:paraId="538F0A03">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户口迁移证及打印工本费2元/证；户口准迁证及打印工本费2元/证；本市城区内迁入每次一次性收费1元/次</w:t>
            </w:r>
          </w:p>
        </w:tc>
        <w:tc>
          <w:tcPr>
            <w:tcW w:w="569" w:type="dxa"/>
            <w:noWrap w:val="0"/>
            <w:vAlign w:val="center"/>
          </w:tcPr>
          <w:p w14:paraId="36FEF1CD">
            <w:pPr>
              <w:widowControl/>
              <w:spacing w:line="260" w:lineRule="exact"/>
              <w:jc w:val="center"/>
              <w:rPr>
                <w:rFonts w:hint="default" w:ascii="Times New Roman" w:hAnsi="Times New Roman" w:eastAsia="宋体" w:cs="Times New Roman"/>
                <w:color w:val="auto"/>
                <w:kern w:val="0"/>
                <w:sz w:val="18"/>
                <w:szCs w:val="18"/>
              </w:rPr>
            </w:pPr>
          </w:p>
        </w:tc>
        <w:tc>
          <w:tcPr>
            <w:tcW w:w="786" w:type="dxa"/>
            <w:noWrap w:val="0"/>
            <w:vAlign w:val="center"/>
          </w:tcPr>
          <w:p w14:paraId="0B703DC4">
            <w:pPr>
              <w:widowControl/>
              <w:spacing w:line="260" w:lineRule="exact"/>
              <w:jc w:val="center"/>
              <w:rPr>
                <w:rFonts w:hint="default" w:ascii="Times New Roman" w:hAnsi="Times New Roman" w:eastAsia="宋体" w:cs="Times New Roman"/>
                <w:color w:val="auto"/>
                <w:kern w:val="0"/>
                <w:sz w:val="18"/>
                <w:szCs w:val="18"/>
              </w:rPr>
            </w:pPr>
          </w:p>
        </w:tc>
        <w:tc>
          <w:tcPr>
            <w:tcW w:w="3581" w:type="dxa"/>
            <w:noWrap w:val="0"/>
            <w:vAlign w:val="center"/>
          </w:tcPr>
          <w:p w14:paraId="688531E7">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《户口登记条例》，价费字〔1992〕240号，财综〔2012〕97号，苏财综〔2013〕1号</w:t>
            </w:r>
          </w:p>
        </w:tc>
        <w:tc>
          <w:tcPr>
            <w:tcW w:w="2077" w:type="dxa"/>
            <w:noWrap w:val="0"/>
            <w:vAlign w:val="center"/>
          </w:tcPr>
          <w:p w14:paraId="0B533315">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国家公布项目，免征（不含丢失、损坏补办和过期失效重办）</w:t>
            </w:r>
          </w:p>
        </w:tc>
      </w:tr>
      <w:tr w14:paraId="34FA99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67800AF2">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6F5E17C3">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2022C3FD">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（五）居民身份证工本费</w:t>
            </w:r>
          </w:p>
        </w:tc>
        <w:tc>
          <w:tcPr>
            <w:tcW w:w="2836" w:type="dxa"/>
            <w:noWrap w:val="0"/>
            <w:vAlign w:val="center"/>
          </w:tcPr>
          <w:p w14:paraId="77996FC5">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换领二代证每证20元，遗失补领、损坏换领二代证每证20元，临时证每证10元，不得收取快证费、加急费</w:t>
            </w:r>
          </w:p>
        </w:tc>
        <w:tc>
          <w:tcPr>
            <w:tcW w:w="569" w:type="dxa"/>
            <w:noWrap w:val="0"/>
            <w:vAlign w:val="center"/>
          </w:tcPr>
          <w:p w14:paraId="7124FBC2">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0DB46843">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3E8BECE9">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《居民身份证法》，价费字〔1992〕240号、发改价格〔2003〕2322号，财综〔2004〕8号，苏价费〔2004〕159号、苏财综〔2004〕43号，财综〔2007〕34号、苏财综〔2007〕45号，苏政发〔2015〕119号，</w:t>
            </w:r>
            <w:r>
              <w:rPr>
                <w:rFonts w:hint="default" w:ascii="Times New Roman" w:hAnsi="Times New Roman" w:eastAsia="宋体" w:cs="Times New Roman"/>
                <w:color w:val="auto"/>
                <w:kern w:val="0"/>
                <w:sz w:val="18"/>
                <w:szCs w:val="18"/>
                <w:lang w:bidi="ar"/>
              </w:rPr>
              <w:t>财税〔2018〕37号，苏财综〔2018〕29号</w:t>
            </w:r>
          </w:p>
        </w:tc>
        <w:tc>
          <w:tcPr>
            <w:tcW w:w="2077" w:type="dxa"/>
            <w:noWrap w:val="0"/>
            <w:vAlign w:val="center"/>
          </w:tcPr>
          <w:p w14:paraId="08AC468E">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国家公布项目</w:t>
            </w:r>
          </w:p>
        </w:tc>
      </w:tr>
      <w:tr w14:paraId="3DF0CB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44A0372C">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7E281172">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02D6907C">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（六）机动车号牌工本费</w:t>
            </w:r>
          </w:p>
        </w:tc>
        <w:tc>
          <w:tcPr>
            <w:tcW w:w="2836" w:type="dxa"/>
            <w:noWrap w:val="0"/>
            <w:vAlign w:val="center"/>
          </w:tcPr>
          <w:p w14:paraId="2EF7B884">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5D37903B">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3053F127">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354EE39B">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《道路交通安全法》，价费字〔1992〕240号，发改价格〔2004〕2831号，苏价费〔2004〕478号、苏财综〔2004〕164号</w:t>
            </w:r>
          </w:p>
        </w:tc>
        <w:tc>
          <w:tcPr>
            <w:tcW w:w="2077" w:type="dxa"/>
            <w:noWrap w:val="0"/>
            <w:vAlign w:val="center"/>
          </w:tcPr>
          <w:p w14:paraId="24E14F2E">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326DC0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455" w:hRule="atLeast"/>
          <w:jc w:val="center"/>
        </w:trPr>
        <w:tc>
          <w:tcPr>
            <w:tcW w:w="449" w:type="dxa"/>
            <w:noWrap w:val="0"/>
            <w:vAlign w:val="center"/>
          </w:tcPr>
          <w:p w14:paraId="75D63370">
            <w:pPr>
              <w:widowControl/>
              <w:adjustRightInd w:val="0"/>
              <w:snapToGrid w:val="0"/>
              <w:jc w:val="center"/>
              <w:rPr>
                <w:rFonts w:hint="default" w:ascii="Times New Roman" w:hAnsi="Times New Roman" w:eastAsia="宋体" w:cs="Times New Roman"/>
                <w:color w:val="auto"/>
                <w:kern w:val="0"/>
                <w:sz w:val="18"/>
                <w:szCs w:val="18"/>
                <w:highlight w:val="green"/>
              </w:rPr>
            </w:pPr>
          </w:p>
        </w:tc>
        <w:tc>
          <w:tcPr>
            <w:tcW w:w="713" w:type="dxa"/>
            <w:noWrap w:val="0"/>
            <w:vAlign w:val="center"/>
          </w:tcPr>
          <w:p w14:paraId="37C77BCB">
            <w:pPr>
              <w:widowControl/>
              <w:adjustRightInd w:val="0"/>
              <w:snapToGrid w:val="0"/>
              <w:jc w:val="center"/>
              <w:rPr>
                <w:rFonts w:hint="default" w:ascii="Times New Roman" w:hAnsi="Times New Roman" w:eastAsia="宋体" w:cs="Times New Roman"/>
                <w:color w:val="auto"/>
                <w:kern w:val="0"/>
                <w:sz w:val="18"/>
                <w:szCs w:val="18"/>
                <w:highlight w:val="green"/>
              </w:rPr>
            </w:pPr>
          </w:p>
        </w:tc>
        <w:tc>
          <w:tcPr>
            <w:tcW w:w="1857" w:type="dxa"/>
            <w:noWrap w:val="0"/>
            <w:vAlign w:val="center"/>
          </w:tcPr>
          <w:p w14:paraId="62C884EB">
            <w:pPr>
              <w:widowControl/>
              <w:adjustRightInd w:val="0"/>
              <w:snapToGrid w:val="0"/>
              <w:jc w:val="left"/>
              <w:rPr>
                <w:rFonts w:hint="default" w:ascii="Times New Roman" w:hAnsi="Times New Roman" w:eastAsia="黑体" w:cs="Times New Roman"/>
                <w:bCs/>
                <w:color w:val="auto"/>
                <w:kern w:val="0"/>
                <w:sz w:val="18"/>
                <w:szCs w:val="18"/>
                <w:highlight w:val="green"/>
              </w:rPr>
            </w:pPr>
            <w:r>
              <w:rPr>
                <w:rFonts w:hint="default" w:ascii="Times New Roman" w:hAnsi="Times New Roman" w:eastAsia="黑体" w:cs="Times New Roman"/>
                <w:bCs/>
                <w:color w:val="auto"/>
                <w:kern w:val="0"/>
                <w:sz w:val="18"/>
                <w:szCs w:val="18"/>
              </w:rPr>
              <w:t>（1）号牌</w:t>
            </w:r>
          </w:p>
        </w:tc>
        <w:tc>
          <w:tcPr>
            <w:tcW w:w="2836" w:type="dxa"/>
            <w:noWrap w:val="0"/>
            <w:vAlign w:val="center"/>
          </w:tcPr>
          <w:p w14:paraId="53A8C2B3">
            <w:pPr>
              <w:widowControl/>
              <w:adjustRightInd w:val="0"/>
              <w:snapToGrid w:val="0"/>
              <w:rPr>
                <w:rFonts w:hint="default" w:ascii="Times New Roman" w:hAnsi="Times New Roman" w:eastAsia="宋体" w:cs="Times New Roman"/>
                <w:color w:val="auto"/>
                <w:kern w:val="0"/>
                <w:sz w:val="18"/>
                <w:szCs w:val="18"/>
                <w:highlight w:val="green"/>
              </w:rPr>
            </w:pPr>
            <w:r>
              <w:rPr>
                <w:rFonts w:hint="default" w:ascii="Times New Roman" w:hAnsi="Times New Roman" w:eastAsia="宋体" w:cs="Times New Roman"/>
                <w:color w:val="auto"/>
                <w:kern w:val="0"/>
                <w:sz w:val="18"/>
                <w:szCs w:val="18"/>
              </w:rPr>
              <w:t>汽车反光号牌每副100元、不反光号牌每副80元；挂车反光号牌每面50元、不反光号牌每面30元；三轮汽车、低速货车反光号牌每副40元、不反光号牌每副25元；摩托车反光号牌每副35元、不反光号牌每副50元；机动车临时号牌每张5元。上述号牌工本费标准均包括号牌专用固封装置及号牌安装费用</w:t>
            </w:r>
          </w:p>
        </w:tc>
        <w:tc>
          <w:tcPr>
            <w:tcW w:w="569" w:type="dxa"/>
            <w:noWrap w:val="0"/>
            <w:vAlign w:val="center"/>
          </w:tcPr>
          <w:p w14:paraId="363B3B41">
            <w:pPr>
              <w:widowControl/>
              <w:adjustRightInd w:val="0"/>
              <w:snapToGrid w:val="0"/>
              <w:jc w:val="center"/>
              <w:rPr>
                <w:rFonts w:hint="default" w:ascii="Times New Roman" w:hAnsi="Times New Roman" w:eastAsia="宋体" w:cs="Times New Roman"/>
                <w:color w:val="auto"/>
                <w:kern w:val="0"/>
                <w:sz w:val="18"/>
                <w:szCs w:val="18"/>
                <w:highlight w:val="green"/>
              </w:rPr>
            </w:pPr>
          </w:p>
        </w:tc>
        <w:tc>
          <w:tcPr>
            <w:tcW w:w="786" w:type="dxa"/>
            <w:noWrap w:val="0"/>
            <w:vAlign w:val="center"/>
          </w:tcPr>
          <w:p w14:paraId="36921E76">
            <w:pPr>
              <w:widowControl/>
              <w:adjustRightInd w:val="0"/>
              <w:snapToGrid w:val="0"/>
              <w:jc w:val="center"/>
              <w:rPr>
                <w:rFonts w:hint="default" w:ascii="Times New Roman" w:hAnsi="Times New Roman" w:eastAsia="宋体" w:cs="Times New Roman"/>
                <w:color w:val="auto"/>
                <w:kern w:val="0"/>
                <w:sz w:val="18"/>
                <w:szCs w:val="18"/>
                <w:highlight w:val="green"/>
              </w:rPr>
            </w:pPr>
          </w:p>
        </w:tc>
        <w:tc>
          <w:tcPr>
            <w:tcW w:w="3581" w:type="dxa"/>
            <w:noWrap w:val="0"/>
            <w:vAlign w:val="center"/>
          </w:tcPr>
          <w:p w14:paraId="1668EB0B">
            <w:pPr>
              <w:widowControl/>
              <w:adjustRightInd w:val="0"/>
              <w:snapToGrid w:val="0"/>
              <w:rPr>
                <w:rFonts w:hint="default" w:ascii="Times New Roman" w:hAnsi="Times New Roman" w:eastAsia="宋体" w:cs="Times New Roman"/>
                <w:color w:val="auto"/>
                <w:kern w:val="0"/>
                <w:sz w:val="18"/>
                <w:szCs w:val="18"/>
                <w:highlight w:val="green"/>
              </w:rPr>
            </w:pPr>
            <w:r>
              <w:rPr>
                <w:rFonts w:hint="default" w:ascii="Times New Roman" w:hAnsi="Times New Roman" w:eastAsia="宋体" w:cs="Times New Roman"/>
                <w:color w:val="auto"/>
                <w:kern w:val="0"/>
                <w:sz w:val="18"/>
                <w:szCs w:val="18"/>
                <w:lang w:bidi="ar"/>
              </w:rPr>
              <w:t>《道路交通安全法》，价费字〔1992〕240号，发改价格〔2004〕2831号，苏价费〔2004〕478号、苏财综〔2004〕164号，发改价格规〔2019〕1931号，苏发改收费发〔2019〕1225号</w:t>
            </w:r>
          </w:p>
        </w:tc>
        <w:tc>
          <w:tcPr>
            <w:tcW w:w="2077" w:type="dxa"/>
            <w:noWrap w:val="0"/>
            <w:vAlign w:val="center"/>
          </w:tcPr>
          <w:p w14:paraId="40F346CB">
            <w:pPr>
              <w:widowControl/>
              <w:adjustRightInd w:val="0"/>
              <w:snapToGrid w:val="0"/>
              <w:rPr>
                <w:rFonts w:hint="default" w:ascii="Times New Roman" w:hAnsi="Times New Roman" w:eastAsia="宋体" w:cs="Times New Roman"/>
                <w:color w:val="auto"/>
                <w:kern w:val="0"/>
                <w:sz w:val="18"/>
                <w:szCs w:val="18"/>
                <w:highlight w:val="green"/>
              </w:rPr>
            </w:pPr>
            <w:r>
              <w:rPr>
                <w:rFonts w:hint="default" w:ascii="Times New Roman" w:hAnsi="Times New Roman" w:eastAsia="宋体" w:cs="Times New Roman"/>
                <w:color w:val="auto"/>
                <w:kern w:val="0"/>
                <w:sz w:val="18"/>
                <w:szCs w:val="18"/>
              </w:rPr>
              <w:t>国家公布项目。包括：不反光号牌、临时行驶车号牌（纸牌）、补发机动车号牌、教练车号牌、试车号牌</w:t>
            </w:r>
          </w:p>
        </w:tc>
      </w:tr>
      <w:tr w14:paraId="218442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4FD0A251">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0B4ED1BB">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4099A797">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（2）号牌专用固封装置</w:t>
            </w:r>
          </w:p>
        </w:tc>
        <w:tc>
          <w:tcPr>
            <w:tcW w:w="2836" w:type="dxa"/>
            <w:noWrap w:val="0"/>
            <w:vAlign w:val="center"/>
          </w:tcPr>
          <w:p w14:paraId="19CC2357">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1元/副</w:t>
            </w:r>
          </w:p>
        </w:tc>
        <w:tc>
          <w:tcPr>
            <w:tcW w:w="569" w:type="dxa"/>
            <w:noWrap w:val="0"/>
            <w:vAlign w:val="center"/>
          </w:tcPr>
          <w:p w14:paraId="6B28A2E5">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3E99C4CC">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648FDF68">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苏价费〔2004〕478号、苏财综〔2004〕164号</w:t>
            </w:r>
          </w:p>
        </w:tc>
        <w:tc>
          <w:tcPr>
            <w:tcW w:w="2077" w:type="dxa"/>
            <w:noWrap w:val="0"/>
            <w:vAlign w:val="center"/>
          </w:tcPr>
          <w:p w14:paraId="53F9899D">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国家公布项目</w:t>
            </w:r>
          </w:p>
        </w:tc>
      </w:tr>
      <w:tr w14:paraId="2CBAF7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47B02117">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00C0B842">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1B8372D7">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（3）号牌架</w:t>
            </w:r>
          </w:p>
        </w:tc>
        <w:tc>
          <w:tcPr>
            <w:tcW w:w="2836" w:type="dxa"/>
            <w:noWrap w:val="0"/>
            <w:vAlign w:val="center"/>
          </w:tcPr>
          <w:p w14:paraId="01DDCC1A">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5～10元/只</w:t>
            </w:r>
          </w:p>
        </w:tc>
        <w:tc>
          <w:tcPr>
            <w:tcW w:w="569" w:type="dxa"/>
            <w:noWrap w:val="0"/>
            <w:vAlign w:val="center"/>
          </w:tcPr>
          <w:p w14:paraId="7296D10C">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29DD82B0">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30E117E9">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苏价费〔2004〕478号、苏财综〔2004〕164号</w:t>
            </w:r>
          </w:p>
        </w:tc>
        <w:tc>
          <w:tcPr>
            <w:tcW w:w="2077" w:type="dxa"/>
            <w:noWrap w:val="0"/>
            <w:vAlign w:val="center"/>
          </w:tcPr>
          <w:p w14:paraId="18CE5918">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国家公布项目</w:t>
            </w:r>
          </w:p>
        </w:tc>
      </w:tr>
      <w:tr w14:paraId="64D251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109584C3">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45A24C48">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7D4A1D38">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（七）机动车行驶证、登记证、驾驶证工本费</w:t>
            </w:r>
          </w:p>
        </w:tc>
        <w:tc>
          <w:tcPr>
            <w:tcW w:w="2836" w:type="dxa"/>
            <w:noWrap w:val="0"/>
            <w:vAlign w:val="center"/>
          </w:tcPr>
          <w:p w14:paraId="145C08C2">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每本10元</w:t>
            </w:r>
          </w:p>
        </w:tc>
        <w:tc>
          <w:tcPr>
            <w:tcW w:w="569" w:type="dxa"/>
            <w:noWrap w:val="0"/>
            <w:vAlign w:val="center"/>
          </w:tcPr>
          <w:p w14:paraId="06F15A62">
            <w:pPr>
              <w:widowControl/>
              <w:spacing w:line="260" w:lineRule="exact"/>
              <w:jc w:val="center"/>
              <w:rPr>
                <w:rFonts w:hint="default" w:ascii="Times New Roman" w:hAnsi="Times New Roman" w:eastAsia="宋体" w:cs="Times New Roman"/>
                <w:color w:val="auto"/>
                <w:kern w:val="0"/>
                <w:sz w:val="18"/>
                <w:szCs w:val="18"/>
              </w:rPr>
            </w:pPr>
          </w:p>
        </w:tc>
        <w:tc>
          <w:tcPr>
            <w:tcW w:w="786" w:type="dxa"/>
            <w:noWrap w:val="0"/>
            <w:vAlign w:val="center"/>
          </w:tcPr>
          <w:p w14:paraId="38B7C27D">
            <w:pPr>
              <w:widowControl/>
              <w:spacing w:line="260" w:lineRule="exact"/>
              <w:jc w:val="center"/>
              <w:rPr>
                <w:rFonts w:hint="default" w:ascii="Times New Roman" w:hAnsi="Times New Roman" w:eastAsia="宋体" w:cs="Times New Roman"/>
                <w:color w:val="auto"/>
                <w:kern w:val="0"/>
                <w:sz w:val="18"/>
                <w:szCs w:val="18"/>
              </w:rPr>
            </w:pPr>
          </w:p>
        </w:tc>
        <w:tc>
          <w:tcPr>
            <w:tcW w:w="3581" w:type="dxa"/>
            <w:noWrap w:val="0"/>
            <w:vAlign w:val="center"/>
          </w:tcPr>
          <w:p w14:paraId="2D38B2B1">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《道路交通安全法》，财综〔2001〕67号，计价格〔2001〕1979号，财预字〔1994〕37号，发改价格〔2004〕2831号，苏价费〔2004〕478号、苏财综〔2004〕164号，发改价格〔2017〕1186号，苏价服〔2017〕115号</w:t>
            </w:r>
          </w:p>
        </w:tc>
        <w:tc>
          <w:tcPr>
            <w:tcW w:w="2077" w:type="dxa"/>
            <w:noWrap w:val="0"/>
            <w:vAlign w:val="center"/>
          </w:tcPr>
          <w:p w14:paraId="09EABEA8">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国家公布项目</w:t>
            </w:r>
          </w:p>
        </w:tc>
      </w:tr>
      <w:tr w14:paraId="614D9C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6E996B7D">
            <w:pPr>
              <w:widowControl/>
              <w:adjustRightInd w:val="0"/>
              <w:snapToGrid w:val="0"/>
              <w:jc w:val="center"/>
              <w:rPr>
                <w:rFonts w:hint="default" w:ascii="Times New Roman" w:hAnsi="Times New Roman" w:eastAsia="宋体" w:cs="Times New Roman"/>
                <w:color w:val="auto"/>
                <w:kern w:val="0"/>
                <w:sz w:val="18"/>
                <w:szCs w:val="18"/>
              </w:rPr>
            </w:pPr>
          </w:p>
        </w:tc>
        <w:tc>
          <w:tcPr>
            <w:tcW w:w="713" w:type="dxa"/>
            <w:noWrap w:val="0"/>
            <w:vAlign w:val="center"/>
          </w:tcPr>
          <w:p w14:paraId="4F1870CA">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0EFADAB1">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（八）临时入境机动车号牌和行驶证、临时机动车驾驶许可工本费</w:t>
            </w:r>
          </w:p>
        </w:tc>
        <w:tc>
          <w:tcPr>
            <w:tcW w:w="2836" w:type="dxa"/>
            <w:noWrap w:val="0"/>
            <w:vAlign w:val="center"/>
          </w:tcPr>
          <w:p w14:paraId="12B8EA31">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每证10元</w:t>
            </w:r>
          </w:p>
        </w:tc>
        <w:tc>
          <w:tcPr>
            <w:tcW w:w="569" w:type="dxa"/>
            <w:noWrap w:val="0"/>
            <w:vAlign w:val="center"/>
          </w:tcPr>
          <w:p w14:paraId="3CFBF394">
            <w:pPr>
              <w:widowControl/>
              <w:spacing w:line="260" w:lineRule="exact"/>
              <w:jc w:val="center"/>
              <w:rPr>
                <w:rFonts w:hint="default" w:ascii="Times New Roman" w:hAnsi="Times New Roman" w:eastAsia="宋体" w:cs="Times New Roman"/>
                <w:color w:val="auto"/>
                <w:kern w:val="0"/>
                <w:sz w:val="18"/>
                <w:szCs w:val="18"/>
              </w:rPr>
            </w:pPr>
          </w:p>
        </w:tc>
        <w:tc>
          <w:tcPr>
            <w:tcW w:w="786" w:type="dxa"/>
            <w:noWrap w:val="0"/>
            <w:vAlign w:val="center"/>
          </w:tcPr>
          <w:p w14:paraId="2A6A8D8B">
            <w:pPr>
              <w:widowControl/>
              <w:spacing w:line="260" w:lineRule="exact"/>
              <w:jc w:val="center"/>
              <w:rPr>
                <w:rFonts w:hint="default" w:ascii="Times New Roman" w:hAnsi="Times New Roman" w:eastAsia="宋体" w:cs="Times New Roman"/>
                <w:color w:val="auto"/>
                <w:kern w:val="0"/>
                <w:sz w:val="18"/>
                <w:szCs w:val="18"/>
              </w:rPr>
            </w:pPr>
          </w:p>
        </w:tc>
        <w:tc>
          <w:tcPr>
            <w:tcW w:w="3581" w:type="dxa"/>
            <w:noWrap w:val="0"/>
            <w:vAlign w:val="center"/>
          </w:tcPr>
          <w:p w14:paraId="3AED880C">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《道路交通安全法》，财综〔2008〕36号、发改价格〔2008〕1575号，苏价费〔2008〕264号、苏财综〔2008〕60号，发改价格〔2017〕1186号，苏价服〔2017〕115号</w:t>
            </w:r>
          </w:p>
        </w:tc>
        <w:tc>
          <w:tcPr>
            <w:tcW w:w="2077" w:type="dxa"/>
            <w:noWrap w:val="0"/>
            <w:vAlign w:val="center"/>
          </w:tcPr>
          <w:p w14:paraId="0FFFBDC0">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国家公布项目</w:t>
            </w:r>
          </w:p>
        </w:tc>
      </w:tr>
      <w:tr w14:paraId="30543D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75171E55">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8</w:t>
            </w:r>
          </w:p>
        </w:tc>
        <w:tc>
          <w:tcPr>
            <w:tcW w:w="713" w:type="dxa"/>
            <w:noWrap w:val="0"/>
            <w:vAlign w:val="center"/>
          </w:tcPr>
          <w:p w14:paraId="0C927FC8">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57" w:type="dxa"/>
            <w:noWrap w:val="0"/>
            <w:vAlign w:val="center"/>
          </w:tcPr>
          <w:p w14:paraId="33C7689F">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外国人签证费</w:t>
            </w:r>
          </w:p>
        </w:tc>
        <w:tc>
          <w:tcPr>
            <w:tcW w:w="2836" w:type="dxa"/>
            <w:noWrap w:val="0"/>
            <w:vAlign w:val="center"/>
          </w:tcPr>
          <w:p w14:paraId="1D311D09">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非对等国家签证、证件人民币收费标准160-635元证（项次）；对等国家签证收费标准（人民币）按签证次数420-1740元；非对等国家签证外币收费标准、对等国家签证外币收费标准详见文件，按不同国家货币收取；对等国家签证美元收费标准按签证次数20-180美元</w:t>
            </w:r>
          </w:p>
        </w:tc>
        <w:tc>
          <w:tcPr>
            <w:tcW w:w="569" w:type="dxa"/>
            <w:noWrap w:val="0"/>
            <w:vAlign w:val="center"/>
          </w:tcPr>
          <w:p w14:paraId="2170F468">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w:t>
            </w:r>
          </w:p>
        </w:tc>
        <w:tc>
          <w:tcPr>
            <w:tcW w:w="786" w:type="dxa"/>
            <w:noWrap w:val="0"/>
            <w:vAlign w:val="center"/>
          </w:tcPr>
          <w:p w14:paraId="618175E4">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缴入国库</w:t>
            </w:r>
          </w:p>
        </w:tc>
        <w:tc>
          <w:tcPr>
            <w:tcW w:w="3581" w:type="dxa"/>
            <w:noWrap w:val="0"/>
            <w:vAlign w:val="center"/>
          </w:tcPr>
          <w:p w14:paraId="1F5C6A21">
            <w:pPr>
              <w:widowControl/>
              <w:jc w:val="left"/>
              <w:textAlignment w:val="center"/>
              <w:rPr>
                <w:rFonts w:hint="eastAsia" w:ascii="Times New Roman" w:hAnsi="Times New Roman" w:eastAsia="宋体" w:cs="Times New Roman"/>
                <w:color w:val="auto"/>
                <w:kern w:val="0"/>
                <w:sz w:val="18"/>
                <w:szCs w:val="18"/>
                <w:lang w:eastAsia="zh-CN"/>
              </w:rPr>
            </w:pPr>
            <w:r>
              <w:rPr>
                <w:rFonts w:hint="default" w:ascii="Times New Roman" w:hAnsi="Times New Roman" w:eastAsia="宋体" w:cs="Times New Roman"/>
                <w:color w:val="auto"/>
                <w:kern w:val="0"/>
                <w:sz w:val="18"/>
                <w:szCs w:val="18"/>
                <w:lang w:bidi="ar"/>
              </w:rPr>
              <w:t>价费字〔1992〕240号，计价格〔2003〕392号，苏价费〔2003〕152号、苏财综〔2003〕55号</w:t>
            </w:r>
            <w:r>
              <w:rPr>
                <w:rFonts w:hint="eastAsia" w:eastAsia="宋体" w:cs="Times New Roman"/>
                <w:color w:val="auto"/>
                <w:kern w:val="0"/>
                <w:sz w:val="18"/>
                <w:szCs w:val="18"/>
                <w:lang w:eastAsia="zh-CN" w:bidi="ar"/>
              </w:rPr>
              <w:t>，</w:t>
            </w:r>
            <w:r>
              <w:rPr>
                <w:rFonts w:hint="eastAsia" w:asciiTheme="majorBidi" w:hAnsiTheme="minorEastAsia" w:eastAsiaTheme="minorEastAsia" w:cstheme="majorBidi"/>
                <w:b w:val="0"/>
                <w:bCs w:val="0"/>
                <w:snapToGrid/>
                <w:color w:val="auto"/>
                <w:sz w:val="18"/>
                <w:szCs w:val="18"/>
                <w:lang w:eastAsia="zh-CN"/>
              </w:rPr>
              <w:t>公办〔</w:t>
            </w:r>
            <w:r>
              <w:rPr>
                <w:rFonts w:hint="eastAsia" w:asciiTheme="majorBidi" w:hAnsiTheme="majorBidi" w:eastAsiaTheme="minorEastAsia" w:cstheme="majorBidi"/>
                <w:b w:val="0"/>
                <w:bCs w:val="0"/>
                <w:snapToGrid/>
                <w:color w:val="auto"/>
                <w:sz w:val="18"/>
                <w:szCs w:val="18"/>
                <w:lang w:eastAsia="zh-CN"/>
              </w:rPr>
              <w:t>2022</w:t>
            </w:r>
            <w:r>
              <w:rPr>
                <w:rFonts w:hint="eastAsia" w:asciiTheme="majorBidi" w:hAnsiTheme="minorEastAsia" w:eastAsiaTheme="minorEastAsia" w:cstheme="majorBidi"/>
                <w:b w:val="0"/>
                <w:bCs w:val="0"/>
                <w:snapToGrid/>
                <w:color w:val="auto"/>
                <w:sz w:val="18"/>
                <w:szCs w:val="18"/>
                <w:lang w:eastAsia="zh-CN"/>
              </w:rPr>
              <w:t>〕</w:t>
            </w:r>
            <w:r>
              <w:rPr>
                <w:rFonts w:hint="eastAsia" w:asciiTheme="majorBidi" w:hAnsiTheme="majorBidi" w:eastAsiaTheme="minorEastAsia" w:cstheme="majorBidi"/>
                <w:b w:val="0"/>
                <w:bCs w:val="0"/>
                <w:snapToGrid/>
                <w:color w:val="auto"/>
                <w:sz w:val="18"/>
                <w:szCs w:val="18"/>
                <w:lang w:eastAsia="zh-CN"/>
              </w:rPr>
              <w:t>136</w:t>
            </w:r>
            <w:r>
              <w:rPr>
                <w:rFonts w:hint="eastAsia" w:asciiTheme="majorBidi" w:hAnsiTheme="minorEastAsia" w:eastAsiaTheme="minorEastAsia" w:cstheme="majorBidi"/>
                <w:b w:val="0"/>
                <w:bCs w:val="0"/>
                <w:snapToGrid/>
                <w:color w:val="auto"/>
                <w:sz w:val="18"/>
                <w:szCs w:val="18"/>
                <w:lang w:eastAsia="zh-CN"/>
              </w:rPr>
              <w:t>号</w:t>
            </w:r>
          </w:p>
        </w:tc>
        <w:tc>
          <w:tcPr>
            <w:tcW w:w="2077" w:type="dxa"/>
            <w:noWrap w:val="0"/>
            <w:vAlign w:val="center"/>
          </w:tcPr>
          <w:p w14:paraId="44A9FEEE">
            <w:pPr>
              <w:widowControl/>
              <w:jc w:val="left"/>
              <w:textAlignment w:val="center"/>
              <w:rPr>
                <w:rFonts w:hint="eastAsia" w:ascii="Times New Roman" w:hAnsi="Times New Roman" w:eastAsia="宋体" w:cs="Times New Roman"/>
                <w:color w:val="auto"/>
                <w:kern w:val="0"/>
                <w:sz w:val="18"/>
                <w:szCs w:val="18"/>
                <w:lang w:eastAsia="zh-CN"/>
              </w:rPr>
            </w:pPr>
            <w:r>
              <w:rPr>
                <w:rFonts w:hint="default" w:ascii="Times New Roman" w:hAnsi="Times New Roman" w:eastAsia="宋体" w:cs="Times New Roman"/>
                <w:color w:val="auto"/>
                <w:kern w:val="0"/>
                <w:sz w:val="18"/>
                <w:szCs w:val="18"/>
                <w:lang w:bidi="ar"/>
              </w:rPr>
              <w:t>国家公布项目</w:t>
            </w:r>
          </w:p>
        </w:tc>
      </w:tr>
      <w:tr w14:paraId="0609E4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72AB27D1">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9</w:t>
            </w:r>
          </w:p>
        </w:tc>
        <w:tc>
          <w:tcPr>
            <w:tcW w:w="713" w:type="dxa"/>
            <w:noWrap w:val="0"/>
            <w:vAlign w:val="center"/>
          </w:tcPr>
          <w:p w14:paraId="62FE816F">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57" w:type="dxa"/>
            <w:noWrap w:val="0"/>
            <w:vAlign w:val="center"/>
          </w:tcPr>
          <w:p w14:paraId="049B7A50">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停车费</w:t>
            </w:r>
          </w:p>
        </w:tc>
        <w:tc>
          <w:tcPr>
            <w:tcW w:w="2836" w:type="dxa"/>
            <w:noWrap w:val="0"/>
            <w:vAlign w:val="center"/>
          </w:tcPr>
          <w:p w14:paraId="6ADF1A6C">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由各市制定</w:t>
            </w:r>
          </w:p>
        </w:tc>
        <w:tc>
          <w:tcPr>
            <w:tcW w:w="569" w:type="dxa"/>
            <w:noWrap w:val="0"/>
            <w:vAlign w:val="center"/>
          </w:tcPr>
          <w:p w14:paraId="50AB038A">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省</w:t>
            </w:r>
          </w:p>
        </w:tc>
        <w:tc>
          <w:tcPr>
            <w:tcW w:w="786" w:type="dxa"/>
            <w:noWrap w:val="0"/>
            <w:vAlign w:val="center"/>
          </w:tcPr>
          <w:p w14:paraId="25AFAC5D">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缴入国库</w:t>
            </w:r>
          </w:p>
        </w:tc>
        <w:tc>
          <w:tcPr>
            <w:tcW w:w="3581" w:type="dxa"/>
            <w:noWrap w:val="0"/>
            <w:vAlign w:val="center"/>
          </w:tcPr>
          <w:p w14:paraId="216A3E57">
            <w:pPr>
              <w:widowControl/>
              <w:spacing w:line="260" w:lineRule="exact"/>
              <w:jc w:val="left"/>
              <w:rPr>
                <w:rFonts w:hint="default" w:ascii="Times New Roman" w:hAnsi="Times New Roman" w:eastAsia="宋体" w:cs="Times New Roman"/>
                <w:color w:val="auto"/>
                <w:kern w:val="0"/>
                <w:sz w:val="18"/>
                <w:szCs w:val="18"/>
                <w:lang w:val="en-US" w:eastAsia="zh-CN"/>
              </w:rPr>
            </w:pPr>
            <w:r>
              <w:rPr>
                <w:rFonts w:hint="default" w:ascii="Times New Roman" w:hAnsi="Times New Roman" w:eastAsia="宋体" w:cs="Times New Roman"/>
                <w:color w:val="auto"/>
                <w:kern w:val="0"/>
                <w:sz w:val="18"/>
                <w:szCs w:val="18"/>
              </w:rPr>
              <w:t>苏价费〔2002〕224号、苏财综〔2002〕90号，苏价费〔2003〕311号、苏财综〔2003〕119号，苏财综〔2004〕114号，苏价费函〔2005〕63号、苏财综〔2005〕22号，苏发改规发〔2022〕5号，苏发改费〔2020〕3号</w:t>
            </w:r>
            <w:r>
              <w:rPr>
                <w:rFonts w:hint="default" w:ascii="Times New Roman" w:hAnsi="Times New Roman" w:eastAsia="宋体" w:cs="Times New Roman"/>
                <w:color w:val="auto"/>
                <w:kern w:val="0"/>
                <w:sz w:val="18"/>
                <w:szCs w:val="18"/>
                <w:lang w:eastAsia="zh-CN"/>
              </w:rPr>
              <w:t>，苏府规字</w:t>
            </w:r>
            <w:r>
              <w:rPr>
                <w:rFonts w:hint="default" w:ascii="Times New Roman" w:hAnsi="Times New Roman" w:eastAsia="宋体" w:cs="Times New Roman"/>
                <w:color w:val="auto"/>
                <w:kern w:val="0"/>
                <w:sz w:val="18"/>
                <w:szCs w:val="18"/>
              </w:rPr>
              <w:t>〔</w:t>
            </w:r>
            <w:r>
              <w:rPr>
                <w:rFonts w:hint="default" w:ascii="Times New Roman" w:hAnsi="Times New Roman" w:eastAsia="宋体" w:cs="Times New Roman"/>
                <w:color w:val="auto"/>
                <w:kern w:val="0"/>
                <w:sz w:val="18"/>
                <w:szCs w:val="18"/>
                <w:lang w:val="en-US" w:eastAsia="zh-CN"/>
              </w:rPr>
              <w:t>2020</w:t>
            </w:r>
            <w:r>
              <w:rPr>
                <w:rFonts w:hint="default" w:ascii="Times New Roman" w:hAnsi="Times New Roman" w:eastAsia="宋体" w:cs="Times New Roman"/>
                <w:color w:val="auto"/>
                <w:kern w:val="0"/>
                <w:sz w:val="18"/>
                <w:szCs w:val="18"/>
              </w:rPr>
              <w:t>〕</w:t>
            </w:r>
            <w:r>
              <w:rPr>
                <w:rFonts w:hint="default" w:ascii="Times New Roman" w:hAnsi="Times New Roman" w:eastAsia="宋体" w:cs="Times New Roman"/>
                <w:color w:val="auto"/>
                <w:kern w:val="0"/>
                <w:sz w:val="18"/>
                <w:szCs w:val="18"/>
                <w:lang w:val="en-US" w:eastAsia="zh-CN"/>
              </w:rPr>
              <w:t>1</w:t>
            </w:r>
            <w:r>
              <w:rPr>
                <w:rFonts w:hint="default" w:ascii="Times New Roman" w:hAnsi="Times New Roman" w:eastAsia="宋体" w:cs="Times New Roman"/>
                <w:color w:val="auto"/>
                <w:kern w:val="0"/>
                <w:sz w:val="18"/>
                <w:szCs w:val="18"/>
              </w:rPr>
              <w:t>号</w:t>
            </w:r>
            <w:r>
              <w:rPr>
                <w:rFonts w:hint="default" w:ascii="Times New Roman" w:hAnsi="Times New Roman" w:eastAsia="宋体" w:cs="Times New Roman"/>
                <w:color w:val="auto"/>
                <w:kern w:val="0"/>
                <w:sz w:val="18"/>
                <w:szCs w:val="18"/>
                <w:lang w:eastAsia="zh-CN"/>
              </w:rPr>
              <w:t>，</w:t>
            </w:r>
            <w:r>
              <w:rPr>
                <w:rFonts w:hint="eastAsia" w:asciiTheme="majorBidi" w:hAnsiTheme="minorEastAsia" w:eastAsiaTheme="minorEastAsia" w:cstheme="majorBidi"/>
                <w:b w:val="0"/>
                <w:bCs w:val="0"/>
                <w:snapToGrid/>
                <w:color w:val="auto"/>
                <w:sz w:val="18"/>
                <w:szCs w:val="18"/>
                <w:lang w:eastAsia="zh-CN"/>
              </w:rPr>
              <w:t>苏发改费〔</w:t>
            </w:r>
            <w:r>
              <w:rPr>
                <w:rFonts w:hint="eastAsia" w:asciiTheme="majorBidi" w:hAnsiTheme="majorBidi" w:eastAsiaTheme="minorEastAsia" w:cstheme="majorBidi"/>
                <w:b w:val="0"/>
                <w:bCs w:val="0"/>
                <w:snapToGrid/>
                <w:color w:val="auto"/>
                <w:sz w:val="18"/>
                <w:szCs w:val="18"/>
                <w:lang w:eastAsia="zh-CN"/>
              </w:rPr>
              <w:t>2023</w:t>
            </w:r>
            <w:r>
              <w:rPr>
                <w:rFonts w:hint="eastAsia" w:asciiTheme="majorBidi" w:hAnsiTheme="minorEastAsia" w:eastAsiaTheme="minorEastAsia" w:cstheme="majorBidi"/>
                <w:b w:val="0"/>
                <w:bCs w:val="0"/>
                <w:snapToGrid/>
                <w:color w:val="auto"/>
                <w:sz w:val="18"/>
                <w:szCs w:val="18"/>
                <w:lang w:eastAsia="zh-CN"/>
              </w:rPr>
              <w:t>〕</w:t>
            </w:r>
            <w:r>
              <w:rPr>
                <w:rFonts w:hint="eastAsia" w:asciiTheme="majorBidi" w:hAnsiTheme="majorBidi" w:eastAsiaTheme="minorEastAsia" w:cstheme="majorBidi"/>
                <w:b w:val="0"/>
                <w:bCs w:val="0"/>
                <w:snapToGrid/>
                <w:color w:val="auto"/>
                <w:sz w:val="18"/>
                <w:szCs w:val="18"/>
                <w:lang w:eastAsia="zh-CN"/>
              </w:rPr>
              <w:t>8</w:t>
            </w:r>
            <w:r>
              <w:rPr>
                <w:rFonts w:hint="eastAsia" w:asciiTheme="majorBidi" w:hAnsiTheme="minorEastAsia" w:eastAsiaTheme="minorEastAsia" w:cstheme="majorBidi"/>
                <w:b w:val="0"/>
                <w:bCs w:val="0"/>
                <w:snapToGrid/>
                <w:color w:val="auto"/>
                <w:sz w:val="18"/>
                <w:szCs w:val="18"/>
                <w:lang w:eastAsia="zh-CN"/>
              </w:rPr>
              <w:t>号，</w:t>
            </w:r>
            <w:r>
              <w:rPr>
                <w:rFonts w:hint="default" w:ascii="Times New Roman" w:hAnsi="Times New Roman" w:eastAsia="宋体" w:cs="Times New Roman"/>
                <w:color w:val="auto"/>
                <w:kern w:val="0"/>
                <w:sz w:val="18"/>
                <w:szCs w:val="18"/>
                <w:lang w:eastAsia="zh-CN"/>
              </w:rPr>
              <w:t>太政规</w:t>
            </w:r>
            <w:r>
              <w:rPr>
                <w:rFonts w:hint="default" w:ascii="Times New Roman" w:hAnsi="Times New Roman" w:eastAsia="宋体" w:cs="Times New Roman"/>
                <w:color w:val="auto"/>
                <w:kern w:val="0"/>
                <w:sz w:val="18"/>
                <w:szCs w:val="18"/>
              </w:rPr>
              <w:t>〔</w:t>
            </w:r>
            <w:r>
              <w:rPr>
                <w:rFonts w:hint="default" w:ascii="Times New Roman" w:hAnsi="Times New Roman" w:eastAsia="宋体" w:cs="Times New Roman"/>
                <w:color w:val="auto"/>
                <w:kern w:val="0"/>
                <w:sz w:val="18"/>
                <w:szCs w:val="18"/>
                <w:lang w:val="en-US" w:eastAsia="zh-CN"/>
              </w:rPr>
              <w:t>2021</w:t>
            </w:r>
            <w:r>
              <w:rPr>
                <w:rFonts w:hint="default" w:ascii="Times New Roman" w:hAnsi="Times New Roman" w:eastAsia="宋体" w:cs="Times New Roman"/>
                <w:color w:val="auto"/>
                <w:kern w:val="0"/>
                <w:sz w:val="18"/>
                <w:szCs w:val="18"/>
              </w:rPr>
              <w:t>〕</w:t>
            </w:r>
            <w:r>
              <w:rPr>
                <w:rFonts w:hint="default" w:ascii="Times New Roman" w:hAnsi="Times New Roman" w:eastAsia="宋体" w:cs="Times New Roman"/>
                <w:color w:val="auto"/>
                <w:kern w:val="0"/>
                <w:sz w:val="18"/>
                <w:szCs w:val="18"/>
                <w:lang w:eastAsia="zh-CN"/>
              </w:rPr>
              <w:t>3号</w:t>
            </w:r>
          </w:p>
        </w:tc>
        <w:tc>
          <w:tcPr>
            <w:tcW w:w="2077" w:type="dxa"/>
            <w:noWrap w:val="0"/>
            <w:vAlign w:val="center"/>
          </w:tcPr>
          <w:p w14:paraId="154506D6">
            <w:pPr>
              <w:widowControl/>
              <w:jc w:val="left"/>
              <w:textAlignment w:val="center"/>
              <w:rPr>
                <w:rFonts w:hint="eastAsia" w:ascii="Times New Roman" w:hAnsi="Times New Roman" w:eastAsia="宋体" w:cs="Times New Roman"/>
                <w:color w:val="auto"/>
                <w:kern w:val="0"/>
                <w:sz w:val="18"/>
                <w:szCs w:val="18"/>
                <w:lang w:eastAsia="zh-CN"/>
              </w:rPr>
            </w:pPr>
            <w:r>
              <w:rPr>
                <w:rFonts w:hint="default" w:ascii="Times New Roman" w:hAnsi="Times New Roman" w:eastAsia="宋体" w:cs="Times New Roman"/>
                <w:color w:val="auto"/>
                <w:kern w:val="0"/>
                <w:sz w:val="18"/>
                <w:szCs w:val="18"/>
                <w:lang w:bidi="ar"/>
              </w:rPr>
              <w:t>由各市制定收费标准。由公安、城管等部门收取，不包括经营性停车收费</w:t>
            </w:r>
            <w:r>
              <w:rPr>
                <w:rFonts w:hint="eastAsia" w:eastAsia="宋体" w:cs="Times New Roman"/>
                <w:color w:val="auto"/>
                <w:kern w:val="0"/>
                <w:sz w:val="18"/>
                <w:szCs w:val="18"/>
                <w:lang w:eastAsia="zh-CN" w:bidi="ar"/>
              </w:rPr>
              <w:t>。</w:t>
            </w:r>
          </w:p>
        </w:tc>
      </w:tr>
      <w:tr w14:paraId="54E97B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7AB0BFCB">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三</w:t>
            </w:r>
          </w:p>
        </w:tc>
        <w:tc>
          <w:tcPr>
            <w:tcW w:w="713" w:type="dxa"/>
            <w:noWrap w:val="0"/>
            <w:vAlign w:val="center"/>
          </w:tcPr>
          <w:p w14:paraId="0B314E50">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民政</w:t>
            </w:r>
          </w:p>
        </w:tc>
        <w:tc>
          <w:tcPr>
            <w:tcW w:w="1857" w:type="dxa"/>
            <w:noWrap w:val="0"/>
            <w:vAlign w:val="center"/>
          </w:tcPr>
          <w:p w14:paraId="1B65E178">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　</w:t>
            </w:r>
          </w:p>
        </w:tc>
        <w:tc>
          <w:tcPr>
            <w:tcW w:w="2836" w:type="dxa"/>
            <w:noWrap w:val="0"/>
            <w:vAlign w:val="center"/>
          </w:tcPr>
          <w:p w14:paraId="0CEEC748">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6482DD1A">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08DC6B27">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14228315">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5CC726F4">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66B2AD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35" w:hRule="atLeast"/>
          <w:jc w:val="center"/>
        </w:trPr>
        <w:tc>
          <w:tcPr>
            <w:tcW w:w="449" w:type="dxa"/>
            <w:noWrap w:val="0"/>
            <w:vAlign w:val="center"/>
          </w:tcPr>
          <w:p w14:paraId="53EFA796">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10</w:t>
            </w:r>
          </w:p>
        </w:tc>
        <w:tc>
          <w:tcPr>
            <w:tcW w:w="713" w:type="dxa"/>
            <w:noWrap w:val="0"/>
            <w:vAlign w:val="center"/>
          </w:tcPr>
          <w:p w14:paraId="5F217665">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7ACF06B4">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殡葬服务收费</w:t>
            </w:r>
          </w:p>
        </w:tc>
        <w:tc>
          <w:tcPr>
            <w:tcW w:w="2836" w:type="dxa"/>
            <w:noWrap w:val="0"/>
            <w:vAlign w:val="center"/>
          </w:tcPr>
          <w:p w14:paraId="5E450A41">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由省制定收费管理办法，各市、县（区）制定收费标准</w:t>
            </w:r>
          </w:p>
        </w:tc>
        <w:tc>
          <w:tcPr>
            <w:tcW w:w="569" w:type="dxa"/>
            <w:noWrap w:val="0"/>
            <w:vAlign w:val="center"/>
          </w:tcPr>
          <w:p w14:paraId="02F162E9">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w:t>
            </w:r>
          </w:p>
        </w:tc>
        <w:tc>
          <w:tcPr>
            <w:tcW w:w="786" w:type="dxa"/>
            <w:noWrap w:val="0"/>
            <w:vAlign w:val="center"/>
          </w:tcPr>
          <w:p w14:paraId="6C5D9162">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缴入国库</w:t>
            </w:r>
          </w:p>
        </w:tc>
        <w:tc>
          <w:tcPr>
            <w:tcW w:w="3581" w:type="dxa"/>
            <w:noWrap w:val="0"/>
            <w:vAlign w:val="center"/>
          </w:tcPr>
          <w:p w14:paraId="1FBE5926">
            <w:pPr>
              <w:widowControl/>
              <w:spacing w:line="260" w:lineRule="exac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价费字〔1992〕249号，苏价费字〔2004〕326号、苏财综字〔2004〕111号，苏价费字〔2004〕51号、苏财综字〔200</w:t>
            </w:r>
            <w:r>
              <w:rPr>
                <w:rFonts w:hint="default" w:ascii="Times New Roman" w:hAnsi="Times New Roman" w:eastAsia="宋体" w:cs="Times New Roman"/>
                <w:color w:val="auto"/>
                <w:kern w:val="0"/>
                <w:sz w:val="18"/>
                <w:szCs w:val="18"/>
                <w:lang w:val="en-US" w:eastAsia="zh-CN"/>
              </w:rPr>
              <w:t>7</w:t>
            </w:r>
            <w:r>
              <w:rPr>
                <w:rFonts w:hint="default" w:ascii="Times New Roman" w:hAnsi="Times New Roman" w:eastAsia="宋体" w:cs="Times New Roman"/>
                <w:color w:val="auto"/>
                <w:kern w:val="0"/>
                <w:sz w:val="18"/>
                <w:szCs w:val="18"/>
              </w:rPr>
              <w:t>〕9号，财预〔2009〕79号，苏价规〔2016〕23号，苏价规字〔2017〕2号，太政办〔2011〕82号，</w:t>
            </w:r>
            <w:r>
              <w:rPr>
                <w:rFonts w:hint="default" w:ascii="Times New Roman" w:hAnsi="Times New Roman" w:eastAsia="宋体" w:cs="Times New Roman"/>
                <w:color w:val="auto"/>
                <w:kern w:val="0"/>
                <w:sz w:val="18"/>
                <w:szCs w:val="18"/>
                <w:lang w:eastAsia="zh-CN"/>
              </w:rPr>
              <w:t>苏府</w:t>
            </w:r>
            <w:r>
              <w:rPr>
                <w:rFonts w:hint="default" w:ascii="Times New Roman" w:hAnsi="Times New Roman" w:eastAsia="宋体" w:cs="Times New Roman"/>
                <w:color w:val="auto"/>
                <w:kern w:val="0"/>
                <w:sz w:val="18"/>
                <w:szCs w:val="18"/>
              </w:rPr>
              <w:t>办〔2011〕</w:t>
            </w:r>
            <w:r>
              <w:rPr>
                <w:rFonts w:hint="default" w:ascii="Times New Roman" w:hAnsi="Times New Roman" w:eastAsia="宋体" w:cs="Times New Roman"/>
                <w:color w:val="auto"/>
                <w:kern w:val="0"/>
                <w:sz w:val="18"/>
                <w:szCs w:val="18"/>
                <w:lang w:val="en-US" w:eastAsia="zh-CN"/>
              </w:rPr>
              <w:t>169</w:t>
            </w:r>
            <w:r>
              <w:rPr>
                <w:rFonts w:hint="default" w:ascii="Times New Roman" w:hAnsi="Times New Roman" w:eastAsia="宋体" w:cs="Times New Roman"/>
                <w:color w:val="auto"/>
                <w:kern w:val="0"/>
                <w:sz w:val="18"/>
                <w:szCs w:val="18"/>
              </w:rPr>
              <w:t>号</w:t>
            </w:r>
            <w:r>
              <w:rPr>
                <w:rFonts w:hint="default" w:ascii="Times New Roman" w:hAnsi="Times New Roman" w:eastAsia="宋体" w:cs="Times New Roman"/>
                <w:color w:val="auto"/>
                <w:kern w:val="0"/>
                <w:sz w:val="18"/>
                <w:szCs w:val="18"/>
                <w:lang w:eastAsia="zh-CN"/>
              </w:rPr>
              <w:t>，</w:t>
            </w:r>
            <w:r>
              <w:rPr>
                <w:rFonts w:hint="default" w:ascii="Times New Roman" w:hAnsi="Times New Roman" w:eastAsia="宋体" w:cs="Times New Roman"/>
                <w:color w:val="auto"/>
                <w:kern w:val="0"/>
                <w:sz w:val="18"/>
                <w:szCs w:val="18"/>
              </w:rPr>
              <w:t>苏府办〔2022〕14号</w:t>
            </w:r>
          </w:p>
        </w:tc>
        <w:tc>
          <w:tcPr>
            <w:tcW w:w="2077" w:type="dxa"/>
            <w:noWrap w:val="0"/>
            <w:vAlign w:val="center"/>
          </w:tcPr>
          <w:p w14:paraId="3B540060">
            <w:pPr>
              <w:widowControl/>
              <w:spacing w:line="260" w:lineRule="exac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国家公布项目，省授权市、县人民政府制定具体标准，不包括经营性殡葬服务收费。</w:t>
            </w:r>
          </w:p>
        </w:tc>
      </w:tr>
      <w:tr w14:paraId="0B3A7A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61BDC884">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四</w:t>
            </w:r>
          </w:p>
        </w:tc>
        <w:tc>
          <w:tcPr>
            <w:tcW w:w="713" w:type="dxa"/>
            <w:noWrap w:val="0"/>
            <w:vAlign w:val="center"/>
          </w:tcPr>
          <w:p w14:paraId="0CC0A929">
            <w:pPr>
              <w:widowControl/>
              <w:adjustRightInd w:val="0"/>
              <w:snapToGrid w:val="0"/>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人力资  源和社  会保障</w:t>
            </w:r>
          </w:p>
        </w:tc>
        <w:tc>
          <w:tcPr>
            <w:tcW w:w="1857" w:type="dxa"/>
            <w:noWrap w:val="0"/>
            <w:vAlign w:val="center"/>
          </w:tcPr>
          <w:p w14:paraId="221760F6">
            <w:pPr>
              <w:widowControl/>
              <w:adjustRightInd w:val="0"/>
              <w:snapToGrid w:val="0"/>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2836" w:type="dxa"/>
            <w:noWrap w:val="0"/>
            <w:vAlign w:val="center"/>
          </w:tcPr>
          <w:p w14:paraId="47EC38DD">
            <w:pPr>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　</w:t>
            </w:r>
          </w:p>
        </w:tc>
        <w:tc>
          <w:tcPr>
            <w:tcW w:w="569" w:type="dxa"/>
            <w:noWrap w:val="0"/>
            <w:vAlign w:val="center"/>
          </w:tcPr>
          <w:p w14:paraId="2AF61EDD">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786" w:type="dxa"/>
            <w:noWrap w:val="0"/>
            <w:vAlign w:val="center"/>
          </w:tcPr>
          <w:p w14:paraId="2F645AD8">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3581" w:type="dxa"/>
            <w:noWrap w:val="0"/>
            <w:vAlign w:val="center"/>
          </w:tcPr>
          <w:p w14:paraId="1A000BA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2077" w:type="dxa"/>
            <w:noWrap w:val="0"/>
            <w:vAlign w:val="center"/>
          </w:tcPr>
          <w:p w14:paraId="07F977C5">
            <w:pPr>
              <w:widowControl/>
              <w:adjustRightInd w:val="0"/>
              <w:snapToGrid w:val="0"/>
              <w:rPr>
                <w:rFonts w:hint="default" w:ascii="Times New Roman" w:hAnsi="Times New Roman" w:eastAsia="宋体" w:cs="Times New Roman"/>
                <w:color w:val="auto"/>
                <w:kern w:val="0"/>
                <w:sz w:val="18"/>
                <w:szCs w:val="18"/>
              </w:rPr>
            </w:pPr>
          </w:p>
        </w:tc>
      </w:tr>
      <w:tr w14:paraId="6FC0F8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6342B5BF">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11</w:t>
            </w:r>
          </w:p>
        </w:tc>
        <w:tc>
          <w:tcPr>
            <w:tcW w:w="713" w:type="dxa"/>
            <w:noWrap w:val="0"/>
            <w:vAlign w:val="center"/>
          </w:tcPr>
          <w:p w14:paraId="1FA5B864">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1857" w:type="dxa"/>
            <w:noWrap w:val="0"/>
            <w:vAlign w:val="center"/>
          </w:tcPr>
          <w:p w14:paraId="6441817D">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技工学校收费</w:t>
            </w:r>
          </w:p>
        </w:tc>
        <w:tc>
          <w:tcPr>
            <w:tcW w:w="2836" w:type="dxa"/>
            <w:noWrap w:val="0"/>
            <w:vAlign w:val="center"/>
          </w:tcPr>
          <w:p w14:paraId="6F4E2351">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569" w:type="dxa"/>
            <w:noWrap w:val="0"/>
            <w:vAlign w:val="center"/>
          </w:tcPr>
          <w:p w14:paraId="3EE0A0A6">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省</w:t>
            </w:r>
          </w:p>
        </w:tc>
        <w:tc>
          <w:tcPr>
            <w:tcW w:w="786" w:type="dxa"/>
            <w:noWrap w:val="0"/>
            <w:vAlign w:val="center"/>
          </w:tcPr>
          <w:p w14:paraId="4072DED0">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财政专户</w:t>
            </w:r>
          </w:p>
        </w:tc>
        <w:tc>
          <w:tcPr>
            <w:tcW w:w="3581" w:type="dxa"/>
            <w:noWrap w:val="0"/>
            <w:vAlign w:val="center"/>
          </w:tcPr>
          <w:p w14:paraId="58DCB584">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2077" w:type="dxa"/>
            <w:noWrap w:val="0"/>
            <w:vAlign w:val="center"/>
          </w:tcPr>
          <w:p w14:paraId="352D029D">
            <w:pPr>
              <w:widowControl/>
              <w:adjustRightInd w:val="0"/>
              <w:snapToGrid w:val="0"/>
              <w:rPr>
                <w:rFonts w:hint="default" w:ascii="Times New Roman" w:hAnsi="Times New Roman" w:eastAsia="宋体" w:cs="Times New Roman"/>
                <w:color w:val="auto"/>
                <w:kern w:val="0"/>
                <w:sz w:val="18"/>
                <w:szCs w:val="18"/>
              </w:rPr>
            </w:pPr>
          </w:p>
        </w:tc>
      </w:tr>
      <w:tr w14:paraId="75310D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314A7410">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713" w:type="dxa"/>
            <w:noWrap w:val="0"/>
            <w:vAlign w:val="center"/>
          </w:tcPr>
          <w:p w14:paraId="6EF9D18B">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1857" w:type="dxa"/>
            <w:noWrap w:val="0"/>
            <w:vAlign w:val="center"/>
          </w:tcPr>
          <w:p w14:paraId="57FF0A7C">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(1)学杂费</w:t>
            </w:r>
          </w:p>
        </w:tc>
        <w:tc>
          <w:tcPr>
            <w:tcW w:w="2836" w:type="dxa"/>
            <w:noWrap w:val="0"/>
            <w:vAlign w:val="center"/>
          </w:tcPr>
          <w:p w14:paraId="75672FC4">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中级工学习阶段免收学费；进入高级工班、技师班学习阶段</w:t>
            </w:r>
            <w:r>
              <w:rPr>
                <w:rFonts w:hint="default" w:ascii="Times New Roman" w:hAnsi="Times New Roman" w:cs="Times New Roman"/>
                <w:color w:val="auto"/>
                <w:sz w:val="18"/>
                <w:szCs w:val="18"/>
              </w:rPr>
              <w:t>5300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学年，其中招收的普通高中毕业生享受中等职业教育免收学费政策，经批准的学费标准高于补助的部分，学校可以按规定继续向学生收取</w:t>
            </w:r>
          </w:p>
        </w:tc>
        <w:tc>
          <w:tcPr>
            <w:tcW w:w="569" w:type="dxa"/>
            <w:noWrap w:val="0"/>
            <w:vAlign w:val="center"/>
          </w:tcPr>
          <w:p w14:paraId="377C678C">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786" w:type="dxa"/>
            <w:noWrap w:val="0"/>
            <w:vAlign w:val="center"/>
          </w:tcPr>
          <w:p w14:paraId="2A55AB0A">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3581" w:type="dxa"/>
            <w:noWrap w:val="0"/>
            <w:vAlign w:val="center"/>
          </w:tcPr>
          <w:p w14:paraId="6A4E8468">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苏财规〔</w:t>
            </w:r>
            <w:r>
              <w:rPr>
                <w:rFonts w:hint="default" w:ascii="Times New Roman" w:hAnsi="Times New Roman" w:cs="Times New Roman"/>
                <w:color w:val="auto"/>
                <w:sz w:val="18"/>
                <w:szCs w:val="18"/>
              </w:rPr>
              <w:t>2012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36</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2014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43</w:t>
            </w:r>
            <w:r>
              <w:rPr>
                <w:rFonts w:hint="default" w:ascii="Times New Roman" w:hAnsi="Times New Roman" w:eastAsia="宋体" w:cs="Times New Roman"/>
                <w:color w:val="auto"/>
                <w:sz w:val="18"/>
                <w:szCs w:val="18"/>
              </w:rPr>
              <w:t>号</w:t>
            </w:r>
          </w:p>
        </w:tc>
        <w:tc>
          <w:tcPr>
            <w:tcW w:w="2077" w:type="dxa"/>
            <w:noWrap w:val="0"/>
            <w:vAlign w:val="center"/>
          </w:tcPr>
          <w:p w14:paraId="3DAC89CA">
            <w:pPr>
              <w:widowControl/>
              <w:adjustRightInd w:val="0"/>
              <w:snapToGrid w:val="0"/>
              <w:rPr>
                <w:rFonts w:hint="default" w:ascii="Times New Roman" w:hAnsi="Times New Roman" w:eastAsia="宋体" w:cs="Times New Roman"/>
                <w:color w:val="auto"/>
                <w:kern w:val="0"/>
                <w:sz w:val="18"/>
                <w:szCs w:val="18"/>
              </w:rPr>
            </w:pPr>
          </w:p>
        </w:tc>
      </w:tr>
      <w:tr w14:paraId="6A4CB5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1EC99837">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713" w:type="dxa"/>
            <w:noWrap w:val="0"/>
            <w:vAlign w:val="center"/>
          </w:tcPr>
          <w:p w14:paraId="55DF7B9C">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1857" w:type="dxa"/>
            <w:noWrap w:val="0"/>
            <w:vAlign w:val="center"/>
          </w:tcPr>
          <w:p w14:paraId="42841605">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(2)住宿费</w:t>
            </w:r>
          </w:p>
        </w:tc>
        <w:tc>
          <w:tcPr>
            <w:tcW w:w="2836" w:type="dxa"/>
            <w:noWrap w:val="0"/>
            <w:vAlign w:val="center"/>
          </w:tcPr>
          <w:p w14:paraId="612F76CB">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一般住宿条件</w:t>
            </w:r>
            <w:r>
              <w:rPr>
                <w:rFonts w:hint="default" w:ascii="Times New Roman" w:hAnsi="Times New Roman" w:cs="Times New Roman"/>
                <w:color w:val="auto"/>
                <w:sz w:val="18"/>
                <w:szCs w:val="18"/>
              </w:rPr>
              <w:t>400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学年，社会化学生公寓住宿标准按照苏价费〔</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369</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162</w:t>
            </w:r>
            <w:r>
              <w:rPr>
                <w:rFonts w:hint="default" w:ascii="Times New Roman" w:hAnsi="Times New Roman" w:eastAsia="宋体" w:cs="Times New Roman"/>
                <w:color w:val="auto"/>
                <w:sz w:val="18"/>
                <w:szCs w:val="18"/>
              </w:rPr>
              <w:t>号规定执行</w:t>
            </w:r>
          </w:p>
        </w:tc>
        <w:tc>
          <w:tcPr>
            <w:tcW w:w="569" w:type="dxa"/>
            <w:noWrap w:val="0"/>
            <w:vAlign w:val="center"/>
          </w:tcPr>
          <w:p w14:paraId="3A5D084A">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786" w:type="dxa"/>
            <w:noWrap w:val="0"/>
            <w:vAlign w:val="center"/>
          </w:tcPr>
          <w:p w14:paraId="10E6B3ED">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　</w:t>
            </w:r>
          </w:p>
        </w:tc>
        <w:tc>
          <w:tcPr>
            <w:tcW w:w="3581" w:type="dxa"/>
            <w:noWrap w:val="0"/>
            <w:vAlign w:val="center"/>
          </w:tcPr>
          <w:p w14:paraId="2E9E66C7">
            <w:pPr>
              <w:rPr>
                <w:rFonts w:hint="default" w:ascii="Times New Roman" w:hAnsi="Times New Roman" w:eastAsia="宋体" w:cs="Times New Roman"/>
                <w:color w:val="auto"/>
                <w:sz w:val="18"/>
                <w:szCs w:val="18"/>
              </w:rPr>
            </w:pPr>
            <w:r>
              <w:rPr>
                <w:rFonts w:hint="eastAsia" w:asciiTheme="majorBidi" w:hAnsiTheme="minorEastAsia" w:eastAsiaTheme="minorEastAsia" w:cstheme="majorBidi"/>
                <w:b w:val="0"/>
                <w:bCs w:val="0"/>
                <w:snapToGrid/>
                <w:color w:val="auto"/>
                <w:sz w:val="18"/>
                <w:szCs w:val="18"/>
                <w:lang w:eastAsia="zh-CN"/>
              </w:rPr>
              <w:t>苏教财〔</w:t>
            </w:r>
            <w:r>
              <w:rPr>
                <w:rFonts w:hint="eastAsia" w:asciiTheme="majorBidi" w:hAnsiTheme="majorBidi" w:eastAsiaTheme="minorEastAsia" w:cstheme="majorBidi"/>
                <w:b w:val="0"/>
                <w:bCs w:val="0"/>
                <w:snapToGrid/>
                <w:color w:val="auto"/>
                <w:sz w:val="18"/>
                <w:szCs w:val="18"/>
                <w:lang w:eastAsia="zh-CN"/>
              </w:rPr>
              <w:t>2000</w:t>
            </w:r>
            <w:r>
              <w:rPr>
                <w:rFonts w:hint="eastAsia" w:asciiTheme="majorBidi" w:hAnsiTheme="minorEastAsia" w:eastAsiaTheme="minorEastAsia" w:cstheme="majorBidi"/>
                <w:b w:val="0"/>
                <w:bCs w:val="0"/>
                <w:snapToGrid/>
                <w:color w:val="auto"/>
                <w:sz w:val="18"/>
                <w:szCs w:val="18"/>
                <w:lang w:eastAsia="zh-CN"/>
              </w:rPr>
              <w:t>〕</w:t>
            </w:r>
            <w:r>
              <w:rPr>
                <w:rFonts w:hint="eastAsia" w:asciiTheme="majorBidi" w:hAnsiTheme="majorBidi" w:eastAsiaTheme="minorEastAsia" w:cstheme="majorBidi"/>
                <w:b w:val="0"/>
                <w:bCs w:val="0"/>
                <w:snapToGrid/>
                <w:color w:val="auto"/>
                <w:sz w:val="18"/>
                <w:szCs w:val="18"/>
                <w:lang w:eastAsia="zh-CN"/>
              </w:rPr>
              <w:t>48</w:t>
            </w:r>
            <w:r>
              <w:rPr>
                <w:rFonts w:hint="eastAsia" w:asciiTheme="majorBidi" w:hAnsiTheme="minorEastAsia" w:eastAsiaTheme="minorEastAsia" w:cstheme="majorBidi"/>
                <w:b w:val="0"/>
                <w:bCs w:val="0"/>
                <w:snapToGrid/>
                <w:color w:val="auto"/>
                <w:sz w:val="18"/>
                <w:szCs w:val="18"/>
                <w:lang w:eastAsia="zh-CN"/>
              </w:rPr>
              <w:t>号、苏财综〔</w:t>
            </w:r>
            <w:r>
              <w:rPr>
                <w:rFonts w:hint="eastAsia" w:asciiTheme="majorBidi" w:hAnsiTheme="majorBidi" w:eastAsiaTheme="minorEastAsia" w:cstheme="majorBidi"/>
                <w:b w:val="0"/>
                <w:bCs w:val="0"/>
                <w:snapToGrid/>
                <w:color w:val="auto"/>
                <w:sz w:val="18"/>
                <w:szCs w:val="18"/>
                <w:lang w:eastAsia="zh-CN"/>
              </w:rPr>
              <w:t>2000</w:t>
            </w:r>
            <w:r>
              <w:rPr>
                <w:rFonts w:hint="eastAsia" w:asciiTheme="majorBidi" w:hAnsiTheme="minorEastAsia" w:eastAsiaTheme="minorEastAsia" w:cstheme="majorBidi"/>
                <w:b w:val="0"/>
                <w:bCs w:val="0"/>
                <w:snapToGrid/>
                <w:color w:val="auto"/>
                <w:sz w:val="18"/>
                <w:szCs w:val="18"/>
                <w:lang w:eastAsia="zh-CN"/>
              </w:rPr>
              <w:t>〕</w:t>
            </w:r>
            <w:r>
              <w:rPr>
                <w:rFonts w:hint="eastAsia" w:asciiTheme="majorBidi" w:hAnsiTheme="majorBidi" w:eastAsiaTheme="minorEastAsia" w:cstheme="majorBidi"/>
                <w:b w:val="0"/>
                <w:bCs w:val="0"/>
                <w:snapToGrid/>
                <w:color w:val="auto"/>
                <w:sz w:val="18"/>
                <w:szCs w:val="18"/>
                <w:lang w:eastAsia="zh-CN"/>
              </w:rPr>
              <w:t>123</w:t>
            </w:r>
            <w:r>
              <w:rPr>
                <w:rFonts w:hint="eastAsia" w:asciiTheme="majorBidi" w:hAnsiTheme="minorEastAsia" w:eastAsiaTheme="minorEastAsia" w:cstheme="majorBidi"/>
                <w:b w:val="0"/>
                <w:bCs w:val="0"/>
                <w:snapToGrid/>
                <w:color w:val="auto"/>
                <w:sz w:val="18"/>
                <w:szCs w:val="18"/>
                <w:lang w:eastAsia="zh-CN"/>
              </w:rPr>
              <w:t>号、苏价费〔</w:t>
            </w:r>
            <w:r>
              <w:rPr>
                <w:rFonts w:hint="eastAsia" w:asciiTheme="majorBidi" w:hAnsiTheme="majorBidi" w:eastAsiaTheme="minorEastAsia" w:cstheme="majorBidi"/>
                <w:b w:val="0"/>
                <w:bCs w:val="0"/>
                <w:snapToGrid/>
                <w:color w:val="auto"/>
                <w:sz w:val="18"/>
                <w:szCs w:val="18"/>
                <w:lang w:eastAsia="zh-CN"/>
              </w:rPr>
              <w:t>2000</w:t>
            </w:r>
            <w:r>
              <w:rPr>
                <w:rFonts w:hint="eastAsia" w:asciiTheme="majorBidi" w:hAnsiTheme="minorEastAsia" w:eastAsiaTheme="minorEastAsia" w:cstheme="majorBidi"/>
                <w:b w:val="0"/>
                <w:bCs w:val="0"/>
                <w:snapToGrid/>
                <w:color w:val="auto"/>
                <w:sz w:val="18"/>
                <w:szCs w:val="18"/>
                <w:lang w:eastAsia="zh-CN"/>
              </w:rPr>
              <w:t>〕</w:t>
            </w:r>
            <w:r>
              <w:rPr>
                <w:rFonts w:hint="eastAsia" w:asciiTheme="majorBidi" w:hAnsiTheme="majorBidi" w:eastAsiaTheme="minorEastAsia" w:cstheme="majorBidi"/>
                <w:b w:val="0"/>
                <w:bCs w:val="0"/>
                <w:snapToGrid/>
                <w:color w:val="auto"/>
                <w:sz w:val="18"/>
                <w:szCs w:val="18"/>
                <w:lang w:eastAsia="zh-CN"/>
              </w:rPr>
              <w:t>228</w:t>
            </w:r>
            <w:r>
              <w:rPr>
                <w:rFonts w:hint="eastAsia" w:asciiTheme="majorBidi" w:hAnsiTheme="minorEastAsia" w:eastAsiaTheme="minorEastAsia" w:cstheme="majorBidi"/>
                <w:b w:val="0"/>
                <w:bCs w:val="0"/>
                <w:snapToGrid/>
                <w:color w:val="auto"/>
                <w:sz w:val="18"/>
                <w:szCs w:val="18"/>
                <w:lang w:eastAsia="zh-CN"/>
              </w:rPr>
              <w:t>号</w:t>
            </w:r>
            <w:r>
              <w:rPr>
                <w:rFonts w:hint="eastAsia" w:asciiTheme="majorBidi" w:hAnsiTheme="majorBidi" w:eastAsiaTheme="minorEastAsia" w:cstheme="majorBidi"/>
                <w:snapToGrid/>
                <w:color w:val="auto"/>
                <w:sz w:val="18"/>
                <w:szCs w:val="18"/>
                <w:lang w:eastAsia="zh-CN"/>
              </w:rPr>
              <w:t>，</w:t>
            </w:r>
            <w:r>
              <w:rPr>
                <w:rFonts w:hint="default" w:ascii="Times New Roman" w:hAnsi="Times New Roman" w:eastAsia="宋体" w:cs="Times New Roman"/>
                <w:color w:val="auto"/>
                <w:sz w:val="18"/>
                <w:szCs w:val="18"/>
              </w:rPr>
              <w:t>苏价费〔</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369</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162</w:t>
            </w:r>
            <w:r>
              <w:rPr>
                <w:rFonts w:hint="default" w:ascii="Times New Roman" w:hAnsi="Times New Roman" w:eastAsia="宋体" w:cs="Times New Roman"/>
                <w:color w:val="auto"/>
                <w:sz w:val="18"/>
                <w:szCs w:val="18"/>
              </w:rPr>
              <w:t>号，苏价费函〔</w:t>
            </w:r>
            <w:r>
              <w:rPr>
                <w:rFonts w:hint="default" w:ascii="Times New Roman" w:hAnsi="Times New Roman" w:cs="Times New Roman"/>
                <w:color w:val="auto"/>
                <w:sz w:val="18"/>
                <w:szCs w:val="18"/>
              </w:rPr>
              <w:t>2014</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43</w:t>
            </w:r>
            <w:r>
              <w:rPr>
                <w:rFonts w:hint="default" w:ascii="Times New Roman" w:hAnsi="Times New Roman" w:eastAsia="宋体" w:cs="Times New Roman"/>
                <w:color w:val="auto"/>
                <w:sz w:val="18"/>
                <w:szCs w:val="18"/>
              </w:rPr>
              <w:t>号</w:t>
            </w:r>
          </w:p>
        </w:tc>
        <w:tc>
          <w:tcPr>
            <w:tcW w:w="2077" w:type="dxa"/>
            <w:noWrap w:val="0"/>
            <w:vAlign w:val="center"/>
          </w:tcPr>
          <w:p w14:paraId="50D2822A">
            <w:pPr>
              <w:widowControl/>
              <w:adjustRightInd w:val="0"/>
              <w:snapToGrid w:val="0"/>
              <w:rPr>
                <w:rFonts w:hint="eastAsia" w:ascii="Times New Roman" w:hAnsi="Times New Roman" w:eastAsia="宋体" w:cs="Times New Roman"/>
                <w:color w:val="auto"/>
                <w:kern w:val="0"/>
                <w:sz w:val="18"/>
                <w:szCs w:val="18"/>
                <w:lang w:eastAsia="zh-CN"/>
              </w:rPr>
            </w:pPr>
          </w:p>
        </w:tc>
      </w:tr>
      <w:tr w14:paraId="2DE09A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6580A3BA">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五</w:t>
            </w:r>
          </w:p>
        </w:tc>
        <w:tc>
          <w:tcPr>
            <w:tcW w:w="713" w:type="dxa"/>
            <w:noWrap w:val="0"/>
            <w:vAlign w:val="center"/>
          </w:tcPr>
          <w:p w14:paraId="322E6F28">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自然资源</w:t>
            </w:r>
          </w:p>
        </w:tc>
        <w:tc>
          <w:tcPr>
            <w:tcW w:w="1857" w:type="dxa"/>
            <w:noWrap w:val="0"/>
            <w:vAlign w:val="center"/>
          </w:tcPr>
          <w:p w14:paraId="6175A399">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　</w:t>
            </w:r>
          </w:p>
        </w:tc>
        <w:tc>
          <w:tcPr>
            <w:tcW w:w="2836" w:type="dxa"/>
            <w:noWrap w:val="0"/>
            <w:vAlign w:val="center"/>
          </w:tcPr>
          <w:p w14:paraId="3C250FF4">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15B1DA62">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39F87E99">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58CFD61B">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4C92A645">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6BA4D7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793" w:hRule="atLeast"/>
          <w:jc w:val="center"/>
        </w:trPr>
        <w:tc>
          <w:tcPr>
            <w:tcW w:w="449" w:type="dxa"/>
            <w:noWrap w:val="0"/>
            <w:vAlign w:val="center"/>
          </w:tcPr>
          <w:p w14:paraId="20B28557">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12</w:t>
            </w:r>
          </w:p>
        </w:tc>
        <w:tc>
          <w:tcPr>
            <w:tcW w:w="713" w:type="dxa"/>
            <w:noWrap w:val="0"/>
            <w:vAlign w:val="center"/>
          </w:tcPr>
          <w:p w14:paraId="16BA0431">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w:t>
            </w:r>
          </w:p>
        </w:tc>
        <w:tc>
          <w:tcPr>
            <w:tcW w:w="1857" w:type="dxa"/>
            <w:noWrap w:val="0"/>
            <w:vAlign w:val="center"/>
          </w:tcPr>
          <w:p w14:paraId="2B9417D6">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土地复垦费</w:t>
            </w:r>
          </w:p>
        </w:tc>
        <w:tc>
          <w:tcPr>
            <w:tcW w:w="2836" w:type="dxa"/>
            <w:noWrap w:val="0"/>
            <w:vAlign w:val="center"/>
          </w:tcPr>
          <w:p w14:paraId="10753F7E">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2000元/亩，中小学校舍安全工程免收。自2015年1月1日起，对非营利性养老和医疗机构免征、营利性养老和医疗机构减半征收。自2019年6月1日至2025年12月31日，用于提供社区养老、托育、家政服务的房产、土地免征</w:t>
            </w:r>
          </w:p>
        </w:tc>
        <w:tc>
          <w:tcPr>
            <w:tcW w:w="569" w:type="dxa"/>
            <w:noWrap w:val="0"/>
            <w:vAlign w:val="center"/>
          </w:tcPr>
          <w:p w14:paraId="2837908D">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w:t>
            </w:r>
          </w:p>
        </w:tc>
        <w:tc>
          <w:tcPr>
            <w:tcW w:w="786" w:type="dxa"/>
            <w:noWrap w:val="0"/>
            <w:vAlign w:val="center"/>
          </w:tcPr>
          <w:p w14:paraId="5B332623">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 xml:space="preserve">缴入国库    </w:t>
            </w:r>
          </w:p>
        </w:tc>
        <w:tc>
          <w:tcPr>
            <w:tcW w:w="3581" w:type="dxa"/>
            <w:noWrap w:val="0"/>
            <w:vAlign w:val="center"/>
          </w:tcPr>
          <w:p w14:paraId="11E4598A">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《土地管理法》，《土地复垦条例实施办法》，苏财综〔93〕199号、苏价涉字〔1993〕219号，财税〔2014〕77号，苏财综〔2014〕105号，苏发改服价发〔2018〕1348号，财政部公告2019年第76号</w:t>
            </w:r>
          </w:p>
        </w:tc>
        <w:tc>
          <w:tcPr>
            <w:tcW w:w="2077" w:type="dxa"/>
            <w:noWrap w:val="0"/>
            <w:vAlign w:val="center"/>
          </w:tcPr>
          <w:p w14:paraId="06798E4A">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国家公布项目</w:t>
            </w:r>
          </w:p>
        </w:tc>
      </w:tr>
      <w:tr w14:paraId="6BE0DC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116" w:hRule="atLeast"/>
          <w:jc w:val="center"/>
        </w:trPr>
        <w:tc>
          <w:tcPr>
            <w:tcW w:w="449" w:type="dxa"/>
            <w:noWrap w:val="0"/>
            <w:vAlign w:val="center"/>
          </w:tcPr>
          <w:p w14:paraId="5356080A">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13</w:t>
            </w:r>
          </w:p>
        </w:tc>
        <w:tc>
          <w:tcPr>
            <w:tcW w:w="713" w:type="dxa"/>
            <w:noWrap w:val="0"/>
            <w:vAlign w:val="center"/>
          </w:tcPr>
          <w:p w14:paraId="16FBDAA3">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w:t>
            </w:r>
          </w:p>
        </w:tc>
        <w:tc>
          <w:tcPr>
            <w:tcW w:w="1857" w:type="dxa"/>
            <w:noWrap w:val="0"/>
            <w:vAlign w:val="center"/>
          </w:tcPr>
          <w:p w14:paraId="5A2EB513">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土地闲置费</w:t>
            </w:r>
          </w:p>
        </w:tc>
        <w:tc>
          <w:tcPr>
            <w:tcW w:w="2836" w:type="dxa"/>
            <w:noWrap w:val="0"/>
            <w:vAlign w:val="center"/>
          </w:tcPr>
          <w:p w14:paraId="59B9CB60">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按划拨或出让土地价款的20％计征，逾期缴纳土地闲置费的，从逾期日起，按日加收0.1％的滞纳金。自2015年1月1日起，对非营利性养老和医疗机构免征、营利性养老和医疗机构减半征收。自2019年6月1日至2025年12月31日，用于提供社区养老、托育、家政服务的房产、土地免征</w:t>
            </w:r>
          </w:p>
        </w:tc>
        <w:tc>
          <w:tcPr>
            <w:tcW w:w="569" w:type="dxa"/>
            <w:noWrap w:val="0"/>
            <w:vAlign w:val="center"/>
          </w:tcPr>
          <w:p w14:paraId="32A1E570">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w:t>
            </w:r>
          </w:p>
        </w:tc>
        <w:tc>
          <w:tcPr>
            <w:tcW w:w="786" w:type="dxa"/>
            <w:noWrap w:val="0"/>
            <w:vAlign w:val="center"/>
          </w:tcPr>
          <w:p w14:paraId="3BAA1F40">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 xml:space="preserve">缴入国库    </w:t>
            </w:r>
          </w:p>
        </w:tc>
        <w:tc>
          <w:tcPr>
            <w:tcW w:w="3581" w:type="dxa"/>
            <w:noWrap w:val="0"/>
            <w:vAlign w:val="center"/>
          </w:tcPr>
          <w:p w14:paraId="079B1CDE">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《土地管理法》，《城市房地产管理法》，财预〔2002〕584号，苏财预〔2002〕95号，苏价服〔2008〕330号、苏财综〔2008〕78号，财税〔2014〕77号，苏财综〔2014〕105号，财政部公告2019年第76号</w:t>
            </w:r>
          </w:p>
        </w:tc>
        <w:tc>
          <w:tcPr>
            <w:tcW w:w="2077" w:type="dxa"/>
            <w:noWrap w:val="0"/>
            <w:vAlign w:val="center"/>
          </w:tcPr>
          <w:p w14:paraId="35B3E825">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国家公布项目</w:t>
            </w:r>
          </w:p>
        </w:tc>
      </w:tr>
      <w:tr w14:paraId="2770F6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529" w:hRule="atLeast"/>
          <w:jc w:val="center"/>
        </w:trPr>
        <w:tc>
          <w:tcPr>
            <w:tcW w:w="449" w:type="dxa"/>
            <w:noWrap w:val="0"/>
            <w:vAlign w:val="center"/>
          </w:tcPr>
          <w:p w14:paraId="537B7759">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14</w:t>
            </w:r>
          </w:p>
        </w:tc>
        <w:tc>
          <w:tcPr>
            <w:tcW w:w="713" w:type="dxa"/>
            <w:noWrap w:val="0"/>
            <w:vAlign w:val="center"/>
          </w:tcPr>
          <w:p w14:paraId="0B523840">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w:t>
            </w:r>
          </w:p>
        </w:tc>
        <w:tc>
          <w:tcPr>
            <w:tcW w:w="1857" w:type="dxa"/>
            <w:noWrap w:val="0"/>
            <w:vAlign w:val="center"/>
          </w:tcPr>
          <w:p w14:paraId="648BB3FD">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不动产登记费</w:t>
            </w:r>
          </w:p>
        </w:tc>
        <w:tc>
          <w:tcPr>
            <w:tcW w:w="2836" w:type="dxa"/>
            <w:noWrap w:val="0"/>
            <w:vAlign w:val="center"/>
          </w:tcPr>
          <w:p w14:paraId="191E75C2">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住宅类：80元/件；非住宅类：550元/件；证书工本费：按规定核发一本证书不收工本费，向一个以上不动产权利人核发证书的，每增加一本加收10元。中小学校舍安全工程免收。自2019年7月1日起，对易地扶贫搬迁项目等免征。自2019年6月1日至2025年12月31日，用于提供社区养老、托育、家政服务的房产、土地免征</w:t>
            </w:r>
          </w:p>
        </w:tc>
        <w:tc>
          <w:tcPr>
            <w:tcW w:w="569" w:type="dxa"/>
            <w:noWrap w:val="0"/>
            <w:vAlign w:val="center"/>
          </w:tcPr>
          <w:p w14:paraId="4675BE6E">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w:t>
            </w:r>
          </w:p>
        </w:tc>
        <w:tc>
          <w:tcPr>
            <w:tcW w:w="786" w:type="dxa"/>
            <w:noWrap w:val="0"/>
            <w:vAlign w:val="center"/>
          </w:tcPr>
          <w:p w14:paraId="597CD02A">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 xml:space="preserve">缴入国库    </w:t>
            </w:r>
          </w:p>
        </w:tc>
        <w:tc>
          <w:tcPr>
            <w:tcW w:w="3581" w:type="dxa"/>
            <w:noWrap w:val="0"/>
            <w:vAlign w:val="center"/>
          </w:tcPr>
          <w:p w14:paraId="7A97EABD">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b w:val="0"/>
                <w:bCs w:val="0"/>
                <w:color w:val="auto"/>
                <w:kern w:val="0"/>
                <w:sz w:val="18"/>
                <w:szCs w:val="18"/>
                <w:lang w:bidi="ar"/>
              </w:rPr>
              <w:t>《</w:t>
            </w:r>
            <w:r>
              <w:rPr>
                <w:rFonts w:hint="eastAsia" w:eastAsia="宋体" w:cs="Times New Roman"/>
                <w:b w:val="0"/>
                <w:bCs w:val="0"/>
                <w:color w:val="auto"/>
                <w:kern w:val="0"/>
                <w:sz w:val="18"/>
                <w:szCs w:val="18"/>
                <w:lang w:eastAsia="zh-CN" w:bidi="ar"/>
              </w:rPr>
              <w:t>民法典</w:t>
            </w:r>
            <w:r>
              <w:rPr>
                <w:rFonts w:hint="default" w:ascii="Times New Roman" w:hAnsi="Times New Roman" w:eastAsia="宋体" w:cs="Times New Roman"/>
                <w:b w:val="0"/>
                <w:bCs w:val="0"/>
                <w:color w:val="auto"/>
                <w:kern w:val="0"/>
                <w:sz w:val="18"/>
                <w:szCs w:val="18"/>
                <w:lang w:bidi="ar"/>
              </w:rPr>
              <w:t>》</w:t>
            </w:r>
            <w:r>
              <w:rPr>
                <w:rFonts w:hint="default" w:ascii="Times New Roman" w:hAnsi="Times New Roman" w:eastAsia="宋体" w:cs="Times New Roman"/>
                <w:color w:val="auto"/>
                <w:kern w:val="0"/>
                <w:sz w:val="18"/>
                <w:szCs w:val="18"/>
                <w:lang w:bidi="ar"/>
              </w:rPr>
              <w:t>，财税〔2016〕79号，发改价格规〔2016〕2559号，苏财综〔2016〕74号，苏价服〔2016〕246号，苏发改服价发〔2018〕1348号，财税〔2019〕45号，财税〔2019〕53号，苏财综〔2019〕35号，苏财综〔2019〕38号，财政部公告2019年第76号</w:t>
            </w:r>
          </w:p>
        </w:tc>
        <w:tc>
          <w:tcPr>
            <w:tcW w:w="2077" w:type="dxa"/>
            <w:noWrap w:val="0"/>
            <w:vAlign w:val="center"/>
          </w:tcPr>
          <w:p w14:paraId="3BE3B1E5">
            <w:pPr>
              <w:widowControl/>
              <w:spacing w:line="260" w:lineRule="exact"/>
              <w:jc w:val="left"/>
              <w:rPr>
                <w:rFonts w:hint="eastAsia" w:ascii="Times New Roman" w:hAnsi="Times New Roman" w:eastAsia="宋体" w:cs="Times New Roman"/>
                <w:color w:val="auto"/>
                <w:kern w:val="0"/>
                <w:sz w:val="18"/>
                <w:szCs w:val="18"/>
                <w:lang w:eastAsia="zh-CN"/>
              </w:rPr>
            </w:pPr>
            <w:r>
              <w:rPr>
                <w:rFonts w:hint="default" w:ascii="Times New Roman" w:hAnsi="Times New Roman" w:eastAsia="宋体" w:cs="Times New Roman"/>
                <w:color w:val="auto"/>
                <w:kern w:val="0"/>
                <w:sz w:val="18"/>
                <w:szCs w:val="18"/>
              </w:rPr>
              <w:t>国家公布项目</w:t>
            </w:r>
          </w:p>
        </w:tc>
      </w:tr>
      <w:tr w14:paraId="5F79DD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210" w:hRule="atLeast"/>
          <w:jc w:val="center"/>
        </w:trPr>
        <w:tc>
          <w:tcPr>
            <w:tcW w:w="449" w:type="dxa"/>
            <w:noWrap w:val="0"/>
            <w:vAlign w:val="center"/>
          </w:tcPr>
          <w:p w14:paraId="4B2B0BB3">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15</w:t>
            </w:r>
          </w:p>
        </w:tc>
        <w:tc>
          <w:tcPr>
            <w:tcW w:w="713" w:type="dxa"/>
            <w:noWrap w:val="0"/>
            <w:vAlign w:val="center"/>
          </w:tcPr>
          <w:p w14:paraId="07F1DD78">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w:t>
            </w:r>
          </w:p>
        </w:tc>
        <w:tc>
          <w:tcPr>
            <w:tcW w:w="1857" w:type="dxa"/>
            <w:noWrap w:val="0"/>
            <w:vAlign w:val="center"/>
          </w:tcPr>
          <w:p w14:paraId="15466EF3">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耕地开垦费</w:t>
            </w:r>
          </w:p>
        </w:tc>
        <w:tc>
          <w:tcPr>
            <w:tcW w:w="2836" w:type="dxa"/>
            <w:noWrap w:val="0"/>
            <w:vAlign w:val="center"/>
          </w:tcPr>
          <w:p w14:paraId="4FF870F5">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每平方米30-50元，其中：苏北30元，苏中40元，苏南50元。占用基本农田的加收40%。中小学校舍安全工程免收。自2015年1月1日起，非营利性养老和医疗机构免征、营利性养老和医疗机构减半征收。自2019年6月1日至2025年12月31日，用于提供社区养老、托育、家政服务的房产、土地免征</w:t>
            </w:r>
          </w:p>
        </w:tc>
        <w:tc>
          <w:tcPr>
            <w:tcW w:w="569" w:type="dxa"/>
            <w:noWrap w:val="0"/>
            <w:vAlign w:val="center"/>
          </w:tcPr>
          <w:p w14:paraId="4CD9324F">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w:t>
            </w:r>
          </w:p>
        </w:tc>
        <w:tc>
          <w:tcPr>
            <w:tcW w:w="786" w:type="dxa"/>
            <w:noWrap w:val="0"/>
            <w:vAlign w:val="center"/>
          </w:tcPr>
          <w:p w14:paraId="424D3EDD">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 xml:space="preserve">缴入国库    </w:t>
            </w:r>
          </w:p>
        </w:tc>
        <w:tc>
          <w:tcPr>
            <w:tcW w:w="3581" w:type="dxa"/>
            <w:noWrap w:val="0"/>
            <w:vAlign w:val="center"/>
          </w:tcPr>
          <w:p w14:paraId="6986107A">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《土地管理法》，《土地管理法实施条例》，财预〔2002〕584号，苏财预〔2002〕95号，财税〔2014〕77号，苏财综〔2014〕105号，苏价服〔2015〕361号，苏发改服价发〔2018〕1348号，财政部公告2019年第76号</w:t>
            </w:r>
          </w:p>
        </w:tc>
        <w:tc>
          <w:tcPr>
            <w:tcW w:w="2077" w:type="dxa"/>
            <w:noWrap w:val="0"/>
            <w:vAlign w:val="center"/>
          </w:tcPr>
          <w:p w14:paraId="312EE3A7">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国家公布项目</w:t>
            </w:r>
          </w:p>
        </w:tc>
      </w:tr>
      <w:tr w14:paraId="79F23F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449" w:type="dxa"/>
            <w:noWrap w:val="0"/>
            <w:vAlign w:val="center"/>
          </w:tcPr>
          <w:p w14:paraId="2760D909">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六</w:t>
            </w:r>
          </w:p>
        </w:tc>
        <w:tc>
          <w:tcPr>
            <w:tcW w:w="713" w:type="dxa"/>
            <w:noWrap w:val="0"/>
            <w:vAlign w:val="center"/>
          </w:tcPr>
          <w:p w14:paraId="7311B37B">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城市管理</w:t>
            </w:r>
          </w:p>
        </w:tc>
        <w:tc>
          <w:tcPr>
            <w:tcW w:w="1857" w:type="dxa"/>
            <w:noWrap w:val="0"/>
            <w:vAlign w:val="center"/>
          </w:tcPr>
          <w:p w14:paraId="7B5256CA">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　</w:t>
            </w:r>
          </w:p>
        </w:tc>
        <w:tc>
          <w:tcPr>
            <w:tcW w:w="2836" w:type="dxa"/>
            <w:noWrap w:val="0"/>
            <w:vAlign w:val="center"/>
          </w:tcPr>
          <w:p w14:paraId="24AF17EF">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5739D9A4">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50D6F938">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6F98AB7A">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2303BA56">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454367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05" w:hRule="atLeast"/>
          <w:jc w:val="center"/>
        </w:trPr>
        <w:tc>
          <w:tcPr>
            <w:tcW w:w="449" w:type="dxa"/>
            <w:noWrap w:val="0"/>
            <w:vAlign w:val="center"/>
          </w:tcPr>
          <w:p w14:paraId="47031560">
            <w:pPr>
              <w:widowControl/>
              <w:adjustRightInd w:val="0"/>
              <w:snapToGrid w:val="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16</w:t>
            </w:r>
          </w:p>
        </w:tc>
        <w:tc>
          <w:tcPr>
            <w:tcW w:w="713" w:type="dxa"/>
            <w:noWrap w:val="0"/>
            <w:vAlign w:val="center"/>
          </w:tcPr>
          <w:p w14:paraId="7646E3B3">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w:t>
            </w:r>
          </w:p>
        </w:tc>
        <w:tc>
          <w:tcPr>
            <w:tcW w:w="1857" w:type="dxa"/>
            <w:noWrap w:val="0"/>
            <w:vAlign w:val="center"/>
          </w:tcPr>
          <w:p w14:paraId="48485138">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城市道路占用、挖掘费</w:t>
            </w:r>
          </w:p>
        </w:tc>
        <w:tc>
          <w:tcPr>
            <w:tcW w:w="2836" w:type="dxa"/>
            <w:noWrap w:val="0"/>
            <w:vAlign w:val="center"/>
          </w:tcPr>
          <w:p w14:paraId="5B8726AE">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建设性占道，车行道占道在一个月内0.30元/日·平方米。人行道占道在一个月内0.20元/日·平方米。超过一个月可以逐步提高收费标准，但最高不超过100%。城市道路挖掘修复费见文件。公共租赁住房建设免收，中小学校舍安全工程免收。</w:t>
            </w:r>
          </w:p>
        </w:tc>
        <w:tc>
          <w:tcPr>
            <w:tcW w:w="569" w:type="dxa"/>
            <w:noWrap w:val="0"/>
            <w:vAlign w:val="center"/>
          </w:tcPr>
          <w:p w14:paraId="5E8642B9">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w:t>
            </w:r>
          </w:p>
        </w:tc>
        <w:tc>
          <w:tcPr>
            <w:tcW w:w="786" w:type="dxa"/>
            <w:noWrap w:val="0"/>
            <w:vAlign w:val="center"/>
          </w:tcPr>
          <w:p w14:paraId="3AC7AE4B">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缴入国库</w:t>
            </w:r>
          </w:p>
        </w:tc>
        <w:tc>
          <w:tcPr>
            <w:tcW w:w="3581" w:type="dxa"/>
            <w:noWrap w:val="0"/>
            <w:vAlign w:val="center"/>
          </w:tcPr>
          <w:p w14:paraId="1E87A88E">
            <w:pPr>
              <w:widowControl/>
              <w:jc w:val="left"/>
              <w:textAlignment w:val="center"/>
              <w:rPr>
                <w:rFonts w:hint="default" w:ascii="Times New Roman" w:hAnsi="Times New Roman" w:eastAsia="宋体" w:cs="Times New Roman"/>
                <w:color w:val="auto"/>
                <w:kern w:val="0"/>
                <w:sz w:val="18"/>
                <w:szCs w:val="18"/>
                <w:lang w:eastAsia="zh-CN"/>
              </w:rPr>
            </w:pPr>
            <w:r>
              <w:rPr>
                <w:rFonts w:hint="default" w:ascii="Times New Roman" w:hAnsi="Times New Roman" w:eastAsia="宋体" w:cs="Times New Roman"/>
                <w:color w:val="auto"/>
                <w:kern w:val="0"/>
                <w:sz w:val="18"/>
                <w:szCs w:val="18"/>
                <w:lang w:bidi="ar"/>
              </w:rPr>
              <w:t>建城〔1993〕410号，《城市道路管理条例》，计办价格〔1999〕542号，苏建综〔1995〕287号、苏财综〔95〕88号、苏价涉〔1995〕160号，苏财综〔1999〕217号，苏政发〔2002〕105号，财预〔2003〕470号，苏建计〔2006〕135号，苏价服〔2012〕159号，苏建城〔2016〕682号，苏发改服价发〔2018〕1348号</w:t>
            </w:r>
            <w:r>
              <w:rPr>
                <w:rFonts w:hint="default" w:ascii="Times New Roman" w:hAnsi="Times New Roman" w:eastAsia="宋体" w:cs="Times New Roman"/>
                <w:color w:val="auto"/>
                <w:kern w:val="0"/>
                <w:sz w:val="18"/>
                <w:szCs w:val="18"/>
                <w:lang w:eastAsia="zh-CN" w:bidi="ar"/>
              </w:rPr>
              <w:t>，苏容政发〔2017〕4号</w:t>
            </w:r>
          </w:p>
        </w:tc>
        <w:tc>
          <w:tcPr>
            <w:tcW w:w="2077" w:type="dxa"/>
            <w:noWrap w:val="0"/>
            <w:vAlign w:val="center"/>
          </w:tcPr>
          <w:p w14:paraId="0E117B9B">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国家公布项目</w:t>
            </w:r>
          </w:p>
        </w:tc>
      </w:tr>
      <w:tr w14:paraId="6B961F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449" w:type="dxa"/>
            <w:noWrap w:val="0"/>
            <w:vAlign w:val="center"/>
          </w:tcPr>
          <w:p w14:paraId="7A932C60">
            <w:pPr>
              <w:widowControl/>
              <w:adjustRightInd w:val="0"/>
              <w:snapToGrid w:val="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17</w:t>
            </w:r>
          </w:p>
        </w:tc>
        <w:tc>
          <w:tcPr>
            <w:tcW w:w="713" w:type="dxa"/>
            <w:noWrap w:val="0"/>
            <w:vAlign w:val="center"/>
          </w:tcPr>
          <w:p w14:paraId="12513730">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2A819835">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城镇垃圾处理费</w:t>
            </w:r>
          </w:p>
        </w:tc>
        <w:tc>
          <w:tcPr>
            <w:tcW w:w="2836" w:type="dxa"/>
            <w:noWrap w:val="0"/>
            <w:vAlign w:val="center"/>
          </w:tcPr>
          <w:p w14:paraId="7BA6A3AA">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由市、县人民政府制定具体收费标准</w:t>
            </w:r>
          </w:p>
        </w:tc>
        <w:tc>
          <w:tcPr>
            <w:tcW w:w="569" w:type="dxa"/>
            <w:noWrap w:val="0"/>
            <w:vAlign w:val="center"/>
          </w:tcPr>
          <w:p w14:paraId="62342D72">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w:t>
            </w:r>
          </w:p>
        </w:tc>
        <w:tc>
          <w:tcPr>
            <w:tcW w:w="786" w:type="dxa"/>
            <w:noWrap w:val="0"/>
            <w:vAlign w:val="center"/>
          </w:tcPr>
          <w:p w14:paraId="7D1CA8C6">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缴入国库</w:t>
            </w:r>
          </w:p>
        </w:tc>
        <w:tc>
          <w:tcPr>
            <w:tcW w:w="3581" w:type="dxa"/>
            <w:noWrap w:val="0"/>
            <w:vAlign w:val="center"/>
          </w:tcPr>
          <w:p w14:paraId="50F71120">
            <w:pPr>
              <w:widowControl/>
              <w:jc w:val="left"/>
              <w:textAlignment w:val="center"/>
              <w:rPr>
                <w:rFonts w:hint="default" w:ascii="Times New Roman" w:hAnsi="Times New Roman" w:eastAsia="宋体" w:cs="Times New Roman"/>
                <w:color w:val="auto"/>
                <w:kern w:val="0"/>
                <w:sz w:val="18"/>
                <w:szCs w:val="18"/>
                <w:lang w:eastAsia="zh-CN"/>
              </w:rPr>
            </w:pPr>
            <w:r>
              <w:rPr>
                <w:rFonts w:hint="default" w:ascii="Times New Roman" w:hAnsi="Times New Roman" w:eastAsia="宋体" w:cs="Times New Roman"/>
                <w:color w:val="auto"/>
                <w:kern w:val="0"/>
                <w:sz w:val="18"/>
                <w:szCs w:val="18"/>
                <w:lang w:bidi="ar"/>
              </w:rPr>
              <w:t>计价格〔2002〕872号，苏政办发〔2003〕13号，苏价工〔2009〕60号、苏财综〔2009〕8号、苏建城〔2009〕61号，苏价工〔2009〕310号、苏财综〔2009〕58号、苏建城〔2009〕302号，苏价规〔2017〕10号</w:t>
            </w:r>
            <w:r>
              <w:rPr>
                <w:rFonts w:hint="default" w:ascii="Times New Roman" w:hAnsi="Times New Roman" w:eastAsia="宋体" w:cs="Times New Roman"/>
                <w:color w:val="auto"/>
                <w:kern w:val="0"/>
                <w:sz w:val="18"/>
                <w:szCs w:val="18"/>
                <w:lang w:eastAsia="zh-CN" w:bidi="ar"/>
              </w:rPr>
              <w:t>，苏府〔2007〕65号</w:t>
            </w:r>
          </w:p>
        </w:tc>
        <w:tc>
          <w:tcPr>
            <w:tcW w:w="2077" w:type="dxa"/>
            <w:noWrap w:val="0"/>
            <w:vAlign w:val="center"/>
          </w:tcPr>
          <w:p w14:paraId="44A5DEB3">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我市执行：太政发〔2009〕74号，不包括企业化运作的垃圾处理收费</w:t>
            </w:r>
          </w:p>
          <w:p w14:paraId="014C45BA">
            <w:pPr>
              <w:widowControl/>
              <w:adjustRightInd w:val="0"/>
              <w:snapToGrid w:val="0"/>
              <w:rPr>
                <w:rFonts w:hint="default" w:ascii="Times New Roman" w:hAnsi="Times New Roman" w:eastAsia="宋体" w:cs="Times New Roman"/>
                <w:color w:val="auto"/>
                <w:kern w:val="0"/>
                <w:sz w:val="18"/>
                <w:szCs w:val="18"/>
              </w:rPr>
            </w:pPr>
          </w:p>
        </w:tc>
      </w:tr>
      <w:tr w14:paraId="4868FF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50" w:hRule="atLeast"/>
          <w:jc w:val="center"/>
        </w:trPr>
        <w:tc>
          <w:tcPr>
            <w:tcW w:w="449" w:type="dxa"/>
            <w:noWrap w:val="0"/>
            <w:vAlign w:val="center"/>
          </w:tcPr>
          <w:p w14:paraId="333D2C9F">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七</w:t>
            </w:r>
          </w:p>
        </w:tc>
        <w:tc>
          <w:tcPr>
            <w:tcW w:w="713" w:type="dxa"/>
            <w:noWrap w:val="0"/>
            <w:vAlign w:val="center"/>
          </w:tcPr>
          <w:p w14:paraId="2994F112">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交通运输</w:t>
            </w:r>
          </w:p>
        </w:tc>
        <w:tc>
          <w:tcPr>
            <w:tcW w:w="1857" w:type="dxa"/>
            <w:noWrap w:val="0"/>
            <w:vAlign w:val="center"/>
          </w:tcPr>
          <w:p w14:paraId="33DFA6E0">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　</w:t>
            </w:r>
          </w:p>
        </w:tc>
        <w:tc>
          <w:tcPr>
            <w:tcW w:w="2836" w:type="dxa"/>
            <w:noWrap w:val="0"/>
            <w:vAlign w:val="center"/>
          </w:tcPr>
          <w:p w14:paraId="33D38144">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686A5453">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050256F2">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015D5B0B">
            <w:pPr>
              <w:widowControl/>
              <w:adjustRightInd w:val="0"/>
              <w:snapToGrid w:val="0"/>
              <w:rPr>
                <w:rFonts w:hint="default" w:ascii="Times New Roman" w:hAnsi="Times New Roman" w:eastAsia="宋体" w:cs="Times New Roman"/>
                <w:color w:val="auto"/>
                <w:kern w:val="0"/>
                <w:sz w:val="18"/>
                <w:szCs w:val="18"/>
              </w:rPr>
            </w:pPr>
          </w:p>
        </w:tc>
        <w:tc>
          <w:tcPr>
            <w:tcW w:w="2077" w:type="dxa"/>
            <w:noWrap w:val="0"/>
            <w:vAlign w:val="center"/>
          </w:tcPr>
          <w:p w14:paraId="4486FB0D">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2A71A6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0" w:hRule="atLeast"/>
          <w:jc w:val="center"/>
        </w:trPr>
        <w:tc>
          <w:tcPr>
            <w:tcW w:w="449" w:type="dxa"/>
            <w:noWrap w:val="0"/>
            <w:vAlign w:val="center"/>
          </w:tcPr>
          <w:p w14:paraId="36E791C4">
            <w:pPr>
              <w:widowControl/>
              <w:adjustRightInd w:val="0"/>
              <w:snapToGrid w:val="0"/>
              <w:jc w:val="center"/>
              <w:rPr>
                <w:rFonts w:hint="default"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18</w:t>
            </w:r>
          </w:p>
        </w:tc>
        <w:tc>
          <w:tcPr>
            <w:tcW w:w="713" w:type="dxa"/>
            <w:noWrap w:val="0"/>
            <w:vAlign w:val="center"/>
          </w:tcPr>
          <w:p w14:paraId="7C9BCE4C">
            <w:pPr>
              <w:widowControl/>
              <w:adjustRightInd w:val="0"/>
              <w:snapToGrid w:val="0"/>
              <w:jc w:val="center"/>
              <w:rPr>
                <w:rFonts w:hint="eastAsia" w:ascii="Times New Roman" w:hAnsi="Times New Roman" w:eastAsia="宋体" w:cs="Times New Roman"/>
                <w:color w:val="auto"/>
                <w:kern w:val="0"/>
                <w:sz w:val="18"/>
                <w:szCs w:val="18"/>
                <w:lang w:eastAsia="zh-CN"/>
              </w:rPr>
            </w:pPr>
          </w:p>
        </w:tc>
        <w:tc>
          <w:tcPr>
            <w:tcW w:w="1857" w:type="dxa"/>
            <w:noWrap w:val="0"/>
            <w:vAlign w:val="center"/>
          </w:tcPr>
          <w:p w14:paraId="164B73D2">
            <w:pPr>
              <w:widowControl w:val="0"/>
              <w:kinsoku/>
              <w:overflowPunct w:val="0"/>
              <w:autoSpaceDE/>
              <w:autoSpaceDN/>
              <w:jc w:val="both"/>
              <w:textAlignment w:val="auto"/>
              <w:rPr>
                <w:rFonts w:hint="default" w:asciiTheme="majorBidi" w:hAnsiTheme="majorBidi" w:eastAsiaTheme="minorEastAsia" w:cstheme="majorBidi"/>
                <w:snapToGrid/>
                <w:color w:val="auto"/>
                <w:spacing w:val="-4"/>
                <w:kern w:val="2"/>
                <w:sz w:val="18"/>
                <w:szCs w:val="18"/>
                <w:lang w:val="en-US" w:eastAsia="zh-CN" w:bidi="ar-SA"/>
              </w:rPr>
            </w:pPr>
            <w:r>
              <w:rPr>
                <w:rFonts w:hint="eastAsia" w:asciiTheme="majorBidi" w:hAnsiTheme="minorEastAsia" w:eastAsiaTheme="minorEastAsia" w:cstheme="majorBidi"/>
                <w:snapToGrid/>
                <w:color w:val="auto"/>
                <w:sz w:val="18"/>
                <w:szCs w:val="18"/>
                <w:lang w:eastAsia="zh-CN"/>
              </w:rPr>
              <w:t>车辆通行费</w:t>
            </w:r>
            <w:r>
              <w:rPr>
                <w:rFonts w:hint="eastAsia" w:asciiTheme="majorBidi" w:hAnsiTheme="majorBidi" w:eastAsiaTheme="minorEastAsia" w:cstheme="majorBidi"/>
                <w:snapToGrid/>
                <w:color w:val="auto"/>
                <w:sz w:val="18"/>
                <w:szCs w:val="18"/>
                <w:lang w:eastAsia="zh-CN"/>
              </w:rPr>
              <w:t>（</w:t>
            </w:r>
            <w:r>
              <w:rPr>
                <w:rFonts w:hint="eastAsia" w:asciiTheme="majorBidi" w:hAnsiTheme="minorEastAsia" w:eastAsiaTheme="minorEastAsia" w:cstheme="majorBidi"/>
                <w:snapToGrid/>
                <w:color w:val="auto"/>
                <w:sz w:val="18"/>
                <w:szCs w:val="18"/>
                <w:lang w:eastAsia="zh-CN"/>
              </w:rPr>
              <w:t>限于政府还贷公路</w:t>
            </w:r>
            <w:r>
              <w:rPr>
                <w:rFonts w:hint="eastAsia" w:asciiTheme="majorBidi" w:hAnsiTheme="majorBidi" w:eastAsiaTheme="minorEastAsia" w:cstheme="majorBidi"/>
                <w:snapToGrid/>
                <w:color w:val="auto"/>
                <w:sz w:val="18"/>
                <w:szCs w:val="18"/>
                <w:lang w:eastAsia="zh-CN"/>
              </w:rPr>
              <w:t>）</w:t>
            </w:r>
          </w:p>
        </w:tc>
        <w:tc>
          <w:tcPr>
            <w:tcW w:w="2836" w:type="dxa"/>
            <w:noWrap w:val="0"/>
            <w:vAlign w:val="center"/>
          </w:tcPr>
          <w:p w14:paraId="5D7BC986">
            <w:pPr>
              <w:widowControl w:val="0"/>
              <w:kinsoku/>
              <w:overflowPunct w:val="0"/>
              <w:autoSpaceDE/>
              <w:autoSpaceDN/>
              <w:jc w:val="both"/>
              <w:textAlignment w:val="auto"/>
              <w:rPr>
                <w:rFonts w:hint="eastAsia" w:asciiTheme="majorBidi" w:hAnsiTheme="majorBidi" w:eastAsiaTheme="minorEastAsia" w:cstheme="majorBidi"/>
                <w:snapToGrid/>
                <w:color w:val="auto"/>
                <w:spacing w:val="-4"/>
                <w:kern w:val="2"/>
                <w:sz w:val="18"/>
                <w:szCs w:val="18"/>
                <w:lang w:val="en-US" w:eastAsia="zh-CN" w:bidi="ar-SA"/>
              </w:rPr>
            </w:pPr>
            <w:r>
              <w:rPr>
                <w:rFonts w:hint="eastAsia" w:asciiTheme="majorBidi" w:hAnsiTheme="minorEastAsia" w:eastAsiaTheme="minorEastAsia" w:cstheme="majorBidi"/>
                <w:snapToGrid/>
                <w:color w:val="auto"/>
                <w:sz w:val="18"/>
                <w:szCs w:val="18"/>
                <w:lang w:eastAsia="zh-CN"/>
              </w:rPr>
              <w:t>联网高速公路：一类客车基本费率</w:t>
            </w:r>
            <w:r>
              <w:rPr>
                <w:rFonts w:hint="eastAsia" w:asciiTheme="majorBidi" w:hAnsiTheme="majorBidi" w:eastAsiaTheme="minorEastAsia" w:cstheme="majorBidi"/>
                <w:snapToGrid/>
                <w:color w:val="auto"/>
                <w:sz w:val="18"/>
                <w:szCs w:val="18"/>
                <w:lang w:eastAsia="zh-CN"/>
              </w:rPr>
              <w:t>0.45</w:t>
            </w:r>
            <w:r>
              <w:rPr>
                <w:rFonts w:hint="eastAsia" w:asciiTheme="majorBidi" w:hAnsiTheme="minorEastAsia" w:eastAsiaTheme="minorEastAsia" w:cstheme="majorBidi"/>
                <w:snapToGrid/>
                <w:color w:val="auto"/>
                <w:sz w:val="18"/>
                <w:szCs w:val="18"/>
                <w:lang w:eastAsia="zh-CN"/>
              </w:rPr>
              <w:t>元、</w:t>
            </w:r>
            <w:r>
              <w:rPr>
                <w:rFonts w:hint="eastAsia" w:asciiTheme="majorBidi" w:hAnsiTheme="majorBidi" w:eastAsiaTheme="minorEastAsia" w:cstheme="majorBidi"/>
                <w:snapToGrid/>
                <w:color w:val="auto"/>
                <w:sz w:val="18"/>
                <w:szCs w:val="18"/>
                <w:lang w:eastAsia="zh-CN"/>
              </w:rPr>
              <w:t>0.50</w:t>
            </w:r>
            <w:r>
              <w:rPr>
                <w:rFonts w:hint="eastAsia" w:asciiTheme="majorBidi" w:hAnsiTheme="minorEastAsia" w:eastAsiaTheme="minorEastAsia" w:cstheme="majorBidi"/>
                <w:snapToGrid/>
                <w:color w:val="auto"/>
                <w:sz w:val="18"/>
                <w:szCs w:val="18"/>
                <w:lang w:eastAsia="zh-CN"/>
              </w:rPr>
              <w:t>元、</w:t>
            </w:r>
            <w:r>
              <w:rPr>
                <w:rFonts w:hint="eastAsia" w:asciiTheme="majorBidi" w:hAnsiTheme="majorBidi" w:eastAsiaTheme="minorEastAsia" w:cstheme="majorBidi"/>
                <w:snapToGrid/>
                <w:color w:val="auto"/>
                <w:sz w:val="18"/>
                <w:szCs w:val="18"/>
                <w:lang w:eastAsia="zh-CN"/>
              </w:rPr>
              <w:t>0.55</w:t>
            </w:r>
            <w:r>
              <w:rPr>
                <w:rFonts w:hint="eastAsia" w:asciiTheme="majorBidi" w:hAnsiTheme="minorEastAsia" w:eastAsiaTheme="minorEastAsia" w:cstheme="majorBidi"/>
                <w:snapToGrid/>
                <w:color w:val="auto"/>
                <w:sz w:val="18"/>
                <w:szCs w:val="18"/>
                <w:lang w:eastAsia="zh-CN"/>
              </w:rPr>
              <w:t>元</w:t>
            </w:r>
            <w:r>
              <w:rPr>
                <w:rFonts w:hint="eastAsia" w:asciiTheme="majorBidi" w:hAnsiTheme="majorBidi" w:eastAsiaTheme="minorEastAsia" w:cstheme="majorBidi"/>
                <w:snapToGrid/>
                <w:color w:val="auto"/>
                <w:sz w:val="18"/>
                <w:szCs w:val="18"/>
                <w:lang w:eastAsia="zh-CN"/>
              </w:rPr>
              <w:t>/</w:t>
            </w:r>
            <w:r>
              <w:rPr>
                <w:rFonts w:hint="eastAsia" w:asciiTheme="majorBidi" w:hAnsiTheme="minorEastAsia" w:eastAsiaTheme="minorEastAsia" w:cstheme="majorBidi"/>
                <w:snapToGrid/>
                <w:color w:val="auto"/>
                <w:sz w:val="18"/>
                <w:szCs w:val="18"/>
                <w:lang w:eastAsia="zh-CN"/>
              </w:rPr>
              <w:t>车公里，一类货车</w:t>
            </w:r>
            <w:r>
              <w:rPr>
                <w:rFonts w:hint="eastAsia" w:asciiTheme="majorBidi" w:hAnsiTheme="majorBidi" w:eastAsiaTheme="minorEastAsia" w:cstheme="majorBidi"/>
                <w:snapToGrid/>
                <w:color w:val="auto"/>
                <w:sz w:val="18"/>
                <w:szCs w:val="18"/>
                <w:lang w:eastAsia="zh-CN"/>
              </w:rPr>
              <w:t>0.45</w:t>
            </w:r>
            <w:r>
              <w:rPr>
                <w:rFonts w:hint="eastAsia" w:asciiTheme="majorBidi" w:hAnsiTheme="minorEastAsia" w:eastAsiaTheme="minorEastAsia" w:cstheme="majorBidi"/>
                <w:snapToGrid/>
                <w:color w:val="auto"/>
                <w:sz w:val="18"/>
                <w:szCs w:val="18"/>
                <w:lang w:eastAsia="zh-CN"/>
              </w:rPr>
              <w:t>元</w:t>
            </w:r>
            <w:r>
              <w:rPr>
                <w:rFonts w:hint="eastAsia" w:asciiTheme="majorBidi" w:hAnsiTheme="majorBidi" w:eastAsiaTheme="minorEastAsia" w:cstheme="majorBidi"/>
                <w:snapToGrid/>
                <w:color w:val="auto"/>
                <w:sz w:val="18"/>
                <w:szCs w:val="18"/>
                <w:lang w:eastAsia="zh-CN"/>
              </w:rPr>
              <w:t>/</w:t>
            </w:r>
            <w:r>
              <w:rPr>
                <w:rFonts w:hint="eastAsia" w:asciiTheme="majorBidi" w:hAnsiTheme="minorEastAsia" w:eastAsiaTheme="minorEastAsia" w:cstheme="majorBidi"/>
                <w:snapToGrid/>
                <w:color w:val="auto"/>
                <w:sz w:val="18"/>
                <w:szCs w:val="18"/>
                <w:lang w:eastAsia="zh-CN"/>
              </w:rPr>
              <w:t>车公里；跨江大桥：一类客车最低</w:t>
            </w:r>
            <w:r>
              <w:rPr>
                <w:rFonts w:hint="eastAsia" w:asciiTheme="majorBidi" w:hAnsiTheme="majorBidi" w:eastAsiaTheme="minorEastAsia" w:cstheme="majorBidi"/>
                <w:snapToGrid/>
                <w:color w:val="auto"/>
                <w:sz w:val="18"/>
                <w:szCs w:val="18"/>
                <w:lang w:eastAsia="zh-CN"/>
              </w:rPr>
              <w:t>20</w:t>
            </w:r>
            <w:r>
              <w:rPr>
                <w:rFonts w:hint="eastAsia" w:asciiTheme="majorBidi" w:hAnsiTheme="minorEastAsia" w:eastAsiaTheme="minorEastAsia" w:cstheme="majorBidi"/>
                <w:snapToGrid/>
                <w:color w:val="auto"/>
                <w:sz w:val="18"/>
                <w:szCs w:val="18"/>
                <w:lang w:eastAsia="zh-CN"/>
              </w:rPr>
              <w:t>元</w:t>
            </w:r>
            <w:r>
              <w:rPr>
                <w:rFonts w:hint="eastAsia" w:asciiTheme="majorBidi" w:hAnsiTheme="majorBidi" w:eastAsiaTheme="minorEastAsia" w:cstheme="majorBidi"/>
                <w:snapToGrid/>
                <w:color w:val="auto"/>
                <w:sz w:val="18"/>
                <w:szCs w:val="18"/>
                <w:lang w:eastAsia="zh-CN"/>
              </w:rPr>
              <w:t>/</w:t>
            </w:r>
            <w:r>
              <w:rPr>
                <w:rFonts w:hint="eastAsia" w:asciiTheme="majorBidi" w:hAnsiTheme="minorEastAsia" w:eastAsiaTheme="minorEastAsia" w:cstheme="majorBidi"/>
                <w:snapToGrid/>
                <w:color w:val="auto"/>
                <w:sz w:val="18"/>
                <w:szCs w:val="18"/>
                <w:lang w:eastAsia="zh-CN"/>
              </w:rPr>
              <w:t>车次，一类货车最低</w:t>
            </w:r>
            <w:r>
              <w:rPr>
                <w:rFonts w:hint="eastAsia" w:asciiTheme="majorBidi" w:hAnsiTheme="majorBidi" w:eastAsiaTheme="minorEastAsia" w:cstheme="majorBidi"/>
                <w:snapToGrid/>
                <w:color w:val="auto"/>
                <w:sz w:val="18"/>
                <w:szCs w:val="18"/>
                <w:lang w:eastAsia="zh-CN"/>
              </w:rPr>
              <w:t>25</w:t>
            </w:r>
            <w:r>
              <w:rPr>
                <w:rFonts w:hint="eastAsia" w:asciiTheme="majorBidi" w:hAnsiTheme="minorEastAsia" w:eastAsiaTheme="minorEastAsia" w:cstheme="majorBidi"/>
                <w:snapToGrid/>
                <w:color w:val="auto"/>
                <w:sz w:val="18"/>
                <w:szCs w:val="18"/>
                <w:lang w:eastAsia="zh-CN"/>
              </w:rPr>
              <w:t>元</w:t>
            </w:r>
            <w:r>
              <w:rPr>
                <w:rFonts w:hint="eastAsia" w:asciiTheme="majorBidi" w:hAnsiTheme="majorBidi" w:eastAsiaTheme="minorEastAsia" w:cstheme="majorBidi"/>
                <w:snapToGrid/>
                <w:color w:val="auto"/>
                <w:sz w:val="18"/>
                <w:szCs w:val="18"/>
                <w:lang w:eastAsia="zh-CN"/>
              </w:rPr>
              <w:t>/</w:t>
            </w:r>
            <w:r>
              <w:rPr>
                <w:rFonts w:hint="eastAsia" w:asciiTheme="majorBidi" w:hAnsiTheme="minorEastAsia" w:eastAsiaTheme="minorEastAsia" w:cstheme="majorBidi"/>
                <w:snapToGrid/>
                <w:color w:val="auto"/>
                <w:sz w:val="18"/>
                <w:szCs w:val="18"/>
                <w:lang w:eastAsia="zh-CN"/>
              </w:rPr>
              <w:t>车次；高速公路开放式收费站：一类客车最低</w:t>
            </w:r>
            <w:r>
              <w:rPr>
                <w:rFonts w:hint="eastAsia" w:asciiTheme="majorBidi" w:hAnsiTheme="majorBidi" w:eastAsiaTheme="minorEastAsia" w:cstheme="majorBidi"/>
                <w:snapToGrid/>
                <w:color w:val="auto"/>
                <w:sz w:val="18"/>
                <w:szCs w:val="18"/>
                <w:lang w:eastAsia="zh-CN"/>
              </w:rPr>
              <w:t>10</w:t>
            </w:r>
            <w:r>
              <w:rPr>
                <w:rFonts w:hint="eastAsia" w:asciiTheme="majorBidi" w:hAnsiTheme="minorEastAsia" w:eastAsiaTheme="minorEastAsia" w:cstheme="majorBidi"/>
                <w:snapToGrid/>
                <w:color w:val="auto"/>
                <w:sz w:val="18"/>
                <w:szCs w:val="18"/>
                <w:lang w:eastAsia="zh-CN"/>
              </w:rPr>
              <w:t>元</w:t>
            </w:r>
            <w:r>
              <w:rPr>
                <w:rFonts w:hint="eastAsia" w:asciiTheme="majorBidi" w:hAnsiTheme="majorBidi" w:eastAsiaTheme="minorEastAsia" w:cstheme="majorBidi"/>
                <w:snapToGrid/>
                <w:color w:val="auto"/>
                <w:sz w:val="18"/>
                <w:szCs w:val="18"/>
                <w:lang w:eastAsia="zh-CN"/>
              </w:rPr>
              <w:t>/</w:t>
            </w:r>
            <w:r>
              <w:rPr>
                <w:rFonts w:hint="eastAsia" w:asciiTheme="majorBidi" w:hAnsiTheme="minorEastAsia" w:eastAsiaTheme="minorEastAsia" w:cstheme="majorBidi"/>
                <w:snapToGrid/>
                <w:color w:val="auto"/>
                <w:sz w:val="18"/>
                <w:szCs w:val="18"/>
                <w:lang w:eastAsia="zh-CN"/>
              </w:rPr>
              <w:t>车次，一类货车最低</w:t>
            </w:r>
            <w:r>
              <w:rPr>
                <w:rFonts w:hint="eastAsia" w:asciiTheme="majorBidi" w:hAnsiTheme="majorBidi" w:eastAsiaTheme="minorEastAsia" w:cstheme="majorBidi"/>
                <w:snapToGrid/>
                <w:color w:val="auto"/>
                <w:sz w:val="18"/>
                <w:szCs w:val="18"/>
                <w:lang w:eastAsia="zh-CN"/>
              </w:rPr>
              <w:t>10</w:t>
            </w:r>
            <w:r>
              <w:rPr>
                <w:rFonts w:hint="eastAsia" w:asciiTheme="majorBidi" w:hAnsiTheme="minorEastAsia" w:eastAsiaTheme="minorEastAsia" w:cstheme="majorBidi"/>
                <w:snapToGrid/>
                <w:color w:val="auto"/>
                <w:sz w:val="18"/>
                <w:szCs w:val="18"/>
                <w:lang w:eastAsia="zh-CN"/>
              </w:rPr>
              <w:t>元</w:t>
            </w:r>
            <w:r>
              <w:rPr>
                <w:rFonts w:hint="eastAsia" w:asciiTheme="majorBidi" w:hAnsiTheme="majorBidi" w:eastAsiaTheme="minorEastAsia" w:cstheme="majorBidi"/>
                <w:snapToGrid/>
                <w:color w:val="auto"/>
                <w:sz w:val="18"/>
                <w:szCs w:val="18"/>
                <w:lang w:eastAsia="zh-CN"/>
              </w:rPr>
              <w:t>/</w:t>
            </w:r>
            <w:r>
              <w:rPr>
                <w:rFonts w:hint="eastAsia" w:asciiTheme="majorBidi" w:hAnsiTheme="minorEastAsia" w:eastAsiaTheme="minorEastAsia" w:cstheme="majorBidi"/>
                <w:snapToGrid/>
                <w:color w:val="auto"/>
                <w:sz w:val="18"/>
                <w:szCs w:val="18"/>
                <w:lang w:eastAsia="zh-CN"/>
              </w:rPr>
              <w:t>车次；普通公路收费站：一类客车最低</w:t>
            </w:r>
            <w:r>
              <w:rPr>
                <w:rFonts w:hint="eastAsia" w:asciiTheme="majorBidi" w:hAnsiTheme="majorBidi" w:eastAsiaTheme="minorEastAsia" w:cstheme="majorBidi"/>
                <w:snapToGrid/>
                <w:color w:val="auto"/>
                <w:sz w:val="18"/>
                <w:szCs w:val="18"/>
                <w:lang w:eastAsia="zh-CN"/>
              </w:rPr>
              <w:t>10</w:t>
            </w:r>
            <w:r>
              <w:rPr>
                <w:rFonts w:hint="eastAsia" w:asciiTheme="majorBidi" w:hAnsiTheme="minorEastAsia" w:eastAsiaTheme="minorEastAsia" w:cstheme="majorBidi"/>
                <w:snapToGrid/>
                <w:color w:val="auto"/>
                <w:sz w:val="18"/>
                <w:szCs w:val="18"/>
                <w:lang w:eastAsia="zh-CN"/>
              </w:rPr>
              <w:t>元</w:t>
            </w:r>
            <w:r>
              <w:rPr>
                <w:rFonts w:hint="eastAsia" w:asciiTheme="majorBidi" w:hAnsiTheme="majorBidi" w:eastAsiaTheme="minorEastAsia" w:cstheme="majorBidi"/>
                <w:snapToGrid/>
                <w:color w:val="auto"/>
                <w:sz w:val="18"/>
                <w:szCs w:val="18"/>
                <w:lang w:eastAsia="zh-CN"/>
              </w:rPr>
              <w:t>/</w:t>
            </w:r>
            <w:r>
              <w:rPr>
                <w:rFonts w:hint="eastAsia" w:asciiTheme="majorBidi" w:hAnsiTheme="minorEastAsia" w:eastAsiaTheme="minorEastAsia" w:cstheme="majorBidi"/>
                <w:snapToGrid/>
                <w:color w:val="auto"/>
                <w:sz w:val="18"/>
                <w:szCs w:val="18"/>
                <w:lang w:eastAsia="zh-CN"/>
              </w:rPr>
              <w:t>车次，一类货车最低</w:t>
            </w:r>
            <w:r>
              <w:rPr>
                <w:rFonts w:hint="eastAsia" w:asciiTheme="majorBidi" w:hAnsiTheme="majorBidi" w:eastAsiaTheme="minorEastAsia" w:cstheme="majorBidi"/>
                <w:snapToGrid/>
                <w:color w:val="auto"/>
                <w:sz w:val="18"/>
                <w:szCs w:val="18"/>
                <w:lang w:eastAsia="zh-CN"/>
              </w:rPr>
              <w:t>10</w:t>
            </w:r>
            <w:r>
              <w:rPr>
                <w:rFonts w:hint="eastAsia" w:asciiTheme="majorBidi" w:hAnsiTheme="minorEastAsia" w:eastAsiaTheme="minorEastAsia" w:cstheme="majorBidi"/>
                <w:snapToGrid/>
                <w:color w:val="auto"/>
                <w:sz w:val="18"/>
                <w:szCs w:val="18"/>
                <w:lang w:eastAsia="zh-CN"/>
              </w:rPr>
              <w:t>元</w:t>
            </w:r>
            <w:r>
              <w:rPr>
                <w:rFonts w:hint="eastAsia" w:asciiTheme="majorBidi" w:hAnsiTheme="majorBidi" w:eastAsiaTheme="minorEastAsia" w:cstheme="majorBidi"/>
                <w:snapToGrid/>
                <w:color w:val="auto"/>
                <w:sz w:val="18"/>
                <w:szCs w:val="18"/>
                <w:lang w:eastAsia="zh-CN"/>
              </w:rPr>
              <w:t>/</w:t>
            </w:r>
            <w:r>
              <w:rPr>
                <w:rFonts w:hint="eastAsia" w:asciiTheme="majorBidi" w:hAnsiTheme="minorEastAsia" w:eastAsiaTheme="minorEastAsia" w:cstheme="majorBidi"/>
                <w:snapToGrid/>
                <w:color w:val="auto"/>
                <w:sz w:val="18"/>
                <w:szCs w:val="18"/>
                <w:lang w:eastAsia="zh-CN"/>
              </w:rPr>
              <w:t>车次。其他各类客车、货车收费标准详见文件</w:t>
            </w:r>
          </w:p>
        </w:tc>
        <w:tc>
          <w:tcPr>
            <w:tcW w:w="569" w:type="dxa"/>
            <w:noWrap w:val="0"/>
            <w:vAlign w:val="center"/>
          </w:tcPr>
          <w:p w14:paraId="3C548F1F">
            <w:pPr>
              <w:widowControl w:val="0"/>
              <w:kinsoku/>
              <w:overflowPunct w:val="0"/>
              <w:autoSpaceDE/>
              <w:autoSpaceDN/>
              <w:jc w:val="center"/>
              <w:textAlignment w:val="auto"/>
              <w:rPr>
                <w:rFonts w:hint="default" w:asciiTheme="majorBidi" w:hAnsiTheme="majorBidi" w:eastAsiaTheme="minorEastAsia" w:cstheme="majorBidi"/>
                <w:snapToGrid/>
                <w:color w:val="auto"/>
                <w:spacing w:val="-4"/>
                <w:kern w:val="2"/>
                <w:sz w:val="18"/>
                <w:szCs w:val="18"/>
                <w:lang w:val="en-US" w:eastAsia="zh-CN" w:bidi="ar-SA"/>
              </w:rPr>
            </w:pPr>
            <w:r>
              <w:rPr>
                <w:rFonts w:hint="eastAsia" w:asciiTheme="majorBidi" w:hAnsiTheme="minorEastAsia" w:eastAsiaTheme="minorEastAsia" w:cstheme="majorBidi"/>
                <w:snapToGrid/>
                <w:color w:val="auto"/>
                <w:sz w:val="18"/>
                <w:szCs w:val="18"/>
                <w:lang w:eastAsia="zh-CN"/>
              </w:rPr>
              <w:t>国家</w:t>
            </w:r>
          </w:p>
        </w:tc>
        <w:tc>
          <w:tcPr>
            <w:tcW w:w="786" w:type="dxa"/>
            <w:noWrap w:val="0"/>
            <w:vAlign w:val="center"/>
          </w:tcPr>
          <w:p w14:paraId="153AA793">
            <w:pPr>
              <w:widowControl w:val="0"/>
              <w:kinsoku/>
              <w:overflowPunct w:val="0"/>
              <w:autoSpaceDE/>
              <w:autoSpaceDN/>
              <w:jc w:val="center"/>
              <w:textAlignment w:val="auto"/>
              <w:rPr>
                <w:rFonts w:hint="default" w:asciiTheme="majorBidi" w:hAnsiTheme="majorBidi" w:eastAsiaTheme="minorEastAsia" w:cstheme="majorBidi"/>
                <w:snapToGrid/>
                <w:color w:val="auto"/>
                <w:spacing w:val="-4"/>
                <w:kern w:val="2"/>
                <w:sz w:val="18"/>
                <w:szCs w:val="18"/>
                <w:lang w:val="en-US" w:eastAsia="zh-CN" w:bidi="ar-SA"/>
              </w:rPr>
            </w:pPr>
            <w:r>
              <w:rPr>
                <w:rFonts w:hint="eastAsia" w:asciiTheme="majorBidi" w:hAnsiTheme="minorEastAsia" w:eastAsiaTheme="minorEastAsia" w:cstheme="majorBidi"/>
                <w:snapToGrid/>
                <w:color w:val="auto"/>
                <w:sz w:val="18"/>
                <w:szCs w:val="18"/>
                <w:lang w:eastAsia="zh-CN"/>
              </w:rPr>
              <w:t>缴入国库</w:t>
            </w:r>
          </w:p>
        </w:tc>
        <w:tc>
          <w:tcPr>
            <w:tcW w:w="3581" w:type="dxa"/>
            <w:noWrap w:val="0"/>
            <w:vAlign w:val="center"/>
          </w:tcPr>
          <w:p w14:paraId="509E7C3A">
            <w:pPr>
              <w:widowControl w:val="0"/>
              <w:kinsoku/>
              <w:overflowPunct w:val="0"/>
              <w:autoSpaceDE/>
              <w:autoSpaceDN/>
              <w:jc w:val="both"/>
              <w:textAlignment w:val="auto"/>
              <w:rPr>
                <w:rFonts w:hint="eastAsia" w:asciiTheme="majorBidi" w:hAnsiTheme="majorBidi" w:eastAsiaTheme="minorEastAsia" w:cstheme="majorBidi"/>
                <w:snapToGrid/>
                <w:color w:val="auto"/>
                <w:spacing w:val="-8"/>
                <w:kern w:val="2"/>
                <w:sz w:val="18"/>
                <w:szCs w:val="18"/>
                <w:lang w:val="en-US" w:eastAsia="zh-CN" w:bidi="ar-SA"/>
              </w:rPr>
            </w:pPr>
            <w:r>
              <w:rPr>
                <w:rFonts w:hint="eastAsia" w:asciiTheme="majorBidi" w:hAnsiTheme="minorEastAsia" w:eastAsiaTheme="minorEastAsia" w:cstheme="majorBidi"/>
                <w:snapToGrid/>
                <w:color w:val="auto"/>
                <w:spacing w:val="-8"/>
                <w:sz w:val="18"/>
                <w:szCs w:val="18"/>
                <w:lang w:eastAsia="zh-CN"/>
              </w:rPr>
              <w:t>《收费公路管理条例》（国务院第</w:t>
            </w:r>
            <w:r>
              <w:rPr>
                <w:rFonts w:hint="eastAsia" w:asciiTheme="majorBidi" w:hAnsiTheme="majorBidi" w:eastAsiaTheme="minorEastAsia" w:cstheme="majorBidi"/>
                <w:snapToGrid/>
                <w:color w:val="auto"/>
                <w:spacing w:val="-8"/>
                <w:sz w:val="18"/>
                <w:szCs w:val="18"/>
                <w:lang w:eastAsia="zh-CN"/>
              </w:rPr>
              <w:t>417</w:t>
            </w:r>
            <w:r>
              <w:rPr>
                <w:rFonts w:hint="eastAsia" w:asciiTheme="majorBidi" w:hAnsiTheme="minorEastAsia" w:eastAsiaTheme="minorEastAsia" w:cstheme="majorBidi"/>
                <w:snapToGrid/>
                <w:color w:val="auto"/>
                <w:spacing w:val="-8"/>
                <w:sz w:val="18"/>
                <w:szCs w:val="18"/>
                <w:lang w:eastAsia="zh-CN"/>
              </w:rPr>
              <w:t>号令），交公路发〔</w:t>
            </w:r>
            <w:r>
              <w:rPr>
                <w:rFonts w:hint="eastAsia" w:asciiTheme="majorBidi" w:hAnsiTheme="majorBidi" w:eastAsiaTheme="minorEastAsia" w:cstheme="majorBidi"/>
                <w:snapToGrid/>
                <w:color w:val="auto"/>
                <w:spacing w:val="-8"/>
                <w:sz w:val="18"/>
                <w:szCs w:val="18"/>
                <w:lang w:eastAsia="zh-CN"/>
              </w:rPr>
              <w:t>1994</w:t>
            </w:r>
            <w:r>
              <w:rPr>
                <w:rFonts w:hint="eastAsia" w:asciiTheme="majorBidi" w:hAnsiTheme="minorEastAsia" w:eastAsiaTheme="minorEastAsia" w:cstheme="majorBidi"/>
                <w:snapToGrid/>
                <w:color w:val="auto"/>
                <w:spacing w:val="-8"/>
                <w:sz w:val="18"/>
                <w:szCs w:val="18"/>
                <w:lang w:eastAsia="zh-CN"/>
              </w:rPr>
              <w:t>〕</w:t>
            </w:r>
            <w:r>
              <w:rPr>
                <w:rFonts w:hint="eastAsia" w:asciiTheme="majorBidi" w:hAnsiTheme="majorBidi" w:eastAsiaTheme="minorEastAsia" w:cstheme="majorBidi"/>
                <w:snapToGrid/>
                <w:color w:val="auto"/>
                <w:spacing w:val="-8"/>
                <w:sz w:val="18"/>
                <w:szCs w:val="18"/>
                <w:lang w:eastAsia="zh-CN"/>
              </w:rPr>
              <w:t>686</w:t>
            </w:r>
            <w:r>
              <w:rPr>
                <w:rFonts w:hint="eastAsia" w:asciiTheme="majorBidi" w:hAnsiTheme="minorEastAsia" w:eastAsiaTheme="minorEastAsia" w:cstheme="majorBidi"/>
                <w:snapToGrid/>
                <w:color w:val="auto"/>
                <w:spacing w:val="-8"/>
                <w:sz w:val="18"/>
                <w:szCs w:val="18"/>
                <w:lang w:eastAsia="zh-CN"/>
              </w:rPr>
              <w:t>号，苏财综〔</w:t>
            </w:r>
            <w:r>
              <w:rPr>
                <w:rFonts w:hint="eastAsia" w:asciiTheme="majorBidi" w:hAnsiTheme="majorBidi" w:eastAsiaTheme="minorEastAsia" w:cstheme="majorBidi"/>
                <w:snapToGrid/>
                <w:color w:val="auto"/>
                <w:spacing w:val="-8"/>
                <w:sz w:val="18"/>
                <w:szCs w:val="18"/>
                <w:lang w:eastAsia="zh-CN"/>
              </w:rPr>
              <w:t>91</w:t>
            </w:r>
            <w:r>
              <w:rPr>
                <w:rFonts w:hint="eastAsia" w:asciiTheme="majorBidi" w:hAnsiTheme="minorEastAsia" w:eastAsiaTheme="minorEastAsia" w:cstheme="majorBidi"/>
                <w:snapToGrid/>
                <w:color w:val="auto"/>
                <w:spacing w:val="-8"/>
                <w:sz w:val="18"/>
                <w:szCs w:val="18"/>
                <w:lang w:eastAsia="zh-CN"/>
              </w:rPr>
              <w:t>〕</w:t>
            </w:r>
            <w:r>
              <w:rPr>
                <w:rFonts w:hint="eastAsia" w:asciiTheme="majorBidi" w:hAnsiTheme="majorBidi" w:eastAsiaTheme="minorEastAsia" w:cstheme="majorBidi"/>
                <w:snapToGrid/>
                <w:color w:val="auto"/>
                <w:spacing w:val="-8"/>
                <w:sz w:val="18"/>
                <w:szCs w:val="18"/>
                <w:lang w:eastAsia="zh-CN"/>
              </w:rPr>
              <w:t>135</w:t>
            </w:r>
            <w:r>
              <w:rPr>
                <w:rFonts w:hint="eastAsia" w:asciiTheme="majorBidi" w:hAnsiTheme="minorEastAsia" w:eastAsiaTheme="minorEastAsia" w:cstheme="majorBidi"/>
                <w:snapToGrid/>
                <w:color w:val="auto"/>
                <w:spacing w:val="-8"/>
                <w:sz w:val="18"/>
                <w:szCs w:val="18"/>
                <w:lang w:eastAsia="zh-CN"/>
              </w:rPr>
              <w:t>号、苏交公〔</w:t>
            </w:r>
            <w:r>
              <w:rPr>
                <w:rFonts w:hint="eastAsia" w:asciiTheme="majorBidi" w:hAnsiTheme="majorBidi" w:eastAsiaTheme="minorEastAsia" w:cstheme="majorBidi"/>
                <w:snapToGrid/>
                <w:color w:val="auto"/>
                <w:spacing w:val="-8"/>
                <w:sz w:val="18"/>
                <w:szCs w:val="18"/>
                <w:lang w:eastAsia="zh-CN"/>
              </w:rPr>
              <w:t>1991</w:t>
            </w:r>
            <w:r>
              <w:rPr>
                <w:rFonts w:hint="eastAsia" w:asciiTheme="majorBidi" w:hAnsiTheme="minorEastAsia" w:eastAsiaTheme="minorEastAsia" w:cstheme="majorBidi"/>
                <w:snapToGrid/>
                <w:color w:val="auto"/>
                <w:spacing w:val="-8"/>
                <w:sz w:val="18"/>
                <w:szCs w:val="18"/>
                <w:lang w:eastAsia="zh-CN"/>
              </w:rPr>
              <w:t>〕</w:t>
            </w:r>
            <w:r>
              <w:rPr>
                <w:rFonts w:hint="eastAsia" w:asciiTheme="majorBidi" w:hAnsiTheme="majorBidi" w:eastAsiaTheme="minorEastAsia" w:cstheme="majorBidi"/>
                <w:snapToGrid/>
                <w:color w:val="auto"/>
                <w:spacing w:val="-8"/>
                <w:sz w:val="18"/>
                <w:szCs w:val="18"/>
                <w:lang w:eastAsia="zh-CN"/>
              </w:rPr>
              <w:t>85</w:t>
            </w:r>
            <w:r>
              <w:rPr>
                <w:rFonts w:hint="eastAsia" w:asciiTheme="majorBidi" w:hAnsiTheme="minorEastAsia" w:eastAsiaTheme="minorEastAsia" w:cstheme="majorBidi"/>
                <w:snapToGrid/>
                <w:color w:val="auto"/>
                <w:spacing w:val="-8"/>
                <w:sz w:val="18"/>
                <w:szCs w:val="18"/>
                <w:lang w:eastAsia="zh-CN"/>
              </w:rPr>
              <w:t>号，财预〔</w:t>
            </w:r>
            <w:r>
              <w:rPr>
                <w:rFonts w:hint="eastAsia" w:asciiTheme="majorBidi" w:hAnsiTheme="majorBidi" w:eastAsiaTheme="minorEastAsia" w:cstheme="majorBidi"/>
                <w:snapToGrid/>
                <w:color w:val="auto"/>
                <w:spacing w:val="-8"/>
                <w:sz w:val="18"/>
                <w:szCs w:val="18"/>
                <w:lang w:eastAsia="zh-CN"/>
              </w:rPr>
              <w:t>2009</w:t>
            </w:r>
            <w:r>
              <w:rPr>
                <w:rFonts w:hint="eastAsia" w:asciiTheme="majorBidi" w:hAnsiTheme="minorEastAsia" w:eastAsiaTheme="minorEastAsia" w:cstheme="majorBidi"/>
                <w:snapToGrid/>
                <w:color w:val="auto"/>
                <w:spacing w:val="-8"/>
                <w:sz w:val="18"/>
                <w:szCs w:val="18"/>
                <w:lang w:eastAsia="zh-CN"/>
              </w:rPr>
              <w:t>〕</w:t>
            </w:r>
            <w:r>
              <w:rPr>
                <w:rFonts w:hint="eastAsia" w:asciiTheme="majorBidi" w:hAnsiTheme="majorBidi" w:eastAsiaTheme="minorEastAsia" w:cstheme="majorBidi"/>
                <w:snapToGrid/>
                <w:color w:val="auto"/>
                <w:spacing w:val="-8"/>
                <w:sz w:val="18"/>
                <w:szCs w:val="18"/>
                <w:lang w:eastAsia="zh-CN"/>
              </w:rPr>
              <w:t>79</w:t>
            </w:r>
            <w:r>
              <w:rPr>
                <w:rFonts w:hint="eastAsia" w:asciiTheme="majorBidi" w:hAnsiTheme="minorEastAsia" w:eastAsiaTheme="minorEastAsia" w:cstheme="majorBidi"/>
                <w:snapToGrid/>
                <w:color w:val="auto"/>
                <w:spacing w:val="-8"/>
                <w:sz w:val="18"/>
                <w:szCs w:val="18"/>
                <w:lang w:eastAsia="zh-CN"/>
              </w:rPr>
              <w:t>号，苏交财〔</w:t>
            </w:r>
            <w:r>
              <w:rPr>
                <w:rFonts w:hint="eastAsia" w:asciiTheme="majorBidi" w:hAnsiTheme="majorBidi" w:eastAsiaTheme="minorEastAsia" w:cstheme="majorBidi"/>
                <w:snapToGrid/>
                <w:color w:val="auto"/>
                <w:spacing w:val="-8"/>
                <w:sz w:val="18"/>
                <w:szCs w:val="18"/>
                <w:lang w:eastAsia="zh-CN"/>
              </w:rPr>
              <w:t>2010</w:t>
            </w:r>
            <w:r>
              <w:rPr>
                <w:rFonts w:hint="eastAsia" w:asciiTheme="majorBidi" w:hAnsiTheme="minorEastAsia" w:eastAsiaTheme="minorEastAsia" w:cstheme="majorBidi"/>
                <w:snapToGrid/>
                <w:color w:val="auto"/>
                <w:spacing w:val="-8"/>
                <w:sz w:val="18"/>
                <w:szCs w:val="18"/>
                <w:lang w:eastAsia="zh-CN"/>
              </w:rPr>
              <w:t>〕</w:t>
            </w:r>
            <w:r>
              <w:rPr>
                <w:rFonts w:hint="eastAsia" w:asciiTheme="majorBidi" w:hAnsiTheme="majorBidi" w:eastAsiaTheme="minorEastAsia" w:cstheme="majorBidi"/>
                <w:snapToGrid/>
                <w:color w:val="auto"/>
                <w:spacing w:val="-8"/>
                <w:sz w:val="18"/>
                <w:szCs w:val="18"/>
                <w:lang w:eastAsia="zh-CN"/>
              </w:rPr>
              <w:t>32</w:t>
            </w:r>
            <w:r>
              <w:rPr>
                <w:rFonts w:hint="eastAsia" w:asciiTheme="majorBidi" w:hAnsiTheme="minorEastAsia" w:eastAsiaTheme="minorEastAsia" w:cstheme="majorBidi"/>
                <w:snapToGrid/>
                <w:color w:val="auto"/>
                <w:spacing w:val="-8"/>
                <w:sz w:val="18"/>
                <w:szCs w:val="18"/>
                <w:lang w:eastAsia="zh-CN"/>
              </w:rPr>
              <w:t>号，苏交财〔</w:t>
            </w:r>
            <w:r>
              <w:rPr>
                <w:rFonts w:hint="eastAsia" w:asciiTheme="majorBidi" w:hAnsiTheme="majorBidi" w:eastAsiaTheme="minorEastAsia" w:cstheme="majorBidi"/>
                <w:snapToGrid/>
                <w:color w:val="auto"/>
                <w:spacing w:val="-8"/>
                <w:sz w:val="18"/>
                <w:szCs w:val="18"/>
                <w:lang w:eastAsia="zh-CN"/>
              </w:rPr>
              <w:t>2010</w:t>
            </w:r>
            <w:r>
              <w:rPr>
                <w:rFonts w:hint="eastAsia" w:asciiTheme="majorBidi" w:hAnsiTheme="minorEastAsia" w:eastAsiaTheme="minorEastAsia" w:cstheme="majorBidi"/>
                <w:snapToGrid/>
                <w:color w:val="auto"/>
                <w:spacing w:val="-8"/>
                <w:sz w:val="18"/>
                <w:szCs w:val="18"/>
                <w:lang w:eastAsia="zh-CN"/>
              </w:rPr>
              <w:t>〕</w:t>
            </w:r>
            <w:r>
              <w:rPr>
                <w:rFonts w:hint="eastAsia" w:asciiTheme="majorBidi" w:hAnsiTheme="majorBidi" w:eastAsiaTheme="minorEastAsia" w:cstheme="majorBidi"/>
                <w:snapToGrid/>
                <w:color w:val="auto"/>
                <w:spacing w:val="-8"/>
                <w:sz w:val="18"/>
                <w:szCs w:val="18"/>
                <w:lang w:eastAsia="zh-CN"/>
              </w:rPr>
              <w:t>73</w:t>
            </w:r>
            <w:r>
              <w:rPr>
                <w:rFonts w:hint="eastAsia" w:asciiTheme="majorBidi" w:hAnsiTheme="minorEastAsia" w:eastAsiaTheme="minorEastAsia" w:cstheme="majorBidi"/>
                <w:snapToGrid/>
                <w:color w:val="auto"/>
                <w:spacing w:val="-8"/>
                <w:sz w:val="18"/>
                <w:szCs w:val="18"/>
                <w:lang w:eastAsia="zh-CN"/>
              </w:rPr>
              <w:t>号，苏交财〔</w:t>
            </w:r>
            <w:r>
              <w:rPr>
                <w:rFonts w:hint="eastAsia" w:asciiTheme="majorBidi" w:hAnsiTheme="majorBidi" w:eastAsiaTheme="minorEastAsia" w:cstheme="majorBidi"/>
                <w:snapToGrid/>
                <w:color w:val="auto"/>
                <w:spacing w:val="-8"/>
                <w:sz w:val="18"/>
                <w:szCs w:val="18"/>
                <w:lang w:eastAsia="zh-CN"/>
              </w:rPr>
              <w:t>2017</w:t>
            </w:r>
            <w:r>
              <w:rPr>
                <w:rFonts w:hint="eastAsia" w:asciiTheme="majorBidi" w:hAnsiTheme="minorEastAsia" w:eastAsiaTheme="minorEastAsia" w:cstheme="majorBidi"/>
                <w:snapToGrid/>
                <w:color w:val="auto"/>
                <w:spacing w:val="-8"/>
                <w:sz w:val="18"/>
                <w:szCs w:val="18"/>
                <w:lang w:eastAsia="zh-CN"/>
              </w:rPr>
              <w:t>〕</w:t>
            </w:r>
            <w:r>
              <w:rPr>
                <w:rFonts w:hint="eastAsia" w:asciiTheme="majorBidi" w:hAnsiTheme="majorBidi" w:eastAsiaTheme="minorEastAsia" w:cstheme="majorBidi"/>
                <w:snapToGrid/>
                <w:color w:val="auto"/>
                <w:spacing w:val="-8"/>
                <w:sz w:val="18"/>
                <w:szCs w:val="18"/>
                <w:lang w:eastAsia="zh-CN"/>
              </w:rPr>
              <w:t>131</w:t>
            </w:r>
            <w:r>
              <w:rPr>
                <w:rFonts w:hint="eastAsia" w:asciiTheme="majorBidi" w:hAnsiTheme="minorEastAsia" w:eastAsiaTheme="minorEastAsia" w:cstheme="majorBidi"/>
                <w:snapToGrid/>
                <w:color w:val="auto"/>
                <w:spacing w:val="-8"/>
                <w:sz w:val="18"/>
                <w:szCs w:val="18"/>
                <w:lang w:eastAsia="zh-CN"/>
              </w:rPr>
              <w:t>号，苏交财〔</w:t>
            </w:r>
            <w:r>
              <w:rPr>
                <w:rFonts w:hint="eastAsia" w:asciiTheme="majorBidi" w:hAnsiTheme="majorBidi" w:eastAsiaTheme="minorEastAsia" w:cstheme="majorBidi"/>
                <w:snapToGrid/>
                <w:color w:val="auto"/>
                <w:spacing w:val="-8"/>
                <w:sz w:val="18"/>
                <w:szCs w:val="18"/>
                <w:lang w:eastAsia="zh-CN"/>
              </w:rPr>
              <w:t>2018</w:t>
            </w:r>
            <w:r>
              <w:rPr>
                <w:rFonts w:hint="eastAsia" w:asciiTheme="majorBidi" w:hAnsiTheme="minorEastAsia" w:eastAsiaTheme="minorEastAsia" w:cstheme="majorBidi"/>
                <w:snapToGrid/>
                <w:color w:val="auto"/>
                <w:spacing w:val="-8"/>
                <w:sz w:val="18"/>
                <w:szCs w:val="18"/>
                <w:lang w:eastAsia="zh-CN"/>
              </w:rPr>
              <w:t>〕</w:t>
            </w:r>
            <w:r>
              <w:rPr>
                <w:rFonts w:hint="eastAsia" w:asciiTheme="majorBidi" w:hAnsiTheme="majorBidi" w:eastAsiaTheme="minorEastAsia" w:cstheme="majorBidi"/>
                <w:snapToGrid/>
                <w:color w:val="auto"/>
                <w:spacing w:val="-8"/>
                <w:sz w:val="18"/>
                <w:szCs w:val="18"/>
                <w:lang w:eastAsia="zh-CN"/>
              </w:rPr>
              <w:t>159</w:t>
            </w:r>
            <w:r>
              <w:rPr>
                <w:rFonts w:hint="eastAsia" w:asciiTheme="majorBidi" w:hAnsiTheme="minorEastAsia" w:eastAsiaTheme="minorEastAsia" w:cstheme="majorBidi"/>
                <w:snapToGrid/>
                <w:color w:val="auto"/>
                <w:spacing w:val="-8"/>
                <w:sz w:val="18"/>
                <w:szCs w:val="18"/>
                <w:lang w:eastAsia="zh-CN"/>
              </w:rPr>
              <w:t>号，苏交财〔</w:t>
            </w:r>
            <w:r>
              <w:rPr>
                <w:rFonts w:hint="eastAsia" w:asciiTheme="majorBidi" w:hAnsiTheme="majorBidi" w:eastAsiaTheme="minorEastAsia" w:cstheme="majorBidi"/>
                <w:snapToGrid/>
                <w:color w:val="auto"/>
                <w:spacing w:val="-8"/>
                <w:sz w:val="18"/>
                <w:szCs w:val="18"/>
                <w:lang w:eastAsia="zh-CN"/>
              </w:rPr>
              <w:t>2019</w:t>
            </w:r>
            <w:r>
              <w:rPr>
                <w:rFonts w:hint="eastAsia" w:asciiTheme="majorBidi" w:hAnsiTheme="minorEastAsia" w:eastAsiaTheme="minorEastAsia" w:cstheme="majorBidi"/>
                <w:snapToGrid/>
                <w:color w:val="auto"/>
                <w:spacing w:val="-8"/>
                <w:sz w:val="18"/>
                <w:szCs w:val="18"/>
                <w:lang w:eastAsia="zh-CN"/>
              </w:rPr>
              <w:t>〕</w:t>
            </w:r>
            <w:r>
              <w:rPr>
                <w:rFonts w:hint="eastAsia" w:asciiTheme="majorBidi" w:hAnsiTheme="majorBidi" w:eastAsiaTheme="minorEastAsia" w:cstheme="majorBidi"/>
                <w:snapToGrid/>
                <w:color w:val="auto"/>
                <w:spacing w:val="-8"/>
                <w:sz w:val="18"/>
                <w:szCs w:val="18"/>
                <w:lang w:eastAsia="zh-CN"/>
              </w:rPr>
              <w:t>123</w:t>
            </w:r>
            <w:r>
              <w:rPr>
                <w:rFonts w:hint="eastAsia" w:asciiTheme="majorBidi" w:hAnsiTheme="minorEastAsia" w:eastAsiaTheme="minorEastAsia" w:cstheme="majorBidi"/>
                <w:snapToGrid/>
                <w:color w:val="auto"/>
                <w:spacing w:val="-8"/>
                <w:sz w:val="18"/>
                <w:szCs w:val="18"/>
                <w:lang w:eastAsia="zh-CN"/>
              </w:rPr>
              <w:t>号，苏交财〔</w:t>
            </w:r>
            <w:r>
              <w:rPr>
                <w:rFonts w:hint="eastAsia" w:asciiTheme="majorBidi" w:hAnsiTheme="majorBidi" w:eastAsiaTheme="minorEastAsia" w:cstheme="majorBidi"/>
                <w:snapToGrid/>
                <w:color w:val="auto"/>
                <w:spacing w:val="-8"/>
                <w:sz w:val="18"/>
                <w:szCs w:val="18"/>
                <w:lang w:eastAsia="zh-CN"/>
              </w:rPr>
              <w:t>2019</w:t>
            </w:r>
            <w:r>
              <w:rPr>
                <w:rFonts w:hint="eastAsia" w:asciiTheme="majorBidi" w:hAnsiTheme="minorEastAsia" w:eastAsiaTheme="minorEastAsia" w:cstheme="majorBidi"/>
                <w:snapToGrid/>
                <w:color w:val="auto"/>
                <w:spacing w:val="-8"/>
                <w:sz w:val="18"/>
                <w:szCs w:val="18"/>
                <w:lang w:eastAsia="zh-CN"/>
              </w:rPr>
              <w:t>〕</w:t>
            </w:r>
            <w:r>
              <w:rPr>
                <w:rFonts w:hint="eastAsia" w:asciiTheme="majorBidi" w:hAnsiTheme="majorBidi" w:eastAsiaTheme="minorEastAsia" w:cstheme="majorBidi"/>
                <w:snapToGrid/>
                <w:color w:val="auto"/>
                <w:spacing w:val="-8"/>
                <w:sz w:val="18"/>
                <w:szCs w:val="18"/>
                <w:lang w:eastAsia="zh-CN"/>
              </w:rPr>
              <w:t>124</w:t>
            </w:r>
            <w:r>
              <w:rPr>
                <w:rFonts w:hint="eastAsia" w:asciiTheme="majorBidi" w:hAnsiTheme="minorEastAsia" w:eastAsiaTheme="minorEastAsia" w:cstheme="majorBidi"/>
                <w:snapToGrid/>
                <w:color w:val="auto"/>
                <w:spacing w:val="-8"/>
                <w:sz w:val="18"/>
                <w:szCs w:val="18"/>
                <w:lang w:eastAsia="zh-CN"/>
              </w:rPr>
              <w:t>号，苏交财〔</w:t>
            </w:r>
            <w:r>
              <w:rPr>
                <w:rFonts w:hint="eastAsia" w:asciiTheme="majorBidi" w:hAnsiTheme="majorBidi" w:eastAsiaTheme="minorEastAsia" w:cstheme="majorBidi"/>
                <w:snapToGrid/>
                <w:color w:val="auto"/>
                <w:spacing w:val="-8"/>
                <w:sz w:val="18"/>
                <w:szCs w:val="18"/>
                <w:lang w:eastAsia="zh-CN"/>
              </w:rPr>
              <w:t>2020</w:t>
            </w:r>
            <w:r>
              <w:rPr>
                <w:rFonts w:hint="eastAsia" w:asciiTheme="majorBidi" w:hAnsiTheme="minorEastAsia" w:eastAsiaTheme="minorEastAsia" w:cstheme="majorBidi"/>
                <w:snapToGrid/>
                <w:color w:val="auto"/>
                <w:spacing w:val="-8"/>
                <w:sz w:val="18"/>
                <w:szCs w:val="18"/>
                <w:lang w:eastAsia="zh-CN"/>
              </w:rPr>
              <w:t>〕</w:t>
            </w:r>
            <w:r>
              <w:rPr>
                <w:rFonts w:hint="eastAsia" w:asciiTheme="majorBidi" w:hAnsiTheme="majorBidi" w:eastAsiaTheme="minorEastAsia" w:cstheme="majorBidi"/>
                <w:snapToGrid/>
                <w:color w:val="auto"/>
                <w:spacing w:val="-8"/>
                <w:sz w:val="18"/>
                <w:szCs w:val="18"/>
                <w:lang w:eastAsia="zh-CN"/>
              </w:rPr>
              <w:t>4</w:t>
            </w:r>
            <w:r>
              <w:rPr>
                <w:rFonts w:hint="eastAsia" w:asciiTheme="majorBidi" w:hAnsiTheme="minorEastAsia" w:eastAsiaTheme="minorEastAsia" w:cstheme="majorBidi"/>
                <w:snapToGrid/>
                <w:color w:val="auto"/>
                <w:spacing w:val="-8"/>
                <w:sz w:val="18"/>
                <w:szCs w:val="18"/>
                <w:lang w:eastAsia="zh-CN"/>
              </w:rPr>
              <w:t>号，苏交财〔</w:t>
            </w:r>
            <w:r>
              <w:rPr>
                <w:rFonts w:hint="eastAsia" w:asciiTheme="majorBidi" w:hAnsiTheme="majorBidi" w:eastAsiaTheme="minorEastAsia" w:cstheme="majorBidi"/>
                <w:snapToGrid/>
                <w:color w:val="auto"/>
                <w:spacing w:val="-8"/>
                <w:sz w:val="18"/>
                <w:szCs w:val="18"/>
                <w:lang w:eastAsia="zh-CN"/>
              </w:rPr>
              <w:t>2020</w:t>
            </w:r>
            <w:r>
              <w:rPr>
                <w:rFonts w:hint="eastAsia" w:asciiTheme="majorBidi" w:hAnsiTheme="minorEastAsia" w:eastAsiaTheme="minorEastAsia" w:cstheme="majorBidi"/>
                <w:snapToGrid/>
                <w:color w:val="auto"/>
                <w:spacing w:val="-8"/>
                <w:sz w:val="18"/>
                <w:szCs w:val="18"/>
                <w:lang w:eastAsia="zh-CN"/>
              </w:rPr>
              <w:t>〕</w:t>
            </w:r>
            <w:r>
              <w:rPr>
                <w:rFonts w:hint="eastAsia" w:asciiTheme="majorBidi" w:hAnsiTheme="majorBidi" w:eastAsiaTheme="minorEastAsia" w:cstheme="majorBidi"/>
                <w:snapToGrid/>
                <w:color w:val="auto"/>
                <w:spacing w:val="-8"/>
                <w:sz w:val="18"/>
                <w:szCs w:val="18"/>
                <w:lang w:eastAsia="zh-CN"/>
              </w:rPr>
              <w:t>8</w:t>
            </w:r>
            <w:r>
              <w:rPr>
                <w:rFonts w:hint="eastAsia" w:asciiTheme="majorBidi" w:hAnsiTheme="minorEastAsia" w:eastAsiaTheme="minorEastAsia" w:cstheme="majorBidi"/>
                <w:snapToGrid/>
                <w:color w:val="auto"/>
                <w:spacing w:val="-8"/>
                <w:sz w:val="18"/>
                <w:szCs w:val="18"/>
                <w:lang w:eastAsia="zh-CN"/>
              </w:rPr>
              <w:t>号，苏发改经贸发〔</w:t>
            </w:r>
            <w:r>
              <w:rPr>
                <w:rFonts w:hint="eastAsia" w:asciiTheme="majorBidi" w:hAnsiTheme="majorBidi" w:eastAsiaTheme="minorEastAsia" w:cstheme="majorBidi"/>
                <w:snapToGrid/>
                <w:color w:val="auto"/>
                <w:spacing w:val="-8"/>
                <w:sz w:val="18"/>
                <w:szCs w:val="18"/>
                <w:lang w:eastAsia="zh-CN"/>
              </w:rPr>
              <w:t>2020</w:t>
            </w:r>
            <w:r>
              <w:rPr>
                <w:rFonts w:hint="eastAsia" w:asciiTheme="majorBidi" w:hAnsiTheme="minorEastAsia" w:eastAsiaTheme="minorEastAsia" w:cstheme="majorBidi"/>
                <w:snapToGrid/>
                <w:color w:val="auto"/>
                <w:spacing w:val="-8"/>
                <w:sz w:val="18"/>
                <w:szCs w:val="18"/>
                <w:lang w:eastAsia="zh-CN"/>
              </w:rPr>
              <w:t>〕</w:t>
            </w:r>
            <w:r>
              <w:rPr>
                <w:rFonts w:hint="eastAsia" w:asciiTheme="majorBidi" w:hAnsiTheme="majorBidi" w:eastAsiaTheme="minorEastAsia" w:cstheme="majorBidi"/>
                <w:snapToGrid/>
                <w:color w:val="auto"/>
                <w:spacing w:val="-8"/>
                <w:sz w:val="18"/>
                <w:szCs w:val="18"/>
                <w:lang w:eastAsia="zh-CN"/>
              </w:rPr>
              <w:t>1227</w:t>
            </w:r>
            <w:r>
              <w:rPr>
                <w:rFonts w:hint="eastAsia" w:asciiTheme="majorBidi" w:hAnsiTheme="minorEastAsia" w:eastAsiaTheme="minorEastAsia" w:cstheme="majorBidi"/>
                <w:snapToGrid/>
                <w:color w:val="auto"/>
                <w:spacing w:val="-8"/>
                <w:sz w:val="18"/>
                <w:szCs w:val="18"/>
                <w:lang w:eastAsia="zh-CN"/>
              </w:rPr>
              <w:t>号，苏交财〔</w:t>
            </w:r>
            <w:r>
              <w:rPr>
                <w:rFonts w:hint="eastAsia" w:asciiTheme="majorBidi" w:hAnsiTheme="majorBidi" w:eastAsiaTheme="minorEastAsia" w:cstheme="majorBidi"/>
                <w:snapToGrid/>
                <w:color w:val="auto"/>
                <w:spacing w:val="-8"/>
                <w:sz w:val="18"/>
                <w:szCs w:val="18"/>
                <w:lang w:eastAsia="zh-CN"/>
              </w:rPr>
              <w:t>2021</w:t>
            </w:r>
            <w:r>
              <w:rPr>
                <w:rFonts w:hint="eastAsia" w:asciiTheme="majorBidi" w:hAnsiTheme="minorEastAsia" w:eastAsiaTheme="minorEastAsia" w:cstheme="majorBidi"/>
                <w:snapToGrid/>
                <w:color w:val="auto"/>
                <w:spacing w:val="-8"/>
                <w:sz w:val="18"/>
                <w:szCs w:val="18"/>
                <w:lang w:eastAsia="zh-CN"/>
              </w:rPr>
              <w:t>〕</w:t>
            </w:r>
            <w:r>
              <w:rPr>
                <w:rFonts w:hint="eastAsia" w:asciiTheme="majorBidi" w:hAnsiTheme="majorBidi" w:eastAsiaTheme="minorEastAsia" w:cstheme="majorBidi"/>
                <w:snapToGrid/>
                <w:color w:val="auto"/>
                <w:spacing w:val="-8"/>
                <w:sz w:val="18"/>
                <w:szCs w:val="18"/>
                <w:lang w:eastAsia="zh-CN"/>
              </w:rPr>
              <w:t>41</w:t>
            </w:r>
            <w:r>
              <w:rPr>
                <w:rFonts w:hint="eastAsia" w:asciiTheme="majorBidi" w:hAnsiTheme="minorEastAsia" w:eastAsiaTheme="minorEastAsia" w:cstheme="majorBidi"/>
                <w:snapToGrid/>
                <w:color w:val="auto"/>
                <w:spacing w:val="-8"/>
                <w:sz w:val="18"/>
                <w:szCs w:val="18"/>
                <w:lang w:eastAsia="zh-CN"/>
              </w:rPr>
              <w:t>号，苏交财〔</w:t>
            </w:r>
            <w:r>
              <w:rPr>
                <w:rFonts w:hint="eastAsia" w:asciiTheme="majorBidi" w:hAnsiTheme="majorBidi" w:eastAsiaTheme="minorEastAsia" w:cstheme="majorBidi"/>
                <w:snapToGrid/>
                <w:color w:val="auto"/>
                <w:spacing w:val="-8"/>
                <w:sz w:val="18"/>
                <w:szCs w:val="18"/>
                <w:lang w:eastAsia="zh-CN"/>
              </w:rPr>
              <w:t>2021</w:t>
            </w:r>
            <w:r>
              <w:rPr>
                <w:rFonts w:hint="eastAsia" w:asciiTheme="majorBidi" w:hAnsiTheme="minorEastAsia" w:eastAsiaTheme="minorEastAsia" w:cstheme="majorBidi"/>
                <w:snapToGrid/>
                <w:color w:val="auto"/>
                <w:spacing w:val="-8"/>
                <w:sz w:val="18"/>
                <w:szCs w:val="18"/>
                <w:lang w:eastAsia="zh-CN"/>
              </w:rPr>
              <w:t>〕</w:t>
            </w:r>
            <w:r>
              <w:rPr>
                <w:rFonts w:hint="eastAsia" w:asciiTheme="majorBidi" w:hAnsiTheme="majorBidi" w:eastAsiaTheme="minorEastAsia" w:cstheme="majorBidi"/>
                <w:snapToGrid/>
                <w:color w:val="auto"/>
                <w:spacing w:val="-8"/>
                <w:sz w:val="18"/>
                <w:szCs w:val="18"/>
                <w:lang w:eastAsia="zh-CN"/>
              </w:rPr>
              <w:t>65</w:t>
            </w:r>
            <w:r>
              <w:rPr>
                <w:rFonts w:hint="eastAsia" w:asciiTheme="majorBidi" w:hAnsiTheme="minorEastAsia" w:eastAsiaTheme="minorEastAsia" w:cstheme="majorBidi"/>
                <w:snapToGrid/>
                <w:color w:val="auto"/>
                <w:spacing w:val="-8"/>
                <w:sz w:val="18"/>
                <w:szCs w:val="18"/>
                <w:lang w:eastAsia="zh-CN"/>
              </w:rPr>
              <w:t>号，苏交财〔</w:t>
            </w:r>
            <w:r>
              <w:rPr>
                <w:rFonts w:hint="eastAsia" w:asciiTheme="majorBidi" w:hAnsiTheme="majorBidi" w:eastAsiaTheme="minorEastAsia" w:cstheme="majorBidi"/>
                <w:snapToGrid/>
                <w:color w:val="auto"/>
                <w:spacing w:val="-8"/>
                <w:sz w:val="18"/>
                <w:szCs w:val="18"/>
                <w:lang w:eastAsia="zh-CN"/>
              </w:rPr>
              <w:t>2022</w:t>
            </w:r>
            <w:r>
              <w:rPr>
                <w:rFonts w:hint="eastAsia" w:asciiTheme="majorBidi" w:hAnsiTheme="minorEastAsia" w:eastAsiaTheme="minorEastAsia" w:cstheme="majorBidi"/>
                <w:snapToGrid/>
                <w:color w:val="auto"/>
                <w:spacing w:val="-8"/>
                <w:sz w:val="18"/>
                <w:szCs w:val="18"/>
                <w:lang w:eastAsia="zh-CN"/>
              </w:rPr>
              <w:t>〕</w:t>
            </w:r>
            <w:r>
              <w:rPr>
                <w:rFonts w:hint="eastAsia" w:asciiTheme="majorBidi" w:hAnsiTheme="majorBidi" w:eastAsiaTheme="minorEastAsia" w:cstheme="majorBidi"/>
                <w:snapToGrid/>
                <w:color w:val="auto"/>
                <w:spacing w:val="-8"/>
                <w:sz w:val="18"/>
                <w:szCs w:val="18"/>
                <w:lang w:eastAsia="zh-CN"/>
              </w:rPr>
              <w:t>2</w:t>
            </w:r>
            <w:r>
              <w:rPr>
                <w:rFonts w:hint="eastAsia" w:asciiTheme="majorBidi" w:hAnsiTheme="minorEastAsia" w:eastAsiaTheme="minorEastAsia" w:cstheme="majorBidi"/>
                <w:snapToGrid/>
                <w:color w:val="auto"/>
                <w:spacing w:val="-8"/>
                <w:sz w:val="18"/>
                <w:szCs w:val="18"/>
                <w:lang w:eastAsia="zh-CN"/>
              </w:rPr>
              <w:t>号、</w:t>
            </w:r>
            <w:r>
              <w:rPr>
                <w:rFonts w:hint="eastAsia" w:asciiTheme="majorBidi" w:hAnsiTheme="majorBidi" w:eastAsiaTheme="minorEastAsia" w:cstheme="majorBidi"/>
                <w:snapToGrid/>
                <w:color w:val="auto"/>
                <w:spacing w:val="-8"/>
                <w:sz w:val="18"/>
                <w:szCs w:val="18"/>
                <w:lang w:eastAsia="zh-CN"/>
              </w:rPr>
              <w:t>47</w:t>
            </w:r>
            <w:r>
              <w:rPr>
                <w:rFonts w:hint="eastAsia" w:asciiTheme="majorBidi" w:hAnsiTheme="minorEastAsia" w:eastAsiaTheme="minorEastAsia" w:cstheme="majorBidi"/>
                <w:snapToGrid/>
                <w:color w:val="auto"/>
                <w:spacing w:val="-8"/>
                <w:sz w:val="18"/>
                <w:szCs w:val="18"/>
                <w:lang w:eastAsia="zh-CN"/>
              </w:rPr>
              <w:t>号、</w:t>
            </w:r>
            <w:r>
              <w:rPr>
                <w:rFonts w:hint="eastAsia" w:asciiTheme="majorBidi" w:hAnsiTheme="majorBidi" w:eastAsiaTheme="minorEastAsia" w:cstheme="majorBidi"/>
                <w:snapToGrid/>
                <w:color w:val="auto"/>
                <w:spacing w:val="-8"/>
                <w:sz w:val="18"/>
                <w:szCs w:val="18"/>
                <w:lang w:eastAsia="zh-CN"/>
              </w:rPr>
              <w:t>54</w:t>
            </w:r>
            <w:r>
              <w:rPr>
                <w:rFonts w:hint="eastAsia" w:asciiTheme="majorBidi" w:hAnsiTheme="minorEastAsia" w:eastAsiaTheme="minorEastAsia" w:cstheme="majorBidi"/>
                <w:snapToGrid/>
                <w:color w:val="auto"/>
                <w:spacing w:val="-8"/>
                <w:sz w:val="18"/>
                <w:szCs w:val="18"/>
                <w:lang w:eastAsia="zh-CN"/>
              </w:rPr>
              <w:t>号，苏府规字〔</w:t>
            </w:r>
            <w:r>
              <w:rPr>
                <w:rFonts w:hint="eastAsia" w:asciiTheme="majorBidi" w:hAnsiTheme="majorBidi" w:eastAsiaTheme="minorEastAsia" w:cstheme="majorBidi"/>
                <w:snapToGrid/>
                <w:color w:val="auto"/>
                <w:spacing w:val="-8"/>
                <w:sz w:val="18"/>
                <w:szCs w:val="18"/>
                <w:lang w:eastAsia="zh-CN"/>
              </w:rPr>
              <w:t>2023</w:t>
            </w:r>
            <w:r>
              <w:rPr>
                <w:rFonts w:hint="eastAsia" w:asciiTheme="majorBidi" w:hAnsiTheme="minorEastAsia" w:eastAsiaTheme="minorEastAsia" w:cstheme="majorBidi"/>
                <w:snapToGrid/>
                <w:color w:val="auto"/>
                <w:spacing w:val="-8"/>
                <w:sz w:val="18"/>
                <w:szCs w:val="18"/>
                <w:lang w:eastAsia="zh-CN"/>
              </w:rPr>
              <w:t>〕</w:t>
            </w:r>
            <w:r>
              <w:rPr>
                <w:rFonts w:hint="eastAsia" w:asciiTheme="majorBidi" w:hAnsiTheme="majorBidi" w:eastAsiaTheme="minorEastAsia" w:cstheme="majorBidi"/>
                <w:snapToGrid/>
                <w:color w:val="auto"/>
                <w:spacing w:val="-8"/>
                <w:sz w:val="18"/>
                <w:szCs w:val="18"/>
                <w:lang w:eastAsia="zh-CN"/>
              </w:rPr>
              <w:t>1</w:t>
            </w:r>
            <w:r>
              <w:rPr>
                <w:rFonts w:hint="eastAsia" w:asciiTheme="majorBidi" w:hAnsiTheme="minorEastAsia" w:eastAsiaTheme="minorEastAsia" w:cstheme="majorBidi"/>
                <w:snapToGrid/>
                <w:color w:val="auto"/>
                <w:spacing w:val="-8"/>
                <w:sz w:val="18"/>
                <w:szCs w:val="18"/>
                <w:lang w:eastAsia="zh-CN"/>
              </w:rPr>
              <w:t>号</w:t>
            </w:r>
          </w:p>
        </w:tc>
        <w:tc>
          <w:tcPr>
            <w:tcW w:w="2077" w:type="dxa"/>
            <w:noWrap w:val="0"/>
            <w:vAlign w:val="center"/>
          </w:tcPr>
          <w:p w14:paraId="688FBE35">
            <w:pPr>
              <w:widowControl w:val="0"/>
              <w:kinsoku/>
              <w:overflowPunct w:val="0"/>
              <w:autoSpaceDE/>
              <w:autoSpaceDN/>
              <w:jc w:val="both"/>
              <w:textAlignment w:val="auto"/>
              <w:rPr>
                <w:rFonts w:hint="default" w:asciiTheme="majorBidi" w:hAnsiTheme="majorBidi" w:eastAsiaTheme="minorEastAsia" w:cstheme="majorBidi"/>
                <w:snapToGrid/>
                <w:color w:val="auto"/>
                <w:spacing w:val="-4"/>
                <w:kern w:val="2"/>
                <w:sz w:val="18"/>
                <w:szCs w:val="18"/>
                <w:lang w:val="en-US" w:eastAsia="zh-CN" w:bidi="ar-SA"/>
              </w:rPr>
            </w:pPr>
            <w:r>
              <w:rPr>
                <w:rFonts w:hint="eastAsia" w:asciiTheme="majorBidi" w:hAnsiTheme="minorEastAsia" w:eastAsiaTheme="minorEastAsia" w:cstheme="majorBidi"/>
                <w:snapToGrid/>
                <w:color w:val="auto"/>
                <w:sz w:val="18"/>
                <w:szCs w:val="18"/>
                <w:lang w:eastAsia="zh-CN"/>
              </w:rPr>
              <w:t>国家公布项目。财预〔</w:t>
            </w:r>
            <w:r>
              <w:rPr>
                <w:rFonts w:hint="eastAsia" w:asciiTheme="majorBidi" w:hAnsiTheme="majorBidi" w:eastAsiaTheme="minorEastAsia" w:cstheme="majorBidi"/>
                <w:snapToGrid/>
                <w:color w:val="auto"/>
                <w:sz w:val="18"/>
                <w:szCs w:val="18"/>
                <w:lang w:eastAsia="zh-CN"/>
              </w:rPr>
              <w:t>2009</w:t>
            </w:r>
            <w:r>
              <w:rPr>
                <w:rFonts w:hint="eastAsia" w:asciiTheme="majorBidi" w:hAnsiTheme="minorEastAsia" w:eastAsiaTheme="minorEastAsia" w:cstheme="majorBidi"/>
                <w:snapToGrid/>
                <w:color w:val="auto"/>
                <w:sz w:val="18"/>
                <w:szCs w:val="18"/>
                <w:lang w:eastAsia="zh-CN"/>
              </w:rPr>
              <w:t>〕</w:t>
            </w:r>
            <w:r>
              <w:rPr>
                <w:rFonts w:hint="eastAsia" w:asciiTheme="majorBidi" w:hAnsiTheme="majorBidi" w:eastAsiaTheme="minorEastAsia" w:cstheme="majorBidi"/>
                <w:snapToGrid/>
                <w:color w:val="auto"/>
                <w:sz w:val="18"/>
                <w:szCs w:val="18"/>
                <w:lang w:eastAsia="zh-CN"/>
              </w:rPr>
              <w:t>79</w:t>
            </w:r>
            <w:r>
              <w:rPr>
                <w:rFonts w:hint="eastAsia" w:asciiTheme="majorBidi" w:hAnsiTheme="minorEastAsia" w:eastAsiaTheme="minorEastAsia" w:cstheme="majorBidi"/>
                <w:snapToGrid/>
                <w:color w:val="auto"/>
                <w:sz w:val="18"/>
                <w:szCs w:val="18"/>
                <w:lang w:eastAsia="zh-CN"/>
              </w:rPr>
              <w:t>号明确自</w:t>
            </w:r>
            <w:r>
              <w:rPr>
                <w:rFonts w:hint="eastAsia" w:asciiTheme="majorBidi" w:hAnsiTheme="majorBidi" w:eastAsiaTheme="minorEastAsia" w:cstheme="majorBidi"/>
                <w:snapToGrid/>
                <w:color w:val="auto"/>
                <w:sz w:val="18"/>
                <w:szCs w:val="18"/>
                <w:lang w:eastAsia="zh-CN"/>
              </w:rPr>
              <w:t>2010</w:t>
            </w:r>
            <w:r>
              <w:rPr>
                <w:rFonts w:hint="eastAsia" w:asciiTheme="majorBidi" w:hAnsiTheme="minorEastAsia" w:eastAsiaTheme="minorEastAsia" w:cstheme="majorBidi"/>
                <w:snapToGrid/>
                <w:color w:val="auto"/>
                <w:sz w:val="18"/>
                <w:szCs w:val="18"/>
                <w:lang w:eastAsia="zh-CN"/>
              </w:rPr>
              <w:t>年</w:t>
            </w:r>
            <w:r>
              <w:rPr>
                <w:rFonts w:hint="eastAsia" w:asciiTheme="majorBidi" w:hAnsiTheme="majorBidi" w:eastAsiaTheme="minorEastAsia" w:cstheme="majorBidi"/>
                <w:snapToGrid/>
                <w:color w:val="auto"/>
                <w:sz w:val="18"/>
                <w:szCs w:val="18"/>
                <w:lang w:eastAsia="zh-CN"/>
              </w:rPr>
              <w:t>1</w:t>
            </w:r>
            <w:r>
              <w:rPr>
                <w:rFonts w:hint="eastAsia" w:asciiTheme="majorBidi" w:hAnsiTheme="minorEastAsia" w:eastAsiaTheme="minorEastAsia" w:cstheme="majorBidi"/>
                <w:snapToGrid/>
                <w:color w:val="auto"/>
                <w:sz w:val="18"/>
                <w:szCs w:val="18"/>
                <w:lang w:eastAsia="zh-CN"/>
              </w:rPr>
              <w:t>月</w:t>
            </w:r>
            <w:r>
              <w:rPr>
                <w:rFonts w:hint="eastAsia" w:asciiTheme="majorBidi" w:hAnsiTheme="majorBidi" w:eastAsiaTheme="minorEastAsia" w:cstheme="majorBidi"/>
                <w:snapToGrid/>
                <w:color w:val="auto"/>
                <w:sz w:val="18"/>
                <w:szCs w:val="18"/>
                <w:lang w:eastAsia="zh-CN"/>
              </w:rPr>
              <w:t>1</w:t>
            </w:r>
            <w:r>
              <w:rPr>
                <w:rFonts w:hint="eastAsia" w:asciiTheme="majorBidi" w:hAnsiTheme="minorEastAsia" w:eastAsiaTheme="minorEastAsia" w:cstheme="majorBidi"/>
                <w:snapToGrid/>
                <w:color w:val="auto"/>
                <w:sz w:val="18"/>
                <w:szCs w:val="18"/>
                <w:lang w:eastAsia="zh-CN"/>
              </w:rPr>
              <w:t>日起暂作为政府性基金管理。</w:t>
            </w:r>
          </w:p>
        </w:tc>
      </w:tr>
      <w:tr w14:paraId="618C24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0" w:hRule="atLeast"/>
          <w:jc w:val="center"/>
        </w:trPr>
        <w:tc>
          <w:tcPr>
            <w:tcW w:w="449" w:type="dxa"/>
            <w:noWrap w:val="0"/>
            <w:vAlign w:val="center"/>
          </w:tcPr>
          <w:p w14:paraId="602A1FF3">
            <w:pPr>
              <w:widowControl/>
              <w:adjustRightInd w:val="0"/>
              <w:snapToGrid w:val="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19</w:t>
            </w:r>
          </w:p>
        </w:tc>
        <w:tc>
          <w:tcPr>
            <w:tcW w:w="713" w:type="dxa"/>
            <w:noWrap w:val="0"/>
            <w:vAlign w:val="center"/>
          </w:tcPr>
          <w:p w14:paraId="3F41CE2F">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w:t>
            </w:r>
          </w:p>
        </w:tc>
        <w:tc>
          <w:tcPr>
            <w:tcW w:w="1857" w:type="dxa"/>
            <w:noWrap w:val="0"/>
            <w:vAlign w:val="center"/>
          </w:tcPr>
          <w:p w14:paraId="4EF68522">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船舶过闸费</w:t>
            </w:r>
          </w:p>
        </w:tc>
        <w:tc>
          <w:tcPr>
            <w:tcW w:w="2836" w:type="dxa"/>
            <w:noWrap w:val="0"/>
            <w:vAlign w:val="center"/>
          </w:tcPr>
          <w:p w14:paraId="738373D0">
            <w:pPr>
              <w:rPr>
                <w:rFonts w:hint="default" w:ascii="Times New Roman" w:hAnsi="Times New Roman" w:eastAsia="宋体" w:cs="Times New Roman"/>
                <w:color w:val="auto"/>
                <w:sz w:val="18"/>
                <w:szCs w:val="18"/>
              </w:rPr>
            </w:pPr>
            <w:r>
              <w:rPr>
                <w:rFonts w:hint="eastAsia" w:asciiTheme="majorBidi" w:hAnsiTheme="majorBidi" w:eastAsiaTheme="minorEastAsia" w:cstheme="majorBidi"/>
                <w:snapToGrid/>
                <w:color w:val="auto"/>
                <w:sz w:val="18"/>
                <w:szCs w:val="18"/>
                <w:lang w:eastAsia="zh-CN"/>
              </w:rPr>
              <w:t>0.4</w:t>
            </w:r>
            <w:r>
              <w:rPr>
                <w:rFonts w:hint="eastAsia" w:asciiTheme="majorBidi" w:hAnsiTheme="minorEastAsia" w:eastAsiaTheme="minorEastAsia" w:cstheme="majorBidi"/>
                <w:snapToGrid/>
                <w:color w:val="auto"/>
                <w:sz w:val="18"/>
                <w:szCs w:val="18"/>
                <w:lang w:eastAsia="zh-CN"/>
              </w:rPr>
              <w:t>元</w:t>
            </w:r>
            <w:r>
              <w:rPr>
                <w:rFonts w:hint="eastAsia" w:asciiTheme="majorBidi" w:hAnsiTheme="majorBidi" w:eastAsiaTheme="minorEastAsia" w:cstheme="majorBidi"/>
                <w:snapToGrid/>
                <w:color w:val="auto"/>
                <w:sz w:val="18"/>
                <w:szCs w:val="18"/>
                <w:lang w:eastAsia="zh-CN"/>
              </w:rPr>
              <w:t>-1.0</w:t>
            </w:r>
            <w:r>
              <w:rPr>
                <w:rFonts w:hint="eastAsia" w:asciiTheme="majorBidi" w:hAnsiTheme="minorEastAsia" w:eastAsiaTheme="minorEastAsia" w:cstheme="majorBidi"/>
                <w:snapToGrid/>
                <w:color w:val="auto"/>
                <w:sz w:val="18"/>
                <w:szCs w:val="18"/>
                <w:lang w:eastAsia="zh-CN"/>
              </w:rPr>
              <w:t>元</w:t>
            </w:r>
            <w:r>
              <w:rPr>
                <w:rFonts w:hint="eastAsia" w:asciiTheme="majorBidi" w:hAnsiTheme="majorBidi" w:eastAsiaTheme="minorEastAsia" w:cstheme="majorBidi"/>
                <w:snapToGrid/>
                <w:color w:val="auto"/>
                <w:sz w:val="18"/>
                <w:szCs w:val="18"/>
                <w:lang w:eastAsia="zh-CN"/>
              </w:rPr>
              <w:t>/</w:t>
            </w:r>
            <w:r>
              <w:rPr>
                <w:rFonts w:hint="eastAsia" w:asciiTheme="majorBidi" w:hAnsiTheme="minorEastAsia" w:eastAsiaTheme="minorEastAsia" w:cstheme="majorBidi"/>
                <w:snapToGrid/>
                <w:color w:val="auto"/>
                <w:sz w:val="18"/>
                <w:szCs w:val="18"/>
                <w:lang w:eastAsia="zh-CN"/>
              </w:rPr>
              <w:t>次</w:t>
            </w:r>
            <w:r>
              <w:rPr>
                <w:rFonts w:hint="eastAsia" w:asciiTheme="majorBidi" w:hAnsiTheme="majorBidi" w:eastAsiaTheme="minorEastAsia" w:cstheme="majorBidi"/>
                <w:snapToGrid/>
                <w:color w:val="auto"/>
                <w:sz w:val="18"/>
                <w:szCs w:val="18"/>
                <w:lang w:eastAsia="zh-CN"/>
              </w:rPr>
              <w:t>.</w:t>
            </w:r>
            <w:r>
              <w:rPr>
                <w:rFonts w:hint="eastAsia" w:asciiTheme="majorBidi" w:hAnsiTheme="minorEastAsia" w:eastAsiaTheme="minorEastAsia" w:cstheme="majorBidi"/>
                <w:snapToGrid/>
                <w:color w:val="auto"/>
                <w:sz w:val="18"/>
                <w:szCs w:val="18"/>
                <w:lang w:eastAsia="zh-CN"/>
              </w:rPr>
              <w:t>总吨位或</w:t>
            </w:r>
            <w:r>
              <w:rPr>
                <w:rFonts w:hint="eastAsia" w:asciiTheme="majorBidi" w:hAnsiTheme="majorBidi" w:eastAsiaTheme="minorEastAsia" w:cstheme="majorBidi"/>
                <w:snapToGrid/>
                <w:color w:val="auto"/>
                <w:sz w:val="18"/>
                <w:szCs w:val="18"/>
                <w:lang w:eastAsia="zh-CN"/>
              </w:rPr>
              <w:t>0.4</w:t>
            </w:r>
            <w:r>
              <w:rPr>
                <w:rFonts w:hint="eastAsia" w:asciiTheme="majorBidi" w:hAnsiTheme="minorEastAsia" w:eastAsiaTheme="minorEastAsia" w:cstheme="majorBidi"/>
                <w:snapToGrid/>
                <w:color w:val="auto"/>
                <w:sz w:val="18"/>
                <w:szCs w:val="18"/>
                <w:lang w:eastAsia="zh-CN"/>
              </w:rPr>
              <w:t>元</w:t>
            </w:r>
            <w:r>
              <w:rPr>
                <w:rFonts w:hint="eastAsia" w:asciiTheme="majorBidi" w:hAnsiTheme="majorBidi" w:eastAsiaTheme="minorEastAsia" w:cstheme="majorBidi"/>
                <w:snapToGrid/>
                <w:color w:val="auto"/>
                <w:sz w:val="18"/>
                <w:szCs w:val="18"/>
                <w:lang w:eastAsia="zh-CN"/>
              </w:rPr>
              <w:t>/</w:t>
            </w:r>
            <w:r>
              <w:rPr>
                <w:rFonts w:hint="eastAsia" w:asciiTheme="majorBidi" w:hAnsiTheme="minorEastAsia" w:eastAsiaTheme="minorEastAsia" w:cstheme="majorBidi"/>
                <w:snapToGrid/>
                <w:color w:val="auto"/>
                <w:sz w:val="18"/>
                <w:szCs w:val="18"/>
                <w:lang w:eastAsia="zh-CN"/>
              </w:rPr>
              <w:t>次</w:t>
            </w:r>
            <w:r>
              <w:rPr>
                <w:rFonts w:hint="eastAsia" w:asciiTheme="majorBidi" w:hAnsiTheme="majorBidi" w:eastAsiaTheme="minorEastAsia" w:cstheme="majorBidi"/>
                <w:snapToGrid/>
                <w:color w:val="auto"/>
                <w:sz w:val="18"/>
                <w:szCs w:val="18"/>
                <w:lang w:eastAsia="zh-CN"/>
              </w:rPr>
              <w:t>.</w:t>
            </w:r>
            <w:r>
              <w:rPr>
                <w:rFonts w:hint="eastAsia" w:asciiTheme="majorBidi" w:hAnsiTheme="minorEastAsia" w:eastAsiaTheme="minorEastAsia" w:cstheme="majorBidi"/>
                <w:snapToGrid/>
                <w:color w:val="auto"/>
                <w:sz w:val="18"/>
                <w:szCs w:val="18"/>
                <w:lang w:eastAsia="zh-CN"/>
              </w:rPr>
              <w:t>立方米，超载、超长、超宽的在正常收费基础上加收幅度不得高于</w:t>
            </w:r>
            <w:r>
              <w:rPr>
                <w:rFonts w:hint="eastAsia" w:asciiTheme="majorBidi" w:hAnsiTheme="majorBidi" w:eastAsiaTheme="minorEastAsia" w:cstheme="majorBidi"/>
                <w:snapToGrid/>
                <w:color w:val="auto"/>
                <w:sz w:val="18"/>
                <w:szCs w:val="18"/>
                <w:lang w:eastAsia="zh-CN"/>
              </w:rPr>
              <w:t>50%</w:t>
            </w:r>
            <w:r>
              <w:rPr>
                <w:rFonts w:hint="eastAsia" w:asciiTheme="majorBidi" w:hAnsiTheme="minorEastAsia" w:eastAsiaTheme="minorEastAsia" w:cstheme="majorBidi"/>
                <w:snapToGrid/>
                <w:color w:val="auto"/>
                <w:sz w:val="18"/>
                <w:szCs w:val="18"/>
                <w:lang w:eastAsia="zh-CN"/>
              </w:rPr>
              <w:t>。自</w:t>
            </w:r>
            <w:r>
              <w:rPr>
                <w:rFonts w:hint="eastAsia" w:asciiTheme="majorBidi" w:hAnsiTheme="majorBidi" w:eastAsiaTheme="minorEastAsia" w:cstheme="majorBidi"/>
                <w:snapToGrid/>
                <w:color w:val="auto"/>
                <w:sz w:val="18"/>
                <w:szCs w:val="18"/>
                <w:lang w:eastAsia="zh-CN"/>
              </w:rPr>
              <w:t>2017</w:t>
            </w:r>
            <w:r>
              <w:rPr>
                <w:rFonts w:hint="eastAsia" w:asciiTheme="majorBidi" w:hAnsiTheme="minorEastAsia" w:eastAsiaTheme="minorEastAsia" w:cstheme="majorBidi"/>
                <w:snapToGrid/>
                <w:color w:val="auto"/>
                <w:sz w:val="18"/>
                <w:szCs w:val="18"/>
                <w:lang w:eastAsia="zh-CN"/>
              </w:rPr>
              <w:t>年</w:t>
            </w:r>
            <w:r>
              <w:rPr>
                <w:rFonts w:hint="eastAsia" w:asciiTheme="majorBidi" w:hAnsiTheme="majorBidi" w:eastAsiaTheme="minorEastAsia" w:cstheme="majorBidi"/>
                <w:snapToGrid/>
                <w:color w:val="auto"/>
                <w:sz w:val="18"/>
                <w:szCs w:val="18"/>
                <w:lang w:eastAsia="zh-CN"/>
              </w:rPr>
              <w:t>1</w:t>
            </w:r>
            <w:r>
              <w:rPr>
                <w:rFonts w:hint="eastAsia" w:asciiTheme="majorBidi" w:hAnsiTheme="minorEastAsia" w:eastAsiaTheme="minorEastAsia" w:cstheme="majorBidi"/>
                <w:snapToGrid/>
                <w:color w:val="auto"/>
                <w:sz w:val="18"/>
                <w:szCs w:val="18"/>
                <w:lang w:eastAsia="zh-CN"/>
              </w:rPr>
              <w:t>月</w:t>
            </w:r>
            <w:r>
              <w:rPr>
                <w:rFonts w:hint="eastAsia" w:asciiTheme="majorBidi" w:hAnsiTheme="majorBidi" w:eastAsiaTheme="minorEastAsia" w:cstheme="majorBidi"/>
                <w:snapToGrid/>
                <w:color w:val="auto"/>
                <w:sz w:val="18"/>
                <w:szCs w:val="18"/>
                <w:lang w:eastAsia="zh-CN"/>
              </w:rPr>
              <w:t>1</w:t>
            </w:r>
            <w:r>
              <w:rPr>
                <w:rFonts w:hint="eastAsia" w:asciiTheme="majorBidi" w:hAnsiTheme="minorEastAsia" w:eastAsiaTheme="minorEastAsia" w:cstheme="majorBidi"/>
                <w:snapToGrid/>
                <w:color w:val="auto"/>
                <w:sz w:val="18"/>
                <w:szCs w:val="18"/>
                <w:lang w:eastAsia="zh-CN"/>
              </w:rPr>
              <w:t>日起，全省交通船闸船舶过闸费在现有征收标准基础上给予</w:t>
            </w:r>
            <w:r>
              <w:rPr>
                <w:rFonts w:hint="eastAsia" w:asciiTheme="majorBidi" w:hAnsiTheme="majorBidi" w:eastAsiaTheme="minorEastAsia" w:cstheme="majorBidi"/>
                <w:snapToGrid/>
                <w:color w:val="auto"/>
                <w:sz w:val="18"/>
                <w:szCs w:val="18"/>
                <w:lang w:eastAsia="zh-CN"/>
              </w:rPr>
              <w:t>20%</w:t>
            </w:r>
            <w:r>
              <w:rPr>
                <w:rFonts w:hint="eastAsia" w:asciiTheme="majorBidi" w:hAnsiTheme="minorEastAsia" w:eastAsiaTheme="minorEastAsia" w:cstheme="majorBidi"/>
                <w:snapToGrid/>
                <w:color w:val="auto"/>
                <w:sz w:val="18"/>
                <w:szCs w:val="18"/>
                <w:lang w:eastAsia="zh-CN"/>
              </w:rPr>
              <w:t>优惠</w:t>
            </w:r>
          </w:p>
        </w:tc>
        <w:tc>
          <w:tcPr>
            <w:tcW w:w="569" w:type="dxa"/>
            <w:noWrap w:val="0"/>
            <w:vAlign w:val="center"/>
          </w:tcPr>
          <w:p w14:paraId="51DE6577">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省</w:t>
            </w:r>
          </w:p>
        </w:tc>
        <w:tc>
          <w:tcPr>
            <w:tcW w:w="786" w:type="dxa"/>
            <w:noWrap w:val="0"/>
            <w:vAlign w:val="center"/>
          </w:tcPr>
          <w:p w14:paraId="39604AC8">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81" w:type="dxa"/>
            <w:noWrap w:val="0"/>
            <w:vAlign w:val="center"/>
          </w:tcPr>
          <w:p w14:paraId="1C3E5C7E">
            <w:pPr>
              <w:rPr>
                <w:rFonts w:hint="default" w:ascii="Times New Roman" w:hAnsi="Times New Roman" w:eastAsia="宋体" w:cs="Times New Roman"/>
                <w:color w:val="auto"/>
                <w:sz w:val="18"/>
                <w:szCs w:val="18"/>
              </w:rPr>
            </w:pPr>
            <w:r>
              <w:rPr>
                <w:rFonts w:hint="eastAsia" w:asciiTheme="majorBidi" w:hAnsiTheme="majorBidi" w:eastAsiaTheme="minorEastAsia" w:cstheme="majorBidi"/>
                <w:snapToGrid/>
                <w:color w:val="auto"/>
                <w:sz w:val="18"/>
                <w:szCs w:val="18"/>
                <w:lang w:eastAsia="zh-CN"/>
              </w:rPr>
              <w:t>2023</w:t>
            </w:r>
            <w:r>
              <w:rPr>
                <w:rFonts w:hint="eastAsia" w:asciiTheme="majorBidi" w:hAnsiTheme="minorEastAsia" w:eastAsiaTheme="minorEastAsia" w:cstheme="majorBidi"/>
                <w:snapToGrid/>
                <w:color w:val="auto"/>
                <w:sz w:val="18"/>
                <w:szCs w:val="18"/>
                <w:lang w:eastAsia="zh-CN"/>
              </w:rPr>
              <w:t>年省政府令第</w:t>
            </w:r>
            <w:r>
              <w:rPr>
                <w:rFonts w:hint="eastAsia" w:asciiTheme="majorBidi" w:hAnsiTheme="majorBidi" w:eastAsiaTheme="minorEastAsia" w:cstheme="majorBidi"/>
                <w:snapToGrid/>
                <w:color w:val="auto"/>
                <w:sz w:val="18"/>
                <w:szCs w:val="18"/>
                <w:lang w:eastAsia="zh-CN"/>
              </w:rPr>
              <w:t>166</w:t>
            </w:r>
            <w:r>
              <w:rPr>
                <w:rFonts w:hint="eastAsia" w:asciiTheme="majorBidi" w:hAnsiTheme="minorEastAsia" w:eastAsiaTheme="minorEastAsia" w:cstheme="majorBidi"/>
                <w:snapToGrid/>
                <w:color w:val="auto"/>
                <w:sz w:val="18"/>
                <w:szCs w:val="18"/>
                <w:lang w:eastAsia="zh-CN"/>
              </w:rPr>
              <w:t>号，苏价服〔</w:t>
            </w:r>
            <w:r>
              <w:rPr>
                <w:rFonts w:hint="eastAsia" w:asciiTheme="majorBidi" w:hAnsiTheme="majorBidi" w:eastAsiaTheme="minorEastAsia" w:cstheme="majorBidi"/>
                <w:snapToGrid/>
                <w:color w:val="auto"/>
                <w:sz w:val="18"/>
                <w:szCs w:val="18"/>
                <w:lang w:eastAsia="zh-CN"/>
              </w:rPr>
              <w:t>2005</w:t>
            </w:r>
            <w:r>
              <w:rPr>
                <w:rFonts w:hint="eastAsia" w:asciiTheme="majorBidi" w:hAnsiTheme="minorEastAsia" w:eastAsiaTheme="minorEastAsia" w:cstheme="majorBidi"/>
                <w:snapToGrid/>
                <w:color w:val="auto"/>
                <w:sz w:val="18"/>
                <w:szCs w:val="18"/>
                <w:lang w:eastAsia="zh-CN"/>
              </w:rPr>
              <w:t>〕</w:t>
            </w:r>
            <w:r>
              <w:rPr>
                <w:rFonts w:hint="eastAsia" w:asciiTheme="majorBidi" w:hAnsiTheme="majorBidi" w:eastAsiaTheme="minorEastAsia" w:cstheme="majorBidi"/>
                <w:snapToGrid/>
                <w:color w:val="auto"/>
                <w:sz w:val="18"/>
                <w:szCs w:val="18"/>
                <w:lang w:eastAsia="zh-CN"/>
              </w:rPr>
              <w:t>188</w:t>
            </w:r>
            <w:r>
              <w:rPr>
                <w:rFonts w:hint="eastAsia" w:asciiTheme="majorBidi" w:hAnsiTheme="minorEastAsia" w:eastAsiaTheme="minorEastAsia" w:cstheme="majorBidi"/>
                <w:snapToGrid/>
                <w:color w:val="auto"/>
                <w:sz w:val="18"/>
                <w:szCs w:val="18"/>
                <w:lang w:eastAsia="zh-CN"/>
              </w:rPr>
              <w:t>号、苏财综〔</w:t>
            </w:r>
            <w:r>
              <w:rPr>
                <w:rFonts w:hint="eastAsia" w:asciiTheme="majorBidi" w:hAnsiTheme="majorBidi" w:eastAsiaTheme="minorEastAsia" w:cstheme="majorBidi"/>
                <w:snapToGrid/>
                <w:color w:val="auto"/>
                <w:sz w:val="18"/>
                <w:szCs w:val="18"/>
                <w:lang w:eastAsia="zh-CN"/>
              </w:rPr>
              <w:t>2005</w:t>
            </w:r>
            <w:r>
              <w:rPr>
                <w:rFonts w:hint="eastAsia" w:asciiTheme="majorBidi" w:hAnsiTheme="minorEastAsia" w:eastAsiaTheme="minorEastAsia" w:cstheme="majorBidi"/>
                <w:snapToGrid/>
                <w:color w:val="auto"/>
                <w:sz w:val="18"/>
                <w:szCs w:val="18"/>
                <w:lang w:eastAsia="zh-CN"/>
              </w:rPr>
              <w:t>〕</w:t>
            </w:r>
            <w:r>
              <w:rPr>
                <w:rFonts w:hint="eastAsia" w:asciiTheme="majorBidi" w:hAnsiTheme="majorBidi" w:eastAsiaTheme="minorEastAsia" w:cstheme="majorBidi"/>
                <w:snapToGrid/>
                <w:color w:val="auto"/>
                <w:sz w:val="18"/>
                <w:szCs w:val="18"/>
                <w:lang w:eastAsia="zh-CN"/>
              </w:rPr>
              <w:t>44</w:t>
            </w:r>
            <w:r>
              <w:rPr>
                <w:rFonts w:hint="eastAsia" w:asciiTheme="majorBidi" w:hAnsiTheme="minorEastAsia" w:eastAsiaTheme="minorEastAsia" w:cstheme="majorBidi"/>
                <w:snapToGrid/>
                <w:color w:val="auto"/>
                <w:sz w:val="18"/>
                <w:szCs w:val="18"/>
                <w:lang w:eastAsia="zh-CN"/>
              </w:rPr>
              <w:t>号、苏交航〔</w:t>
            </w:r>
            <w:r>
              <w:rPr>
                <w:rFonts w:hint="eastAsia" w:asciiTheme="majorBidi" w:hAnsiTheme="majorBidi" w:eastAsiaTheme="minorEastAsia" w:cstheme="majorBidi"/>
                <w:snapToGrid/>
                <w:color w:val="auto"/>
                <w:sz w:val="18"/>
                <w:szCs w:val="18"/>
                <w:lang w:eastAsia="zh-CN"/>
              </w:rPr>
              <w:t>2005</w:t>
            </w:r>
            <w:r>
              <w:rPr>
                <w:rFonts w:hint="eastAsia" w:asciiTheme="majorBidi" w:hAnsiTheme="minorEastAsia" w:eastAsiaTheme="minorEastAsia" w:cstheme="majorBidi"/>
                <w:snapToGrid/>
                <w:color w:val="auto"/>
                <w:sz w:val="18"/>
                <w:szCs w:val="18"/>
                <w:lang w:eastAsia="zh-CN"/>
              </w:rPr>
              <w:t>〕</w:t>
            </w:r>
            <w:r>
              <w:rPr>
                <w:rFonts w:hint="eastAsia" w:asciiTheme="majorBidi" w:hAnsiTheme="majorBidi" w:eastAsiaTheme="minorEastAsia" w:cstheme="majorBidi"/>
                <w:snapToGrid/>
                <w:color w:val="auto"/>
                <w:sz w:val="18"/>
                <w:szCs w:val="18"/>
                <w:lang w:eastAsia="zh-CN"/>
              </w:rPr>
              <w:t>10</w:t>
            </w:r>
            <w:r>
              <w:rPr>
                <w:rFonts w:hint="eastAsia" w:asciiTheme="majorBidi" w:hAnsiTheme="minorEastAsia" w:eastAsiaTheme="minorEastAsia" w:cstheme="majorBidi"/>
                <w:snapToGrid/>
                <w:color w:val="auto"/>
                <w:sz w:val="18"/>
                <w:szCs w:val="18"/>
                <w:lang w:eastAsia="zh-CN"/>
              </w:rPr>
              <w:t>号，苏价服〔</w:t>
            </w:r>
            <w:r>
              <w:rPr>
                <w:rFonts w:hint="eastAsia" w:asciiTheme="majorBidi" w:hAnsiTheme="majorBidi" w:eastAsiaTheme="minorEastAsia" w:cstheme="majorBidi"/>
                <w:snapToGrid/>
                <w:color w:val="auto"/>
                <w:sz w:val="18"/>
                <w:szCs w:val="18"/>
                <w:lang w:eastAsia="zh-CN"/>
              </w:rPr>
              <w:t>2017</w:t>
            </w:r>
            <w:r>
              <w:rPr>
                <w:rFonts w:hint="eastAsia" w:asciiTheme="majorBidi" w:hAnsiTheme="minorEastAsia" w:eastAsiaTheme="minorEastAsia" w:cstheme="majorBidi"/>
                <w:snapToGrid/>
                <w:color w:val="auto"/>
                <w:sz w:val="18"/>
                <w:szCs w:val="18"/>
                <w:lang w:eastAsia="zh-CN"/>
              </w:rPr>
              <w:t>〕</w:t>
            </w:r>
            <w:r>
              <w:rPr>
                <w:rFonts w:hint="eastAsia" w:asciiTheme="majorBidi" w:hAnsiTheme="majorBidi" w:eastAsiaTheme="minorEastAsia" w:cstheme="majorBidi"/>
                <w:snapToGrid/>
                <w:color w:val="auto"/>
                <w:sz w:val="18"/>
                <w:szCs w:val="18"/>
                <w:lang w:eastAsia="zh-CN"/>
              </w:rPr>
              <w:t>228</w:t>
            </w:r>
            <w:r>
              <w:rPr>
                <w:rFonts w:hint="eastAsia" w:asciiTheme="majorBidi" w:hAnsiTheme="minorEastAsia" w:eastAsiaTheme="minorEastAsia" w:cstheme="majorBidi"/>
                <w:snapToGrid/>
                <w:color w:val="auto"/>
                <w:sz w:val="18"/>
                <w:szCs w:val="18"/>
                <w:lang w:eastAsia="zh-CN"/>
              </w:rPr>
              <w:t>号，苏价服〔</w:t>
            </w:r>
            <w:r>
              <w:rPr>
                <w:rFonts w:hint="eastAsia" w:asciiTheme="majorBidi" w:hAnsiTheme="majorBidi" w:eastAsiaTheme="minorEastAsia" w:cstheme="majorBidi"/>
                <w:snapToGrid/>
                <w:color w:val="auto"/>
                <w:sz w:val="18"/>
                <w:szCs w:val="18"/>
                <w:lang w:eastAsia="zh-CN"/>
              </w:rPr>
              <w:t>2018</w:t>
            </w:r>
            <w:r>
              <w:rPr>
                <w:rFonts w:hint="eastAsia" w:asciiTheme="majorBidi" w:hAnsiTheme="minorEastAsia" w:eastAsiaTheme="minorEastAsia" w:cstheme="majorBidi"/>
                <w:snapToGrid/>
                <w:color w:val="auto"/>
                <w:sz w:val="18"/>
                <w:szCs w:val="18"/>
                <w:lang w:eastAsia="zh-CN"/>
              </w:rPr>
              <w:t>〕</w:t>
            </w:r>
            <w:r>
              <w:rPr>
                <w:rFonts w:hint="eastAsia" w:asciiTheme="majorBidi" w:hAnsiTheme="majorBidi" w:eastAsiaTheme="minorEastAsia" w:cstheme="majorBidi"/>
                <w:snapToGrid/>
                <w:color w:val="auto"/>
                <w:sz w:val="18"/>
                <w:szCs w:val="18"/>
                <w:lang w:eastAsia="zh-CN"/>
              </w:rPr>
              <w:t>90</w:t>
            </w:r>
            <w:r>
              <w:rPr>
                <w:rFonts w:hint="eastAsia" w:asciiTheme="majorBidi" w:hAnsiTheme="minorEastAsia" w:eastAsiaTheme="minorEastAsia" w:cstheme="majorBidi"/>
                <w:snapToGrid/>
                <w:color w:val="auto"/>
                <w:sz w:val="18"/>
                <w:szCs w:val="18"/>
                <w:lang w:eastAsia="zh-CN"/>
              </w:rPr>
              <w:t>号、</w:t>
            </w:r>
            <w:r>
              <w:rPr>
                <w:rFonts w:hint="eastAsia" w:asciiTheme="majorBidi" w:hAnsiTheme="majorBidi" w:eastAsiaTheme="minorEastAsia" w:cstheme="majorBidi"/>
                <w:snapToGrid/>
                <w:color w:val="auto"/>
                <w:sz w:val="18"/>
                <w:szCs w:val="18"/>
                <w:lang w:eastAsia="zh-CN"/>
              </w:rPr>
              <w:t>159</w:t>
            </w:r>
            <w:r>
              <w:rPr>
                <w:rFonts w:hint="eastAsia" w:asciiTheme="majorBidi" w:hAnsiTheme="minorEastAsia" w:eastAsiaTheme="minorEastAsia" w:cstheme="majorBidi"/>
                <w:snapToGrid/>
                <w:color w:val="auto"/>
                <w:sz w:val="18"/>
                <w:szCs w:val="18"/>
                <w:lang w:eastAsia="zh-CN"/>
              </w:rPr>
              <w:t>号、</w:t>
            </w:r>
            <w:r>
              <w:rPr>
                <w:rFonts w:hint="eastAsia" w:asciiTheme="majorBidi" w:hAnsiTheme="majorBidi" w:eastAsiaTheme="minorEastAsia" w:cstheme="majorBidi"/>
                <w:snapToGrid/>
                <w:color w:val="auto"/>
                <w:sz w:val="18"/>
                <w:szCs w:val="18"/>
                <w:lang w:eastAsia="zh-CN"/>
              </w:rPr>
              <w:t>164</w:t>
            </w:r>
            <w:r>
              <w:rPr>
                <w:rFonts w:hint="eastAsia" w:asciiTheme="majorBidi" w:hAnsiTheme="minorEastAsia" w:eastAsiaTheme="minorEastAsia" w:cstheme="majorBidi"/>
                <w:snapToGrid/>
                <w:color w:val="auto"/>
                <w:sz w:val="18"/>
                <w:szCs w:val="18"/>
                <w:lang w:eastAsia="zh-CN"/>
              </w:rPr>
              <w:t>号、</w:t>
            </w:r>
            <w:r>
              <w:rPr>
                <w:rFonts w:hint="eastAsia" w:asciiTheme="majorBidi" w:hAnsiTheme="majorBidi" w:eastAsiaTheme="minorEastAsia" w:cstheme="majorBidi"/>
                <w:snapToGrid/>
                <w:color w:val="auto"/>
                <w:sz w:val="18"/>
                <w:szCs w:val="18"/>
                <w:lang w:eastAsia="zh-CN"/>
              </w:rPr>
              <w:t>165</w:t>
            </w:r>
            <w:r>
              <w:rPr>
                <w:rFonts w:hint="eastAsia" w:asciiTheme="majorBidi" w:hAnsiTheme="minorEastAsia" w:eastAsiaTheme="minorEastAsia" w:cstheme="majorBidi"/>
                <w:snapToGrid/>
                <w:color w:val="auto"/>
                <w:sz w:val="18"/>
                <w:szCs w:val="18"/>
                <w:lang w:eastAsia="zh-CN"/>
              </w:rPr>
              <w:t>号，苏发改服价发〔</w:t>
            </w:r>
            <w:r>
              <w:rPr>
                <w:rFonts w:hint="eastAsia" w:asciiTheme="majorBidi" w:hAnsiTheme="majorBidi" w:eastAsiaTheme="minorEastAsia" w:cstheme="majorBidi"/>
                <w:snapToGrid/>
                <w:color w:val="auto"/>
                <w:sz w:val="18"/>
                <w:szCs w:val="18"/>
                <w:lang w:eastAsia="zh-CN"/>
              </w:rPr>
              <w:t>2018</w:t>
            </w:r>
            <w:r>
              <w:rPr>
                <w:rFonts w:hint="eastAsia" w:asciiTheme="majorBidi" w:hAnsiTheme="minorEastAsia" w:eastAsiaTheme="minorEastAsia" w:cstheme="majorBidi"/>
                <w:snapToGrid/>
                <w:color w:val="auto"/>
                <w:sz w:val="18"/>
                <w:szCs w:val="18"/>
                <w:lang w:eastAsia="zh-CN"/>
              </w:rPr>
              <w:t>〕</w:t>
            </w:r>
            <w:r>
              <w:rPr>
                <w:rFonts w:hint="eastAsia" w:asciiTheme="majorBidi" w:hAnsiTheme="majorBidi" w:eastAsiaTheme="minorEastAsia" w:cstheme="majorBidi"/>
                <w:snapToGrid/>
                <w:color w:val="auto"/>
                <w:sz w:val="18"/>
                <w:szCs w:val="18"/>
                <w:lang w:eastAsia="zh-CN"/>
              </w:rPr>
              <w:t>1346</w:t>
            </w:r>
            <w:r>
              <w:rPr>
                <w:rFonts w:hint="eastAsia" w:asciiTheme="majorBidi" w:hAnsiTheme="minorEastAsia" w:eastAsiaTheme="minorEastAsia" w:cstheme="majorBidi"/>
                <w:snapToGrid/>
                <w:color w:val="auto"/>
                <w:sz w:val="18"/>
                <w:szCs w:val="18"/>
                <w:lang w:eastAsia="zh-CN"/>
              </w:rPr>
              <w:t>号，苏发改服价发〔</w:t>
            </w:r>
            <w:r>
              <w:rPr>
                <w:rFonts w:hint="eastAsia" w:asciiTheme="majorBidi" w:hAnsiTheme="majorBidi" w:eastAsiaTheme="minorEastAsia" w:cstheme="majorBidi"/>
                <w:snapToGrid/>
                <w:color w:val="auto"/>
                <w:sz w:val="18"/>
                <w:szCs w:val="18"/>
                <w:lang w:eastAsia="zh-CN"/>
              </w:rPr>
              <w:t>2019</w:t>
            </w:r>
            <w:r>
              <w:rPr>
                <w:rFonts w:hint="eastAsia" w:asciiTheme="majorBidi" w:hAnsiTheme="minorEastAsia" w:eastAsiaTheme="minorEastAsia" w:cstheme="majorBidi"/>
                <w:snapToGrid/>
                <w:color w:val="auto"/>
                <w:sz w:val="18"/>
                <w:szCs w:val="18"/>
                <w:lang w:eastAsia="zh-CN"/>
              </w:rPr>
              <w:t>〕</w:t>
            </w:r>
            <w:r>
              <w:rPr>
                <w:rFonts w:hint="eastAsia" w:asciiTheme="majorBidi" w:hAnsiTheme="majorBidi" w:eastAsiaTheme="minorEastAsia" w:cstheme="majorBidi"/>
                <w:snapToGrid/>
                <w:color w:val="auto"/>
                <w:sz w:val="18"/>
                <w:szCs w:val="18"/>
                <w:lang w:eastAsia="zh-CN"/>
              </w:rPr>
              <w:t>90</w:t>
            </w:r>
            <w:r>
              <w:rPr>
                <w:rFonts w:hint="eastAsia" w:asciiTheme="majorBidi" w:hAnsiTheme="minorEastAsia" w:eastAsiaTheme="minorEastAsia" w:cstheme="majorBidi"/>
                <w:snapToGrid/>
                <w:color w:val="auto"/>
                <w:sz w:val="18"/>
                <w:szCs w:val="18"/>
                <w:lang w:eastAsia="zh-CN"/>
              </w:rPr>
              <w:t>号、</w:t>
            </w:r>
            <w:r>
              <w:rPr>
                <w:rFonts w:hint="eastAsia" w:asciiTheme="majorBidi" w:hAnsiTheme="majorBidi" w:eastAsiaTheme="minorEastAsia" w:cstheme="majorBidi"/>
                <w:snapToGrid/>
                <w:color w:val="auto"/>
                <w:sz w:val="18"/>
                <w:szCs w:val="18"/>
                <w:lang w:eastAsia="zh-CN"/>
              </w:rPr>
              <w:t>364</w:t>
            </w:r>
            <w:r>
              <w:rPr>
                <w:rFonts w:hint="eastAsia" w:asciiTheme="majorBidi" w:hAnsiTheme="minorEastAsia" w:eastAsiaTheme="minorEastAsia" w:cstheme="majorBidi"/>
                <w:snapToGrid/>
                <w:color w:val="auto"/>
                <w:sz w:val="18"/>
                <w:szCs w:val="18"/>
                <w:lang w:eastAsia="zh-CN"/>
              </w:rPr>
              <w:t>号，苏发改收费发〔</w:t>
            </w:r>
            <w:r>
              <w:rPr>
                <w:rFonts w:hint="eastAsia" w:asciiTheme="majorBidi" w:hAnsiTheme="majorBidi" w:eastAsiaTheme="minorEastAsia" w:cstheme="majorBidi"/>
                <w:snapToGrid/>
                <w:color w:val="auto"/>
                <w:sz w:val="18"/>
                <w:szCs w:val="18"/>
                <w:lang w:eastAsia="zh-CN"/>
              </w:rPr>
              <w:t>2019</w:t>
            </w:r>
            <w:r>
              <w:rPr>
                <w:rFonts w:hint="eastAsia" w:asciiTheme="majorBidi" w:hAnsiTheme="minorEastAsia" w:eastAsiaTheme="minorEastAsia" w:cstheme="majorBidi"/>
                <w:snapToGrid/>
                <w:color w:val="auto"/>
                <w:sz w:val="18"/>
                <w:szCs w:val="18"/>
                <w:lang w:eastAsia="zh-CN"/>
              </w:rPr>
              <w:t>〕</w:t>
            </w:r>
            <w:r>
              <w:rPr>
                <w:rFonts w:hint="eastAsia" w:asciiTheme="majorBidi" w:hAnsiTheme="majorBidi" w:eastAsiaTheme="minorEastAsia" w:cstheme="majorBidi"/>
                <w:snapToGrid/>
                <w:color w:val="auto"/>
                <w:sz w:val="18"/>
                <w:szCs w:val="18"/>
                <w:lang w:eastAsia="zh-CN"/>
              </w:rPr>
              <w:t>706</w:t>
            </w:r>
            <w:r>
              <w:rPr>
                <w:rFonts w:hint="eastAsia" w:asciiTheme="majorBidi" w:hAnsiTheme="minorEastAsia" w:eastAsiaTheme="minorEastAsia" w:cstheme="majorBidi"/>
                <w:snapToGrid/>
                <w:color w:val="auto"/>
                <w:sz w:val="18"/>
                <w:szCs w:val="18"/>
                <w:lang w:eastAsia="zh-CN"/>
              </w:rPr>
              <w:t>号、</w:t>
            </w:r>
            <w:r>
              <w:rPr>
                <w:rFonts w:hint="eastAsia" w:asciiTheme="majorBidi" w:hAnsiTheme="majorBidi" w:eastAsiaTheme="minorEastAsia" w:cstheme="majorBidi"/>
                <w:snapToGrid/>
                <w:color w:val="auto"/>
                <w:sz w:val="18"/>
                <w:szCs w:val="18"/>
                <w:lang w:eastAsia="zh-CN"/>
              </w:rPr>
              <w:t>1116</w:t>
            </w:r>
            <w:r>
              <w:rPr>
                <w:rFonts w:hint="eastAsia" w:asciiTheme="majorBidi" w:hAnsiTheme="minorEastAsia" w:eastAsiaTheme="minorEastAsia" w:cstheme="majorBidi"/>
                <w:snapToGrid/>
                <w:color w:val="auto"/>
                <w:sz w:val="18"/>
                <w:szCs w:val="18"/>
                <w:lang w:eastAsia="zh-CN"/>
              </w:rPr>
              <w:t>号，苏发改收费发〔</w:t>
            </w:r>
            <w:r>
              <w:rPr>
                <w:rFonts w:hint="eastAsia" w:asciiTheme="majorBidi" w:hAnsiTheme="majorBidi" w:eastAsiaTheme="minorEastAsia" w:cstheme="majorBidi"/>
                <w:snapToGrid/>
                <w:color w:val="auto"/>
                <w:sz w:val="18"/>
                <w:szCs w:val="18"/>
                <w:lang w:eastAsia="zh-CN"/>
              </w:rPr>
              <w:t>2020</w:t>
            </w:r>
            <w:r>
              <w:rPr>
                <w:rFonts w:hint="eastAsia" w:asciiTheme="majorBidi" w:hAnsiTheme="minorEastAsia" w:eastAsiaTheme="minorEastAsia" w:cstheme="majorBidi"/>
                <w:snapToGrid/>
                <w:color w:val="auto"/>
                <w:sz w:val="18"/>
                <w:szCs w:val="18"/>
                <w:lang w:eastAsia="zh-CN"/>
              </w:rPr>
              <w:t>〕</w:t>
            </w:r>
            <w:r>
              <w:rPr>
                <w:rFonts w:hint="eastAsia" w:asciiTheme="majorBidi" w:hAnsiTheme="majorBidi" w:eastAsiaTheme="minorEastAsia" w:cstheme="majorBidi"/>
                <w:snapToGrid/>
                <w:color w:val="auto"/>
                <w:sz w:val="18"/>
                <w:szCs w:val="18"/>
                <w:lang w:eastAsia="zh-CN"/>
              </w:rPr>
              <w:t>381</w:t>
            </w:r>
            <w:r>
              <w:rPr>
                <w:rFonts w:hint="eastAsia" w:asciiTheme="majorBidi" w:hAnsiTheme="minorEastAsia" w:eastAsiaTheme="minorEastAsia" w:cstheme="majorBidi"/>
                <w:snapToGrid/>
                <w:color w:val="auto"/>
                <w:sz w:val="18"/>
                <w:szCs w:val="18"/>
                <w:lang w:eastAsia="zh-CN"/>
              </w:rPr>
              <w:t>号、</w:t>
            </w:r>
            <w:r>
              <w:rPr>
                <w:rFonts w:hint="eastAsia" w:asciiTheme="majorBidi" w:hAnsiTheme="majorBidi" w:eastAsiaTheme="minorEastAsia" w:cstheme="majorBidi"/>
                <w:snapToGrid/>
                <w:color w:val="auto"/>
                <w:sz w:val="18"/>
                <w:szCs w:val="18"/>
                <w:lang w:eastAsia="zh-CN"/>
              </w:rPr>
              <w:t>810</w:t>
            </w:r>
            <w:r>
              <w:rPr>
                <w:rFonts w:hint="eastAsia" w:asciiTheme="majorBidi" w:hAnsiTheme="minorEastAsia" w:eastAsiaTheme="minorEastAsia" w:cstheme="majorBidi"/>
                <w:snapToGrid/>
                <w:color w:val="auto"/>
                <w:sz w:val="18"/>
                <w:szCs w:val="18"/>
                <w:lang w:eastAsia="zh-CN"/>
              </w:rPr>
              <w:t>号、</w:t>
            </w:r>
            <w:r>
              <w:rPr>
                <w:rFonts w:hint="eastAsia" w:asciiTheme="majorBidi" w:hAnsiTheme="majorBidi" w:eastAsiaTheme="minorEastAsia" w:cstheme="majorBidi"/>
                <w:snapToGrid/>
                <w:color w:val="auto"/>
                <w:sz w:val="18"/>
                <w:szCs w:val="18"/>
                <w:lang w:eastAsia="zh-CN"/>
              </w:rPr>
              <w:t>1416</w:t>
            </w:r>
            <w:r>
              <w:rPr>
                <w:rFonts w:hint="eastAsia" w:asciiTheme="majorBidi" w:hAnsiTheme="minorEastAsia" w:eastAsiaTheme="minorEastAsia" w:cstheme="majorBidi"/>
                <w:snapToGrid/>
                <w:color w:val="auto"/>
                <w:sz w:val="18"/>
                <w:szCs w:val="18"/>
                <w:lang w:eastAsia="zh-CN"/>
              </w:rPr>
              <w:t>号，苏发改经贸发〔</w:t>
            </w:r>
            <w:r>
              <w:rPr>
                <w:rFonts w:hint="eastAsia" w:asciiTheme="majorBidi" w:hAnsiTheme="majorBidi" w:eastAsiaTheme="minorEastAsia" w:cstheme="majorBidi"/>
                <w:snapToGrid/>
                <w:color w:val="auto"/>
                <w:sz w:val="18"/>
                <w:szCs w:val="18"/>
                <w:lang w:eastAsia="zh-CN"/>
              </w:rPr>
              <w:t>2020</w:t>
            </w:r>
            <w:r>
              <w:rPr>
                <w:rFonts w:hint="eastAsia" w:asciiTheme="majorBidi" w:hAnsiTheme="minorEastAsia" w:eastAsiaTheme="minorEastAsia" w:cstheme="majorBidi"/>
                <w:snapToGrid/>
                <w:color w:val="auto"/>
                <w:sz w:val="18"/>
                <w:szCs w:val="18"/>
                <w:lang w:eastAsia="zh-CN"/>
              </w:rPr>
              <w:t>〕</w:t>
            </w:r>
            <w:r>
              <w:rPr>
                <w:rFonts w:hint="eastAsia" w:asciiTheme="majorBidi" w:hAnsiTheme="majorBidi" w:eastAsiaTheme="minorEastAsia" w:cstheme="majorBidi"/>
                <w:snapToGrid/>
                <w:color w:val="auto"/>
                <w:sz w:val="18"/>
                <w:szCs w:val="18"/>
                <w:lang w:eastAsia="zh-CN"/>
              </w:rPr>
              <w:t>1227</w:t>
            </w:r>
            <w:r>
              <w:rPr>
                <w:rFonts w:hint="eastAsia" w:asciiTheme="majorBidi" w:hAnsiTheme="minorEastAsia" w:eastAsiaTheme="minorEastAsia" w:cstheme="majorBidi"/>
                <w:snapToGrid/>
                <w:color w:val="auto"/>
                <w:sz w:val="18"/>
                <w:szCs w:val="18"/>
                <w:lang w:eastAsia="zh-CN"/>
              </w:rPr>
              <w:t>号，苏发改收费发〔</w:t>
            </w:r>
            <w:r>
              <w:rPr>
                <w:rFonts w:hint="eastAsia" w:asciiTheme="majorBidi" w:hAnsiTheme="majorBidi" w:eastAsiaTheme="minorEastAsia" w:cstheme="majorBidi"/>
                <w:snapToGrid/>
                <w:color w:val="auto"/>
                <w:sz w:val="18"/>
                <w:szCs w:val="18"/>
                <w:lang w:eastAsia="zh-CN"/>
              </w:rPr>
              <w:t>2021</w:t>
            </w:r>
            <w:r>
              <w:rPr>
                <w:rFonts w:hint="eastAsia" w:asciiTheme="majorBidi" w:hAnsiTheme="minorEastAsia" w:eastAsiaTheme="minorEastAsia" w:cstheme="majorBidi"/>
                <w:snapToGrid/>
                <w:color w:val="auto"/>
                <w:sz w:val="18"/>
                <w:szCs w:val="18"/>
                <w:lang w:eastAsia="zh-CN"/>
              </w:rPr>
              <w:t>〕</w:t>
            </w:r>
            <w:r>
              <w:rPr>
                <w:rFonts w:hint="eastAsia" w:asciiTheme="majorBidi" w:hAnsiTheme="majorBidi" w:eastAsiaTheme="minorEastAsia" w:cstheme="majorBidi"/>
                <w:snapToGrid/>
                <w:color w:val="auto"/>
                <w:sz w:val="18"/>
                <w:szCs w:val="18"/>
                <w:lang w:eastAsia="zh-CN"/>
              </w:rPr>
              <w:t>1072</w:t>
            </w:r>
            <w:r>
              <w:rPr>
                <w:rFonts w:hint="eastAsia" w:asciiTheme="majorBidi" w:hAnsiTheme="minorEastAsia" w:eastAsiaTheme="minorEastAsia" w:cstheme="majorBidi"/>
                <w:snapToGrid/>
                <w:color w:val="auto"/>
                <w:sz w:val="18"/>
                <w:szCs w:val="18"/>
                <w:lang w:eastAsia="zh-CN"/>
              </w:rPr>
              <w:t>号、</w:t>
            </w:r>
            <w:r>
              <w:rPr>
                <w:rFonts w:hint="eastAsia" w:asciiTheme="majorBidi" w:hAnsiTheme="majorBidi" w:eastAsiaTheme="minorEastAsia" w:cstheme="majorBidi"/>
                <w:snapToGrid/>
                <w:color w:val="auto"/>
                <w:sz w:val="18"/>
                <w:szCs w:val="18"/>
                <w:lang w:eastAsia="zh-CN"/>
              </w:rPr>
              <w:t>1154</w:t>
            </w:r>
            <w:r>
              <w:rPr>
                <w:rFonts w:hint="eastAsia" w:asciiTheme="majorBidi" w:hAnsiTheme="minorEastAsia" w:eastAsiaTheme="minorEastAsia" w:cstheme="majorBidi"/>
                <w:snapToGrid/>
                <w:color w:val="auto"/>
                <w:sz w:val="18"/>
                <w:szCs w:val="18"/>
                <w:lang w:eastAsia="zh-CN"/>
              </w:rPr>
              <w:t>号，</w:t>
            </w:r>
            <w:r>
              <w:rPr>
                <w:rFonts w:hint="eastAsia" w:asciiTheme="majorBidi" w:hAnsiTheme="minorEastAsia" w:eastAsiaTheme="minorEastAsia" w:cstheme="majorBidi"/>
                <w:b w:val="0"/>
                <w:bCs w:val="0"/>
                <w:snapToGrid/>
                <w:color w:val="auto"/>
                <w:sz w:val="18"/>
                <w:szCs w:val="18"/>
                <w:lang w:eastAsia="zh-CN"/>
              </w:rPr>
              <w:t>苏发改收费发〔</w:t>
            </w:r>
            <w:r>
              <w:rPr>
                <w:rFonts w:hint="eastAsia" w:asciiTheme="majorBidi" w:hAnsiTheme="majorBidi" w:eastAsiaTheme="minorEastAsia" w:cstheme="majorBidi"/>
                <w:b w:val="0"/>
                <w:bCs w:val="0"/>
                <w:snapToGrid/>
                <w:color w:val="auto"/>
                <w:sz w:val="18"/>
                <w:szCs w:val="18"/>
                <w:lang w:eastAsia="zh-CN"/>
              </w:rPr>
              <w:t>2023</w:t>
            </w:r>
            <w:r>
              <w:rPr>
                <w:rFonts w:hint="eastAsia" w:asciiTheme="majorBidi" w:hAnsiTheme="minorEastAsia" w:eastAsiaTheme="minorEastAsia" w:cstheme="majorBidi"/>
                <w:b w:val="0"/>
                <w:bCs w:val="0"/>
                <w:snapToGrid/>
                <w:color w:val="auto"/>
                <w:sz w:val="18"/>
                <w:szCs w:val="18"/>
                <w:lang w:eastAsia="zh-CN"/>
              </w:rPr>
              <w:t>〕</w:t>
            </w:r>
            <w:r>
              <w:rPr>
                <w:rFonts w:hint="eastAsia" w:asciiTheme="majorBidi" w:hAnsiTheme="majorBidi" w:eastAsiaTheme="minorEastAsia" w:cstheme="majorBidi"/>
                <w:b w:val="0"/>
                <w:bCs w:val="0"/>
                <w:snapToGrid/>
                <w:color w:val="auto"/>
                <w:sz w:val="18"/>
                <w:szCs w:val="18"/>
                <w:lang w:eastAsia="zh-CN"/>
              </w:rPr>
              <w:t>447</w:t>
            </w:r>
            <w:r>
              <w:rPr>
                <w:rFonts w:hint="eastAsia" w:asciiTheme="majorBidi" w:hAnsiTheme="minorEastAsia" w:eastAsiaTheme="minorEastAsia" w:cstheme="majorBidi"/>
                <w:b w:val="0"/>
                <w:bCs w:val="0"/>
                <w:snapToGrid/>
                <w:color w:val="auto"/>
                <w:sz w:val="18"/>
                <w:szCs w:val="18"/>
                <w:lang w:eastAsia="zh-CN"/>
              </w:rPr>
              <w:t>号、</w:t>
            </w:r>
            <w:r>
              <w:rPr>
                <w:rFonts w:hint="eastAsia" w:asciiTheme="majorBidi" w:hAnsiTheme="majorBidi" w:eastAsiaTheme="minorEastAsia" w:cstheme="majorBidi"/>
                <w:b w:val="0"/>
                <w:bCs w:val="0"/>
                <w:snapToGrid/>
                <w:color w:val="auto"/>
                <w:sz w:val="18"/>
                <w:szCs w:val="18"/>
                <w:lang w:eastAsia="zh-CN"/>
              </w:rPr>
              <w:t>1235</w:t>
            </w:r>
            <w:r>
              <w:rPr>
                <w:rFonts w:hint="eastAsia" w:asciiTheme="majorBidi" w:hAnsiTheme="minorEastAsia" w:eastAsiaTheme="minorEastAsia" w:cstheme="majorBidi"/>
                <w:b w:val="0"/>
                <w:bCs w:val="0"/>
                <w:snapToGrid/>
                <w:color w:val="auto"/>
                <w:sz w:val="18"/>
                <w:szCs w:val="18"/>
                <w:lang w:eastAsia="zh-CN"/>
              </w:rPr>
              <w:t>号</w:t>
            </w:r>
          </w:p>
        </w:tc>
        <w:tc>
          <w:tcPr>
            <w:tcW w:w="2077" w:type="dxa"/>
            <w:noWrap w:val="0"/>
            <w:vAlign w:val="center"/>
          </w:tcPr>
          <w:p w14:paraId="64CCA34B">
            <w:pPr>
              <w:widowControl/>
              <w:adjustRightInd w:val="0"/>
              <w:snapToGrid w:val="0"/>
              <w:rPr>
                <w:rFonts w:hint="default" w:ascii="Times New Roman" w:hAnsi="Times New Roman" w:eastAsia="宋体" w:cs="Times New Roman"/>
                <w:color w:val="auto"/>
                <w:kern w:val="0"/>
                <w:sz w:val="18"/>
                <w:szCs w:val="18"/>
                <w:highlight w:val="yellow"/>
                <w:lang w:val="en-US"/>
              </w:rPr>
            </w:pPr>
          </w:p>
        </w:tc>
      </w:tr>
      <w:tr w14:paraId="3E8B34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03" w:hRule="atLeast"/>
          <w:jc w:val="center"/>
        </w:trPr>
        <w:tc>
          <w:tcPr>
            <w:tcW w:w="449" w:type="dxa"/>
            <w:noWrap w:val="0"/>
            <w:vAlign w:val="center"/>
          </w:tcPr>
          <w:p w14:paraId="132B1889">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八</w:t>
            </w:r>
          </w:p>
        </w:tc>
        <w:tc>
          <w:tcPr>
            <w:tcW w:w="713" w:type="dxa"/>
            <w:noWrap w:val="0"/>
            <w:vAlign w:val="center"/>
          </w:tcPr>
          <w:p w14:paraId="2371AAEE">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水务</w:t>
            </w:r>
          </w:p>
        </w:tc>
        <w:tc>
          <w:tcPr>
            <w:tcW w:w="1857" w:type="dxa"/>
            <w:noWrap w:val="0"/>
            <w:vAlign w:val="center"/>
          </w:tcPr>
          <w:p w14:paraId="1022693A">
            <w:pPr>
              <w:widowControl/>
              <w:adjustRightInd w:val="0"/>
              <w:snapToGrid w:val="0"/>
              <w:jc w:val="left"/>
              <w:rPr>
                <w:rFonts w:hint="default" w:ascii="Times New Roman" w:hAnsi="Times New Roman" w:eastAsia="黑体" w:cs="Times New Roman"/>
                <w:bCs/>
                <w:color w:val="auto"/>
                <w:kern w:val="0"/>
                <w:sz w:val="18"/>
                <w:szCs w:val="18"/>
              </w:rPr>
            </w:pPr>
          </w:p>
        </w:tc>
        <w:tc>
          <w:tcPr>
            <w:tcW w:w="2836" w:type="dxa"/>
            <w:noWrap w:val="0"/>
            <w:vAlign w:val="center"/>
          </w:tcPr>
          <w:p w14:paraId="55B0F502">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7A6406BF">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6C4A0D66">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5BE82F93">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40A1B51A">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1579BD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7" w:hRule="atLeast"/>
          <w:jc w:val="center"/>
        </w:trPr>
        <w:tc>
          <w:tcPr>
            <w:tcW w:w="449" w:type="dxa"/>
            <w:noWrap w:val="0"/>
            <w:vAlign w:val="center"/>
          </w:tcPr>
          <w:p w14:paraId="56FA2018">
            <w:pPr>
              <w:widowControl/>
              <w:spacing w:line="260" w:lineRule="exact"/>
              <w:jc w:val="center"/>
              <w:rPr>
                <w:rFonts w:hint="default" w:ascii="Times New Roman" w:hAnsi="Times New Roman" w:eastAsia="宋体" w:cs="Times New Roman"/>
                <w:color w:val="auto"/>
                <w:kern w:val="0"/>
                <w:sz w:val="18"/>
                <w:szCs w:val="18"/>
                <w:highlight w:val="red"/>
                <w:lang w:val="en-US" w:eastAsia="zh-CN"/>
              </w:rPr>
            </w:pPr>
            <w:r>
              <w:rPr>
                <w:rFonts w:hint="eastAsia" w:eastAsia="宋体" w:cs="Times New Roman"/>
                <w:color w:val="auto"/>
                <w:kern w:val="0"/>
                <w:sz w:val="18"/>
                <w:szCs w:val="18"/>
                <w:lang w:val="en-US" w:eastAsia="zh-CN"/>
              </w:rPr>
              <w:t>20</w:t>
            </w:r>
          </w:p>
        </w:tc>
        <w:tc>
          <w:tcPr>
            <w:tcW w:w="713" w:type="dxa"/>
            <w:noWrap w:val="0"/>
            <w:vAlign w:val="center"/>
          </w:tcPr>
          <w:p w14:paraId="31A583F9">
            <w:pPr>
              <w:widowControl/>
              <w:spacing w:line="260" w:lineRule="exact"/>
              <w:jc w:val="center"/>
              <w:rPr>
                <w:rFonts w:hint="default" w:ascii="Times New Roman" w:hAnsi="Times New Roman" w:eastAsia="宋体" w:cs="Times New Roman"/>
                <w:color w:val="auto"/>
                <w:kern w:val="0"/>
                <w:sz w:val="18"/>
                <w:szCs w:val="18"/>
                <w:highlight w:val="red"/>
              </w:rPr>
            </w:pPr>
            <w:r>
              <w:rPr>
                <w:rFonts w:hint="default" w:ascii="Times New Roman" w:hAnsi="Times New Roman" w:eastAsia="黑体" w:cs="Times New Roman"/>
                <w:color w:val="auto"/>
                <w:kern w:val="0"/>
                <w:sz w:val="18"/>
                <w:szCs w:val="18"/>
              </w:rPr>
              <w:t>▲</w:t>
            </w:r>
          </w:p>
        </w:tc>
        <w:tc>
          <w:tcPr>
            <w:tcW w:w="1857" w:type="dxa"/>
            <w:noWrap w:val="0"/>
            <w:vAlign w:val="center"/>
          </w:tcPr>
          <w:p w14:paraId="2E7DDFA0">
            <w:pPr>
              <w:widowControl/>
              <w:spacing w:line="260" w:lineRule="exact"/>
              <w:jc w:val="left"/>
              <w:rPr>
                <w:rFonts w:hint="default" w:ascii="Times New Roman" w:hAnsi="Times New Roman" w:eastAsia="黑体" w:cs="Times New Roman"/>
                <w:bCs/>
                <w:color w:val="auto"/>
                <w:kern w:val="0"/>
                <w:sz w:val="18"/>
                <w:szCs w:val="18"/>
                <w:highlight w:val="red"/>
              </w:rPr>
            </w:pPr>
            <w:r>
              <w:rPr>
                <w:rFonts w:hint="default" w:ascii="Times New Roman" w:hAnsi="Times New Roman" w:eastAsia="黑体" w:cs="Times New Roman"/>
                <w:bCs/>
                <w:color w:val="auto"/>
                <w:kern w:val="0"/>
                <w:sz w:val="18"/>
                <w:szCs w:val="18"/>
              </w:rPr>
              <w:t>污水处理费</w:t>
            </w:r>
          </w:p>
        </w:tc>
        <w:tc>
          <w:tcPr>
            <w:tcW w:w="2836" w:type="dxa"/>
            <w:noWrap w:val="0"/>
            <w:vAlign w:val="center"/>
          </w:tcPr>
          <w:p w14:paraId="6A836A50">
            <w:pPr>
              <w:widowControl/>
              <w:jc w:val="left"/>
              <w:textAlignment w:val="center"/>
              <w:rPr>
                <w:rFonts w:hint="default" w:ascii="Times New Roman" w:hAnsi="Times New Roman" w:eastAsia="宋体" w:cs="Times New Roman"/>
                <w:color w:val="auto"/>
                <w:kern w:val="0"/>
                <w:sz w:val="18"/>
                <w:szCs w:val="18"/>
                <w:highlight w:val="red"/>
              </w:rPr>
            </w:pPr>
            <w:r>
              <w:rPr>
                <w:rFonts w:hint="default" w:ascii="Times New Roman" w:hAnsi="Times New Roman" w:eastAsia="宋体" w:cs="Times New Roman"/>
                <w:color w:val="auto"/>
                <w:kern w:val="0"/>
                <w:sz w:val="18"/>
                <w:szCs w:val="18"/>
                <w:lang w:bidi="ar"/>
              </w:rPr>
              <w:t>苏南地区县以上城市1.5-2.0元/立方米,苏中、苏北地区县以上城市1.2-1.6元/立方米；建制镇苏南地区不低于0.6元/立方米、其他地区不低于0.4元/立方米。</w:t>
            </w:r>
          </w:p>
        </w:tc>
        <w:tc>
          <w:tcPr>
            <w:tcW w:w="569" w:type="dxa"/>
            <w:noWrap w:val="0"/>
            <w:vAlign w:val="center"/>
          </w:tcPr>
          <w:p w14:paraId="2C42D21C">
            <w:pPr>
              <w:widowControl/>
              <w:jc w:val="center"/>
              <w:textAlignment w:val="center"/>
              <w:rPr>
                <w:rFonts w:hint="default" w:ascii="Times New Roman" w:hAnsi="Times New Roman" w:eastAsia="宋体" w:cs="Times New Roman"/>
                <w:color w:val="auto"/>
                <w:kern w:val="0"/>
                <w:sz w:val="18"/>
                <w:szCs w:val="18"/>
                <w:highlight w:val="red"/>
              </w:rPr>
            </w:pPr>
            <w:r>
              <w:rPr>
                <w:rFonts w:hint="default" w:ascii="Times New Roman" w:hAnsi="Times New Roman" w:eastAsia="宋体" w:cs="Times New Roman"/>
                <w:color w:val="auto"/>
                <w:kern w:val="0"/>
                <w:sz w:val="18"/>
                <w:szCs w:val="18"/>
                <w:lang w:bidi="ar"/>
              </w:rPr>
              <w:t>国家</w:t>
            </w:r>
          </w:p>
        </w:tc>
        <w:tc>
          <w:tcPr>
            <w:tcW w:w="786" w:type="dxa"/>
            <w:noWrap w:val="0"/>
            <w:vAlign w:val="center"/>
          </w:tcPr>
          <w:p w14:paraId="661D7C9F">
            <w:pPr>
              <w:widowControl/>
              <w:jc w:val="center"/>
              <w:textAlignment w:val="center"/>
              <w:rPr>
                <w:rFonts w:hint="default" w:ascii="Times New Roman" w:hAnsi="Times New Roman" w:eastAsia="宋体" w:cs="Times New Roman"/>
                <w:color w:val="auto"/>
                <w:kern w:val="0"/>
                <w:sz w:val="18"/>
                <w:szCs w:val="18"/>
                <w:highlight w:val="red"/>
              </w:rPr>
            </w:pPr>
            <w:r>
              <w:rPr>
                <w:rFonts w:hint="default" w:ascii="Times New Roman" w:hAnsi="Times New Roman" w:eastAsia="宋体" w:cs="Times New Roman"/>
                <w:color w:val="auto"/>
                <w:kern w:val="0"/>
                <w:sz w:val="18"/>
                <w:szCs w:val="18"/>
                <w:lang w:bidi="ar"/>
              </w:rPr>
              <w:t>缴入国库</w:t>
            </w:r>
          </w:p>
        </w:tc>
        <w:tc>
          <w:tcPr>
            <w:tcW w:w="3581" w:type="dxa"/>
            <w:noWrap w:val="0"/>
            <w:vAlign w:val="center"/>
          </w:tcPr>
          <w:p w14:paraId="20FE02B2">
            <w:pPr>
              <w:widowControl/>
              <w:jc w:val="left"/>
              <w:textAlignment w:val="center"/>
              <w:rPr>
                <w:rFonts w:hint="default" w:ascii="Times New Roman" w:hAnsi="Times New Roman" w:eastAsia="宋体" w:cs="Times New Roman"/>
                <w:color w:val="auto"/>
                <w:kern w:val="0"/>
                <w:sz w:val="18"/>
                <w:szCs w:val="18"/>
                <w:highlight w:val="red"/>
                <w:lang w:eastAsia="zh-CN"/>
              </w:rPr>
            </w:pPr>
            <w:r>
              <w:rPr>
                <w:rFonts w:hint="default" w:ascii="Times New Roman" w:hAnsi="Times New Roman" w:eastAsia="宋体" w:cs="Times New Roman"/>
                <w:color w:val="auto"/>
                <w:kern w:val="0"/>
                <w:sz w:val="18"/>
                <w:szCs w:val="18"/>
                <w:lang w:bidi="ar"/>
              </w:rPr>
              <w:t>国发〔2000〕36号，财税〔2014〕151号，发改价格〔2015〕119号，苏财综〔2015〕24号，苏财规〔2016〕5号</w:t>
            </w:r>
            <w:r>
              <w:rPr>
                <w:rFonts w:hint="default" w:ascii="Times New Roman" w:hAnsi="Times New Roman" w:eastAsia="宋体" w:cs="Times New Roman"/>
                <w:color w:val="auto"/>
                <w:kern w:val="0"/>
                <w:sz w:val="18"/>
                <w:szCs w:val="18"/>
                <w:lang w:eastAsia="zh-CN" w:bidi="ar"/>
              </w:rPr>
              <w:t>，</w:t>
            </w:r>
            <w:r>
              <w:rPr>
                <w:rFonts w:hint="default" w:ascii="Times New Roman" w:hAnsi="Times New Roman" w:eastAsia="宋体" w:cs="Times New Roman"/>
                <w:snapToGrid w:val="0"/>
                <w:color w:val="auto"/>
                <w:kern w:val="0"/>
                <w:sz w:val="18"/>
                <w:szCs w:val="18"/>
                <w:lang w:bidi="ar"/>
              </w:rPr>
              <w:t>发改价格〔2020〕561号</w:t>
            </w:r>
            <w:r>
              <w:rPr>
                <w:rFonts w:hint="default" w:ascii="Times New Roman" w:hAnsi="Times New Roman" w:eastAsia="宋体" w:cs="Times New Roman"/>
                <w:snapToGrid w:val="0"/>
                <w:color w:val="auto"/>
                <w:kern w:val="0"/>
                <w:sz w:val="18"/>
                <w:szCs w:val="18"/>
                <w:lang w:eastAsia="zh-CN" w:bidi="ar"/>
              </w:rPr>
              <w:t>，</w:t>
            </w:r>
            <w:r>
              <w:rPr>
                <w:rFonts w:hint="default" w:ascii="Times New Roman" w:hAnsi="Times New Roman" w:eastAsia="宋体" w:cs="Times New Roman"/>
                <w:snapToGrid w:val="0"/>
                <w:color w:val="auto"/>
                <w:kern w:val="0"/>
                <w:sz w:val="18"/>
                <w:szCs w:val="18"/>
                <w:lang w:bidi="ar"/>
              </w:rPr>
              <w:t>苏发改价格发〔2020〕1097号</w:t>
            </w:r>
            <w:r>
              <w:rPr>
                <w:rFonts w:hint="default" w:ascii="Times New Roman" w:hAnsi="Times New Roman" w:eastAsia="宋体" w:cs="Times New Roman"/>
                <w:snapToGrid w:val="0"/>
                <w:color w:val="auto"/>
                <w:kern w:val="0"/>
                <w:sz w:val="18"/>
                <w:szCs w:val="18"/>
                <w:lang w:eastAsia="zh-CN" w:bidi="ar"/>
              </w:rPr>
              <w:t>，发改价格〔2022〕1096号，苏发改价格发〔2022〕1392号，苏价环字〔2016〕91号</w:t>
            </w:r>
          </w:p>
        </w:tc>
        <w:tc>
          <w:tcPr>
            <w:tcW w:w="2077" w:type="dxa"/>
            <w:noWrap w:val="0"/>
            <w:vAlign w:val="center"/>
          </w:tcPr>
          <w:p w14:paraId="0E05DFB3">
            <w:pPr>
              <w:widowControl/>
              <w:spacing w:line="260" w:lineRule="exact"/>
              <w:jc w:val="left"/>
              <w:rPr>
                <w:rFonts w:hint="eastAsia" w:ascii="Times New Roman" w:hAnsi="Times New Roman" w:eastAsia="宋体" w:cs="Times New Roman"/>
                <w:color w:val="auto"/>
                <w:kern w:val="0"/>
                <w:sz w:val="18"/>
                <w:szCs w:val="18"/>
                <w:highlight w:val="red"/>
                <w:lang w:eastAsia="zh-CN"/>
              </w:rPr>
            </w:pPr>
            <w:r>
              <w:rPr>
                <w:rFonts w:hint="default" w:ascii="Times New Roman" w:hAnsi="Times New Roman" w:eastAsia="宋体" w:cs="Times New Roman"/>
                <w:color w:val="auto"/>
                <w:kern w:val="0"/>
                <w:sz w:val="18"/>
                <w:szCs w:val="18"/>
              </w:rPr>
              <w:t>国家公布项目。不包括作为经营性收费管理的污水处理收费</w:t>
            </w:r>
            <w:r>
              <w:rPr>
                <w:rFonts w:hint="eastAsia" w:eastAsia="宋体" w:cs="Times New Roman"/>
                <w:color w:val="auto"/>
                <w:kern w:val="0"/>
                <w:sz w:val="18"/>
                <w:szCs w:val="18"/>
                <w:lang w:eastAsia="zh-CN"/>
              </w:rPr>
              <w:t>。</w:t>
            </w:r>
          </w:p>
        </w:tc>
      </w:tr>
      <w:tr w14:paraId="488EDF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30" w:hRule="atLeast"/>
          <w:jc w:val="center"/>
        </w:trPr>
        <w:tc>
          <w:tcPr>
            <w:tcW w:w="449" w:type="dxa"/>
            <w:noWrap w:val="0"/>
            <w:vAlign w:val="center"/>
          </w:tcPr>
          <w:p w14:paraId="68B6326D">
            <w:pPr>
              <w:widowControl/>
              <w:adjustRightInd w:val="0"/>
              <w:snapToGrid w:val="0"/>
              <w:jc w:val="center"/>
              <w:rPr>
                <w:rFonts w:hint="default" w:ascii="Times New Roman" w:hAnsi="Times New Roman" w:eastAsia="黑体" w:cs="Times New Roman"/>
                <w:color w:val="auto"/>
                <w:kern w:val="0"/>
                <w:sz w:val="18"/>
                <w:szCs w:val="18"/>
                <w:lang w:val="en-US" w:eastAsia="zh-CN"/>
              </w:rPr>
            </w:pPr>
            <w:r>
              <w:rPr>
                <w:rFonts w:hint="eastAsia" w:eastAsia="黑体" w:cs="Times New Roman"/>
                <w:color w:val="auto"/>
                <w:kern w:val="0"/>
                <w:sz w:val="18"/>
                <w:szCs w:val="18"/>
                <w:lang w:val="en-US" w:eastAsia="zh-CN"/>
              </w:rPr>
              <w:t>21</w:t>
            </w:r>
          </w:p>
        </w:tc>
        <w:tc>
          <w:tcPr>
            <w:tcW w:w="713" w:type="dxa"/>
            <w:noWrap w:val="0"/>
            <w:vAlign w:val="center"/>
          </w:tcPr>
          <w:p w14:paraId="02D7A89B">
            <w:pPr>
              <w:widowControl/>
              <w:spacing w:line="260" w:lineRule="exact"/>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w:t>
            </w:r>
          </w:p>
        </w:tc>
        <w:tc>
          <w:tcPr>
            <w:tcW w:w="1857" w:type="dxa"/>
            <w:noWrap w:val="0"/>
            <w:vAlign w:val="center"/>
          </w:tcPr>
          <w:p w14:paraId="6EC76E59">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水资源费（含超计划取水加价收费）</w:t>
            </w:r>
          </w:p>
        </w:tc>
        <w:tc>
          <w:tcPr>
            <w:tcW w:w="2836" w:type="dxa"/>
            <w:noWrap w:val="0"/>
            <w:vAlign w:val="center"/>
          </w:tcPr>
          <w:p w14:paraId="62BC0BED">
            <w:pPr>
              <w:rPr>
                <w:rFonts w:hint="default" w:ascii="Times New Roman" w:hAnsi="Times New Roman" w:eastAsia="宋体" w:cs="Times New Roman"/>
                <w:color w:val="auto"/>
                <w:sz w:val="18"/>
                <w:szCs w:val="18"/>
                <w:lang w:val="en-US"/>
              </w:rPr>
            </w:pPr>
            <w:r>
              <w:rPr>
                <w:rFonts w:hint="default" w:ascii="Times New Roman" w:hAnsi="Times New Roman" w:eastAsia="宋体" w:cs="Times New Roman"/>
                <w:color w:val="auto"/>
                <w:sz w:val="18"/>
                <w:szCs w:val="18"/>
              </w:rPr>
              <w:t>地表水</w:t>
            </w:r>
            <w:r>
              <w:rPr>
                <w:rFonts w:hint="default" w:ascii="Times New Roman" w:hAnsi="Times New Roman" w:cs="Times New Roman"/>
                <w:color w:val="auto"/>
                <w:sz w:val="18"/>
                <w:szCs w:val="18"/>
              </w:rPr>
              <w:t>0.2-0.4</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立方米，地下水</w:t>
            </w:r>
            <w:r>
              <w:rPr>
                <w:rFonts w:hint="default" w:ascii="Times New Roman" w:hAnsi="Times New Roman" w:cs="Times New Roman"/>
                <w:color w:val="auto"/>
                <w:sz w:val="18"/>
                <w:szCs w:val="18"/>
              </w:rPr>
              <w:t>0.4-10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立方米，具体收费标准见文。农业灌溉用水暂缓征收。乡及乡以下公共供水水厂供农民生活用水部分，定额内（</w:t>
            </w:r>
            <w:r>
              <w:rPr>
                <w:rFonts w:hint="default" w:ascii="Times New Roman" w:hAnsi="Times New Roman" w:cs="Times New Roman"/>
                <w:color w:val="auto"/>
                <w:sz w:val="18"/>
                <w:szCs w:val="18"/>
              </w:rPr>
              <w:t>70</w:t>
            </w:r>
            <w:r>
              <w:rPr>
                <w:rFonts w:hint="default" w:ascii="Times New Roman" w:hAnsi="Times New Roman" w:eastAsia="宋体" w:cs="Times New Roman"/>
                <w:color w:val="auto"/>
                <w:sz w:val="18"/>
                <w:szCs w:val="18"/>
              </w:rPr>
              <w:t>升</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人日）用水暂免征收，超定额用水部分按标准征收。省级以上节水型载体计划内用水按规定标准的</w:t>
            </w:r>
            <w:r>
              <w:rPr>
                <w:rFonts w:hint="default" w:ascii="Times New Roman" w:hAnsi="Times New Roman" w:cs="Times New Roman"/>
                <w:color w:val="auto"/>
                <w:sz w:val="18"/>
                <w:szCs w:val="18"/>
              </w:rPr>
              <w:t>80%</w:t>
            </w:r>
            <w:r>
              <w:rPr>
                <w:rFonts w:hint="default" w:ascii="Times New Roman" w:hAnsi="Times New Roman" w:eastAsia="宋体" w:cs="Times New Roman"/>
                <w:color w:val="auto"/>
                <w:sz w:val="18"/>
                <w:szCs w:val="18"/>
              </w:rPr>
              <w:t>征收，计划外用水按规定征收；经省水行政主管部门认定的省级以上农业产业化龙头企业直接用于农业生产的用水，按省政府相关规定执行；以上两项优惠政策不能同时享受，只能选择享受其中一项。（中央</w:t>
            </w:r>
            <w:r>
              <w:rPr>
                <w:rFonts w:hint="default" w:ascii="Times New Roman" w:hAnsi="Times New Roman" w:cs="Times New Roman"/>
                <w:color w:val="auto"/>
                <w:sz w:val="18"/>
                <w:szCs w:val="18"/>
              </w:rPr>
              <w:t>10%</w:t>
            </w:r>
            <w:r>
              <w:rPr>
                <w:rFonts w:hint="default" w:ascii="Times New Roman" w:hAnsi="Times New Roman" w:eastAsia="宋体" w:cs="Times New Roman"/>
                <w:color w:val="auto"/>
                <w:sz w:val="18"/>
                <w:szCs w:val="18"/>
              </w:rPr>
              <w:t>，地方</w:t>
            </w:r>
            <w:r>
              <w:rPr>
                <w:rFonts w:hint="default" w:ascii="Times New Roman" w:hAnsi="Times New Roman" w:cs="Times New Roman"/>
                <w:color w:val="auto"/>
                <w:sz w:val="18"/>
                <w:szCs w:val="18"/>
              </w:rPr>
              <w:t>90%</w:t>
            </w:r>
            <w:r>
              <w:rPr>
                <w:rFonts w:hint="default" w:ascii="Times New Roman" w:hAnsi="Times New Roman" w:eastAsia="宋体" w:cs="Times New Roman"/>
                <w:color w:val="auto"/>
                <w:sz w:val="18"/>
                <w:szCs w:val="18"/>
              </w:rPr>
              <w:t>（其中省集中</w:t>
            </w:r>
            <w:r>
              <w:rPr>
                <w:rFonts w:hint="default" w:ascii="Times New Roman" w:hAnsi="Times New Roman" w:cs="Times New Roman"/>
                <w:color w:val="auto"/>
                <w:sz w:val="18"/>
                <w:szCs w:val="18"/>
              </w:rPr>
              <w:t>30%</w:t>
            </w:r>
            <w:r>
              <w:rPr>
                <w:rFonts w:hint="default" w:ascii="Times New Roman" w:hAnsi="Times New Roman" w:eastAsia="宋体" w:cs="Times New Roman"/>
                <w:color w:val="auto"/>
                <w:sz w:val="18"/>
                <w:szCs w:val="18"/>
              </w:rPr>
              <w:t>））。自</w:t>
            </w:r>
            <w:r>
              <w:rPr>
                <w:rFonts w:hint="default" w:ascii="Times New Roman" w:hAnsi="Times New Roman" w:cs="Times New Roman"/>
                <w:color w:val="auto"/>
                <w:sz w:val="18"/>
                <w:szCs w:val="18"/>
              </w:rPr>
              <w:t>2020</w:t>
            </w:r>
            <w:r>
              <w:rPr>
                <w:rFonts w:hint="default" w:ascii="Times New Roman" w:hAnsi="Times New Roman" w:eastAsia="宋体" w:cs="Times New Roman"/>
                <w:color w:val="auto"/>
                <w:sz w:val="18"/>
                <w:szCs w:val="18"/>
              </w:rPr>
              <w:t>年</w:t>
            </w:r>
            <w:r>
              <w:rPr>
                <w:rFonts w:hint="default" w:ascii="Times New Roman" w:hAnsi="Times New Roman" w:cs="Times New Roman"/>
                <w:color w:val="auto"/>
                <w:sz w:val="18"/>
                <w:szCs w:val="18"/>
              </w:rPr>
              <w:t>9</w:t>
            </w:r>
            <w:r>
              <w:rPr>
                <w:rFonts w:hint="default" w:ascii="Times New Roman" w:hAnsi="Times New Roman" w:eastAsia="宋体" w:cs="Times New Roman"/>
                <w:color w:val="auto"/>
                <w:sz w:val="18"/>
                <w:szCs w:val="18"/>
              </w:rPr>
              <w:t>月</w:t>
            </w:r>
            <w:r>
              <w:rPr>
                <w:rFonts w:hint="default" w:ascii="Times New Roman" w:hAnsi="Times New Roman" w:cs="Times New Roman"/>
                <w:color w:val="auto"/>
                <w:sz w:val="18"/>
                <w:szCs w:val="18"/>
              </w:rPr>
              <w:t>1</w:t>
            </w:r>
            <w:r>
              <w:rPr>
                <w:rFonts w:hint="default" w:ascii="Times New Roman" w:hAnsi="Times New Roman" w:eastAsia="宋体" w:cs="Times New Roman"/>
                <w:color w:val="auto"/>
                <w:sz w:val="18"/>
                <w:szCs w:val="18"/>
              </w:rPr>
              <w:t>日起，全省地热水、矿泉水水资源费征收标准降为零。</w:t>
            </w:r>
            <w:r>
              <w:rPr>
                <w:rFonts w:hint="default" w:ascii="Times New Roman" w:hAnsi="Times New Roman" w:eastAsia="宋体" w:cs="Times New Roman"/>
                <w:snapToGrid w:val="0"/>
                <w:color w:val="auto"/>
                <w:kern w:val="0"/>
                <w:sz w:val="18"/>
                <w:szCs w:val="18"/>
              </w:rPr>
              <w:t>2022年4月1日至12月31日，对省级部分减按80%收取</w:t>
            </w:r>
            <w:r>
              <w:rPr>
                <w:rFonts w:hint="default" w:ascii="Times New Roman" w:hAnsi="Times New Roman" w:eastAsia="宋体" w:cs="Times New Roman"/>
                <w:snapToGrid w:val="0"/>
                <w:color w:val="auto"/>
                <w:kern w:val="0"/>
                <w:sz w:val="18"/>
                <w:szCs w:val="18"/>
                <w:lang w:eastAsia="zh-CN"/>
              </w:rPr>
              <w:t>，即按原实际征收标准的</w:t>
            </w:r>
            <w:r>
              <w:rPr>
                <w:rFonts w:hint="default" w:ascii="Times New Roman" w:hAnsi="Times New Roman" w:eastAsia="宋体" w:cs="Times New Roman"/>
                <w:snapToGrid w:val="0"/>
                <w:color w:val="auto"/>
                <w:kern w:val="0"/>
                <w:sz w:val="18"/>
                <w:szCs w:val="18"/>
                <w:lang w:val="en-US" w:eastAsia="zh-CN"/>
              </w:rPr>
              <w:t>94.6%收取。2023年1月16日至12月31日，对省级部分减按80%收取，</w:t>
            </w:r>
            <w:r>
              <w:rPr>
                <w:rFonts w:hint="default" w:ascii="Times New Roman" w:hAnsi="Times New Roman" w:eastAsia="宋体" w:cs="Times New Roman"/>
                <w:snapToGrid w:val="0"/>
                <w:color w:val="auto"/>
                <w:kern w:val="0"/>
                <w:sz w:val="18"/>
                <w:szCs w:val="18"/>
                <w:lang w:eastAsia="zh-CN"/>
              </w:rPr>
              <w:t>即按原实际征收标准的</w:t>
            </w:r>
            <w:r>
              <w:rPr>
                <w:rFonts w:hint="default" w:ascii="Times New Roman" w:hAnsi="Times New Roman" w:eastAsia="宋体" w:cs="Times New Roman"/>
                <w:snapToGrid w:val="0"/>
                <w:color w:val="auto"/>
                <w:kern w:val="0"/>
                <w:sz w:val="18"/>
                <w:szCs w:val="18"/>
                <w:lang w:val="en-US" w:eastAsia="zh-CN"/>
              </w:rPr>
              <w:t>94.6%收取</w:t>
            </w:r>
          </w:p>
        </w:tc>
        <w:tc>
          <w:tcPr>
            <w:tcW w:w="569" w:type="dxa"/>
            <w:noWrap w:val="0"/>
            <w:vAlign w:val="center"/>
          </w:tcPr>
          <w:p w14:paraId="31DBA3A4">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86" w:type="dxa"/>
            <w:noWrap w:val="0"/>
            <w:vAlign w:val="center"/>
          </w:tcPr>
          <w:p w14:paraId="185C979D">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81" w:type="dxa"/>
            <w:noWrap w:val="0"/>
            <w:vAlign w:val="center"/>
          </w:tcPr>
          <w:p w14:paraId="38970215">
            <w:pPr>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rPr>
              <w:t>价费字〔</w:t>
            </w:r>
            <w:r>
              <w:rPr>
                <w:rFonts w:hint="default" w:ascii="Times New Roman" w:hAnsi="Times New Roman" w:cs="Times New Roman"/>
                <w:color w:val="auto"/>
                <w:sz w:val="18"/>
                <w:szCs w:val="18"/>
              </w:rPr>
              <w:t>1992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181</w:t>
            </w:r>
            <w:r>
              <w:rPr>
                <w:rFonts w:hint="default" w:ascii="Times New Roman" w:hAnsi="Times New Roman" w:eastAsia="宋体" w:cs="Times New Roman"/>
                <w:color w:val="auto"/>
                <w:sz w:val="18"/>
                <w:szCs w:val="18"/>
              </w:rPr>
              <w:t>号，《水法》，建设部</w:t>
            </w:r>
            <w:r>
              <w:rPr>
                <w:rFonts w:hint="default" w:ascii="Times New Roman" w:hAnsi="Times New Roman" w:cs="Times New Roman"/>
                <w:color w:val="auto"/>
                <w:sz w:val="18"/>
                <w:szCs w:val="18"/>
              </w:rPr>
              <w:t>88</w:t>
            </w:r>
            <w:r>
              <w:rPr>
                <w:rFonts w:hint="default" w:ascii="Times New Roman" w:hAnsi="Times New Roman" w:eastAsia="宋体" w:cs="Times New Roman"/>
                <w:color w:val="auto"/>
                <w:sz w:val="18"/>
                <w:szCs w:val="18"/>
              </w:rPr>
              <w:t>年</w:t>
            </w:r>
            <w:r>
              <w:rPr>
                <w:rFonts w:hint="default" w:ascii="Times New Roman" w:hAnsi="Times New Roman" w:cs="Times New Roman"/>
                <w:color w:val="auto"/>
                <w:sz w:val="18"/>
                <w:szCs w:val="18"/>
              </w:rPr>
              <w:t>1</w:t>
            </w:r>
            <w:r>
              <w:rPr>
                <w:rFonts w:hint="default" w:ascii="Times New Roman" w:hAnsi="Times New Roman" w:eastAsia="宋体" w:cs="Times New Roman"/>
                <w:color w:val="auto"/>
                <w:sz w:val="18"/>
                <w:szCs w:val="18"/>
              </w:rPr>
              <w:t>号令《城市节约用水管理规定》，苏政发〔</w:t>
            </w:r>
            <w:r>
              <w:rPr>
                <w:rFonts w:hint="default" w:ascii="Times New Roman" w:hAnsi="Times New Roman" w:cs="Times New Roman"/>
                <w:color w:val="auto"/>
                <w:sz w:val="18"/>
                <w:szCs w:val="18"/>
              </w:rPr>
              <w:t>1999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106</w:t>
            </w:r>
            <w:r>
              <w:rPr>
                <w:rFonts w:hint="default" w:ascii="Times New Roman" w:hAnsi="Times New Roman" w:eastAsia="宋体" w:cs="Times New Roman"/>
                <w:color w:val="auto"/>
                <w:sz w:val="18"/>
                <w:szCs w:val="18"/>
              </w:rPr>
              <w:t>号，计价格〔</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515</w:t>
            </w:r>
            <w:r>
              <w:rPr>
                <w:rFonts w:hint="default" w:ascii="Times New Roman" w:hAnsi="Times New Roman" w:eastAsia="宋体" w:cs="Times New Roman"/>
                <w:color w:val="auto"/>
                <w:sz w:val="18"/>
                <w:szCs w:val="18"/>
              </w:rPr>
              <w:t>号，苏财预〔</w:t>
            </w:r>
            <w:r>
              <w:rPr>
                <w:rFonts w:hint="default" w:ascii="Times New Roman" w:hAnsi="Times New Roman" w:cs="Times New Roman"/>
                <w:color w:val="auto"/>
                <w:sz w:val="18"/>
                <w:szCs w:val="18"/>
              </w:rPr>
              <w:t>2002</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94</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134</w:t>
            </w:r>
            <w:r>
              <w:rPr>
                <w:rFonts w:hint="default" w:ascii="Times New Roman" w:hAnsi="Times New Roman" w:eastAsia="宋体" w:cs="Times New Roman"/>
                <w:color w:val="auto"/>
                <w:sz w:val="18"/>
                <w:szCs w:val="18"/>
              </w:rPr>
              <w:t>号，《江苏省水资源管理条例》，苏价费〔</w:t>
            </w:r>
            <w:r>
              <w:rPr>
                <w:rFonts w:hint="default" w:ascii="Times New Roman" w:hAnsi="Times New Roman" w:cs="Times New Roman"/>
                <w:color w:val="auto"/>
                <w:sz w:val="18"/>
                <w:szCs w:val="18"/>
              </w:rPr>
              <w:t>2009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278</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45</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2009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67</w:t>
            </w:r>
            <w:r>
              <w:rPr>
                <w:rFonts w:hint="default" w:ascii="Times New Roman" w:hAnsi="Times New Roman" w:eastAsia="宋体" w:cs="Times New Roman"/>
                <w:color w:val="auto"/>
                <w:sz w:val="18"/>
                <w:szCs w:val="18"/>
              </w:rPr>
              <w:t>号、苏价工〔</w:t>
            </w:r>
            <w:r>
              <w:rPr>
                <w:rFonts w:hint="default" w:ascii="Times New Roman" w:hAnsi="Times New Roman" w:cs="Times New Roman"/>
                <w:color w:val="auto"/>
                <w:sz w:val="18"/>
                <w:szCs w:val="18"/>
              </w:rPr>
              <w:t>2009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346</w:t>
            </w:r>
            <w:r>
              <w:rPr>
                <w:rFonts w:hint="default" w:ascii="Times New Roman" w:hAnsi="Times New Roman" w:eastAsia="宋体" w:cs="Times New Roman"/>
                <w:color w:val="auto"/>
                <w:sz w:val="18"/>
                <w:szCs w:val="18"/>
              </w:rPr>
              <w:t>号、苏水资〔</w:t>
            </w:r>
            <w:r>
              <w:rPr>
                <w:rFonts w:hint="default" w:ascii="Times New Roman" w:hAnsi="Times New Roman" w:cs="Times New Roman"/>
                <w:color w:val="auto"/>
                <w:sz w:val="18"/>
                <w:szCs w:val="18"/>
              </w:rPr>
              <w:t>2009</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66</w:t>
            </w:r>
            <w:r>
              <w:rPr>
                <w:rFonts w:hint="default" w:ascii="Times New Roman" w:hAnsi="Times New Roman" w:eastAsia="宋体" w:cs="Times New Roman"/>
                <w:color w:val="auto"/>
                <w:sz w:val="18"/>
                <w:szCs w:val="18"/>
              </w:rPr>
              <w:t>号，苏水</w:t>
            </w:r>
            <w:r>
              <w:rPr>
                <w:rFonts w:hint="default" w:ascii="Times New Roman" w:hAnsi="Times New Roman" w:eastAsia="宋体" w:cs="Times New Roman"/>
                <w:strike/>
                <w:color w:val="auto"/>
                <w:sz w:val="18"/>
                <w:szCs w:val="18"/>
              </w:rPr>
              <w:t>发</w:t>
            </w:r>
            <w:r>
              <w:rPr>
                <w:rFonts w:hint="default" w:ascii="Times New Roman" w:hAnsi="Times New Roman" w:eastAsia="宋体" w:cs="Times New Roman"/>
                <w:color w:val="auto"/>
                <w:sz w:val="18"/>
                <w:szCs w:val="18"/>
              </w:rPr>
              <w:t>资〔</w:t>
            </w:r>
            <w:r>
              <w:rPr>
                <w:rFonts w:hint="default" w:ascii="Times New Roman" w:hAnsi="Times New Roman" w:cs="Times New Roman"/>
                <w:color w:val="auto"/>
                <w:sz w:val="18"/>
                <w:szCs w:val="18"/>
              </w:rPr>
              <w:t>2010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45</w:t>
            </w:r>
            <w:r>
              <w:rPr>
                <w:rFonts w:hint="default" w:ascii="Times New Roman" w:hAnsi="Times New Roman" w:eastAsia="宋体" w:cs="Times New Roman"/>
                <w:color w:val="auto"/>
                <w:sz w:val="18"/>
                <w:szCs w:val="18"/>
              </w:rPr>
              <w:t>号，发改价格〔</w:t>
            </w:r>
            <w:r>
              <w:rPr>
                <w:rFonts w:hint="default" w:ascii="Times New Roman" w:hAnsi="Times New Roman" w:cs="Times New Roman"/>
                <w:color w:val="auto"/>
                <w:sz w:val="18"/>
                <w:szCs w:val="18"/>
              </w:rPr>
              <w:t>2013</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29</w:t>
            </w:r>
            <w:r>
              <w:rPr>
                <w:rFonts w:hint="default" w:ascii="Times New Roman" w:hAnsi="Times New Roman" w:eastAsia="宋体" w:cs="Times New Roman"/>
                <w:color w:val="auto"/>
                <w:sz w:val="18"/>
                <w:szCs w:val="18"/>
              </w:rPr>
              <w:t>号，苏价工〔</w:t>
            </w:r>
            <w:r>
              <w:rPr>
                <w:rFonts w:hint="default" w:ascii="Times New Roman" w:hAnsi="Times New Roman" w:cs="Times New Roman"/>
                <w:color w:val="auto"/>
                <w:sz w:val="18"/>
                <w:szCs w:val="18"/>
              </w:rPr>
              <w:t>2015</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43</w:t>
            </w:r>
            <w:r>
              <w:rPr>
                <w:rFonts w:hint="default" w:ascii="Times New Roman" w:hAnsi="Times New Roman" w:eastAsia="宋体" w:cs="Times New Roman"/>
                <w:color w:val="auto"/>
                <w:sz w:val="18"/>
                <w:szCs w:val="18"/>
              </w:rPr>
              <w:t>，苏财综〔</w:t>
            </w:r>
            <w:r>
              <w:rPr>
                <w:rFonts w:hint="default" w:ascii="Times New Roman" w:hAnsi="Times New Roman" w:cs="Times New Roman"/>
                <w:color w:val="auto"/>
                <w:sz w:val="18"/>
                <w:szCs w:val="18"/>
              </w:rPr>
              <w:t>2020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83</w:t>
            </w:r>
            <w:r>
              <w:rPr>
                <w:rFonts w:hint="default" w:ascii="Times New Roman" w:hAnsi="Times New Roman" w:eastAsia="宋体" w:cs="Times New Roman"/>
                <w:color w:val="auto"/>
                <w:sz w:val="18"/>
                <w:szCs w:val="18"/>
              </w:rPr>
              <w:t>号</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snapToGrid w:val="0"/>
                <w:color w:val="auto"/>
                <w:kern w:val="0"/>
                <w:sz w:val="18"/>
                <w:szCs w:val="18"/>
                <w:lang w:bidi="ar"/>
              </w:rPr>
              <w:t>苏水资〔2021〕7号，苏政办发〔2022〕25号</w:t>
            </w:r>
            <w:r>
              <w:rPr>
                <w:rFonts w:hint="default" w:ascii="Times New Roman" w:hAnsi="Times New Roman" w:eastAsia="宋体" w:cs="Times New Roman"/>
                <w:snapToGrid w:val="0"/>
                <w:color w:val="auto"/>
                <w:kern w:val="0"/>
                <w:sz w:val="18"/>
                <w:szCs w:val="18"/>
                <w:lang w:eastAsia="zh-CN" w:bidi="ar"/>
              </w:rPr>
              <w:t>，</w:t>
            </w:r>
            <w:r>
              <w:rPr>
                <w:rFonts w:hint="default" w:ascii="Times New Roman" w:hAnsi="Times New Roman" w:eastAsia="宋体" w:cs="Times New Roman"/>
                <w:color w:val="auto"/>
                <w:sz w:val="18"/>
                <w:szCs w:val="18"/>
                <w:lang w:eastAsia="zh-CN"/>
              </w:rPr>
              <w:t>苏水资</w:t>
            </w:r>
            <w:r>
              <w:rPr>
                <w:rFonts w:hint="default" w:ascii="Times New Roman" w:hAnsi="Times New Roman" w:eastAsia="宋体" w:cs="Times New Roman"/>
                <w:snapToGrid w:val="0"/>
                <w:color w:val="auto"/>
                <w:kern w:val="0"/>
                <w:sz w:val="18"/>
                <w:szCs w:val="18"/>
                <w:lang w:bidi="ar"/>
              </w:rPr>
              <w:t>〔2022〕</w:t>
            </w:r>
            <w:r>
              <w:rPr>
                <w:rFonts w:hint="default" w:ascii="Times New Roman" w:hAnsi="Times New Roman" w:eastAsia="宋体" w:cs="Times New Roman"/>
                <w:color w:val="auto"/>
                <w:sz w:val="18"/>
                <w:szCs w:val="18"/>
                <w:lang w:val="en-US" w:eastAsia="zh-CN"/>
              </w:rPr>
              <w:t>3</w:t>
            </w:r>
            <w:r>
              <w:rPr>
                <w:rFonts w:hint="default" w:ascii="Times New Roman" w:hAnsi="Times New Roman" w:eastAsia="宋体" w:cs="Times New Roman"/>
                <w:color w:val="auto"/>
                <w:sz w:val="18"/>
                <w:szCs w:val="18"/>
                <w:lang w:eastAsia="zh-CN"/>
              </w:rPr>
              <w:t>号，苏府规字〔2023〕1号</w:t>
            </w:r>
          </w:p>
        </w:tc>
        <w:tc>
          <w:tcPr>
            <w:tcW w:w="2077" w:type="dxa"/>
            <w:noWrap w:val="0"/>
            <w:vAlign w:val="center"/>
          </w:tcPr>
          <w:p w14:paraId="76B6A5D1">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国家公布项目</w:t>
            </w:r>
          </w:p>
        </w:tc>
      </w:tr>
      <w:tr w14:paraId="5F4A6A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95" w:hRule="atLeast"/>
          <w:jc w:val="center"/>
        </w:trPr>
        <w:tc>
          <w:tcPr>
            <w:tcW w:w="449" w:type="dxa"/>
            <w:noWrap w:val="0"/>
            <w:vAlign w:val="center"/>
          </w:tcPr>
          <w:p w14:paraId="1FF4DE14">
            <w:pPr>
              <w:widowControl/>
              <w:adjustRightInd w:val="0"/>
              <w:snapToGrid w:val="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22</w:t>
            </w:r>
          </w:p>
        </w:tc>
        <w:tc>
          <w:tcPr>
            <w:tcW w:w="713" w:type="dxa"/>
            <w:noWrap w:val="0"/>
            <w:vAlign w:val="center"/>
          </w:tcPr>
          <w:p w14:paraId="71E002C0">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w:t>
            </w:r>
          </w:p>
        </w:tc>
        <w:tc>
          <w:tcPr>
            <w:tcW w:w="1857" w:type="dxa"/>
            <w:noWrap w:val="0"/>
            <w:vAlign w:val="center"/>
          </w:tcPr>
          <w:p w14:paraId="55053FD1">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水土保持补偿费</w:t>
            </w:r>
          </w:p>
        </w:tc>
        <w:tc>
          <w:tcPr>
            <w:tcW w:w="2836" w:type="dxa"/>
            <w:noWrap w:val="0"/>
            <w:vAlign w:val="center"/>
          </w:tcPr>
          <w:p w14:paraId="23C80F2B">
            <w:pPr>
              <w:widowControl/>
              <w:jc w:val="left"/>
              <w:textAlignment w:val="center"/>
              <w:rPr>
                <w:rFonts w:hint="default" w:ascii="Times New Roman" w:hAnsi="Times New Roman" w:eastAsia="宋体" w:cs="Times New Roman"/>
                <w:color w:val="auto"/>
                <w:kern w:val="0"/>
                <w:sz w:val="18"/>
                <w:szCs w:val="18"/>
                <w:lang w:eastAsia="zh-CN"/>
              </w:rPr>
            </w:pPr>
            <w:r>
              <w:rPr>
                <w:rFonts w:hint="default" w:ascii="Times New Roman" w:hAnsi="Times New Roman" w:eastAsia="宋体" w:cs="Times New Roman"/>
                <w:color w:val="auto"/>
                <w:kern w:val="0"/>
                <w:sz w:val="18"/>
                <w:szCs w:val="18"/>
                <w:lang w:bidi="ar"/>
              </w:rPr>
              <w:t>一般建设型生产项目苏南五市按照征占用土地面积每平方米1.2元一次性计征，其他市每平方米1元。其它项目见文件</w:t>
            </w:r>
            <w:r>
              <w:rPr>
                <w:rFonts w:hint="default" w:ascii="Times New Roman" w:hAnsi="Times New Roman" w:eastAsia="宋体" w:cs="Times New Roman"/>
                <w:color w:val="auto"/>
                <w:kern w:val="0"/>
                <w:sz w:val="18"/>
                <w:szCs w:val="18"/>
                <w:lang w:eastAsia="zh-CN" w:bidi="ar"/>
              </w:rPr>
              <w:t>。</w:t>
            </w:r>
            <w:r>
              <w:rPr>
                <w:rFonts w:hint="default" w:ascii="Times New Roman" w:hAnsi="Times New Roman" w:eastAsia="宋体" w:cs="Times New Roman"/>
                <w:snapToGrid w:val="0"/>
                <w:color w:val="auto"/>
                <w:kern w:val="0"/>
                <w:sz w:val="18"/>
                <w:szCs w:val="18"/>
              </w:rPr>
              <w:t>2022年4月1日至12月31日，按现行标准的80%收取</w:t>
            </w:r>
            <w:r>
              <w:rPr>
                <w:rFonts w:hint="default" w:ascii="Times New Roman" w:hAnsi="Times New Roman" w:eastAsia="宋体" w:cs="Times New Roman"/>
                <w:snapToGrid w:val="0"/>
                <w:color w:val="auto"/>
                <w:kern w:val="0"/>
                <w:sz w:val="18"/>
                <w:szCs w:val="18"/>
                <w:lang w:eastAsia="zh-CN"/>
              </w:rPr>
              <w:t>。2023年1月16日至12月31日，按现行标准的80%收取</w:t>
            </w:r>
          </w:p>
        </w:tc>
        <w:tc>
          <w:tcPr>
            <w:tcW w:w="569" w:type="dxa"/>
            <w:noWrap w:val="0"/>
            <w:vAlign w:val="center"/>
          </w:tcPr>
          <w:p w14:paraId="7A7E5DBD">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w:t>
            </w:r>
          </w:p>
        </w:tc>
        <w:tc>
          <w:tcPr>
            <w:tcW w:w="786" w:type="dxa"/>
            <w:noWrap w:val="0"/>
            <w:vAlign w:val="center"/>
          </w:tcPr>
          <w:p w14:paraId="4591F8F4">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缴入国库</w:t>
            </w:r>
          </w:p>
        </w:tc>
        <w:tc>
          <w:tcPr>
            <w:tcW w:w="3581" w:type="dxa"/>
            <w:noWrap w:val="0"/>
            <w:vAlign w:val="center"/>
          </w:tcPr>
          <w:p w14:paraId="159FC37D">
            <w:pPr>
              <w:widowControl/>
              <w:jc w:val="left"/>
              <w:textAlignment w:val="center"/>
              <w:rPr>
                <w:rFonts w:hint="default" w:ascii="Times New Roman" w:hAnsi="Times New Roman" w:eastAsia="宋体" w:cs="Times New Roman"/>
                <w:color w:val="auto"/>
                <w:kern w:val="0"/>
                <w:sz w:val="18"/>
                <w:szCs w:val="18"/>
                <w:lang w:eastAsia="zh-CN"/>
              </w:rPr>
            </w:pPr>
            <w:r>
              <w:rPr>
                <w:rFonts w:hint="default" w:ascii="Times New Roman" w:hAnsi="Times New Roman" w:eastAsia="宋体" w:cs="Times New Roman"/>
                <w:color w:val="auto"/>
                <w:kern w:val="0"/>
                <w:sz w:val="18"/>
                <w:szCs w:val="18"/>
                <w:lang w:bidi="ar"/>
              </w:rPr>
              <w:t>《水土保持法》，发改价格〔2017〕1186号，苏价服〔2017〕115号，苏价农〔2018〕112号</w:t>
            </w:r>
            <w:r>
              <w:rPr>
                <w:rFonts w:hint="default" w:ascii="Times New Roman" w:hAnsi="Times New Roman" w:eastAsia="宋体" w:cs="Times New Roman"/>
                <w:color w:val="auto"/>
                <w:kern w:val="0"/>
                <w:sz w:val="18"/>
                <w:szCs w:val="18"/>
                <w:lang w:eastAsia="zh-CN" w:bidi="ar"/>
              </w:rPr>
              <w:t>，</w:t>
            </w:r>
            <w:r>
              <w:rPr>
                <w:rFonts w:hint="default" w:ascii="Times New Roman" w:hAnsi="Times New Roman" w:eastAsia="宋体" w:cs="Times New Roman"/>
                <w:snapToGrid w:val="0"/>
                <w:color w:val="auto"/>
                <w:kern w:val="0"/>
                <w:sz w:val="18"/>
                <w:szCs w:val="18"/>
                <w:lang w:bidi="ar"/>
              </w:rPr>
              <w:t>苏政办发〔2022〕25号</w:t>
            </w:r>
            <w:r>
              <w:rPr>
                <w:rFonts w:hint="default" w:ascii="Times New Roman" w:hAnsi="Times New Roman" w:eastAsia="宋体" w:cs="Times New Roman"/>
                <w:snapToGrid w:val="0"/>
                <w:color w:val="auto"/>
                <w:kern w:val="0"/>
                <w:sz w:val="18"/>
                <w:szCs w:val="18"/>
                <w:lang w:eastAsia="zh-CN" w:bidi="ar"/>
              </w:rPr>
              <w:t>，</w:t>
            </w:r>
            <w:r>
              <w:rPr>
                <w:rFonts w:hint="eastAsia" w:asciiTheme="majorBidi" w:hAnsiTheme="minorEastAsia" w:eastAsiaTheme="minorEastAsia" w:cstheme="majorBidi"/>
                <w:b w:val="0"/>
                <w:bCs w:val="0"/>
                <w:snapToGrid/>
                <w:color w:val="auto"/>
                <w:sz w:val="18"/>
                <w:szCs w:val="18"/>
                <w:lang w:eastAsia="zh-CN"/>
              </w:rPr>
              <w:t>财税〔</w:t>
            </w:r>
            <w:r>
              <w:rPr>
                <w:rFonts w:hint="eastAsia" w:asciiTheme="majorBidi" w:hAnsiTheme="majorBidi" w:eastAsiaTheme="minorEastAsia" w:cstheme="majorBidi"/>
                <w:b w:val="0"/>
                <w:bCs w:val="0"/>
                <w:snapToGrid/>
                <w:color w:val="auto"/>
                <w:sz w:val="18"/>
                <w:szCs w:val="18"/>
                <w:lang w:eastAsia="zh-CN"/>
              </w:rPr>
              <w:t>2020</w:t>
            </w:r>
            <w:r>
              <w:rPr>
                <w:rFonts w:hint="eastAsia" w:asciiTheme="majorBidi" w:hAnsiTheme="minorEastAsia" w:eastAsiaTheme="minorEastAsia" w:cstheme="majorBidi"/>
                <w:b w:val="0"/>
                <w:bCs w:val="0"/>
                <w:snapToGrid/>
                <w:color w:val="auto"/>
                <w:sz w:val="18"/>
                <w:szCs w:val="18"/>
                <w:lang w:eastAsia="zh-CN"/>
              </w:rPr>
              <w:t>〕</w:t>
            </w:r>
            <w:r>
              <w:rPr>
                <w:rFonts w:hint="eastAsia" w:asciiTheme="majorBidi" w:hAnsiTheme="majorBidi" w:eastAsiaTheme="minorEastAsia" w:cstheme="majorBidi"/>
                <w:b w:val="0"/>
                <w:bCs w:val="0"/>
                <w:snapToGrid/>
                <w:color w:val="auto"/>
                <w:sz w:val="18"/>
                <w:szCs w:val="18"/>
                <w:lang w:eastAsia="zh-CN"/>
              </w:rPr>
              <w:t>58</w:t>
            </w:r>
            <w:r>
              <w:rPr>
                <w:rFonts w:hint="eastAsia" w:asciiTheme="majorBidi" w:hAnsiTheme="minorEastAsia" w:eastAsiaTheme="minorEastAsia" w:cstheme="majorBidi"/>
                <w:b w:val="0"/>
                <w:bCs w:val="0"/>
                <w:snapToGrid/>
                <w:color w:val="auto"/>
                <w:sz w:val="18"/>
                <w:szCs w:val="18"/>
                <w:lang w:eastAsia="zh-CN"/>
              </w:rPr>
              <w:t>号</w:t>
            </w:r>
            <w:r>
              <w:rPr>
                <w:rFonts w:hint="eastAsia" w:asciiTheme="majorBidi" w:hAnsiTheme="majorBidi" w:eastAsiaTheme="minorEastAsia" w:cstheme="majorBidi"/>
                <w:b w:val="0"/>
                <w:bCs w:val="0"/>
                <w:snapToGrid/>
                <w:color w:val="auto"/>
                <w:sz w:val="18"/>
                <w:szCs w:val="18"/>
                <w:lang w:eastAsia="zh-CN"/>
              </w:rPr>
              <w:t>，</w:t>
            </w:r>
            <w:r>
              <w:rPr>
                <w:rFonts w:hint="eastAsia" w:asciiTheme="majorBidi" w:hAnsiTheme="minorEastAsia" w:eastAsiaTheme="minorEastAsia" w:cstheme="majorBidi"/>
                <w:b w:val="0"/>
                <w:bCs w:val="0"/>
                <w:snapToGrid/>
                <w:color w:val="auto"/>
                <w:sz w:val="18"/>
                <w:szCs w:val="18"/>
                <w:lang w:eastAsia="zh-CN"/>
              </w:rPr>
              <w:t>财税〔</w:t>
            </w:r>
            <w:r>
              <w:rPr>
                <w:rFonts w:hint="eastAsia" w:asciiTheme="majorBidi" w:hAnsiTheme="majorBidi" w:eastAsiaTheme="minorEastAsia" w:cstheme="majorBidi"/>
                <w:b w:val="0"/>
                <w:bCs w:val="0"/>
                <w:snapToGrid/>
                <w:color w:val="auto"/>
                <w:sz w:val="18"/>
                <w:szCs w:val="18"/>
                <w:lang w:eastAsia="zh-CN"/>
              </w:rPr>
              <w:t>2023</w:t>
            </w:r>
            <w:r>
              <w:rPr>
                <w:rFonts w:hint="eastAsia" w:asciiTheme="majorBidi" w:hAnsiTheme="minorEastAsia" w:eastAsiaTheme="minorEastAsia" w:cstheme="majorBidi"/>
                <w:b w:val="0"/>
                <w:bCs w:val="0"/>
                <w:snapToGrid/>
                <w:color w:val="auto"/>
                <w:sz w:val="18"/>
                <w:szCs w:val="18"/>
                <w:lang w:eastAsia="zh-CN"/>
              </w:rPr>
              <w:t>〕</w:t>
            </w:r>
            <w:r>
              <w:rPr>
                <w:rFonts w:hint="eastAsia" w:asciiTheme="majorBidi" w:hAnsiTheme="majorBidi" w:eastAsiaTheme="minorEastAsia" w:cstheme="majorBidi"/>
                <w:b w:val="0"/>
                <w:bCs w:val="0"/>
                <w:snapToGrid/>
                <w:color w:val="auto"/>
                <w:sz w:val="18"/>
                <w:szCs w:val="18"/>
                <w:lang w:eastAsia="zh-CN"/>
              </w:rPr>
              <w:t>9</w:t>
            </w:r>
            <w:r>
              <w:rPr>
                <w:rFonts w:hint="eastAsia" w:asciiTheme="majorBidi" w:hAnsiTheme="minorEastAsia" w:eastAsiaTheme="minorEastAsia" w:cstheme="majorBidi"/>
                <w:b w:val="0"/>
                <w:bCs w:val="0"/>
                <w:snapToGrid/>
                <w:color w:val="auto"/>
                <w:sz w:val="18"/>
                <w:szCs w:val="18"/>
                <w:lang w:eastAsia="zh-CN"/>
              </w:rPr>
              <w:t>号，</w:t>
            </w:r>
            <w:r>
              <w:rPr>
                <w:rFonts w:hint="default" w:ascii="Times New Roman" w:hAnsi="Times New Roman" w:eastAsia="宋体" w:cs="Times New Roman"/>
                <w:color w:val="auto"/>
                <w:sz w:val="18"/>
                <w:szCs w:val="18"/>
                <w:lang w:eastAsia="zh-CN"/>
              </w:rPr>
              <w:t>苏府规字〔2023〕1号</w:t>
            </w:r>
          </w:p>
        </w:tc>
        <w:tc>
          <w:tcPr>
            <w:tcW w:w="2077" w:type="dxa"/>
            <w:noWrap w:val="0"/>
            <w:vAlign w:val="center"/>
          </w:tcPr>
          <w:p w14:paraId="2A46A5C3">
            <w:pPr>
              <w:widowControl/>
              <w:spacing w:line="260" w:lineRule="exact"/>
              <w:jc w:val="left"/>
              <w:rPr>
                <w:rFonts w:hint="eastAsia" w:ascii="Times New Roman" w:hAnsi="Times New Roman" w:eastAsia="宋体" w:cs="Times New Roman"/>
                <w:color w:val="auto"/>
                <w:kern w:val="0"/>
                <w:sz w:val="18"/>
                <w:szCs w:val="18"/>
                <w:lang w:eastAsia="zh-CN"/>
              </w:rPr>
            </w:pPr>
            <w:r>
              <w:rPr>
                <w:rFonts w:hint="default" w:ascii="Times New Roman" w:hAnsi="Times New Roman" w:eastAsia="宋体" w:cs="Times New Roman"/>
                <w:color w:val="auto"/>
                <w:kern w:val="0"/>
                <w:sz w:val="18"/>
                <w:szCs w:val="18"/>
              </w:rPr>
              <w:t>国家公布项目</w:t>
            </w:r>
          </w:p>
        </w:tc>
      </w:tr>
      <w:tr w14:paraId="30A267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279" w:hRule="atLeast"/>
          <w:jc w:val="center"/>
        </w:trPr>
        <w:tc>
          <w:tcPr>
            <w:tcW w:w="449" w:type="dxa"/>
            <w:noWrap w:val="0"/>
            <w:vAlign w:val="center"/>
          </w:tcPr>
          <w:p w14:paraId="63A0E6B2">
            <w:pPr>
              <w:widowControl/>
              <w:adjustRightInd w:val="0"/>
              <w:snapToGrid w:val="0"/>
              <w:jc w:val="center"/>
              <w:rPr>
                <w:rFonts w:hint="default" w:ascii="Times New Roman" w:hAnsi="Times New Roman" w:eastAsia="黑体" w:cs="Times New Roman"/>
                <w:color w:val="auto"/>
                <w:kern w:val="0"/>
                <w:sz w:val="18"/>
                <w:szCs w:val="18"/>
                <w:lang w:val="en-US" w:eastAsia="zh-CN"/>
              </w:rPr>
            </w:pPr>
            <w:r>
              <w:rPr>
                <w:rFonts w:hint="eastAsia" w:eastAsia="宋体" w:cs="Times New Roman"/>
                <w:color w:val="auto"/>
                <w:kern w:val="0"/>
                <w:sz w:val="18"/>
                <w:szCs w:val="18"/>
                <w:lang w:val="en-US" w:eastAsia="zh-CN"/>
              </w:rPr>
              <w:t>23</w:t>
            </w:r>
          </w:p>
        </w:tc>
        <w:tc>
          <w:tcPr>
            <w:tcW w:w="713" w:type="dxa"/>
            <w:noWrap w:val="0"/>
            <w:vAlign w:val="center"/>
          </w:tcPr>
          <w:p w14:paraId="5672F1CC">
            <w:pPr>
              <w:widowControl/>
              <w:adjustRightInd w:val="0"/>
              <w:snapToGrid w:val="0"/>
              <w:jc w:val="center"/>
              <w:rPr>
                <w:rFonts w:hint="default" w:ascii="Times New Roman" w:hAnsi="Times New Roman" w:eastAsia="黑体" w:cs="Times New Roman"/>
                <w:color w:val="auto"/>
                <w:kern w:val="0"/>
                <w:sz w:val="18"/>
                <w:szCs w:val="18"/>
              </w:rPr>
            </w:pPr>
            <w:r>
              <w:rPr>
                <w:rFonts w:hint="default" w:ascii="Times New Roman" w:hAnsi="Times New Roman" w:eastAsia="宋体" w:cs="Times New Roman"/>
                <w:color w:val="auto"/>
                <w:kern w:val="0"/>
                <w:sz w:val="18"/>
                <w:szCs w:val="18"/>
              </w:rPr>
              <w:t>▲</w:t>
            </w:r>
          </w:p>
        </w:tc>
        <w:tc>
          <w:tcPr>
            <w:tcW w:w="1857" w:type="dxa"/>
            <w:noWrap w:val="0"/>
            <w:vAlign w:val="center"/>
          </w:tcPr>
          <w:p w14:paraId="3F370DDC">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船舶过闸费</w:t>
            </w:r>
          </w:p>
        </w:tc>
        <w:tc>
          <w:tcPr>
            <w:tcW w:w="2836" w:type="dxa"/>
            <w:noWrap w:val="0"/>
            <w:vAlign w:val="center"/>
          </w:tcPr>
          <w:p w14:paraId="51B3C277">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按船舶类型分类收费0.1-1.1元/吨·次·立方米。自2017年1月1日起，全省水利船闸（不含经营性船闸）船舶过闸费在现有征收标准基础上给予10%优惠</w:t>
            </w:r>
          </w:p>
        </w:tc>
        <w:tc>
          <w:tcPr>
            <w:tcW w:w="569" w:type="dxa"/>
            <w:noWrap w:val="0"/>
            <w:vAlign w:val="center"/>
          </w:tcPr>
          <w:p w14:paraId="37ADBFFB">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省</w:t>
            </w:r>
          </w:p>
        </w:tc>
        <w:tc>
          <w:tcPr>
            <w:tcW w:w="786" w:type="dxa"/>
            <w:noWrap w:val="0"/>
            <w:vAlign w:val="center"/>
          </w:tcPr>
          <w:p w14:paraId="2099F66D">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缴入国库</w:t>
            </w:r>
          </w:p>
        </w:tc>
        <w:tc>
          <w:tcPr>
            <w:tcW w:w="3581" w:type="dxa"/>
            <w:noWrap w:val="0"/>
            <w:vAlign w:val="center"/>
          </w:tcPr>
          <w:p w14:paraId="2B2E228C">
            <w:pPr>
              <w:widowControl/>
              <w:adjustRightInd w:val="0"/>
              <w:snapToGrid w:val="0"/>
              <w:rPr>
                <w:rFonts w:hint="default" w:ascii="Times New Roman" w:hAnsi="Times New Roman" w:eastAsia="宋体" w:cs="Times New Roman"/>
                <w:color w:val="auto"/>
                <w:kern w:val="0"/>
                <w:sz w:val="18"/>
                <w:szCs w:val="18"/>
                <w:lang w:eastAsia="zh-CN"/>
              </w:rPr>
            </w:pPr>
            <w:r>
              <w:rPr>
                <w:rFonts w:hint="default" w:ascii="Times New Roman" w:hAnsi="Times New Roman" w:eastAsia="宋体" w:cs="Times New Roman"/>
                <w:color w:val="auto"/>
                <w:kern w:val="0"/>
                <w:sz w:val="18"/>
                <w:szCs w:val="18"/>
              </w:rPr>
              <w:t>2023年省政府令第166号，苏财综〔96〕198号、苏价费〔1996〕541号，苏交财〔2016〕101号，苏交财〔2018〕158号，苏发改经贸发〔2020〕1227号</w:t>
            </w:r>
            <w:r>
              <w:rPr>
                <w:rFonts w:hint="default" w:ascii="Times New Roman" w:hAnsi="Times New Roman" w:eastAsia="宋体" w:cs="Times New Roman"/>
                <w:color w:val="auto"/>
                <w:kern w:val="0"/>
                <w:sz w:val="18"/>
                <w:szCs w:val="18"/>
                <w:lang w:eastAsia="zh-CN"/>
              </w:rPr>
              <w:t>，</w:t>
            </w:r>
            <w:r>
              <w:rPr>
                <w:rFonts w:hint="default" w:ascii="Times New Roman" w:hAnsi="Times New Roman" w:eastAsia="宋体" w:cs="Times New Roman"/>
                <w:color w:val="auto"/>
                <w:kern w:val="0"/>
                <w:sz w:val="18"/>
                <w:szCs w:val="18"/>
                <w:lang w:bidi="ar"/>
              </w:rPr>
              <w:t>苏发改收费发〔2021〕1392号，苏发改费〔2020〕17号</w:t>
            </w:r>
          </w:p>
        </w:tc>
        <w:tc>
          <w:tcPr>
            <w:tcW w:w="2077" w:type="dxa"/>
            <w:noWrap w:val="0"/>
            <w:vAlign w:val="center"/>
          </w:tcPr>
          <w:p w14:paraId="31081691">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不包括经营性船闸</w:t>
            </w:r>
          </w:p>
        </w:tc>
      </w:tr>
      <w:tr w14:paraId="7A5CEB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7" w:hRule="atLeast"/>
          <w:jc w:val="center"/>
        </w:trPr>
        <w:tc>
          <w:tcPr>
            <w:tcW w:w="449" w:type="dxa"/>
            <w:noWrap w:val="0"/>
            <w:vAlign w:val="center"/>
          </w:tcPr>
          <w:p w14:paraId="2119DF55">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九</w:t>
            </w:r>
          </w:p>
        </w:tc>
        <w:tc>
          <w:tcPr>
            <w:tcW w:w="713" w:type="dxa"/>
            <w:noWrap w:val="0"/>
            <w:vAlign w:val="center"/>
          </w:tcPr>
          <w:p w14:paraId="0F3142CA">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农业农村</w:t>
            </w:r>
          </w:p>
        </w:tc>
        <w:tc>
          <w:tcPr>
            <w:tcW w:w="1857" w:type="dxa"/>
            <w:noWrap w:val="0"/>
            <w:vAlign w:val="center"/>
          </w:tcPr>
          <w:p w14:paraId="5E019D3E">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　</w:t>
            </w:r>
          </w:p>
        </w:tc>
        <w:tc>
          <w:tcPr>
            <w:tcW w:w="2836" w:type="dxa"/>
            <w:noWrap w:val="0"/>
            <w:vAlign w:val="center"/>
          </w:tcPr>
          <w:p w14:paraId="4FA20DF9">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4125721A">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04DF229F">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3F126F84">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2B137C96">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2F3E70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49" w:type="dxa"/>
            <w:noWrap w:val="0"/>
            <w:vAlign w:val="center"/>
          </w:tcPr>
          <w:p w14:paraId="10270850">
            <w:pPr>
              <w:widowControl/>
              <w:adjustRightInd w:val="0"/>
              <w:snapToGrid w:val="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24</w:t>
            </w:r>
          </w:p>
        </w:tc>
        <w:tc>
          <w:tcPr>
            <w:tcW w:w="713" w:type="dxa"/>
            <w:noWrap w:val="0"/>
            <w:vAlign w:val="center"/>
          </w:tcPr>
          <w:p w14:paraId="67EA7816">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w:t>
            </w:r>
          </w:p>
        </w:tc>
        <w:tc>
          <w:tcPr>
            <w:tcW w:w="1857" w:type="dxa"/>
            <w:noWrap w:val="0"/>
            <w:vAlign w:val="center"/>
          </w:tcPr>
          <w:p w14:paraId="0188FF9E">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渔业资源增殖保护费</w:t>
            </w:r>
          </w:p>
        </w:tc>
        <w:tc>
          <w:tcPr>
            <w:tcW w:w="2836" w:type="dxa"/>
            <w:noWrap w:val="0"/>
            <w:vAlign w:val="center"/>
          </w:tcPr>
          <w:p w14:paraId="338D9CD6">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根据养殖和捕捞方式收费，标准在1-160元之间，自2015年1月1日起对小微企业免收</w:t>
            </w:r>
          </w:p>
        </w:tc>
        <w:tc>
          <w:tcPr>
            <w:tcW w:w="569" w:type="dxa"/>
            <w:noWrap w:val="0"/>
            <w:vAlign w:val="center"/>
          </w:tcPr>
          <w:p w14:paraId="5E780109">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w:t>
            </w:r>
          </w:p>
        </w:tc>
        <w:tc>
          <w:tcPr>
            <w:tcW w:w="786" w:type="dxa"/>
            <w:noWrap w:val="0"/>
            <w:vAlign w:val="center"/>
          </w:tcPr>
          <w:p w14:paraId="2D585358">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缴入国库</w:t>
            </w:r>
          </w:p>
        </w:tc>
        <w:tc>
          <w:tcPr>
            <w:tcW w:w="3581" w:type="dxa"/>
            <w:noWrap w:val="0"/>
            <w:vAlign w:val="center"/>
          </w:tcPr>
          <w:p w14:paraId="57A2F6F0">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苏价涉字〔1991〕第85号，苏政发〔1992〕170号，价费字〔1992〕452号，苏价费函（1998）72号、苏财综〔1998〕84号，苏价费函〔1998〕78号、苏财综〔1998〕88号，苏价费〔1998〕235号、苏财综〔1998〕104号，苏财综〔1999〕37号，苏价费〔1999〕457号、苏财综〔1999〕266号，财预〔2000〕127号，苏价农函〔2004〕138号，苏价农函〔2006〕69号、苏财综〔2006〕34号，苏价农函〔2006〕127号、苏财综〔2006〕51号，财税〔2014〕101号，苏财综〔2015〕1号，苏价农函〔2015〕92号</w:t>
            </w:r>
          </w:p>
        </w:tc>
        <w:tc>
          <w:tcPr>
            <w:tcW w:w="2077" w:type="dxa"/>
            <w:noWrap w:val="0"/>
            <w:vAlign w:val="center"/>
          </w:tcPr>
          <w:p w14:paraId="251B860B">
            <w:pPr>
              <w:widowControl/>
              <w:jc w:val="left"/>
              <w:textAlignment w:val="center"/>
              <w:rPr>
                <w:rFonts w:hint="default" w:ascii="Times New Roman" w:hAnsi="Times New Roman" w:eastAsia="宋体" w:cs="Times New Roman"/>
                <w:color w:val="auto"/>
                <w:spacing w:val="-8"/>
                <w:kern w:val="0"/>
                <w:sz w:val="18"/>
                <w:szCs w:val="18"/>
              </w:rPr>
            </w:pPr>
            <w:r>
              <w:rPr>
                <w:rFonts w:hint="default" w:ascii="Times New Roman" w:hAnsi="Times New Roman" w:eastAsia="宋体" w:cs="Times New Roman"/>
                <w:color w:val="auto"/>
                <w:kern w:val="0"/>
                <w:sz w:val="18"/>
                <w:szCs w:val="18"/>
                <w:lang w:bidi="ar"/>
              </w:rPr>
              <w:t>国家公布项目，自2015年1月1日起对小微企业免收</w:t>
            </w:r>
          </w:p>
        </w:tc>
      </w:tr>
      <w:tr w14:paraId="2DBA42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9" w:hRule="atLeast"/>
          <w:jc w:val="center"/>
        </w:trPr>
        <w:tc>
          <w:tcPr>
            <w:tcW w:w="449" w:type="dxa"/>
            <w:noWrap w:val="0"/>
            <w:vAlign w:val="center"/>
          </w:tcPr>
          <w:p w14:paraId="4D6593F4">
            <w:pPr>
              <w:widowControl/>
              <w:adjustRightInd w:val="0"/>
              <w:snapToGrid w:val="0"/>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十</w:t>
            </w:r>
          </w:p>
        </w:tc>
        <w:tc>
          <w:tcPr>
            <w:tcW w:w="713" w:type="dxa"/>
            <w:noWrap w:val="0"/>
            <w:vAlign w:val="center"/>
          </w:tcPr>
          <w:p w14:paraId="24995D20">
            <w:pPr>
              <w:widowControl/>
              <w:adjustRightInd w:val="0"/>
              <w:snapToGrid w:val="0"/>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卫生健康</w:t>
            </w:r>
          </w:p>
        </w:tc>
        <w:tc>
          <w:tcPr>
            <w:tcW w:w="1857" w:type="dxa"/>
            <w:noWrap w:val="0"/>
            <w:vAlign w:val="center"/>
          </w:tcPr>
          <w:p w14:paraId="3510538E">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　</w:t>
            </w:r>
          </w:p>
        </w:tc>
        <w:tc>
          <w:tcPr>
            <w:tcW w:w="2836" w:type="dxa"/>
            <w:noWrap w:val="0"/>
            <w:vAlign w:val="center"/>
          </w:tcPr>
          <w:p w14:paraId="56AC4934">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42E80298">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701A5335">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6932D1D2">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6014FE48">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0BC470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35" w:hRule="atLeast"/>
          <w:jc w:val="center"/>
        </w:trPr>
        <w:tc>
          <w:tcPr>
            <w:tcW w:w="449" w:type="dxa"/>
            <w:noWrap w:val="0"/>
            <w:vAlign w:val="center"/>
          </w:tcPr>
          <w:p w14:paraId="68EC53C5">
            <w:pPr>
              <w:widowControl/>
              <w:adjustRightInd w:val="0"/>
              <w:snapToGrid w:val="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25</w:t>
            </w:r>
          </w:p>
        </w:tc>
        <w:tc>
          <w:tcPr>
            <w:tcW w:w="713" w:type="dxa"/>
            <w:noWrap w:val="0"/>
            <w:vAlign w:val="center"/>
          </w:tcPr>
          <w:p w14:paraId="2F707A03">
            <w:pPr>
              <w:widowControl/>
              <w:spacing w:line="260" w:lineRule="exact"/>
              <w:jc w:val="left"/>
              <w:rPr>
                <w:rFonts w:hint="default" w:ascii="Times New Roman" w:hAnsi="Times New Roman" w:eastAsia="宋体" w:cs="Times New Roman"/>
                <w:color w:val="auto"/>
                <w:kern w:val="0"/>
                <w:sz w:val="18"/>
                <w:szCs w:val="18"/>
              </w:rPr>
            </w:pPr>
          </w:p>
        </w:tc>
        <w:tc>
          <w:tcPr>
            <w:tcW w:w="1857" w:type="dxa"/>
            <w:noWrap w:val="0"/>
            <w:vAlign w:val="center"/>
          </w:tcPr>
          <w:p w14:paraId="1EAA83E0">
            <w:pPr>
              <w:widowControl/>
              <w:spacing w:line="260" w:lineRule="exact"/>
              <w:jc w:val="left"/>
              <w:rPr>
                <w:rFonts w:hint="default" w:ascii="Times New Roman" w:hAnsi="Times New Roman" w:eastAsia="宋体" w:cs="Times New Roman"/>
                <w:color w:val="auto"/>
                <w:sz w:val="20"/>
                <w:szCs w:val="20"/>
              </w:rPr>
            </w:pPr>
            <w:r>
              <w:rPr>
                <w:rFonts w:hint="default" w:ascii="Times New Roman" w:hAnsi="Times New Roman" w:eastAsia="黑体" w:cs="Times New Roman"/>
                <w:bCs/>
                <w:color w:val="auto"/>
                <w:kern w:val="0"/>
                <w:sz w:val="18"/>
                <w:szCs w:val="18"/>
              </w:rPr>
              <w:t>预防接种服务费</w:t>
            </w:r>
          </w:p>
        </w:tc>
        <w:tc>
          <w:tcPr>
            <w:tcW w:w="2836" w:type="dxa"/>
            <w:noWrap w:val="0"/>
            <w:vAlign w:val="center"/>
          </w:tcPr>
          <w:p w14:paraId="6CAF27A1">
            <w:pPr>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rPr>
              <w:t>20</w:t>
            </w:r>
            <w:r>
              <w:rPr>
                <w:rFonts w:hint="default" w:ascii="Times New Roman" w:hAnsi="Times New Roman" w:eastAsia="宋体" w:cs="Times New Roman"/>
                <w:color w:val="auto"/>
                <w:sz w:val="18"/>
                <w:szCs w:val="18"/>
              </w:rPr>
              <w:t>元</w:t>
            </w:r>
            <w:r>
              <w:rPr>
                <w:rFonts w:hint="default" w:ascii="Times New Roman" w:hAnsi="Times New Roman" w:cs="Times New Roman"/>
                <w:color w:val="auto"/>
                <w:sz w:val="18"/>
                <w:szCs w:val="18"/>
              </w:rPr>
              <w:t>/</w:t>
            </w:r>
            <w:r>
              <w:rPr>
                <w:rFonts w:hint="default" w:ascii="Times New Roman" w:hAnsi="Times New Roman" w:eastAsia="宋体" w:cs="Times New Roman"/>
                <w:color w:val="auto"/>
                <w:sz w:val="18"/>
                <w:szCs w:val="18"/>
              </w:rPr>
              <w:t>剂次</w:t>
            </w:r>
          </w:p>
        </w:tc>
        <w:tc>
          <w:tcPr>
            <w:tcW w:w="569" w:type="dxa"/>
            <w:noWrap w:val="0"/>
            <w:vAlign w:val="center"/>
          </w:tcPr>
          <w:p w14:paraId="18E740A7">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86" w:type="dxa"/>
            <w:noWrap w:val="0"/>
            <w:vAlign w:val="center"/>
          </w:tcPr>
          <w:p w14:paraId="4493AF12">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81" w:type="dxa"/>
            <w:noWrap w:val="0"/>
            <w:vAlign w:val="center"/>
          </w:tcPr>
          <w:p w14:paraId="18D221ED">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《疫苗管理法》，发改价格〔</w:t>
            </w:r>
            <w:r>
              <w:rPr>
                <w:rFonts w:hint="default" w:ascii="Times New Roman" w:hAnsi="Times New Roman" w:cs="Times New Roman"/>
                <w:color w:val="auto"/>
                <w:sz w:val="18"/>
                <w:szCs w:val="18"/>
              </w:rPr>
              <w:t>2016</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488</w:t>
            </w:r>
            <w:r>
              <w:rPr>
                <w:rFonts w:hint="default" w:ascii="Times New Roman" w:hAnsi="Times New Roman" w:eastAsia="宋体" w:cs="Times New Roman"/>
                <w:color w:val="auto"/>
                <w:sz w:val="18"/>
                <w:szCs w:val="18"/>
              </w:rPr>
              <w:t>号，苏发改收费发〔</w:t>
            </w:r>
            <w:r>
              <w:rPr>
                <w:rFonts w:hint="default" w:ascii="Times New Roman" w:hAnsi="Times New Roman" w:cs="Times New Roman"/>
                <w:color w:val="auto"/>
                <w:sz w:val="18"/>
                <w:szCs w:val="18"/>
              </w:rPr>
              <w:t>2020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1237</w:t>
            </w:r>
            <w:r>
              <w:rPr>
                <w:rFonts w:hint="default" w:ascii="Times New Roman" w:hAnsi="Times New Roman" w:eastAsia="宋体" w:cs="Times New Roman"/>
                <w:color w:val="auto"/>
                <w:sz w:val="18"/>
                <w:szCs w:val="18"/>
              </w:rPr>
              <w:t>号</w:t>
            </w:r>
          </w:p>
        </w:tc>
        <w:tc>
          <w:tcPr>
            <w:tcW w:w="2077" w:type="dxa"/>
            <w:noWrap w:val="0"/>
            <w:vAlign w:val="center"/>
          </w:tcPr>
          <w:p w14:paraId="3EB70CED">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国家公布项目</w:t>
            </w:r>
          </w:p>
        </w:tc>
      </w:tr>
      <w:tr w14:paraId="527955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206F89F6">
            <w:pPr>
              <w:widowControl/>
              <w:adjustRightInd w:val="0"/>
              <w:snapToGrid w:val="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26</w:t>
            </w:r>
          </w:p>
        </w:tc>
        <w:tc>
          <w:tcPr>
            <w:tcW w:w="713" w:type="dxa"/>
            <w:noWrap w:val="0"/>
            <w:vAlign w:val="center"/>
          </w:tcPr>
          <w:p w14:paraId="680A6ADC">
            <w:pPr>
              <w:widowControl/>
              <w:spacing w:line="260" w:lineRule="exact"/>
              <w:jc w:val="left"/>
              <w:rPr>
                <w:rFonts w:hint="default" w:ascii="Times New Roman" w:hAnsi="Times New Roman" w:eastAsia="黑体" w:cs="Times New Roman"/>
                <w:bCs/>
                <w:color w:val="auto"/>
                <w:kern w:val="0"/>
                <w:sz w:val="18"/>
                <w:szCs w:val="18"/>
              </w:rPr>
            </w:pPr>
          </w:p>
        </w:tc>
        <w:tc>
          <w:tcPr>
            <w:tcW w:w="1857" w:type="dxa"/>
            <w:noWrap w:val="0"/>
            <w:vAlign w:val="center"/>
          </w:tcPr>
          <w:p w14:paraId="5E98DE4F">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医疗事故鉴定费</w:t>
            </w:r>
          </w:p>
        </w:tc>
        <w:tc>
          <w:tcPr>
            <w:tcW w:w="2836" w:type="dxa"/>
            <w:noWrap w:val="0"/>
            <w:vAlign w:val="center"/>
          </w:tcPr>
          <w:p w14:paraId="361BE595">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7人以下：首次1700元/例次、再次2200元/例次；7人以上：首次2200元/例次、再次3200元/例次</w:t>
            </w:r>
          </w:p>
        </w:tc>
        <w:tc>
          <w:tcPr>
            <w:tcW w:w="569" w:type="dxa"/>
            <w:noWrap w:val="0"/>
            <w:vAlign w:val="center"/>
          </w:tcPr>
          <w:p w14:paraId="0A016F28">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w:t>
            </w:r>
          </w:p>
        </w:tc>
        <w:tc>
          <w:tcPr>
            <w:tcW w:w="786" w:type="dxa"/>
            <w:noWrap w:val="0"/>
            <w:vAlign w:val="center"/>
          </w:tcPr>
          <w:p w14:paraId="48FD3B34">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缴入国库</w:t>
            </w:r>
          </w:p>
        </w:tc>
        <w:tc>
          <w:tcPr>
            <w:tcW w:w="3581" w:type="dxa"/>
            <w:noWrap w:val="0"/>
            <w:vAlign w:val="center"/>
          </w:tcPr>
          <w:p w14:paraId="548EE549">
            <w:pPr>
              <w:widowControl/>
              <w:jc w:val="left"/>
              <w:textAlignment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lang w:bidi="ar"/>
              </w:rPr>
              <w:t>苏价费〔2002〕368号、苏财综〔2002〕137号，财预〔2003〕470号，苏价费〔2004〕462号、苏财综〔2004〕151号，财税〔2016〕14号</w:t>
            </w:r>
          </w:p>
        </w:tc>
        <w:tc>
          <w:tcPr>
            <w:tcW w:w="2077" w:type="dxa"/>
            <w:noWrap w:val="0"/>
            <w:vAlign w:val="center"/>
          </w:tcPr>
          <w:p w14:paraId="1EFD95CF">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国家公布项目</w:t>
            </w:r>
          </w:p>
        </w:tc>
      </w:tr>
      <w:tr w14:paraId="2330BC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3" w:hRule="atLeast"/>
          <w:jc w:val="center"/>
        </w:trPr>
        <w:tc>
          <w:tcPr>
            <w:tcW w:w="449" w:type="dxa"/>
            <w:noWrap w:val="0"/>
            <w:vAlign w:val="center"/>
          </w:tcPr>
          <w:p w14:paraId="1F66A07D">
            <w:pPr>
              <w:widowControl/>
              <w:adjustRightInd w:val="0"/>
              <w:snapToGrid w:val="0"/>
              <w:jc w:val="center"/>
              <w:rPr>
                <w:rFonts w:hint="default" w:ascii="Times New Roman" w:hAnsi="Times New Roman" w:eastAsia="黑体" w:cs="Times New Roman"/>
                <w:color w:val="auto"/>
                <w:kern w:val="0"/>
                <w:sz w:val="18"/>
                <w:szCs w:val="18"/>
                <w:lang w:val="en-US" w:eastAsia="zh-CN"/>
              </w:rPr>
            </w:pPr>
            <w:r>
              <w:rPr>
                <w:rFonts w:hint="eastAsia" w:eastAsia="黑体" w:cs="Times New Roman"/>
                <w:color w:val="auto"/>
                <w:kern w:val="0"/>
                <w:sz w:val="18"/>
                <w:szCs w:val="18"/>
                <w:lang w:val="en-US" w:eastAsia="zh-CN"/>
              </w:rPr>
              <w:t>27</w:t>
            </w:r>
          </w:p>
        </w:tc>
        <w:tc>
          <w:tcPr>
            <w:tcW w:w="713" w:type="dxa"/>
            <w:noWrap w:val="0"/>
            <w:vAlign w:val="center"/>
          </w:tcPr>
          <w:p w14:paraId="7D96920E">
            <w:pPr>
              <w:widowControl/>
              <w:spacing w:line="260" w:lineRule="exact"/>
              <w:jc w:val="left"/>
              <w:rPr>
                <w:rFonts w:hint="default" w:ascii="Times New Roman" w:hAnsi="Times New Roman" w:eastAsia="黑体" w:cs="Times New Roman"/>
                <w:bCs/>
                <w:color w:val="auto"/>
                <w:kern w:val="0"/>
                <w:sz w:val="18"/>
                <w:szCs w:val="18"/>
              </w:rPr>
            </w:pPr>
          </w:p>
        </w:tc>
        <w:tc>
          <w:tcPr>
            <w:tcW w:w="1857" w:type="dxa"/>
            <w:noWrap w:val="0"/>
            <w:vAlign w:val="center"/>
          </w:tcPr>
          <w:p w14:paraId="730530B7">
            <w:pPr>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新型冠状病毒核酸检测费</w:t>
            </w:r>
          </w:p>
        </w:tc>
        <w:tc>
          <w:tcPr>
            <w:tcW w:w="2836" w:type="dxa"/>
            <w:noWrap w:val="0"/>
            <w:vAlign w:val="center"/>
          </w:tcPr>
          <w:p w14:paraId="0ABF2CF2">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收费标准实行动态管理，公立医疗机构收费标准调整时，疾控机构收费标准同步调整</w:t>
            </w:r>
          </w:p>
        </w:tc>
        <w:tc>
          <w:tcPr>
            <w:tcW w:w="569" w:type="dxa"/>
            <w:noWrap w:val="0"/>
            <w:vAlign w:val="center"/>
          </w:tcPr>
          <w:p w14:paraId="57F71C36">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86" w:type="dxa"/>
            <w:noWrap w:val="0"/>
            <w:vAlign w:val="center"/>
          </w:tcPr>
          <w:p w14:paraId="387662A7">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81" w:type="dxa"/>
            <w:noWrap w:val="0"/>
            <w:vAlign w:val="center"/>
          </w:tcPr>
          <w:p w14:paraId="780FBA15">
            <w:pPr>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rPr>
              <w:t>国办发明电〔</w:t>
            </w:r>
            <w:r>
              <w:rPr>
                <w:rFonts w:hint="default" w:ascii="Times New Roman" w:hAnsi="Times New Roman" w:cs="Times New Roman"/>
                <w:color w:val="auto"/>
                <w:sz w:val="18"/>
                <w:szCs w:val="18"/>
              </w:rPr>
              <w:t>2020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22</w:t>
            </w:r>
            <w:r>
              <w:rPr>
                <w:rFonts w:hint="default" w:ascii="Times New Roman" w:hAnsi="Times New Roman" w:eastAsia="宋体" w:cs="Times New Roman"/>
                <w:color w:val="auto"/>
                <w:sz w:val="18"/>
                <w:szCs w:val="18"/>
              </w:rPr>
              <w:t>号，苏财综〔</w:t>
            </w:r>
            <w:r>
              <w:rPr>
                <w:rFonts w:hint="default" w:ascii="Times New Roman" w:hAnsi="Times New Roman" w:cs="Times New Roman"/>
                <w:color w:val="auto"/>
                <w:sz w:val="18"/>
                <w:szCs w:val="18"/>
              </w:rPr>
              <w:t>2020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96</w:t>
            </w:r>
            <w:r>
              <w:rPr>
                <w:rFonts w:hint="default" w:ascii="Times New Roman" w:hAnsi="Times New Roman" w:eastAsia="宋体" w:cs="Times New Roman"/>
                <w:color w:val="auto"/>
                <w:sz w:val="18"/>
                <w:szCs w:val="18"/>
              </w:rPr>
              <w:t>号，苏医保发〔</w:t>
            </w:r>
            <w:r>
              <w:rPr>
                <w:rFonts w:hint="default" w:ascii="Times New Roman" w:hAnsi="Times New Roman" w:cs="Times New Roman"/>
                <w:color w:val="auto"/>
                <w:sz w:val="18"/>
                <w:szCs w:val="18"/>
              </w:rPr>
              <w:t>2020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58</w:t>
            </w:r>
            <w:r>
              <w:rPr>
                <w:rFonts w:hint="default" w:ascii="Times New Roman" w:hAnsi="Times New Roman" w:eastAsia="宋体" w:cs="Times New Roman"/>
                <w:color w:val="auto"/>
                <w:sz w:val="18"/>
                <w:szCs w:val="18"/>
              </w:rPr>
              <w:t>号</w:t>
            </w:r>
            <w:r>
              <w:rPr>
                <w:rFonts w:hint="default" w:ascii="Times New Roman" w:hAnsi="Times New Roman" w:eastAsia="宋体" w:cs="Times New Roman"/>
                <w:color w:val="auto"/>
                <w:sz w:val="18"/>
                <w:szCs w:val="18"/>
                <w:lang w:eastAsia="zh-CN"/>
              </w:rPr>
              <w:t>，</w:t>
            </w:r>
            <w:r>
              <w:rPr>
                <w:rFonts w:hint="default" w:ascii="Times New Roman" w:hAnsi="Times New Roman" w:eastAsia="宋体" w:cs="Times New Roman"/>
                <w:snapToGrid w:val="0"/>
                <w:color w:val="auto"/>
                <w:kern w:val="0"/>
                <w:sz w:val="18"/>
                <w:szCs w:val="18"/>
                <w:lang w:bidi="ar"/>
              </w:rPr>
              <w:t>苏医保发〔2021〕69号，苏医保发〔2022〕22号、32号</w:t>
            </w:r>
          </w:p>
        </w:tc>
        <w:tc>
          <w:tcPr>
            <w:tcW w:w="2077" w:type="dxa"/>
            <w:noWrap w:val="0"/>
            <w:vAlign w:val="center"/>
          </w:tcPr>
          <w:p w14:paraId="333DED7F">
            <w:pPr>
              <w:rPr>
                <w:rFonts w:hint="default" w:ascii="Times New Roman" w:hAnsi="Times New Roman" w:eastAsia="宋体" w:cs="Times New Roman"/>
                <w:color w:val="auto"/>
                <w:sz w:val="18"/>
                <w:szCs w:val="18"/>
              </w:rPr>
            </w:pPr>
          </w:p>
        </w:tc>
      </w:tr>
      <w:tr w14:paraId="39CBF2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3" w:hRule="atLeast"/>
          <w:jc w:val="center"/>
        </w:trPr>
        <w:tc>
          <w:tcPr>
            <w:tcW w:w="449" w:type="dxa"/>
            <w:noWrap w:val="0"/>
            <w:vAlign w:val="center"/>
          </w:tcPr>
          <w:p w14:paraId="74D38BA1">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十一</w:t>
            </w:r>
          </w:p>
        </w:tc>
        <w:tc>
          <w:tcPr>
            <w:tcW w:w="713" w:type="dxa"/>
            <w:noWrap w:val="0"/>
            <w:vAlign w:val="center"/>
          </w:tcPr>
          <w:p w14:paraId="2B4FC748">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人防</w:t>
            </w:r>
          </w:p>
        </w:tc>
        <w:tc>
          <w:tcPr>
            <w:tcW w:w="1857" w:type="dxa"/>
            <w:noWrap w:val="0"/>
            <w:vAlign w:val="center"/>
          </w:tcPr>
          <w:p w14:paraId="5E54C3D0">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　</w:t>
            </w:r>
          </w:p>
        </w:tc>
        <w:tc>
          <w:tcPr>
            <w:tcW w:w="2836" w:type="dxa"/>
            <w:noWrap w:val="0"/>
            <w:vAlign w:val="center"/>
          </w:tcPr>
          <w:p w14:paraId="45ED845B">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71C8577D">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4174522B">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78FA665F">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53232976">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007A4F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263CA09C">
            <w:pPr>
              <w:widowControl/>
              <w:adjustRightInd w:val="0"/>
              <w:snapToGrid w:val="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28</w:t>
            </w:r>
          </w:p>
        </w:tc>
        <w:tc>
          <w:tcPr>
            <w:tcW w:w="713" w:type="dxa"/>
            <w:noWrap w:val="0"/>
            <w:vAlign w:val="center"/>
          </w:tcPr>
          <w:p w14:paraId="0D363CC6">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w:t>
            </w:r>
          </w:p>
        </w:tc>
        <w:tc>
          <w:tcPr>
            <w:tcW w:w="1857" w:type="dxa"/>
            <w:noWrap w:val="0"/>
            <w:vAlign w:val="center"/>
          </w:tcPr>
          <w:p w14:paraId="1FA7287D">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人防建设经费</w:t>
            </w:r>
          </w:p>
        </w:tc>
        <w:tc>
          <w:tcPr>
            <w:tcW w:w="2836" w:type="dxa"/>
            <w:noWrap w:val="0"/>
            <w:vAlign w:val="center"/>
          </w:tcPr>
          <w:p w14:paraId="39C51B06">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18F18F64">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66F2B50D">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1AF82468">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49C43538">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775248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33E2A070">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713" w:type="dxa"/>
            <w:noWrap w:val="0"/>
            <w:vAlign w:val="center"/>
          </w:tcPr>
          <w:p w14:paraId="4A830D4B">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　</w:t>
            </w:r>
          </w:p>
        </w:tc>
        <w:tc>
          <w:tcPr>
            <w:tcW w:w="1857" w:type="dxa"/>
            <w:noWrap w:val="0"/>
            <w:vAlign w:val="center"/>
          </w:tcPr>
          <w:p w14:paraId="402CCC0C">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防空地下室易地建设费</w:t>
            </w:r>
          </w:p>
        </w:tc>
        <w:tc>
          <w:tcPr>
            <w:tcW w:w="2836" w:type="dxa"/>
            <w:noWrap w:val="0"/>
            <w:vAlign w:val="center"/>
          </w:tcPr>
          <w:p w14:paraId="3310FC58">
            <w:pPr>
              <w:widowControl/>
              <w:jc w:val="left"/>
              <w:textAlignment w:val="center"/>
              <w:rPr>
                <w:rFonts w:hint="default" w:ascii="Times New Roman" w:hAnsi="Times New Roman" w:eastAsia="宋体" w:cs="Times New Roman"/>
                <w:color w:val="auto"/>
                <w:kern w:val="0"/>
                <w:sz w:val="18"/>
                <w:szCs w:val="18"/>
                <w:lang w:eastAsia="zh-CN"/>
              </w:rPr>
            </w:pPr>
            <w:r>
              <w:rPr>
                <w:rFonts w:hint="default" w:ascii="Times New Roman" w:hAnsi="Times New Roman" w:eastAsia="宋体" w:cs="Times New Roman"/>
                <w:color w:val="auto"/>
                <w:kern w:val="0"/>
                <w:sz w:val="18"/>
                <w:szCs w:val="18"/>
                <w:lang w:bidi="ar"/>
              </w:rPr>
              <w:t>600-2000元/平方米。中小学校舍安全工程、公共租赁住房建设免收。自2015年1月1日起，对非营利性养老和医疗机构免征、营利性养老和医疗机构减半征收。自2019年7月1日起，对确因地质条件等原因无法修建防空地下室的易地扶贫搬迁项目免征。自2019年6月1日至2025年12月31日，为社区提供养老、托育、家政服务的机构，确因地质条件等原因无法修建防空地下室的免征</w:t>
            </w:r>
            <w:r>
              <w:rPr>
                <w:rFonts w:hint="default" w:ascii="Times New Roman" w:hAnsi="Times New Roman" w:eastAsia="宋体" w:cs="Times New Roman"/>
                <w:color w:val="auto"/>
                <w:kern w:val="0"/>
                <w:sz w:val="18"/>
                <w:szCs w:val="18"/>
                <w:lang w:eastAsia="zh-CN" w:bidi="ar"/>
              </w:rPr>
              <w:t>。</w:t>
            </w:r>
            <w:r>
              <w:rPr>
                <w:rFonts w:hint="default" w:ascii="Times New Roman" w:hAnsi="Times New Roman" w:eastAsia="宋体" w:cs="Times New Roman"/>
                <w:bCs/>
                <w:snapToGrid w:val="0"/>
                <w:color w:val="auto"/>
                <w:kern w:val="0"/>
                <w:sz w:val="18"/>
                <w:szCs w:val="18"/>
              </w:rPr>
              <w:t>2022年4月1日至12月31日，标准下调20%。2023年1月16日至12月31日，标准下调20%</w:t>
            </w:r>
          </w:p>
        </w:tc>
        <w:tc>
          <w:tcPr>
            <w:tcW w:w="569" w:type="dxa"/>
            <w:noWrap w:val="0"/>
            <w:vAlign w:val="center"/>
          </w:tcPr>
          <w:p w14:paraId="7B98E10A">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w:t>
            </w:r>
          </w:p>
        </w:tc>
        <w:tc>
          <w:tcPr>
            <w:tcW w:w="786" w:type="dxa"/>
            <w:noWrap w:val="0"/>
            <w:vAlign w:val="center"/>
          </w:tcPr>
          <w:p w14:paraId="0EA98D23">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缴入国库</w:t>
            </w:r>
          </w:p>
        </w:tc>
        <w:tc>
          <w:tcPr>
            <w:tcW w:w="3581" w:type="dxa"/>
            <w:noWrap w:val="0"/>
            <w:vAlign w:val="center"/>
          </w:tcPr>
          <w:p w14:paraId="55E4B284">
            <w:pPr>
              <w:widowControl/>
              <w:jc w:val="left"/>
              <w:textAlignment w:val="center"/>
              <w:rPr>
                <w:rFonts w:hint="default" w:ascii="Times New Roman" w:hAnsi="Times New Roman" w:eastAsia="宋体" w:cs="Times New Roman"/>
                <w:color w:val="auto"/>
                <w:kern w:val="0"/>
                <w:sz w:val="18"/>
                <w:szCs w:val="18"/>
                <w:lang w:eastAsia="zh-CN"/>
              </w:rPr>
            </w:pPr>
            <w:r>
              <w:rPr>
                <w:rFonts w:hint="default" w:ascii="Times New Roman" w:hAnsi="Times New Roman" w:eastAsia="宋体" w:cs="Times New Roman"/>
                <w:color w:val="auto"/>
                <w:kern w:val="0"/>
                <w:sz w:val="18"/>
                <w:szCs w:val="18"/>
                <w:lang w:bidi="ar"/>
              </w:rPr>
              <w:t>《人民防空工程建设管理规定》，财预〔2002〕584号，苏财预〔2002〕95号，苏价服〔2012〕159号，财税〔2014〕77号，苏财综〔2014〕105号， 苏价服〔2017〕210号，苏发改服价发〔2018〕1348号，财税〔2019〕53号，苏财综〔2019〕38号，财政部公告2019年第76号</w:t>
            </w:r>
            <w:r>
              <w:rPr>
                <w:rFonts w:hint="default" w:ascii="Times New Roman" w:hAnsi="Times New Roman" w:eastAsia="宋体" w:cs="Times New Roman"/>
                <w:color w:val="auto"/>
                <w:kern w:val="0"/>
                <w:sz w:val="18"/>
                <w:szCs w:val="18"/>
                <w:lang w:eastAsia="zh-CN" w:bidi="ar"/>
              </w:rPr>
              <w:t>，</w:t>
            </w:r>
            <w:r>
              <w:rPr>
                <w:rFonts w:hint="default" w:ascii="Times New Roman" w:hAnsi="Times New Roman" w:eastAsia="宋体" w:cs="Times New Roman"/>
                <w:bCs/>
                <w:snapToGrid w:val="0"/>
                <w:color w:val="auto"/>
                <w:kern w:val="0"/>
                <w:sz w:val="18"/>
                <w:szCs w:val="18"/>
                <w:lang w:bidi="ar"/>
              </w:rPr>
              <w:t>苏政办发〔2022〕25号，</w:t>
            </w:r>
            <w:r>
              <w:rPr>
                <w:rFonts w:hint="default" w:ascii="Times New Roman" w:hAnsi="Times New Roman" w:eastAsia="宋体" w:cs="Times New Roman"/>
                <w:color w:val="auto"/>
                <w:sz w:val="18"/>
                <w:szCs w:val="18"/>
                <w:lang w:eastAsia="zh-CN"/>
              </w:rPr>
              <w:t>苏府规字〔2023〕1号</w:t>
            </w:r>
          </w:p>
        </w:tc>
        <w:tc>
          <w:tcPr>
            <w:tcW w:w="2077" w:type="dxa"/>
            <w:noWrap w:val="0"/>
            <w:vAlign w:val="center"/>
          </w:tcPr>
          <w:p w14:paraId="6FE696FA">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国家公布项目，我市执行：苏价服字〔2018〕38号</w:t>
            </w:r>
          </w:p>
        </w:tc>
      </w:tr>
      <w:tr w14:paraId="292059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7" w:hRule="atLeast"/>
          <w:jc w:val="center"/>
        </w:trPr>
        <w:tc>
          <w:tcPr>
            <w:tcW w:w="449" w:type="dxa"/>
            <w:noWrap w:val="0"/>
            <w:vAlign w:val="center"/>
          </w:tcPr>
          <w:p w14:paraId="2A9F2956">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十二</w:t>
            </w:r>
          </w:p>
        </w:tc>
        <w:tc>
          <w:tcPr>
            <w:tcW w:w="713" w:type="dxa"/>
            <w:noWrap w:val="0"/>
            <w:vAlign w:val="center"/>
          </w:tcPr>
          <w:p w14:paraId="0735B346">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法院</w:t>
            </w:r>
          </w:p>
        </w:tc>
        <w:tc>
          <w:tcPr>
            <w:tcW w:w="1857" w:type="dxa"/>
            <w:noWrap w:val="0"/>
            <w:vAlign w:val="center"/>
          </w:tcPr>
          <w:p w14:paraId="7F8BED30">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　</w:t>
            </w:r>
          </w:p>
        </w:tc>
        <w:tc>
          <w:tcPr>
            <w:tcW w:w="2836" w:type="dxa"/>
            <w:noWrap w:val="0"/>
            <w:vAlign w:val="center"/>
          </w:tcPr>
          <w:p w14:paraId="62B732F9">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64A021C9">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7DE5E360">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7D26E7E8">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6EE5BB7B">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354921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695" w:hRule="atLeast"/>
          <w:jc w:val="center"/>
        </w:trPr>
        <w:tc>
          <w:tcPr>
            <w:tcW w:w="449" w:type="dxa"/>
            <w:noWrap w:val="0"/>
            <w:vAlign w:val="center"/>
          </w:tcPr>
          <w:p w14:paraId="1114620C">
            <w:pPr>
              <w:widowControl/>
              <w:adjustRightInd w:val="0"/>
              <w:snapToGrid w:val="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29</w:t>
            </w:r>
          </w:p>
        </w:tc>
        <w:tc>
          <w:tcPr>
            <w:tcW w:w="713" w:type="dxa"/>
            <w:noWrap w:val="0"/>
            <w:vAlign w:val="center"/>
          </w:tcPr>
          <w:p w14:paraId="4845D91A">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w:t>
            </w:r>
          </w:p>
        </w:tc>
        <w:tc>
          <w:tcPr>
            <w:tcW w:w="1857" w:type="dxa"/>
            <w:noWrap w:val="0"/>
            <w:vAlign w:val="center"/>
          </w:tcPr>
          <w:p w14:paraId="7CFCBA67">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诉讼费</w:t>
            </w:r>
          </w:p>
        </w:tc>
        <w:tc>
          <w:tcPr>
            <w:tcW w:w="2836" w:type="dxa"/>
            <w:noWrap w:val="0"/>
            <w:vAlign w:val="center"/>
          </w:tcPr>
          <w:p w14:paraId="53F3FE0B">
            <w:pPr>
              <w:widowControl/>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受理费财产案件根据诉讼请求的金额或者价额，不超过1万元按50元，1万以上按2.5%～0.5%的比率交纳；非财产案件按50元～500元，及赔偿金额0.5%～1%比率交纳；其他非财产案件每件交纳50元～100元，行政案件按照50元～100元交纳</w:t>
            </w:r>
          </w:p>
        </w:tc>
        <w:tc>
          <w:tcPr>
            <w:tcW w:w="569" w:type="dxa"/>
            <w:noWrap w:val="0"/>
            <w:vAlign w:val="center"/>
          </w:tcPr>
          <w:p w14:paraId="55703472">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w:t>
            </w:r>
          </w:p>
        </w:tc>
        <w:tc>
          <w:tcPr>
            <w:tcW w:w="786" w:type="dxa"/>
            <w:noWrap w:val="0"/>
            <w:vAlign w:val="center"/>
          </w:tcPr>
          <w:p w14:paraId="0D5BCC53">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缴入国库</w:t>
            </w:r>
          </w:p>
        </w:tc>
        <w:tc>
          <w:tcPr>
            <w:tcW w:w="3581" w:type="dxa"/>
            <w:noWrap w:val="0"/>
            <w:vAlign w:val="center"/>
          </w:tcPr>
          <w:p w14:paraId="085456F8">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《民事诉讼法》，《行政诉讼法》，国务院令2007年第481号，财行〔2003〕275号，发改办价格〔2007〕196号，苏价费〔2009〕158号，苏价费〔2010〕396号</w:t>
            </w:r>
          </w:p>
        </w:tc>
        <w:tc>
          <w:tcPr>
            <w:tcW w:w="2077" w:type="dxa"/>
            <w:noWrap w:val="0"/>
            <w:vAlign w:val="center"/>
          </w:tcPr>
          <w:p w14:paraId="012D966E">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国家公布项目。自2007年4月1日起执行国务院《诉讼费用交纳办法》规定</w:t>
            </w:r>
          </w:p>
        </w:tc>
      </w:tr>
      <w:tr w14:paraId="64F00E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12" w:hRule="atLeast"/>
          <w:jc w:val="center"/>
        </w:trPr>
        <w:tc>
          <w:tcPr>
            <w:tcW w:w="449" w:type="dxa"/>
            <w:noWrap w:val="0"/>
            <w:vAlign w:val="center"/>
          </w:tcPr>
          <w:p w14:paraId="094E79F8">
            <w:pPr>
              <w:widowControl/>
              <w:adjustRightInd w:val="0"/>
              <w:snapToGrid w:val="0"/>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十三</w:t>
            </w:r>
          </w:p>
        </w:tc>
        <w:tc>
          <w:tcPr>
            <w:tcW w:w="713" w:type="dxa"/>
            <w:tcBorders>
              <w:bottom w:val="single" w:color="auto" w:sz="4" w:space="0"/>
            </w:tcBorders>
            <w:noWrap w:val="0"/>
            <w:vAlign w:val="center"/>
          </w:tcPr>
          <w:p w14:paraId="58FD3B3A">
            <w:pPr>
              <w:widowControl/>
              <w:adjustRightInd w:val="0"/>
              <w:snapToGrid w:val="0"/>
              <w:jc w:val="center"/>
              <w:rPr>
                <w:rFonts w:hint="default" w:ascii="Times New Roman" w:hAnsi="Times New Roman" w:eastAsia="黑体" w:cs="Times New Roman"/>
                <w:color w:val="auto"/>
                <w:kern w:val="0"/>
                <w:sz w:val="18"/>
                <w:szCs w:val="18"/>
              </w:rPr>
            </w:pPr>
            <w:r>
              <w:rPr>
                <w:rFonts w:hint="default" w:ascii="Times New Roman" w:hAnsi="Times New Roman" w:eastAsia="黑体" w:cs="Times New Roman"/>
                <w:color w:val="auto"/>
                <w:kern w:val="0"/>
                <w:sz w:val="18"/>
                <w:szCs w:val="18"/>
              </w:rPr>
              <w:t>仲裁</w:t>
            </w:r>
          </w:p>
        </w:tc>
        <w:tc>
          <w:tcPr>
            <w:tcW w:w="1857" w:type="dxa"/>
            <w:tcBorders>
              <w:bottom w:val="single" w:color="auto" w:sz="4" w:space="0"/>
            </w:tcBorders>
            <w:noWrap w:val="0"/>
            <w:vAlign w:val="center"/>
          </w:tcPr>
          <w:p w14:paraId="771C1E03">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　</w:t>
            </w:r>
          </w:p>
        </w:tc>
        <w:tc>
          <w:tcPr>
            <w:tcW w:w="2836" w:type="dxa"/>
            <w:noWrap w:val="0"/>
            <w:vAlign w:val="center"/>
          </w:tcPr>
          <w:p w14:paraId="7B65C7F0">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7B29CF29">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0FAFF05A">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393C8C9C">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2F19D0ED">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3A0823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tcBorders>
              <w:right w:val="single" w:color="auto" w:sz="4" w:space="0"/>
            </w:tcBorders>
            <w:noWrap w:val="0"/>
            <w:vAlign w:val="center"/>
          </w:tcPr>
          <w:p w14:paraId="7818DE14">
            <w:pPr>
              <w:widowControl/>
              <w:adjustRightInd w:val="0"/>
              <w:snapToGrid w:val="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30</w:t>
            </w:r>
          </w:p>
        </w:tc>
        <w:tc>
          <w:tcPr>
            <w:tcW w:w="713" w:type="dxa"/>
            <w:tcBorders>
              <w:top w:val="single" w:color="auto" w:sz="4" w:space="0"/>
              <w:left w:val="single" w:color="auto" w:sz="4" w:space="0"/>
              <w:bottom w:val="single" w:color="auto" w:sz="4" w:space="0"/>
              <w:right w:val="single" w:color="auto" w:sz="4" w:space="0"/>
            </w:tcBorders>
            <w:noWrap w:val="0"/>
            <w:vAlign w:val="center"/>
          </w:tcPr>
          <w:p w14:paraId="7E7991E6">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w:t>
            </w:r>
          </w:p>
        </w:tc>
        <w:tc>
          <w:tcPr>
            <w:tcW w:w="1857" w:type="dxa"/>
            <w:tcBorders>
              <w:top w:val="single" w:color="auto" w:sz="4" w:space="0"/>
              <w:left w:val="single" w:color="auto" w:sz="4" w:space="0"/>
              <w:bottom w:val="single" w:color="auto" w:sz="4" w:space="0"/>
              <w:right w:val="single" w:color="auto" w:sz="4" w:space="0"/>
            </w:tcBorders>
            <w:noWrap w:val="0"/>
            <w:vAlign w:val="center"/>
          </w:tcPr>
          <w:p w14:paraId="54636115">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仲裁收费</w:t>
            </w:r>
          </w:p>
        </w:tc>
        <w:tc>
          <w:tcPr>
            <w:tcW w:w="2836" w:type="dxa"/>
            <w:tcBorders>
              <w:left w:val="single" w:color="auto" w:sz="4" w:space="0"/>
            </w:tcBorders>
            <w:noWrap w:val="0"/>
            <w:vAlign w:val="center"/>
          </w:tcPr>
          <w:p w14:paraId="02C219FC">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案件受理费：最低70元，争议金额的0.4-4.5%；案件处理费：按合理的实际支出收取。</w:t>
            </w:r>
          </w:p>
        </w:tc>
        <w:tc>
          <w:tcPr>
            <w:tcW w:w="569" w:type="dxa"/>
            <w:noWrap w:val="0"/>
            <w:vAlign w:val="center"/>
          </w:tcPr>
          <w:p w14:paraId="75E0E5A1">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w:t>
            </w:r>
          </w:p>
        </w:tc>
        <w:tc>
          <w:tcPr>
            <w:tcW w:w="786" w:type="dxa"/>
            <w:noWrap w:val="0"/>
            <w:vAlign w:val="center"/>
          </w:tcPr>
          <w:p w14:paraId="0F580E5F">
            <w:pPr>
              <w:widowControl/>
              <w:jc w:val="center"/>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缴入国库</w:t>
            </w:r>
          </w:p>
        </w:tc>
        <w:tc>
          <w:tcPr>
            <w:tcW w:w="3581" w:type="dxa"/>
            <w:noWrap w:val="0"/>
            <w:vAlign w:val="center"/>
          </w:tcPr>
          <w:p w14:paraId="0123A0B4">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《仲裁法》，国办发〔1995〕44号，苏价费〔2004〕75号、苏财综〔2004〕24号，财综〔2010〕19号，苏发改收费发〔2019〕1052号</w:t>
            </w:r>
          </w:p>
        </w:tc>
        <w:tc>
          <w:tcPr>
            <w:tcW w:w="2077" w:type="dxa"/>
            <w:noWrap w:val="0"/>
            <w:vAlign w:val="center"/>
          </w:tcPr>
          <w:p w14:paraId="50CB34D1">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国家公布项目</w:t>
            </w:r>
          </w:p>
        </w:tc>
      </w:tr>
      <w:tr w14:paraId="2EDBCA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42" w:hRule="atLeast"/>
          <w:jc w:val="center"/>
        </w:trPr>
        <w:tc>
          <w:tcPr>
            <w:tcW w:w="449" w:type="dxa"/>
            <w:noWrap w:val="0"/>
            <w:vAlign w:val="center"/>
          </w:tcPr>
          <w:p w14:paraId="58F21259">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十四</w:t>
            </w:r>
          </w:p>
        </w:tc>
        <w:tc>
          <w:tcPr>
            <w:tcW w:w="713" w:type="dxa"/>
            <w:tcBorders>
              <w:top w:val="single" w:color="auto" w:sz="4" w:space="0"/>
            </w:tcBorders>
            <w:noWrap w:val="0"/>
            <w:vAlign w:val="center"/>
          </w:tcPr>
          <w:p w14:paraId="64A2A910">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黑体" w:cs="Times New Roman"/>
                <w:color w:val="auto"/>
                <w:kern w:val="0"/>
                <w:sz w:val="18"/>
                <w:szCs w:val="18"/>
              </w:rPr>
              <w:t>相关部门</w:t>
            </w:r>
          </w:p>
        </w:tc>
        <w:tc>
          <w:tcPr>
            <w:tcW w:w="1857" w:type="dxa"/>
            <w:tcBorders>
              <w:top w:val="single" w:color="auto" w:sz="4" w:space="0"/>
            </w:tcBorders>
            <w:noWrap w:val="0"/>
            <w:vAlign w:val="center"/>
          </w:tcPr>
          <w:p w14:paraId="18743B0A">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　</w:t>
            </w:r>
          </w:p>
        </w:tc>
        <w:tc>
          <w:tcPr>
            <w:tcW w:w="2836" w:type="dxa"/>
            <w:noWrap w:val="0"/>
            <w:vAlign w:val="center"/>
          </w:tcPr>
          <w:p w14:paraId="627CAF17">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11984966">
            <w:pPr>
              <w:widowControl/>
              <w:adjustRightInd w:val="0"/>
              <w:snapToGrid w:val="0"/>
              <w:jc w:val="center"/>
              <w:rPr>
                <w:rFonts w:hint="default" w:ascii="Times New Roman" w:hAnsi="Times New Roman" w:eastAsia="宋体" w:cs="Times New Roman"/>
                <w:color w:val="auto"/>
                <w:kern w:val="0"/>
                <w:sz w:val="18"/>
                <w:szCs w:val="18"/>
              </w:rPr>
            </w:pPr>
          </w:p>
        </w:tc>
        <w:tc>
          <w:tcPr>
            <w:tcW w:w="786" w:type="dxa"/>
            <w:noWrap w:val="0"/>
            <w:vAlign w:val="center"/>
          </w:tcPr>
          <w:p w14:paraId="0D809897">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4C880E03">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2077" w:type="dxa"/>
            <w:noWrap w:val="0"/>
            <w:vAlign w:val="center"/>
          </w:tcPr>
          <w:p w14:paraId="6781F4B7">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47BB86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6ABD9C70">
            <w:pPr>
              <w:widowControl/>
              <w:adjustRightInd w:val="0"/>
              <w:snapToGrid w:val="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31</w:t>
            </w:r>
          </w:p>
        </w:tc>
        <w:tc>
          <w:tcPr>
            <w:tcW w:w="713" w:type="dxa"/>
            <w:noWrap w:val="0"/>
            <w:vAlign w:val="center"/>
          </w:tcPr>
          <w:p w14:paraId="7608564F">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1857" w:type="dxa"/>
            <w:noWrap w:val="0"/>
            <w:vAlign w:val="center"/>
          </w:tcPr>
          <w:p w14:paraId="3A510B02">
            <w:pPr>
              <w:widowControl/>
              <w:spacing w:line="260" w:lineRule="exact"/>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专业技术资格评审费</w:t>
            </w:r>
          </w:p>
        </w:tc>
        <w:tc>
          <w:tcPr>
            <w:tcW w:w="2836" w:type="dxa"/>
            <w:noWrap w:val="0"/>
            <w:vAlign w:val="center"/>
          </w:tcPr>
          <w:p w14:paraId="03F5B648">
            <w:pPr>
              <w:widowControl/>
              <w:jc w:val="left"/>
              <w:textAlignment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lang w:bidi="ar"/>
              </w:rPr>
              <w:t>评审人数100人以下的，高级、中级、初级专业技术资格评审费，每人分别不超过400元、200元、80元。101-200人之间的，高级、中级、初级专业技术资格评审费，每人分别不超过300元、150元、60元。201人以上的，高级、中级、初级专业技术资格评审费，每人分别不超过200元、100元、40元。需面试答辩及论文鉴定的，加收100元/人</w:t>
            </w:r>
          </w:p>
        </w:tc>
        <w:tc>
          <w:tcPr>
            <w:tcW w:w="569" w:type="dxa"/>
            <w:noWrap w:val="0"/>
            <w:vAlign w:val="center"/>
          </w:tcPr>
          <w:p w14:paraId="580E4DF6">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省</w:t>
            </w:r>
          </w:p>
        </w:tc>
        <w:tc>
          <w:tcPr>
            <w:tcW w:w="786" w:type="dxa"/>
            <w:noWrap w:val="0"/>
            <w:vAlign w:val="center"/>
          </w:tcPr>
          <w:p w14:paraId="44800D47">
            <w:pPr>
              <w:widowControl/>
              <w:spacing w:line="26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缴入国库</w:t>
            </w:r>
          </w:p>
        </w:tc>
        <w:tc>
          <w:tcPr>
            <w:tcW w:w="3581" w:type="dxa"/>
            <w:noWrap w:val="0"/>
            <w:vAlign w:val="center"/>
          </w:tcPr>
          <w:p w14:paraId="50423C81">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苏价费函</w:t>
            </w:r>
            <w:r>
              <w:rPr>
                <w:rFonts w:hint="default" w:ascii="Times New Roman" w:hAnsi="Times New Roman" w:eastAsia="宋体" w:cs="Times New Roman"/>
                <w:color w:val="auto"/>
                <w:kern w:val="0"/>
                <w:sz w:val="18"/>
                <w:szCs w:val="18"/>
                <w:lang w:bidi="ar"/>
              </w:rPr>
              <w:t>〔200</w:t>
            </w:r>
            <w:r>
              <w:rPr>
                <w:rFonts w:hint="eastAsia" w:eastAsia="宋体" w:cs="Times New Roman"/>
                <w:color w:val="auto"/>
                <w:kern w:val="0"/>
                <w:sz w:val="18"/>
                <w:szCs w:val="18"/>
                <w:lang w:val="en-US" w:eastAsia="zh-CN" w:bidi="ar"/>
              </w:rPr>
              <w:t>2</w:t>
            </w:r>
            <w:r>
              <w:rPr>
                <w:rFonts w:hint="default" w:ascii="Times New Roman" w:hAnsi="Times New Roman" w:eastAsia="宋体" w:cs="Times New Roman"/>
                <w:color w:val="auto"/>
                <w:kern w:val="0"/>
                <w:sz w:val="18"/>
                <w:szCs w:val="18"/>
                <w:lang w:bidi="ar"/>
              </w:rPr>
              <w:t>〕</w:t>
            </w:r>
            <w:r>
              <w:rPr>
                <w:rFonts w:hint="default" w:ascii="Times New Roman" w:hAnsi="Times New Roman" w:eastAsia="宋体" w:cs="Times New Roman"/>
                <w:color w:val="auto"/>
                <w:kern w:val="0"/>
                <w:sz w:val="18"/>
                <w:szCs w:val="18"/>
              </w:rPr>
              <w:t>62号、苏财综</w:t>
            </w:r>
            <w:r>
              <w:rPr>
                <w:rFonts w:hint="default" w:ascii="Times New Roman" w:hAnsi="Times New Roman" w:eastAsia="宋体" w:cs="Times New Roman"/>
                <w:color w:val="auto"/>
                <w:kern w:val="0"/>
                <w:sz w:val="18"/>
                <w:szCs w:val="18"/>
                <w:lang w:bidi="ar"/>
              </w:rPr>
              <w:t>〔200</w:t>
            </w:r>
            <w:r>
              <w:rPr>
                <w:rFonts w:hint="eastAsia" w:eastAsia="宋体" w:cs="Times New Roman"/>
                <w:color w:val="auto"/>
                <w:kern w:val="0"/>
                <w:sz w:val="18"/>
                <w:szCs w:val="18"/>
                <w:lang w:val="en-US" w:eastAsia="zh-CN" w:bidi="ar"/>
              </w:rPr>
              <w:t>2</w:t>
            </w:r>
            <w:r>
              <w:rPr>
                <w:rFonts w:hint="default" w:ascii="Times New Roman" w:hAnsi="Times New Roman" w:eastAsia="宋体" w:cs="Times New Roman"/>
                <w:color w:val="auto"/>
                <w:kern w:val="0"/>
                <w:sz w:val="18"/>
                <w:szCs w:val="18"/>
                <w:lang w:bidi="ar"/>
              </w:rPr>
              <w:t>〕</w:t>
            </w:r>
            <w:r>
              <w:rPr>
                <w:rFonts w:hint="default" w:ascii="Times New Roman" w:hAnsi="Times New Roman" w:eastAsia="宋体" w:cs="Times New Roman"/>
                <w:color w:val="auto"/>
                <w:kern w:val="0"/>
                <w:sz w:val="18"/>
                <w:szCs w:val="18"/>
              </w:rPr>
              <w:t>61号</w:t>
            </w:r>
          </w:p>
        </w:tc>
        <w:tc>
          <w:tcPr>
            <w:tcW w:w="2077" w:type="dxa"/>
            <w:noWrap w:val="0"/>
            <w:vAlign w:val="center"/>
          </w:tcPr>
          <w:p w14:paraId="4B880F42">
            <w:pPr>
              <w:widowControl/>
              <w:spacing w:line="260" w:lineRule="exact"/>
              <w:jc w:val="left"/>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r w14:paraId="0139FD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12" w:hRule="atLeast"/>
          <w:jc w:val="center"/>
        </w:trPr>
        <w:tc>
          <w:tcPr>
            <w:tcW w:w="449" w:type="dxa"/>
            <w:noWrap w:val="0"/>
            <w:vAlign w:val="center"/>
          </w:tcPr>
          <w:p w14:paraId="6318F535">
            <w:pPr>
              <w:widowControl/>
              <w:adjustRightInd w:val="0"/>
              <w:snapToGrid w:val="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32</w:t>
            </w:r>
          </w:p>
        </w:tc>
        <w:tc>
          <w:tcPr>
            <w:tcW w:w="713" w:type="dxa"/>
            <w:noWrap w:val="0"/>
            <w:vAlign w:val="center"/>
          </w:tcPr>
          <w:p w14:paraId="78D302C7">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6C739992">
            <w:pPr>
              <w:widowControl/>
              <w:spacing w:line="260" w:lineRule="exact"/>
              <w:jc w:val="left"/>
              <w:rPr>
                <w:rFonts w:hint="default" w:ascii="Times New Roman" w:hAnsi="Times New Roman" w:eastAsia="宋体" w:cs="Times New Roman"/>
                <w:color w:val="auto"/>
                <w:sz w:val="20"/>
                <w:szCs w:val="20"/>
              </w:rPr>
            </w:pPr>
            <w:r>
              <w:rPr>
                <w:rFonts w:hint="default" w:ascii="Times New Roman" w:hAnsi="Times New Roman" w:eastAsia="黑体" w:cs="Times New Roman"/>
                <w:bCs/>
                <w:color w:val="auto"/>
                <w:kern w:val="0"/>
                <w:sz w:val="18"/>
                <w:szCs w:val="18"/>
              </w:rPr>
              <w:t>政府信息公开信息处理费</w:t>
            </w:r>
          </w:p>
        </w:tc>
        <w:tc>
          <w:tcPr>
            <w:tcW w:w="2836" w:type="dxa"/>
            <w:noWrap w:val="0"/>
            <w:vAlign w:val="center"/>
          </w:tcPr>
          <w:p w14:paraId="0A81A8F3">
            <w:pP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按国办函〔</w:t>
            </w:r>
            <w:r>
              <w:rPr>
                <w:rFonts w:hint="default" w:ascii="Times New Roman" w:hAnsi="Times New Roman" w:cs="Times New Roman"/>
                <w:color w:val="auto"/>
                <w:sz w:val="18"/>
                <w:szCs w:val="18"/>
              </w:rPr>
              <w:t>2020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109</w:t>
            </w:r>
            <w:r>
              <w:rPr>
                <w:rFonts w:hint="default" w:ascii="Times New Roman" w:hAnsi="Times New Roman" w:eastAsia="宋体" w:cs="Times New Roman"/>
                <w:color w:val="auto"/>
                <w:sz w:val="18"/>
                <w:szCs w:val="18"/>
              </w:rPr>
              <w:t>号执行</w:t>
            </w:r>
          </w:p>
        </w:tc>
        <w:tc>
          <w:tcPr>
            <w:tcW w:w="569" w:type="dxa"/>
            <w:noWrap w:val="0"/>
            <w:vAlign w:val="center"/>
          </w:tcPr>
          <w:p w14:paraId="6E4E1F02">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国家</w:t>
            </w:r>
          </w:p>
        </w:tc>
        <w:tc>
          <w:tcPr>
            <w:tcW w:w="786" w:type="dxa"/>
            <w:noWrap w:val="0"/>
            <w:vAlign w:val="center"/>
          </w:tcPr>
          <w:p w14:paraId="791359DC">
            <w:pPr>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缴入国库</w:t>
            </w:r>
          </w:p>
        </w:tc>
        <w:tc>
          <w:tcPr>
            <w:tcW w:w="3581" w:type="dxa"/>
            <w:noWrap w:val="0"/>
            <w:vAlign w:val="center"/>
          </w:tcPr>
          <w:p w14:paraId="32D63CA1">
            <w:pPr>
              <w:rPr>
                <w:rFonts w:hint="default" w:ascii="Times New Roman" w:hAnsi="Times New Roman" w:eastAsia="宋体" w:cs="Times New Roman"/>
                <w:color w:val="auto"/>
                <w:sz w:val="18"/>
                <w:szCs w:val="18"/>
              </w:rPr>
            </w:pPr>
            <w:r>
              <w:rPr>
                <w:rFonts w:hint="eastAsia" w:asciiTheme="majorBidi" w:hAnsiTheme="minorEastAsia" w:eastAsiaTheme="minorEastAsia" w:cstheme="majorBidi"/>
                <w:b w:val="0"/>
                <w:bCs w:val="0"/>
                <w:snapToGrid/>
                <w:color w:val="auto"/>
                <w:sz w:val="18"/>
                <w:szCs w:val="18"/>
                <w:lang w:eastAsia="zh-CN"/>
              </w:rPr>
              <w:t>《政府信息公开条例》</w:t>
            </w:r>
            <w:r>
              <w:rPr>
                <w:rFonts w:hint="eastAsia" w:asciiTheme="majorBidi" w:hAnsiTheme="minorEastAsia" w:eastAsiaTheme="minorEastAsia" w:cstheme="majorBidi"/>
                <w:snapToGrid/>
                <w:color w:val="auto"/>
                <w:sz w:val="18"/>
                <w:szCs w:val="18"/>
                <w:lang w:eastAsia="zh-CN"/>
              </w:rPr>
              <w:t>，</w:t>
            </w:r>
            <w:r>
              <w:rPr>
                <w:rFonts w:hint="default" w:ascii="Times New Roman" w:hAnsi="Times New Roman" w:eastAsia="宋体" w:cs="Times New Roman"/>
                <w:color w:val="auto"/>
                <w:sz w:val="18"/>
                <w:szCs w:val="18"/>
              </w:rPr>
              <w:t>国办函〔</w:t>
            </w:r>
            <w:r>
              <w:rPr>
                <w:rFonts w:hint="default" w:ascii="Times New Roman" w:hAnsi="Times New Roman" w:cs="Times New Roman"/>
                <w:color w:val="auto"/>
                <w:sz w:val="18"/>
                <w:szCs w:val="18"/>
              </w:rPr>
              <w:t>2020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109</w:t>
            </w:r>
            <w:r>
              <w:rPr>
                <w:rFonts w:hint="default" w:ascii="Times New Roman" w:hAnsi="Times New Roman" w:eastAsia="宋体" w:cs="Times New Roman"/>
                <w:color w:val="auto"/>
                <w:sz w:val="18"/>
                <w:szCs w:val="18"/>
              </w:rPr>
              <w:t>号，苏政办函〔</w:t>
            </w:r>
            <w:r>
              <w:rPr>
                <w:rFonts w:hint="default" w:ascii="Times New Roman" w:hAnsi="Times New Roman" w:cs="Times New Roman"/>
                <w:color w:val="auto"/>
                <w:sz w:val="18"/>
                <w:szCs w:val="18"/>
              </w:rPr>
              <w:t>2020</w:t>
            </w:r>
            <w:r>
              <w:rPr>
                <w:rFonts w:hint="default" w:ascii="Times New Roman" w:hAnsi="Times New Roman" w:eastAsia="宋体" w:cs="Times New Roman"/>
                <w:color w:val="auto"/>
                <w:sz w:val="18"/>
                <w:szCs w:val="18"/>
              </w:rPr>
              <w:t>〕</w:t>
            </w:r>
            <w:r>
              <w:rPr>
                <w:rFonts w:hint="default" w:ascii="Times New Roman" w:hAnsi="Times New Roman" w:cs="Times New Roman"/>
                <w:color w:val="auto"/>
                <w:sz w:val="18"/>
                <w:szCs w:val="18"/>
              </w:rPr>
              <w:t>133</w:t>
            </w:r>
            <w:r>
              <w:rPr>
                <w:rFonts w:hint="default" w:ascii="Times New Roman" w:hAnsi="Times New Roman" w:eastAsia="宋体" w:cs="Times New Roman"/>
                <w:color w:val="auto"/>
                <w:sz w:val="18"/>
                <w:szCs w:val="18"/>
              </w:rPr>
              <w:t>号</w:t>
            </w:r>
          </w:p>
        </w:tc>
        <w:tc>
          <w:tcPr>
            <w:tcW w:w="2077" w:type="dxa"/>
            <w:noWrap w:val="0"/>
            <w:vAlign w:val="center"/>
          </w:tcPr>
          <w:p w14:paraId="0F3E2F8A">
            <w:pPr>
              <w:rPr>
                <w:rFonts w:hint="eastAsia" w:ascii="Times New Roman" w:hAnsi="Times New Roman" w:eastAsia="宋体" w:cs="Times New Roman"/>
                <w:color w:val="auto"/>
                <w:sz w:val="18"/>
                <w:szCs w:val="18"/>
                <w:lang w:eastAsia="zh-CN"/>
              </w:rPr>
            </w:pPr>
            <w:r>
              <w:rPr>
                <w:rFonts w:hint="default" w:ascii="Times New Roman" w:hAnsi="Times New Roman" w:eastAsia="宋体" w:cs="Times New Roman"/>
                <w:color w:val="auto"/>
                <w:sz w:val="18"/>
                <w:szCs w:val="18"/>
              </w:rPr>
              <w:t>国家公布项目</w:t>
            </w:r>
          </w:p>
        </w:tc>
      </w:tr>
      <w:tr w14:paraId="3E9683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449" w:type="dxa"/>
            <w:noWrap w:val="0"/>
            <w:vAlign w:val="center"/>
          </w:tcPr>
          <w:p w14:paraId="6498165C">
            <w:pPr>
              <w:widowControl/>
              <w:adjustRightInd w:val="0"/>
              <w:snapToGrid w:val="0"/>
              <w:jc w:val="center"/>
              <w:rPr>
                <w:rFonts w:hint="default" w:ascii="Times New Roman" w:hAnsi="Times New Roman" w:eastAsia="宋体" w:cs="Times New Roman"/>
                <w:color w:val="auto"/>
                <w:kern w:val="0"/>
                <w:sz w:val="18"/>
                <w:szCs w:val="18"/>
                <w:lang w:val="en-US" w:eastAsia="zh-CN"/>
              </w:rPr>
            </w:pPr>
            <w:r>
              <w:rPr>
                <w:rFonts w:hint="eastAsia" w:eastAsia="宋体" w:cs="Times New Roman"/>
                <w:color w:val="auto"/>
                <w:kern w:val="0"/>
                <w:sz w:val="18"/>
                <w:szCs w:val="18"/>
                <w:lang w:val="en-US" w:eastAsia="zh-CN"/>
              </w:rPr>
              <w:t>33</w:t>
            </w:r>
          </w:p>
        </w:tc>
        <w:tc>
          <w:tcPr>
            <w:tcW w:w="713" w:type="dxa"/>
            <w:noWrap w:val="0"/>
            <w:vAlign w:val="center"/>
          </w:tcPr>
          <w:p w14:paraId="6E10A96F">
            <w:pPr>
              <w:widowControl/>
              <w:adjustRightInd w:val="0"/>
              <w:snapToGrid w:val="0"/>
              <w:jc w:val="center"/>
              <w:rPr>
                <w:rFonts w:hint="default" w:ascii="Times New Roman" w:hAnsi="Times New Roman" w:eastAsia="宋体" w:cs="Times New Roman"/>
                <w:color w:val="auto"/>
                <w:kern w:val="0"/>
                <w:sz w:val="18"/>
                <w:szCs w:val="18"/>
              </w:rPr>
            </w:pPr>
          </w:p>
        </w:tc>
        <w:tc>
          <w:tcPr>
            <w:tcW w:w="1857" w:type="dxa"/>
            <w:noWrap w:val="0"/>
            <w:vAlign w:val="center"/>
          </w:tcPr>
          <w:p w14:paraId="71878EDB">
            <w:pPr>
              <w:widowControl/>
              <w:adjustRightInd w:val="0"/>
              <w:snapToGrid w:val="0"/>
              <w:jc w:val="left"/>
              <w:rPr>
                <w:rFonts w:hint="default" w:ascii="Times New Roman" w:hAnsi="Times New Roman" w:eastAsia="黑体" w:cs="Times New Roman"/>
                <w:bCs/>
                <w:color w:val="auto"/>
                <w:kern w:val="0"/>
                <w:sz w:val="18"/>
                <w:szCs w:val="18"/>
              </w:rPr>
            </w:pPr>
            <w:r>
              <w:rPr>
                <w:rFonts w:hint="default" w:ascii="Times New Roman" w:hAnsi="Times New Roman" w:eastAsia="黑体" w:cs="Times New Roman"/>
                <w:bCs/>
                <w:color w:val="auto"/>
                <w:kern w:val="0"/>
                <w:sz w:val="18"/>
                <w:szCs w:val="18"/>
              </w:rPr>
              <w:t>考试考务费</w:t>
            </w:r>
          </w:p>
        </w:tc>
        <w:tc>
          <w:tcPr>
            <w:tcW w:w="2836" w:type="dxa"/>
            <w:noWrap w:val="0"/>
            <w:vAlign w:val="center"/>
          </w:tcPr>
          <w:p w14:paraId="65D9E44B">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c>
          <w:tcPr>
            <w:tcW w:w="569" w:type="dxa"/>
            <w:noWrap w:val="0"/>
            <w:vAlign w:val="center"/>
          </w:tcPr>
          <w:p w14:paraId="14DBC918">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国家</w:t>
            </w:r>
          </w:p>
          <w:p w14:paraId="107A43AA">
            <w:pPr>
              <w:widowControl/>
              <w:adjustRightInd w:val="0"/>
              <w:snapToGrid w:val="0"/>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或省</w:t>
            </w:r>
          </w:p>
        </w:tc>
        <w:tc>
          <w:tcPr>
            <w:tcW w:w="786" w:type="dxa"/>
            <w:noWrap w:val="0"/>
            <w:vAlign w:val="center"/>
          </w:tcPr>
          <w:p w14:paraId="57B93AA7">
            <w:pPr>
              <w:widowControl/>
              <w:adjustRightInd w:val="0"/>
              <w:snapToGrid w:val="0"/>
              <w:jc w:val="center"/>
              <w:rPr>
                <w:rFonts w:hint="default" w:ascii="Times New Roman" w:hAnsi="Times New Roman" w:eastAsia="宋体" w:cs="Times New Roman"/>
                <w:color w:val="auto"/>
                <w:kern w:val="0"/>
                <w:sz w:val="18"/>
                <w:szCs w:val="18"/>
              </w:rPr>
            </w:pPr>
          </w:p>
        </w:tc>
        <w:tc>
          <w:tcPr>
            <w:tcW w:w="3581" w:type="dxa"/>
            <w:noWrap w:val="0"/>
            <w:vAlign w:val="center"/>
          </w:tcPr>
          <w:p w14:paraId="7C14323C">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见《太仓市考试考务费项目目录》</w:t>
            </w:r>
          </w:p>
        </w:tc>
        <w:tc>
          <w:tcPr>
            <w:tcW w:w="2077" w:type="dxa"/>
            <w:noWrap w:val="0"/>
            <w:vAlign w:val="center"/>
          </w:tcPr>
          <w:p w14:paraId="799138F9">
            <w:pPr>
              <w:widowControl/>
              <w:adjustRightInd w:val="0"/>
              <w:snapToGrid w:val="0"/>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　</w:t>
            </w:r>
          </w:p>
        </w:tc>
      </w:tr>
    </w:tbl>
    <w:p w14:paraId="635F3D2C">
      <w:pPr>
        <w:spacing w:line="14" w:lineRule="exact"/>
        <w:rPr>
          <w:rFonts w:hint="default" w:ascii="Times New Roman" w:hAnsi="Times New Roman" w:cs="Times New Roman"/>
          <w:color w:val="auto"/>
        </w:rPr>
      </w:pPr>
      <w:r>
        <w:rPr>
          <w:rFonts w:hint="default" w:ascii="Times New Roman" w:hAnsi="Times New Roman" w:cs="Times New Roman"/>
          <w:color w:val="auto"/>
        </w:rPr>
        <w:t xml:space="preserve"> </w:t>
      </w:r>
    </w:p>
    <w:p w14:paraId="2BF9EF81">
      <w:pPr>
        <w:tabs>
          <w:tab w:val="left" w:pos="1582"/>
        </w:tabs>
        <w:adjustRightInd w:val="0"/>
        <w:snapToGrid w:val="0"/>
        <w:spacing w:line="580" w:lineRule="exact"/>
        <w:jc w:val="left"/>
        <w:rPr>
          <w:rFonts w:hint="default" w:ascii="Times New Roman" w:hAnsi="Times New Roman" w:eastAsia="仿宋_GB2312" w:cs="Times New Roman"/>
          <w:color w:val="auto"/>
          <w:szCs w:val="32"/>
        </w:rPr>
      </w:pPr>
      <w:r>
        <w:rPr>
          <w:rFonts w:hint="default" w:ascii="Times New Roman" w:hAnsi="Times New Roman" w:eastAsia="黑体" w:cs="Times New Roman"/>
          <w:color w:val="auto"/>
          <w:kern w:val="0"/>
          <w:sz w:val="18"/>
          <w:szCs w:val="18"/>
        </w:rPr>
        <w:t>注：加▲号的项目为涉企行政事业性收费项目。</w:t>
      </w:r>
      <w:bookmarkStart w:id="0" w:name="_GoBack"/>
      <w:bookmarkEnd w:id="0"/>
    </w:p>
    <w:sectPr>
      <w:footerReference r:id="rId3" w:type="default"/>
      <w:pgSz w:w="16838" w:h="11906" w:orient="landscape"/>
      <w:pgMar w:top="1559" w:right="2041" w:bottom="1559" w:left="1985" w:header="851" w:footer="1519" w:gutter="0"/>
      <w:cols w:space="720" w:num="1"/>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文鼎CS仿宋体">
    <w:altName w:val="Times New Roman"/>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汉鼎简大宋">
    <w:altName w:val="宋体"/>
    <w:panose1 w:val="0201060901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方正黑体_GBK">
    <w:altName w:val="微软雅黑"/>
    <w:panose1 w:val="03000509000000000000"/>
    <w:charset w:val="86"/>
    <w:family w:val="script"/>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B5471">
    <w:pPr>
      <w:pStyle w:val="10"/>
      <w:ind w:left="312" w:leftChars="100" w:right="312" w:rightChars="100"/>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74BB76">
                          <w:pPr>
                            <w:pStyle w:val="1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974BB76">
                    <w:pPr>
                      <w:pStyle w:val="10"/>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mirrorMargin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6"/>
  <w:drawingGridVerticalSpacing w:val="240"/>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2ZWExMDIwMTAyNTlkY2I3MDQ0MGE2NzkwYzQ5NGQifQ=="/>
  </w:docVars>
  <w:rsids>
    <w:rsidRoot w:val="00CA5EDA"/>
    <w:rsid w:val="000011EB"/>
    <w:rsid w:val="00002317"/>
    <w:rsid w:val="00004058"/>
    <w:rsid w:val="000043A3"/>
    <w:rsid w:val="00005001"/>
    <w:rsid w:val="000102DF"/>
    <w:rsid w:val="00010BCB"/>
    <w:rsid w:val="00011133"/>
    <w:rsid w:val="00011BD7"/>
    <w:rsid w:val="00012190"/>
    <w:rsid w:val="00021CA2"/>
    <w:rsid w:val="000347EA"/>
    <w:rsid w:val="00034F59"/>
    <w:rsid w:val="00035052"/>
    <w:rsid w:val="0003560C"/>
    <w:rsid w:val="000376E0"/>
    <w:rsid w:val="00051564"/>
    <w:rsid w:val="000561E7"/>
    <w:rsid w:val="0006160A"/>
    <w:rsid w:val="000654FA"/>
    <w:rsid w:val="0007710A"/>
    <w:rsid w:val="00077BA6"/>
    <w:rsid w:val="00080F7A"/>
    <w:rsid w:val="0008275E"/>
    <w:rsid w:val="00082C0B"/>
    <w:rsid w:val="00084CDA"/>
    <w:rsid w:val="00085168"/>
    <w:rsid w:val="00086926"/>
    <w:rsid w:val="00091B5F"/>
    <w:rsid w:val="00094AB6"/>
    <w:rsid w:val="000A10B3"/>
    <w:rsid w:val="000A181F"/>
    <w:rsid w:val="000A3AFC"/>
    <w:rsid w:val="000A414C"/>
    <w:rsid w:val="000A4E15"/>
    <w:rsid w:val="000A541A"/>
    <w:rsid w:val="000A551C"/>
    <w:rsid w:val="000A576A"/>
    <w:rsid w:val="000A6D51"/>
    <w:rsid w:val="000B0BA9"/>
    <w:rsid w:val="000B3380"/>
    <w:rsid w:val="000B3FB9"/>
    <w:rsid w:val="000B5C8D"/>
    <w:rsid w:val="000B756E"/>
    <w:rsid w:val="000C02F8"/>
    <w:rsid w:val="000C11E5"/>
    <w:rsid w:val="000C7C2B"/>
    <w:rsid w:val="000D0B49"/>
    <w:rsid w:val="000D11F5"/>
    <w:rsid w:val="000D1D9C"/>
    <w:rsid w:val="000D45B5"/>
    <w:rsid w:val="000D5F5E"/>
    <w:rsid w:val="000E014F"/>
    <w:rsid w:val="000E150B"/>
    <w:rsid w:val="000E362A"/>
    <w:rsid w:val="000E5E22"/>
    <w:rsid w:val="000F067D"/>
    <w:rsid w:val="000F7A6F"/>
    <w:rsid w:val="00102F46"/>
    <w:rsid w:val="00103E19"/>
    <w:rsid w:val="00104C6F"/>
    <w:rsid w:val="00105EBC"/>
    <w:rsid w:val="00114918"/>
    <w:rsid w:val="00117346"/>
    <w:rsid w:val="00117539"/>
    <w:rsid w:val="00124C8D"/>
    <w:rsid w:val="0012611D"/>
    <w:rsid w:val="001279A8"/>
    <w:rsid w:val="00131327"/>
    <w:rsid w:val="0013363E"/>
    <w:rsid w:val="001361CC"/>
    <w:rsid w:val="00152A94"/>
    <w:rsid w:val="00153C28"/>
    <w:rsid w:val="0015474D"/>
    <w:rsid w:val="001649D8"/>
    <w:rsid w:val="001671E5"/>
    <w:rsid w:val="00171838"/>
    <w:rsid w:val="00173DBE"/>
    <w:rsid w:val="00177DED"/>
    <w:rsid w:val="00181508"/>
    <w:rsid w:val="001851DF"/>
    <w:rsid w:val="00193FB2"/>
    <w:rsid w:val="001A023C"/>
    <w:rsid w:val="001A1FC3"/>
    <w:rsid w:val="001A259F"/>
    <w:rsid w:val="001A447F"/>
    <w:rsid w:val="001A51C4"/>
    <w:rsid w:val="001A628C"/>
    <w:rsid w:val="001B0997"/>
    <w:rsid w:val="001B11DF"/>
    <w:rsid w:val="001B141A"/>
    <w:rsid w:val="001B4FE0"/>
    <w:rsid w:val="001C4B84"/>
    <w:rsid w:val="001D3A09"/>
    <w:rsid w:val="001D48EB"/>
    <w:rsid w:val="001D5A5B"/>
    <w:rsid w:val="001D7BC0"/>
    <w:rsid w:val="001E1D08"/>
    <w:rsid w:val="001E1E9A"/>
    <w:rsid w:val="001F3D6D"/>
    <w:rsid w:val="001F62BB"/>
    <w:rsid w:val="00200649"/>
    <w:rsid w:val="00201C66"/>
    <w:rsid w:val="00204931"/>
    <w:rsid w:val="00211FD6"/>
    <w:rsid w:val="00214704"/>
    <w:rsid w:val="002147B5"/>
    <w:rsid w:val="00217D63"/>
    <w:rsid w:val="00221EBD"/>
    <w:rsid w:val="00222108"/>
    <w:rsid w:val="002253E7"/>
    <w:rsid w:val="00226DA9"/>
    <w:rsid w:val="00227386"/>
    <w:rsid w:val="00230497"/>
    <w:rsid w:val="002368D3"/>
    <w:rsid w:val="00245F30"/>
    <w:rsid w:val="00250057"/>
    <w:rsid w:val="0025247C"/>
    <w:rsid w:val="002550A6"/>
    <w:rsid w:val="00256CD5"/>
    <w:rsid w:val="00256EA2"/>
    <w:rsid w:val="002577C4"/>
    <w:rsid w:val="00257E88"/>
    <w:rsid w:val="002663BF"/>
    <w:rsid w:val="002721D7"/>
    <w:rsid w:val="00280CF2"/>
    <w:rsid w:val="002861D7"/>
    <w:rsid w:val="00290D2F"/>
    <w:rsid w:val="00294588"/>
    <w:rsid w:val="002A262A"/>
    <w:rsid w:val="002A5224"/>
    <w:rsid w:val="002B0776"/>
    <w:rsid w:val="002B1523"/>
    <w:rsid w:val="002B2C73"/>
    <w:rsid w:val="002B6B7D"/>
    <w:rsid w:val="002C1AA9"/>
    <w:rsid w:val="002C49DE"/>
    <w:rsid w:val="002C5D4A"/>
    <w:rsid w:val="002D3DE4"/>
    <w:rsid w:val="002E2BE9"/>
    <w:rsid w:val="002E547F"/>
    <w:rsid w:val="002E60F9"/>
    <w:rsid w:val="002F0889"/>
    <w:rsid w:val="002F4298"/>
    <w:rsid w:val="002F695F"/>
    <w:rsid w:val="00300B91"/>
    <w:rsid w:val="00301E8A"/>
    <w:rsid w:val="003037D6"/>
    <w:rsid w:val="00304BEA"/>
    <w:rsid w:val="0030655D"/>
    <w:rsid w:val="00313804"/>
    <w:rsid w:val="003172CD"/>
    <w:rsid w:val="00320E8D"/>
    <w:rsid w:val="003237E5"/>
    <w:rsid w:val="003275B1"/>
    <w:rsid w:val="00330727"/>
    <w:rsid w:val="00330E10"/>
    <w:rsid w:val="003314EF"/>
    <w:rsid w:val="003353D4"/>
    <w:rsid w:val="0033603F"/>
    <w:rsid w:val="003365CE"/>
    <w:rsid w:val="003465D2"/>
    <w:rsid w:val="003531D0"/>
    <w:rsid w:val="003567C4"/>
    <w:rsid w:val="00357934"/>
    <w:rsid w:val="00360D17"/>
    <w:rsid w:val="00362309"/>
    <w:rsid w:val="00362416"/>
    <w:rsid w:val="0036428B"/>
    <w:rsid w:val="0037035F"/>
    <w:rsid w:val="00376849"/>
    <w:rsid w:val="003778EE"/>
    <w:rsid w:val="00385BB0"/>
    <w:rsid w:val="00386C09"/>
    <w:rsid w:val="003A1F1C"/>
    <w:rsid w:val="003A6744"/>
    <w:rsid w:val="003B5CB5"/>
    <w:rsid w:val="003B5CCF"/>
    <w:rsid w:val="003B7709"/>
    <w:rsid w:val="003C2049"/>
    <w:rsid w:val="003C2275"/>
    <w:rsid w:val="003D2C58"/>
    <w:rsid w:val="003D3109"/>
    <w:rsid w:val="003D72D7"/>
    <w:rsid w:val="003E0100"/>
    <w:rsid w:val="003E2270"/>
    <w:rsid w:val="003E69FE"/>
    <w:rsid w:val="003F467B"/>
    <w:rsid w:val="004060FF"/>
    <w:rsid w:val="0042038A"/>
    <w:rsid w:val="00420CC8"/>
    <w:rsid w:val="00432462"/>
    <w:rsid w:val="00435A50"/>
    <w:rsid w:val="00435F5F"/>
    <w:rsid w:val="00445A55"/>
    <w:rsid w:val="0045754D"/>
    <w:rsid w:val="00457C83"/>
    <w:rsid w:val="00460462"/>
    <w:rsid w:val="004609DB"/>
    <w:rsid w:val="00461CD1"/>
    <w:rsid w:val="004642BD"/>
    <w:rsid w:val="00464303"/>
    <w:rsid w:val="0047105E"/>
    <w:rsid w:val="00474BBD"/>
    <w:rsid w:val="00474E69"/>
    <w:rsid w:val="004754BE"/>
    <w:rsid w:val="00480277"/>
    <w:rsid w:val="004821C8"/>
    <w:rsid w:val="0048374C"/>
    <w:rsid w:val="00484BA5"/>
    <w:rsid w:val="00486095"/>
    <w:rsid w:val="004928CF"/>
    <w:rsid w:val="00497518"/>
    <w:rsid w:val="004B00E0"/>
    <w:rsid w:val="004B05B9"/>
    <w:rsid w:val="004B06ED"/>
    <w:rsid w:val="004B1B57"/>
    <w:rsid w:val="004B1EF3"/>
    <w:rsid w:val="004B2BD4"/>
    <w:rsid w:val="004B7162"/>
    <w:rsid w:val="004C3EDF"/>
    <w:rsid w:val="004C5293"/>
    <w:rsid w:val="004C708E"/>
    <w:rsid w:val="004D3088"/>
    <w:rsid w:val="004E1506"/>
    <w:rsid w:val="004E1F67"/>
    <w:rsid w:val="004E52F3"/>
    <w:rsid w:val="004E591C"/>
    <w:rsid w:val="004F3A9F"/>
    <w:rsid w:val="004F4A89"/>
    <w:rsid w:val="004F5094"/>
    <w:rsid w:val="004F7630"/>
    <w:rsid w:val="00502E28"/>
    <w:rsid w:val="0050326D"/>
    <w:rsid w:val="00503822"/>
    <w:rsid w:val="00504BE2"/>
    <w:rsid w:val="00505F74"/>
    <w:rsid w:val="00507EAF"/>
    <w:rsid w:val="005118A2"/>
    <w:rsid w:val="00513515"/>
    <w:rsid w:val="005148BB"/>
    <w:rsid w:val="00521CF2"/>
    <w:rsid w:val="00526528"/>
    <w:rsid w:val="00531F7B"/>
    <w:rsid w:val="00532C15"/>
    <w:rsid w:val="00540552"/>
    <w:rsid w:val="00541992"/>
    <w:rsid w:val="00551E77"/>
    <w:rsid w:val="00553FAE"/>
    <w:rsid w:val="00555439"/>
    <w:rsid w:val="00555800"/>
    <w:rsid w:val="005618A2"/>
    <w:rsid w:val="0056277F"/>
    <w:rsid w:val="00571ACB"/>
    <w:rsid w:val="00573F47"/>
    <w:rsid w:val="00580AF7"/>
    <w:rsid w:val="00583123"/>
    <w:rsid w:val="005859E0"/>
    <w:rsid w:val="00586F5E"/>
    <w:rsid w:val="005877BE"/>
    <w:rsid w:val="00590C7F"/>
    <w:rsid w:val="00592AF4"/>
    <w:rsid w:val="00592B35"/>
    <w:rsid w:val="005930E2"/>
    <w:rsid w:val="005938E2"/>
    <w:rsid w:val="00593B3A"/>
    <w:rsid w:val="00597561"/>
    <w:rsid w:val="00597563"/>
    <w:rsid w:val="005A243E"/>
    <w:rsid w:val="005A6763"/>
    <w:rsid w:val="005A6B89"/>
    <w:rsid w:val="005B0031"/>
    <w:rsid w:val="005B3628"/>
    <w:rsid w:val="005B6114"/>
    <w:rsid w:val="005B64C8"/>
    <w:rsid w:val="005B6D14"/>
    <w:rsid w:val="005C2775"/>
    <w:rsid w:val="005C2DBB"/>
    <w:rsid w:val="005C3451"/>
    <w:rsid w:val="005C63E4"/>
    <w:rsid w:val="005D0C3C"/>
    <w:rsid w:val="005D189B"/>
    <w:rsid w:val="005D1A6C"/>
    <w:rsid w:val="005D27D3"/>
    <w:rsid w:val="005D76B0"/>
    <w:rsid w:val="005D7788"/>
    <w:rsid w:val="005E0312"/>
    <w:rsid w:val="005E2F40"/>
    <w:rsid w:val="005E2FA8"/>
    <w:rsid w:val="005E5803"/>
    <w:rsid w:val="005F2E19"/>
    <w:rsid w:val="005F3290"/>
    <w:rsid w:val="00600E3A"/>
    <w:rsid w:val="00611278"/>
    <w:rsid w:val="00611DC7"/>
    <w:rsid w:val="00613AD0"/>
    <w:rsid w:val="00624858"/>
    <w:rsid w:val="006263CE"/>
    <w:rsid w:val="00626FA8"/>
    <w:rsid w:val="006344E6"/>
    <w:rsid w:val="006367E7"/>
    <w:rsid w:val="00641647"/>
    <w:rsid w:val="00644432"/>
    <w:rsid w:val="00646F92"/>
    <w:rsid w:val="00650663"/>
    <w:rsid w:val="006527D3"/>
    <w:rsid w:val="0065433A"/>
    <w:rsid w:val="00656CE8"/>
    <w:rsid w:val="00657805"/>
    <w:rsid w:val="00657C99"/>
    <w:rsid w:val="0066016F"/>
    <w:rsid w:val="00661886"/>
    <w:rsid w:val="0066254E"/>
    <w:rsid w:val="006625A8"/>
    <w:rsid w:val="00665F3E"/>
    <w:rsid w:val="00666717"/>
    <w:rsid w:val="00666E40"/>
    <w:rsid w:val="00667DB0"/>
    <w:rsid w:val="006711AA"/>
    <w:rsid w:val="00673531"/>
    <w:rsid w:val="00680B41"/>
    <w:rsid w:val="0068332A"/>
    <w:rsid w:val="006869AC"/>
    <w:rsid w:val="00690A0C"/>
    <w:rsid w:val="0069203A"/>
    <w:rsid w:val="006949E9"/>
    <w:rsid w:val="006A3A31"/>
    <w:rsid w:val="006A5AAE"/>
    <w:rsid w:val="006A5DE8"/>
    <w:rsid w:val="006B5D21"/>
    <w:rsid w:val="006C08B0"/>
    <w:rsid w:val="006C1E55"/>
    <w:rsid w:val="006C6407"/>
    <w:rsid w:val="006C7593"/>
    <w:rsid w:val="006D05E4"/>
    <w:rsid w:val="006D1411"/>
    <w:rsid w:val="006D178B"/>
    <w:rsid w:val="006D1B9A"/>
    <w:rsid w:val="006D36DC"/>
    <w:rsid w:val="006D55D2"/>
    <w:rsid w:val="006D5AD6"/>
    <w:rsid w:val="006D783B"/>
    <w:rsid w:val="006E44CE"/>
    <w:rsid w:val="006E536F"/>
    <w:rsid w:val="006E74F7"/>
    <w:rsid w:val="006F4F1A"/>
    <w:rsid w:val="006F76B8"/>
    <w:rsid w:val="00700B28"/>
    <w:rsid w:val="0070677D"/>
    <w:rsid w:val="007157C7"/>
    <w:rsid w:val="00715A8B"/>
    <w:rsid w:val="00725292"/>
    <w:rsid w:val="00726445"/>
    <w:rsid w:val="00727877"/>
    <w:rsid w:val="00731968"/>
    <w:rsid w:val="00731B9F"/>
    <w:rsid w:val="00733A2B"/>
    <w:rsid w:val="00733D1D"/>
    <w:rsid w:val="0073568F"/>
    <w:rsid w:val="00744DE3"/>
    <w:rsid w:val="007468D2"/>
    <w:rsid w:val="00750275"/>
    <w:rsid w:val="007514F9"/>
    <w:rsid w:val="00753F88"/>
    <w:rsid w:val="00761204"/>
    <w:rsid w:val="00767AB1"/>
    <w:rsid w:val="00771A57"/>
    <w:rsid w:val="00781AF6"/>
    <w:rsid w:val="00783836"/>
    <w:rsid w:val="00783D59"/>
    <w:rsid w:val="00784ADD"/>
    <w:rsid w:val="00784C86"/>
    <w:rsid w:val="007909DD"/>
    <w:rsid w:val="007940E1"/>
    <w:rsid w:val="00795F68"/>
    <w:rsid w:val="007A2C79"/>
    <w:rsid w:val="007A3C8D"/>
    <w:rsid w:val="007A6655"/>
    <w:rsid w:val="007A6C4F"/>
    <w:rsid w:val="007B2127"/>
    <w:rsid w:val="007B4179"/>
    <w:rsid w:val="007B456D"/>
    <w:rsid w:val="007C1C55"/>
    <w:rsid w:val="007C3096"/>
    <w:rsid w:val="007C322C"/>
    <w:rsid w:val="007C4704"/>
    <w:rsid w:val="007C5A67"/>
    <w:rsid w:val="007D16D2"/>
    <w:rsid w:val="007D397F"/>
    <w:rsid w:val="007D43D7"/>
    <w:rsid w:val="007D6B02"/>
    <w:rsid w:val="007D6CEA"/>
    <w:rsid w:val="007E1275"/>
    <w:rsid w:val="007E6112"/>
    <w:rsid w:val="007E6B7C"/>
    <w:rsid w:val="007F058F"/>
    <w:rsid w:val="007F16A8"/>
    <w:rsid w:val="007F2A93"/>
    <w:rsid w:val="007F4AAF"/>
    <w:rsid w:val="00806074"/>
    <w:rsid w:val="00806FB9"/>
    <w:rsid w:val="008070FE"/>
    <w:rsid w:val="0081064D"/>
    <w:rsid w:val="00810E95"/>
    <w:rsid w:val="008119AF"/>
    <w:rsid w:val="00812503"/>
    <w:rsid w:val="00815764"/>
    <w:rsid w:val="0081705E"/>
    <w:rsid w:val="008220C4"/>
    <w:rsid w:val="00830DBC"/>
    <w:rsid w:val="00835B83"/>
    <w:rsid w:val="00842895"/>
    <w:rsid w:val="00844041"/>
    <w:rsid w:val="00846BA0"/>
    <w:rsid w:val="00855A42"/>
    <w:rsid w:val="00855BB7"/>
    <w:rsid w:val="00857CD7"/>
    <w:rsid w:val="008606A4"/>
    <w:rsid w:val="00862D0A"/>
    <w:rsid w:val="008676C9"/>
    <w:rsid w:val="00873A72"/>
    <w:rsid w:val="00874461"/>
    <w:rsid w:val="00880742"/>
    <w:rsid w:val="00882305"/>
    <w:rsid w:val="008877D6"/>
    <w:rsid w:val="008920EB"/>
    <w:rsid w:val="0089243E"/>
    <w:rsid w:val="008938B2"/>
    <w:rsid w:val="00894260"/>
    <w:rsid w:val="0089570D"/>
    <w:rsid w:val="008A5F97"/>
    <w:rsid w:val="008A648D"/>
    <w:rsid w:val="008B70A8"/>
    <w:rsid w:val="008C1441"/>
    <w:rsid w:val="008C4B5A"/>
    <w:rsid w:val="008D1769"/>
    <w:rsid w:val="008D3495"/>
    <w:rsid w:val="008D3F64"/>
    <w:rsid w:val="008E1FCC"/>
    <w:rsid w:val="008E4578"/>
    <w:rsid w:val="008E790D"/>
    <w:rsid w:val="008F1302"/>
    <w:rsid w:val="008F1A8A"/>
    <w:rsid w:val="008F4923"/>
    <w:rsid w:val="00900454"/>
    <w:rsid w:val="00910F69"/>
    <w:rsid w:val="00911CB8"/>
    <w:rsid w:val="00913B22"/>
    <w:rsid w:val="00914350"/>
    <w:rsid w:val="00916270"/>
    <w:rsid w:val="00916F75"/>
    <w:rsid w:val="00927CE7"/>
    <w:rsid w:val="009330FA"/>
    <w:rsid w:val="009343F0"/>
    <w:rsid w:val="00935D2B"/>
    <w:rsid w:val="0094571C"/>
    <w:rsid w:val="009544FD"/>
    <w:rsid w:val="00956DB6"/>
    <w:rsid w:val="00963CF0"/>
    <w:rsid w:val="00964B3C"/>
    <w:rsid w:val="00970FA6"/>
    <w:rsid w:val="0097214B"/>
    <w:rsid w:val="00975FC7"/>
    <w:rsid w:val="0098463B"/>
    <w:rsid w:val="00984ED1"/>
    <w:rsid w:val="009860ED"/>
    <w:rsid w:val="009867A8"/>
    <w:rsid w:val="00990745"/>
    <w:rsid w:val="009957F1"/>
    <w:rsid w:val="00995B89"/>
    <w:rsid w:val="00996ACB"/>
    <w:rsid w:val="00997764"/>
    <w:rsid w:val="009A0C31"/>
    <w:rsid w:val="009A12FE"/>
    <w:rsid w:val="009A2377"/>
    <w:rsid w:val="009A4006"/>
    <w:rsid w:val="009A7AE1"/>
    <w:rsid w:val="009A7FBD"/>
    <w:rsid w:val="009B1482"/>
    <w:rsid w:val="009B3336"/>
    <w:rsid w:val="009C0A20"/>
    <w:rsid w:val="009C0E64"/>
    <w:rsid w:val="009C13B5"/>
    <w:rsid w:val="009C15FC"/>
    <w:rsid w:val="009C2486"/>
    <w:rsid w:val="009C3117"/>
    <w:rsid w:val="009C4AB4"/>
    <w:rsid w:val="009C77B5"/>
    <w:rsid w:val="009D1A73"/>
    <w:rsid w:val="009D355F"/>
    <w:rsid w:val="009D3926"/>
    <w:rsid w:val="009D4D5E"/>
    <w:rsid w:val="009E2A49"/>
    <w:rsid w:val="009F0D2F"/>
    <w:rsid w:val="009F1085"/>
    <w:rsid w:val="009F1099"/>
    <w:rsid w:val="009F1F11"/>
    <w:rsid w:val="009F49B3"/>
    <w:rsid w:val="009F6A19"/>
    <w:rsid w:val="009F735A"/>
    <w:rsid w:val="00A002B4"/>
    <w:rsid w:val="00A0109A"/>
    <w:rsid w:val="00A02381"/>
    <w:rsid w:val="00A02728"/>
    <w:rsid w:val="00A0447A"/>
    <w:rsid w:val="00A1128B"/>
    <w:rsid w:val="00A14060"/>
    <w:rsid w:val="00A2041F"/>
    <w:rsid w:val="00A206CD"/>
    <w:rsid w:val="00A2118F"/>
    <w:rsid w:val="00A2228C"/>
    <w:rsid w:val="00A34BC3"/>
    <w:rsid w:val="00A3622A"/>
    <w:rsid w:val="00A37521"/>
    <w:rsid w:val="00A40861"/>
    <w:rsid w:val="00A41F63"/>
    <w:rsid w:val="00A42D5E"/>
    <w:rsid w:val="00A466C7"/>
    <w:rsid w:val="00A5300C"/>
    <w:rsid w:val="00A56AA0"/>
    <w:rsid w:val="00A60F72"/>
    <w:rsid w:val="00A619E3"/>
    <w:rsid w:val="00A64A26"/>
    <w:rsid w:val="00A66763"/>
    <w:rsid w:val="00A71FCD"/>
    <w:rsid w:val="00A765D5"/>
    <w:rsid w:val="00A805E0"/>
    <w:rsid w:val="00A83409"/>
    <w:rsid w:val="00A84695"/>
    <w:rsid w:val="00A92160"/>
    <w:rsid w:val="00A92192"/>
    <w:rsid w:val="00A93D59"/>
    <w:rsid w:val="00A94790"/>
    <w:rsid w:val="00A94916"/>
    <w:rsid w:val="00AB141C"/>
    <w:rsid w:val="00AB439C"/>
    <w:rsid w:val="00AB4D6F"/>
    <w:rsid w:val="00AB7B57"/>
    <w:rsid w:val="00AC24BD"/>
    <w:rsid w:val="00AC2516"/>
    <w:rsid w:val="00AC2BA9"/>
    <w:rsid w:val="00AC3643"/>
    <w:rsid w:val="00AD3646"/>
    <w:rsid w:val="00AE2491"/>
    <w:rsid w:val="00AE42A9"/>
    <w:rsid w:val="00AF1791"/>
    <w:rsid w:val="00AF25F7"/>
    <w:rsid w:val="00AF7D89"/>
    <w:rsid w:val="00B02548"/>
    <w:rsid w:val="00B076B8"/>
    <w:rsid w:val="00B12238"/>
    <w:rsid w:val="00B1546A"/>
    <w:rsid w:val="00B17C53"/>
    <w:rsid w:val="00B20B04"/>
    <w:rsid w:val="00B21DF0"/>
    <w:rsid w:val="00B245D0"/>
    <w:rsid w:val="00B272D5"/>
    <w:rsid w:val="00B33909"/>
    <w:rsid w:val="00B341C1"/>
    <w:rsid w:val="00B37125"/>
    <w:rsid w:val="00B3759A"/>
    <w:rsid w:val="00B41AB5"/>
    <w:rsid w:val="00B41E2F"/>
    <w:rsid w:val="00B41EE6"/>
    <w:rsid w:val="00B4482A"/>
    <w:rsid w:val="00B46014"/>
    <w:rsid w:val="00B50479"/>
    <w:rsid w:val="00B50647"/>
    <w:rsid w:val="00B5216C"/>
    <w:rsid w:val="00B6384D"/>
    <w:rsid w:val="00B72E7D"/>
    <w:rsid w:val="00B73151"/>
    <w:rsid w:val="00B769D1"/>
    <w:rsid w:val="00B773B7"/>
    <w:rsid w:val="00B81C4D"/>
    <w:rsid w:val="00B83069"/>
    <w:rsid w:val="00B83F07"/>
    <w:rsid w:val="00B84BD9"/>
    <w:rsid w:val="00B87BD0"/>
    <w:rsid w:val="00B90AF7"/>
    <w:rsid w:val="00B91DB1"/>
    <w:rsid w:val="00B94524"/>
    <w:rsid w:val="00B948BD"/>
    <w:rsid w:val="00B95D35"/>
    <w:rsid w:val="00B963B3"/>
    <w:rsid w:val="00B966F4"/>
    <w:rsid w:val="00BA478A"/>
    <w:rsid w:val="00BB26C7"/>
    <w:rsid w:val="00BB4307"/>
    <w:rsid w:val="00BB471B"/>
    <w:rsid w:val="00BB5B81"/>
    <w:rsid w:val="00BC24B6"/>
    <w:rsid w:val="00BC4FEF"/>
    <w:rsid w:val="00BC7867"/>
    <w:rsid w:val="00BD67A4"/>
    <w:rsid w:val="00BE0E6D"/>
    <w:rsid w:val="00BE49C9"/>
    <w:rsid w:val="00BF0878"/>
    <w:rsid w:val="00C012F6"/>
    <w:rsid w:val="00C04476"/>
    <w:rsid w:val="00C06C9C"/>
    <w:rsid w:val="00C10B8B"/>
    <w:rsid w:val="00C1153E"/>
    <w:rsid w:val="00C1223F"/>
    <w:rsid w:val="00C1386D"/>
    <w:rsid w:val="00C1438E"/>
    <w:rsid w:val="00C20C64"/>
    <w:rsid w:val="00C20E86"/>
    <w:rsid w:val="00C20E88"/>
    <w:rsid w:val="00C21997"/>
    <w:rsid w:val="00C24C2F"/>
    <w:rsid w:val="00C25B30"/>
    <w:rsid w:val="00C276C5"/>
    <w:rsid w:val="00C334E9"/>
    <w:rsid w:val="00C428FC"/>
    <w:rsid w:val="00C47889"/>
    <w:rsid w:val="00C50EE0"/>
    <w:rsid w:val="00C56B5B"/>
    <w:rsid w:val="00C56E7B"/>
    <w:rsid w:val="00C60702"/>
    <w:rsid w:val="00C77CC5"/>
    <w:rsid w:val="00C81E03"/>
    <w:rsid w:val="00C864ED"/>
    <w:rsid w:val="00C92265"/>
    <w:rsid w:val="00C96C5E"/>
    <w:rsid w:val="00C96EF7"/>
    <w:rsid w:val="00C9791F"/>
    <w:rsid w:val="00CA0B01"/>
    <w:rsid w:val="00CA4178"/>
    <w:rsid w:val="00CA48EA"/>
    <w:rsid w:val="00CA5EDA"/>
    <w:rsid w:val="00CB0360"/>
    <w:rsid w:val="00CB1086"/>
    <w:rsid w:val="00CB113F"/>
    <w:rsid w:val="00CB2541"/>
    <w:rsid w:val="00CB78F1"/>
    <w:rsid w:val="00CC0796"/>
    <w:rsid w:val="00CC1B4B"/>
    <w:rsid w:val="00CC2BA8"/>
    <w:rsid w:val="00CC2F65"/>
    <w:rsid w:val="00CC4F47"/>
    <w:rsid w:val="00CC5C33"/>
    <w:rsid w:val="00CD018C"/>
    <w:rsid w:val="00CD0B87"/>
    <w:rsid w:val="00CD70A0"/>
    <w:rsid w:val="00CE0F85"/>
    <w:rsid w:val="00CE4320"/>
    <w:rsid w:val="00CE6D32"/>
    <w:rsid w:val="00CF1A3F"/>
    <w:rsid w:val="00CF2B5C"/>
    <w:rsid w:val="00CF4F1D"/>
    <w:rsid w:val="00D03BC4"/>
    <w:rsid w:val="00D108C8"/>
    <w:rsid w:val="00D11FCE"/>
    <w:rsid w:val="00D154C1"/>
    <w:rsid w:val="00D167E1"/>
    <w:rsid w:val="00D16B0F"/>
    <w:rsid w:val="00D16BE0"/>
    <w:rsid w:val="00D208C8"/>
    <w:rsid w:val="00D21BB9"/>
    <w:rsid w:val="00D22F49"/>
    <w:rsid w:val="00D2435B"/>
    <w:rsid w:val="00D30E41"/>
    <w:rsid w:val="00D313AE"/>
    <w:rsid w:val="00D320ED"/>
    <w:rsid w:val="00D33781"/>
    <w:rsid w:val="00D359CB"/>
    <w:rsid w:val="00D360ED"/>
    <w:rsid w:val="00D40A68"/>
    <w:rsid w:val="00D42322"/>
    <w:rsid w:val="00D42633"/>
    <w:rsid w:val="00D504F3"/>
    <w:rsid w:val="00D51B84"/>
    <w:rsid w:val="00D61881"/>
    <w:rsid w:val="00D67B0E"/>
    <w:rsid w:val="00D71900"/>
    <w:rsid w:val="00D815B1"/>
    <w:rsid w:val="00D82355"/>
    <w:rsid w:val="00D84671"/>
    <w:rsid w:val="00D85A23"/>
    <w:rsid w:val="00D90222"/>
    <w:rsid w:val="00D943BE"/>
    <w:rsid w:val="00D95857"/>
    <w:rsid w:val="00D975C9"/>
    <w:rsid w:val="00DA2AF9"/>
    <w:rsid w:val="00DA3A80"/>
    <w:rsid w:val="00DB51CE"/>
    <w:rsid w:val="00DC345D"/>
    <w:rsid w:val="00DD0655"/>
    <w:rsid w:val="00DD3280"/>
    <w:rsid w:val="00DD51EE"/>
    <w:rsid w:val="00DD5DA6"/>
    <w:rsid w:val="00DD6339"/>
    <w:rsid w:val="00DE0DCA"/>
    <w:rsid w:val="00DE3428"/>
    <w:rsid w:val="00DE754C"/>
    <w:rsid w:val="00DF1131"/>
    <w:rsid w:val="00DF2DF8"/>
    <w:rsid w:val="00DF2F01"/>
    <w:rsid w:val="00E0164A"/>
    <w:rsid w:val="00E0503C"/>
    <w:rsid w:val="00E10B37"/>
    <w:rsid w:val="00E12448"/>
    <w:rsid w:val="00E14171"/>
    <w:rsid w:val="00E16B61"/>
    <w:rsid w:val="00E20175"/>
    <w:rsid w:val="00E20461"/>
    <w:rsid w:val="00E22258"/>
    <w:rsid w:val="00E22D65"/>
    <w:rsid w:val="00E30BDA"/>
    <w:rsid w:val="00E313B4"/>
    <w:rsid w:val="00E338AF"/>
    <w:rsid w:val="00E40871"/>
    <w:rsid w:val="00E437B8"/>
    <w:rsid w:val="00E43EC6"/>
    <w:rsid w:val="00E447DC"/>
    <w:rsid w:val="00E44EC2"/>
    <w:rsid w:val="00E45809"/>
    <w:rsid w:val="00E47684"/>
    <w:rsid w:val="00E5194D"/>
    <w:rsid w:val="00E5618F"/>
    <w:rsid w:val="00E6136C"/>
    <w:rsid w:val="00E63F1A"/>
    <w:rsid w:val="00E6469A"/>
    <w:rsid w:val="00E65047"/>
    <w:rsid w:val="00E658B2"/>
    <w:rsid w:val="00E6628B"/>
    <w:rsid w:val="00E73355"/>
    <w:rsid w:val="00E7791F"/>
    <w:rsid w:val="00E8265A"/>
    <w:rsid w:val="00E8414A"/>
    <w:rsid w:val="00E86047"/>
    <w:rsid w:val="00E86095"/>
    <w:rsid w:val="00E86863"/>
    <w:rsid w:val="00E92DC5"/>
    <w:rsid w:val="00E9418F"/>
    <w:rsid w:val="00EA1DFE"/>
    <w:rsid w:val="00EA4605"/>
    <w:rsid w:val="00EA5461"/>
    <w:rsid w:val="00EB25AA"/>
    <w:rsid w:val="00EB3EEE"/>
    <w:rsid w:val="00EC6C93"/>
    <w:rsid w:val="00EC7F0C"/>
    <w:rsid w:val="00ED4CE6"/>
    <w:rsid w:val="00ED4EF1"/>
    <w:rsid w:val="00EE3EB5"/>
    <w:rsid w:val="00EE6BC1"/>
    <w:rsid w:val="00EF0210"/>
    <w:rsid w:val="00F006A0"/>
    <w:rsid w:val="00F0150E"/>
    <w:rsid w:val="00F01808"/>
    <w:rsid w:val="00F04324"/>
    <w:rsid w:val="00F04A92"/>
    <w:rsid w:val="00F135EA"/>
    <w:rsid w:val="00F13C32"/>
    <w:rsid w:val="00F16596"/>
    <w:rsid w:val="00F2315A"/>
    <w:rsid w:val="00F23254"/>
    <w:rsid w:val="00F24379"/>
    <w:rsid w:val="00F32258"/>
    <w:rsid w:val="00F3482B"/>
    <w:rsid w:val="00F34F11"/>
    <w:rsid w:val="00F36909"/>
    <w:rsid w:val="00F36C7E"/>
    <w:rsid w:val="00F446CF"/>
    <w:rsid w:val="00F45570"/>
    <w:rsid w:val="00F50248"/>
    <w:rsid w:val="00F51B0C"/>
    <w:rsid w:val="00F52001"/>
    <w:rsid w:val="00F5748D"/>
    <w:rsid w:val="00F6290C"/>
    <w:rsid w:val="00F62BE2"/>
    <w:rsid w:val="00F63707"/>
    <w:rsid w:val="00F671DE"/>
    <w:rsid w:val="00F67A50"/>
    <w:rsid w:val="00F708FF"/>
    <w:rsid w:val="00F765E5"/>
    <w:rsid w:val="00F80252"/>
    <w:rsid w:val="00F9021A"/>
    <w:rsid w:val="00F91C0F"/>
    <w:rsid w:val="00F93088"/>
    <w:rsid w:val="00F94EB4"/>
    <w:rsid w:val="00F95D82"/>
    <w:rsid w:val="00FA1C52"/>
    <w:rsid w:val="00FA233E"/>
    <w:rsid w:val="00FA3E8C"/>
    <w:rsid w:val="00FA5D4F"/>
    <w:rsid w:val="00FB17FA"/>
    <w:rsid w:val="00FB3B25"/>
    <w:rsid w:val="00FB43FE"/>
    <w:rsid w:val="00FB5D05"/>
    <w:rsid w:val="00FB69B7"/>
    <w:rsid w:val="00FB7BB2"/>
    <w:rsid w:val="00FC16CB"/>
    <w:rsid w:val="00FC28A0"/>
    <w:rsid w:val="00FC5D3B"/>
    <w:rsid w:val="00FD25F8"/>
    <w:rsid w:val="00FD42FA"/>
    <w:rsid w:val="00FD5971"/>
    <w:rsid w:val="00FD6A00"/>
    <w:rsid w:val="00FE6084"/>
    <w:rsid w:val="00FE7F34"/>
    <w:rsid w:val="00FF22B2"/>
    <w:rsid w:val="00FF472F"/>
    <w:rsid w:val="0134399F"/>
    <w:rsid w:val="01350498"/>
    <w:rsid w:val="015B23B4"/>
    <w:rsid w:val="016E61ED"/>
    <w:rsid w:val="01B246D3"/>
    <w:rsid w:val="01B52028"/>
    <w:rsid w:val="01C80ED9"/>
    <w:rsid w:val="01C81C44"/>
    <w:rsid w:val="01FC359B"/>
    <w:rsid w:val="01FD60D7"/>
    <w:rsid w:val="02246C74"/>
    <w:rsid w:val="02292DD7"/>
    <w:rsid w:val="02383ED8"/>
    <w:rsid w:val="025134AE"/>
    <w:rsid w:val="026F4C55"/>
    <w:rsid w:val="02A82C82"/>
    <w:rsid w:val="03081BA6"/>
    <w:rsid w:val="033C5531"/>
    <w:rsid w:val="03525955"/>
    <w:rsid w:val="037756D9"/>
    <w:rsid w:val="037E71A0"/>
    <w:rsid w:val="03B475A2"/>
    <w:rsid w:val="03BC03EF"/>
    <w:rsid w:val="03BC717B"/>
    <w:rsid w:val="03C60471"/>
    <w:rsid w:val="03CC1283"/>
    <w:rsid w:val="03CE261B"/>
    <w:rsid w:val="0432192E"/>
    <w:rsid w:val="04832187"/>
    <w:rsid w:val="051A70EA"/>
    <w:rsid w:val="055B3C79"/>
    <w:rsid w:val="056D7183"/>
    <w:rsid w:val="058C52C0"/>
    <w:rsid w:val="05A37D84"/>
    <w:rsid w:val="05BB69E3"/>
    <w:rsid w:val="05D0566E"/>
    <w:rsid w:val="05ED1522"/>
    <w:rsid w:val="0620270F"/>
    <w:rsid w:val="06334EC8"/>
    <w:rsid w:val="065E230B"/>
    <w:rsid w:val="065F24C8"/>
    <w:rsid w:val="068D3466"/>
    <w:rsid w:val="06955702"/>
    <w:rsid w:val="06960BD2"/>
    <w:rsid w:val="06A2193C"/>
    <w:rsid w:val="06BD621D"/>
    <w:rsid w:val="07013C2F"/>
    <w:rsid w:val="07306C6A"/>
    <w:rsid w:val="073E1D14"/>
    <w:rsid w:val="076A55BC"/>
    <w:rsid w:val="077D11DA"/>
    <w:rsid w:val="07955D37"/>
    <w:rsid w:val="07B33B60"/>
    <w:rsid w:val="07CD7864"/>
    <w:rsid w:val="07ED5F42"/>
    <w:rsid w:val="07EF2326"/>
    <w:rsid w:val="07FF6641"/>
    <w:rsid w:val="082A4C00"/>
    <w:rsid w:val="083B1122"/>
    <w:rsid w:val="085E2B63"/>
    <w:rsid w:val="088E0148"/>
    <w:rsid w:val="089D5861"/>
    <w:rsid w:val="08B822C1"/>
    <w:rsid w:val="08E66B21"/>
    <w:rsid w:val="08E90AF0"/>
    <w:rsid w:val="08F6615F"/>
    <w:rsid w:val="09247071"/>
    <w:rsid w:val="093B4DDE"/>
    <w:rsid w:val="09523B7F"/>
    <w:rsid w:val="095901CF"/>
    <w:rsid w:val="099C5DB2"/>
    <w:rsid w:val="09AB7EB3"/>
    <w:rsid w:val="09CD5847"/>
    <w:rsid w:val="09DB1EAF"/>
    <w:rsid w:val="0A132D63"/>
    <w:rsid w:val="0A560883"/>
    <w:rsid w:val="0A674C0A"/>
    <w:rsid w:val="0A8B3541"/>
    <w:rsid w:val="0A9C7B49"/>
    <w:rsid w:val="0AA253CA"/>
    <w:rsid w:val="0AB26586"/>
    <w:rsid w:val="0AFB3442"/>
    <w:rsid w:val="0B381D29"/>
    <w:rsid w:val="0B611A37"/>
    <w:rsid w:val="0B8528F2"/>
    <w:rsid w:val="0BAF4A52"/>
    <w:rsid w:val="0BCB4B72"/>
    <w:rsid w:val="0BD05075"/>
    <w:rsid w:val="0BD63D5C"/>
    <w:rsid w:val="0BDF41EC"/>
    <w:rsid w:val="0BE367FB"/>
    <w:rsid w:val="0C2B0FE9"/>
    <w:rsid w:val="0C5A433E"/>
    <w:rsid w:val="0C602985"/>
    <w:rsid w:val="0C8C5C98"/>
    <w:rsid w:val="0C963CEE"/>
    <w:rsid w:val="0C9A3C99"/>
    <w:rsid w:val="0CD978AB"/>
    <w:rsid w:val="0D0E5666"/>
    <w:rsid w:val="0D1A5CF1"/>
    <w:rsid w:val="0D52173C"/>
    <w:rsid w:val="0D592D19"/>
    <w:rsid w:val="0D5E0CF9"/>
    <w:rsid w:val="0D686B16"/>
    <w:rsid w:val="0D9D5014"/>
    <w:rsid w:val="0DA7344F"/>
    <w:rsid w:val="0DB7356E"/>
    <w:rsid w:val="0DC70499"/>
    <w:rsid w:val="0DD93515"/>
    <w:rsid w:val="0E054A68"/>
    <w:rsid w:val="0E5F5874"/>
    <w:rsid w:val="0E606F2F"/>
    <w:rsid w:val="0EB45D00"/>
    <w:rsid w:val="0EB7346E"/>
    <w:rsid w:val="0ECA0A35"/>
    <w:rsid w:val="0EDC64D6"/>
    <w:rsid w:val="0EE8709D"/>
    <w:rsid w:val="0F28047F"/>
    <w:rsid w:val="0F3D0C57"/>
    <w:rsid w:val="0F5C1EDD"/>
    <w:rsid w:val="0F744999"/>
    <w:rsid w:val="0F824341"/>
    <w:rsid w:val="0F873123"/>
    <w:rsid w:val="0FB7764C"/>
    <w:rsid w:val="0FCD3CD2"/>
    <w:rsid w:val="0FDF0019"/>
    <w:rsid w:val="0FFD055C"/>
    <w:rsid w:val="101B63DC"/>
    <w:rsid w:val="1094264B"/>
    <w:rsid w:val="109C6545"/>
    <w:rsid w:val="10BC0DC4"/>
    <w:rsid w:val="10FD04CF"/>
    <w:rsid w:val="11163DE7"/>
    <w:rsid w:val="111703DC"/>
    <w:rsid w:val="112D7F5A"/>
    <w:rsid w:val="113C6ED7"/>
    <w:rsid w:val="11747396"/>
    <w:rsid w:val="11766324"/>
    <w:rsid w:val="117C694D"/>
    <w:rsid w:val="119A02EF"/>
    <w:rsid w:val="119B2436"/>
    <w:rsid w:val="11C7593B"/>
    <w:rsid w:val="11EC64E2"/>
    <w:rsid w:val="12172ADF"/>
    <w:rsid w:val="121901E9"/>
    <w:rsid w:val="12291A7A"/>
    <w:rsid w:val="124E66A1"/>
    <w:rsid w:val="1263516B"/>
    <w:rsid w:val="12883B10"/>
    <w:rsid w:val="129D1F78"/>
    <w:rsid w:val="12C11655"/>
    <w:rsid w:val="12EE0C54"/>
    <w:rsid w:val="13181A8B"/>
    <w:rsid w:val="132074D6"/>
    <w:rsid w:val="1354618C"/>
    <w:rsid w:val="13596843"/>
    <w:rsid w:val="137E2EFB"/>
    <w:rsid w:val="13920806"/>
    <w:rsid w:val="13EA3476"/>
    <w:rsid w:val="13F0133B"/>
    <w:rsid w:val="14530E9A"/>
    <w:rsid w:val="145650A9"/>
    <w:rsid w:val="146C5430"/>
    <w:rsid w:val="148A555C"/>
    <w:rsid w:val="14B04A86"/>
    <w:rsid w:val="15077980"/>
    <w:rsid w:val="15096DF7"/>
    <w:rsid w:val="150D13BA"/>
    <w:rsid w:val="150E1FB7"/>
    <w:rsid w:val="15133D95"/>
    <w:rsid w:val="15144CAC"/>
    <w:rsid w:val="15172AFA"/>
    <w:rsid w:val="1528601D"/>
    <w:rsid w:val="15363BA2"/>
    <w:rsid w:val="155E1C9F"/>
    <w:rsid w:val="1572187E"/>
    <w:rsid w:val="1585623F"/>
    <w:rsid w:val="15B2237F"/>
    <w:rsid w:val="15DF6061"/>
    <w:rsid w:val="15DF6C77"/>
    <w:rsid w:val="15E11C72"/>
    <w:rsid w:val="15E47F29"/>
    <w:rsid w:val="162A0278"/>
    <w:rsid w:val="16302A11"/>
    <w:rsid w:val="16317A78"/>
    <w:rsid w:val="165B4B6F"/>
    <w:rsid w:val="16A45005"/>
    <w:rsid w:val="16AE799E"/>
    <w:rsid w:val="16C85E30"/>
    <w:rsid w:val="16E062F4"/>
    <w:rsid w:val="16E45D8E"/>
    <w:rsid w:val="17077574"/>
    <w:rsid w:val="17177B56"/>
    <w:rsid w:val="17327B46"/>
    <w:rsid w:val="17460619"/>
    <w:rsid w:val="17461CD4"/>
    <w:rsid w:val="1772671D"/>
    <w:rsid w:val="1797074E"/>
    <w:rsid w:val="179D0C97"/>
    <w:rsid w:val="17A9779B"/>
    <w:rsid w:val="17BA1382"/>
    <w:rsid w:val="17E221A9"/>
    <w:rsid w:val="17F31290"/>
    <w:rsid w:val="1827010D"/>
    <w:rsid w:val="18347AA9"/>
    <w:rsid w:val="183A3B0C"/>
    <w:rsid w:val="183C67AD"/>
    <w:rsid w:val="18493809"/>
    <w:rsid w:val="185910D6"/>
    <w:rsid w:val="18867144"/>
    <w:rsid w:val="189E12D0"/>
    <w:rsid w:val="18BA76A7"/>
    <w:rsid w:val="18C0601D"/>
    <w:rsid w:val="18C823F5"/>
    <w:rsid w:val="18E80798"/>
    <w:rsid w:val="18EB3680"/>
    <w:rsid w:val="19513768"/>
    <w:rsid w:val="19EF42AE"/>
    <w:rsid w:val="1A0F0F0D"/>
    <w:rsid w:val="1A132431"/>
    <w:rsid w:val="1A2A6108"/>
    <w:rsid w:val="1A460393"/>
    <w:rsid w:val="1A8B2888"/>
    <w:rsid w:val="1AAA1181"/>
    <w:rsid w:val="1ABB026A"/>
    <w:rsid w:val="1ABB18AC"/>
    <w:rsid w:val="1ADA100D"/>
    <w:rsid w:val="1AE316AA"/>
    <w:rsid w:val="1AFB12E1"/>
    <w:rsid w:val="1AFE36C6"/>
    <w:rsid w:val="1B352D7B"/>
    <w:rsid w:val="1B8B3788"/>
    <w:rsid w:val="1BC75FE7"/>
    <w:rsid w:val="1C141823"/>
    <w:rsid w:val="1C6B10C9"/>
    <w:rsid w:val="1C6D7C53"/>
    <w:rsid w:val="1C6E5335"/>
    <w:rsid w:val="1CE067D1"/>
    <w:rsid w:val="1CED225A"/>
    <w:rsid w:val="1D1269D9"/>
    <w:rsid w:val="1D5C11C6"/>
    <w:rsid w:val="1D706B53"/>
    <w:rsid w:val="1D71005A"/>
    <w:rsid w:val="1D837856"/>
    <w:rsid w:val="1D871563"/>
    <w:rsid w:val="1D8C507A"/>
    <w:rsid w:val="1DA402EA"/>
    <w:rsid w:val="1DCA4CBF"/>
    <w:rsid w:val="1DD900CC"/>
    <w:rsid w:val="1DED11F1"/>
    <w:rsid w:val="1DF36AF6"/>
    <w:rsid w:val="1E035F7D"/>
    <w:rsid w:val="1E084E60"/>
    <w:rsid w:val="1E0D5984"/>
    <w:rsid w:val="1E164DAC"/>
    <w:rsid w:val="1E7A10C2"/>
    <w:rsid w:val="1E8B1E2C"/>
    <w:rsid w:val="1E9870D7"/>
    <w:rsid w:val="1E987FB8"/>
    <w:rsid w:val="1EB52F66"/>
    <w:rsid w:val="1EC84E6C"/>
    <w:rsid w:val="1ED51F17"/>
    <w:rsid w:val="1ED54B97"/>
    <w:rsid w:val="1EDC59F6"/>
    <w:rsid w:val="1EED4A01"/>
    <w:rsid w:val="1EF371E7"/>
    <w:rsid w:val="1EF606ED"/>
    <w:rsid w:val="1F34194A"/>
    <w:rsid w:val="1F3E2B72"/>
    <w:rsid w:val="1F466998"/>
    <w:rsid w:val="1F61164D"/>
    <w:rsid w:val="1FA475F8"/>
    <w:rsid w:val="1FAA03BC"/>
    <w:rsid w:val="1FCF41AA"/>
    <w:rsid w:val="1FD1760A"/>
    <w:rsid w:val="1FDF1DBB"/>
    <w:rsid w:val="1FEF1CAC"/>
    <w:rsid w:val="200C292C"/>
    <w:rsid w:val="20107D43"/>
    <w:rsid w:val="20115C9E"/>
    <w:rsid w:val="202611DA"/>
    <w:rsid w:val="20756CF9"/>
    <w:rsid w:val="207B592B"/>
    <w:rsid w:val="208D3BE8"/>
    <w:rsid w:val="20D24F87"/>
    <w:rsid w:val="20EA6018"/>
    <w:rsid w:val="20FA3375"/>
    <w:rsid w:val="20FF6A64"/>
    <w:rsid w:val="211F625F"/>
    <w:rsid w:val="21215E98"/>
    <w:rsid w:val="212D0DCC"/>
    <w:rsid w:val="215E64F7"/>
    <w:rsid w:val="21884848"/>
    <w:rsid w:val="218B4274"/>
    <w:rsid w:val="21B61E93"/>
    <w:rsid w:val="21C60E43"/>
    <w:rsid w:val="21E10EEA"/>
    <w:rsid w:val="220B533C"/>
    <w:rsid w:val="223107DE"/>
    <w:rsid w:val="22612187"/>
    <w:rsid w:val="22635F7C"/>
    <w:rsid w:val="228C75A6"/>
    <w:rsid w:val="22B47B5B"/>
    <w:rsid w:val="22B76683"/>
    <w:rsid w:val="22D04E03"/>
    <w:rsid w:val="22E0407A"/>
    <w:rsid w:val="22F14E5A"/>
    <w:rsid w:val="234B7B2D"/>
    <w:rsid w:val="23710C14"/>
    <w:rsid w:val="238C3D5C"/>
    <w:rsid w:val="23963343"/>
    <w:rsid w:val="23C35DB5"/>
    <w:rsid w:val="245C20BA"/>
    <w:rsid w:val="24A43ED9"/>
    <w:rsid w:val="24E24157"/>
    <w:rsid w:val="251D7B07"/>
    <w:rsid w:val="25391645"/>
    <w:rsid w:val="25505B46"/>
    <w:rsid w:val="255C494D"/>
    <w:rsid w:val="25762AC4"/>
    <w:rsid w:val="25871108"/>
    <w:rsid w:val="25882061"/>
    <w:rsid w:val="25884419"/>
    <w:rsid w:val="25DA2FD2"/>
    <w:rsid w:val="25EE309F"/>
    <w:rsid w:val="25EE4B5E"/>
    <w:rsid w:val="25F9223A"/>
    <w:rsid w:val="263D0D51"/>
    <w:rsid w:val="26830275"/>
    <w:rsid w:val="26972AD4"/>
    <w:rsid w:val="26AC7252"/>
    <w:rsid w:val="26B83003"/>
    <w:rsid w:val="26BF4408"/>
    <w:rsid w:val="26D357ED"/>
    <w:rsid w:val="26D6012D"/>
    <w:rsid w:val="26DB6E51"/>
    <w:rsid w:val="26F628A2"/>
    <w:rsid w:val="27183821"/>
    <w:rsid w:val="272A533E"/>
    <w:rsid w:val="27B77B2D"/>
    <w:rsid w:val="27D72D91"/>
    <w:rsid w:val="28321AFF"/>
    <w:rsid w:val="28385B67"/>
    <w:rsid w:val="28455A1A"/>
    <w:rsid w:val="284971E7"/>
    <w:rsid w:val="288A23A6"/>
    <w:rsid w:val="289C7956"/>
    <w:rsid w:val="28C17111"/>
    <w:rsid w:val="28D32266"/>
    <w:rsid w:val="28EE051C"/>
    <w:rsid w:val="28F33BFC"/>
    <w:rsid w:val="29096DDB"/>
    <w:rsid w:val="29263AF2"/>
    <w:rsid w:val="292E6E69"/>
    <w:rsid w:val="294E58F9"/>
    <w:rsid w:val="295105E3"/>
    <w:rsid w:val="29585D27"/>
    <w:rsid w:val="299D5EAE"/>
    <w:rsid w:val="29BC7C37"/>
    <w:rsid w:val="29C30DFB"/>
    <w:rsid w:val="29C6202A"/>
    <w:rsid w:val="29DB2178"/>
    <w:rsid w:val="29F3443C"/>
    <w:rsid w:val="2A01035F"/>
    <w:rsid w:val="2A661E17"/>
    <w:rsid w:val="2A6A1BF4"/>
    <w:rsid w:val="2A792527"/>
    <w:rsid w:val="2A9961AD"/>
    <w:rsid w:val="2AA00AD7"/>
    <w:rsid w:val="2AB22FC2"/>
    <w:rsid w:val="2AB67F1C"/>
    <w:rsid w:val="2AC9156A"/>
    <w:rsid w:val="2ADA0C42"/>
    <w:rsid w:val="2B654470"/>
    <w:rsid w:val="2B6E514A"/>
    <w:rsid w:val="2B7701B3"/>
    <w:rsid w:val="2BED5621"/>
    <w:rsid w:val="2BF25899"/>
    <w:rsid w:val="2BF77A2F"/>
    <w:rsid w:val="2BF97D5C"/>
    <w:rsid w:val="2C0A1D2E"/>
    <w:rsid w:val="2C1A4069"/>
    <w:rsid w:val="2C2A0CE1"/>
    <w:rsid w:val="2C2C0364"/>
    <w:rsid w:val="2C967C9B"/>
    <w:rsid w:val="2C996D98"/>
    <w:rsid w:val="2CEB5F80"/>
    <w:rsid w:val="2DA73FAF"/>
    <w:rsid w:val="2DAD48E3"/>
    <w:rsid w:val="2DDD6825"/>
    <w:rsid w:val="2DEC5830"/>
    <w:rsid w:val="2E150A15"/>
    <w:rsid w:val="2E355F79"/>
    <w:rsid w:val="2E5B5089"/>
    <w:rsid w:val="2E9317FB"/>
    <w:rsid w:val="2EB66DF3"/>
    <w:rsid w:val="2F401993"/>
    <w:rsid w:val="2F827BBD"/>
    <w:rsid w:val="2F841AA5"/>
    <w:rsid w:val="2F9C60A1"/>
    <w:rsid w:val="2FA041EC"/>
    <w:rsid w:val="2FAA652C"/>
    <w:rsid w:val="2FC40E39"/>
    <w:rsid w:val="2FC902C7"/>
    <w:rsid w:val="300E5474"/>
    <w:rsid w:val="306702CE"/>
    <w:rsid w:val="30707C6B"/>
    <w:rsid w:val="309150D5"/>
    <w:rsid w:val="30951E94"/>
    <w:rsid w:val="30AC666A"/>
    <w:rsid w:val="30B8582E"/>
    <w:rsid w:val="30C11069"/>
    <w:rsid w:val="30CE7273"/>
    <w:rsid w:val="30EA34D0"/>
    <w:rsid w:val="310D022B"/>
    <w:rsid w:val="315D7CB7"/>
    <w:rsid w:val="316F2E38"/>
    <w:rsid w:val="3172441A"/>
    <w:rsid w:val="31837578"/>
    <w:rsid w:val="318C2320"/>
    <w:rsid w:val="31CF22F6"/>
    <w:rsid w:val="32027C32"/>
    <w:rsid w:val="322F2476"/>
    <w:rsid w:val="324443C3"/>
    <w:rsid w:val="32754781"/>
    <w:rsid w:val="32831AAD"/>
    <w:rsid w:val="328C1BB4"/>
    <w:rsid w:val="32902203"/>
    <w:rsid w:val="32956D31"/>
    <w:rsid w:val="32A442CE"/>
    <w:rsid w:val="32CE0204"/>
    <w:rsid w:val="32FD092C"/>
    <w:rsid w:val="33125D0A"/>
    <w:rsid w:val="333E6A9F"/>
    <w:rsid w:val="33663516"/>
    <w:rsid w:val="336A3C9A"/>
    <w:rsid w:val="338817DD"/>
    <w:rsid w:val="33AE1DF1"/>
    <w:rsid w:val="33B850E7"/>
    <w:rsid w:val="33D453BA"/>
    <w:rsid w:val="33F4183D"/>
    <w:rsid w:val="3409544C"/>
    <w:rsid w:val="341E2B35"/>
    <w:rsid w:val="344F3E55"/>
    <w:rsid w:val="34670F6B"/>
    <w:rsid w:val="346F63B3"/>
    <w:rsid w:val="348848D6"/>
    <w:rsid w:val="34A1481F"/>
    <w:rsid w:val="34B62679"/>
    <w:rsid w:val="34B82EB7"/>
    <w:rsid w:val="35051F23"/>
    <w:rsid w:val="351B5BFD"/>
    <w:rsid w:val="35214131"/>
    <w:rsid w:val="35255290"/>
    <w:rsid w:val="35311939"/>
    <w:rsid w:val="35973EBC"/>
    <w:rsid w:val="35BE0950"/>
    <w:rsid w:val="35C0200F"/>
    <w:rsid w:val="36134F52"/>
    <w:rsid w:val="365B49C1"/>
    <w:rsid w:val="36EF277C"/>
    <w:rsid w:val="37091AD7"/>
    <w:rsid w:val="370D5B6A"/>
    <w:rsid w:val="372F565E"/>
    <w:rsid w:val="375E3C0D"/>
    <w:rsid w:val="37964C61"/>
    <w:rsid w:val="379D7403"/>
    <w:rsid w:val="379E6610"/>
    <w:rsid w:val="37F55294"/>
    <w:rsid w:val="38160A9A"/>
    <w:rsid w:val="381A1D5A"/>
    <w:rsid w:val="384D4E95"/>
    <w:rsid w:val="3877743E"/>
    <w:rsid w:val="38922BFB"/>
    <w:rsid w:val="389542A5"/>
    <w:rsid w:val="38982701"/>
    <w:rsid w:val="389930FB"/>
    <w:rsid w:val="38B85666"/>
    <w:rsid w:val="38D33131"/>
    <w:rsid w:val="38D65FE6"/>
    <w:rsid w:val="38FF19BE"/>
    <w:rsid w:val="390E5795"/>
    <w:rsid w:val="391B0CC8"/>
    <w:rsid w:val="395F2742"/>
    <w:rsid w:val="39757AD6"/>
    <w:rsid w:val="397F6866"/>
    <w:rsid w:val="3A0075E1"/>
    <w:rsid w:val="3A1C6118"/>
    <w:rsid w:val="3A203AA3"/>
    <w:rsid w:val="3A27384F"/>
    <w:rsid w:val="3A81126A"/>
    <w:rsid w:val="3A84401F"/>
    <w:rsid w:val="3AA5297A"/>
    <w:rsid w:val="3AAE3CC2"/>
    <w:rsid w:val="3AB96F80"/>
    <w:rsid w:val="3B02103E"/>
    <w:rsid w:val="3B261B93"/>
    <w:rsid w:val="3B3F4AA7"/>
    <w:rsid w:val="3B4D5D2F"/>
    <w:rsid w:val="3B582E51"/>
    <w:rsid w:val="3B77282F"/>
    <w:rsid w:val="3B8C56EC"/>
    <w:rsid w:val="3BC616AB"/>
    <w:rsid w:val="3BE0040B"/>
    <w:rsid w:val="3BE526D7"/>
    <w:rsid w:val="3BF861D2"/>
    <w:rsid w:val="3C0515AA"/>
    <w:rsid w:val="3C1938A0"/>
    <w:rsid w:val="3C383E99"/>
    <w:rsid w:val="3C5A008B"/>
    <w:rsid w:val="3CA25FA1"/>
    <w:rsid w:val="3CAC17A2"/>
    <w:rsid w:val="3CD13A92"/>
    <w:rsid w:val="3CF130DB"/>
    <w:rsid w:val="3D1D0C51"/>
    <w:rsid w:val="3D921A1D"/>
    <w:rsid w:val="3DA61223"/>
    <w:rsid w:val="3DB16F13"/>
    <w:rsid w:val="3DD8127A"/>
    <w:rsid w:val="3DE562DD"/>
    <w:rsid w:val="3DF548B7"/>
    <w:rsid w:val="3E020222"/>
    <w:rsid w:val="3E2E77E2"/>
    <w:rsid w:val="3E3517B5"/>
    <w:rsid w:val="3E7C1E93"/>
    <w:rsid w:val="3EB0141E"/>
    <w:rsid w:val="3F07231C"/>
    <w:rsid w:val="3F1B6399"/>
    <w:rsid w:val="3F2F66DF"/>
    <w:rsid w:val="3F3113F0"/>
    <w:rsid w:val="3F36771B"/>
    <w:rsid w:val="3F546196"/>
    <w:rsid w:val="3F6154D6"/>
    <w:rsid w:val="3F82347C"/>
    <w:rsid w:val="3F935B0A"/>
    <w:rsid w:val="3FB13DE2"/>
    <w:rsid w:val="3FF01CF8"/>
    <w:rsid w:val="400B249C"/>
    <w:rsid w:val="400C2AF5"/>
    <w:rsid w:val="40146E03"/>
    <w:rsid w:val="401B11D2"/>
    <w:rsid w:val="40200BA7"/>
    <w:rsid w:val="403E705F"/>
    <w:rsid w:val="40D70EF0"/>
    <w:rsid w:val="40DA49AA"/>
    <w:rsid w:val="40E33ECE"/>
    <w:rsid w:val="40E42A0A"/>
    <w:rsid w:val="41095B76"/>
    <w:rsid w:val="41132130"/>
    <w:rsid w:val="4115593C"/>
    <w:rsid w:val="414B2E8D"/>
    <w:rsid w:val="4163460E"/>
    <w:rsid w:val="41701F20"/>
    <w:rsid w:val="41883FDB"/>
    <w:rsid w:val="418B78D3"/>
    <w:rsid w:val="41941A72"/>
    <w:rsid w:val="419573C6"/>
    <w:rsid w:val="41A852C6"/>
    <w:rsid w:val="41C11732"/>
    <w:rsid w:val="41C41CB2"/>
    <w:rsid w:val="41D6001E"/>
    <w:rsid w:val="41E673F5"/>
    <w:rsid w:val="41EC0141"/>
    <w:rsid w:val="42600A2F"/>
    <w:rsid w:val="42607B71"/>
    <w:rsid w:val="42627922"/>
    <w:rsid w:val="427B5C5B"/>
    <w:rsid w:val="427E3FC6"/>
    <w:rsid w:val="42884367"/>
    <w:rsid w:val="429223C7"/>
    <w:rsid w:val="42B51804"/>
    <w:rsid w:val="42C66DE1"/>
    <w:rsid w:val="42DC1343"/>
    <w:rsid w:val="42EF2B60"/>
    <w:rsid w:val="42F23402"/>
    <w:rsid w:val="430806D2"/>
    <w:rsid w:val="430F1418"/>
    <w:rsid w:val="43274C0C"/>
    <w:rsid w:val="43307443"/>
    <w:rsid w:val="43416B6E"/>
    <w:rsid w:val="43547DA6"/>
    <w:rsid w:val="435A31DB"/>
    <w:rsid w:val="43981813"/>
    <w:rsid w:val="43A550DA"/>
    <w:rsid w:val="43C748ED"/>
    <w:rsid w:val="43CE6C2C"/>
    <w:rsid w:val="43E95C89"/>
    <w:rsid w:val="44292E00"/>
    <w:rsid w:val="44343024"/>
    <w:rsid w:val="443F4A84"/>
    <w:rsid w:val="444440A7"/>
    <w:rsid w:val="44592B10"/>
    <w:rsid w:val="447A7305"/>
    <w:rsid w:val="44867F73"/>
    <w:rsid w:val="448A139B"/>
    <w:rsid w:val="44902E8A"/>
    <w:rsid w:val="449D7507"/>
    <w:rsid w:val="44C83CFB"/>
    <w:rsid w:val="44D04445"/>
    <w:rsid w:val="44DF699B"/>
    <w:rsid w:val="450704A5"/>
    <w:rsid w:val="45693474"/>
    <w:rsid w:val="45AA5E97"/>
    <w:rsid w:val="45C71CD4"/>
    <w:rsid w:val="45EC623A"/>
    <w:rsid w:val="462622F2"/>
    <w:rsid w:val="462D212C"/>
    <w:rsid w:val="463A5444"/>
    <w:rsid w:val="46441072"/>
    <w:rsid w:val="465F065F"/>
    <w:rsid w:val="467034D1"/>
    <w:rsid w:val="469D251E"/>
    <w:rsid w:val="469F2617"/>
    <w:rsid w:val="46D256B7"/>
    <w:rsid w:val="46EC0DDC"/>
    <w:rsid w:val="46F83542"/>
    <w:rsid w:val="471E216D"/>
    <w:rsid w:val="47585807"/>
    <w:rsid w:val="478A1495"/>
    <w:rsid w:val="478C0260"/>
    <w:rsid w:val="47952C39"/>
    <w:rsid w:val="47AA3E8A"/>
    <w:rsid w:val="47CA7B24"/>
    <w:rsid w:val="47E12C4C"/>
    <w:rsid w:val="47FC5B16"/>
    <w:rsid w:val="4829309F"/>
    <w:rsid w:val="484A262D"/>
    <w:rsid w:val="484B6676"/>
    <w:rsid w:val="48846626"/>
    <w:rsid w:val="48846C6E"/>
    <w:rsid w:val="488A065F"/>
    <w:rsid w:val="48C14E76"/>
    <w:rsid w:val="48D26BC7"/>
    <w:rsid w:val="48F46FC7"/>
    <w:rsid w:val="49154BAB"/>
    <w:rsid w:val="49165F91"/>
    <w:rsid w:val="49363F41"/>
    <w:rsid w:val="493A2740"/>
    <w:rsid w:val="49402CE4"/>
    <w:rsid w:val="49711B64"/>
    <w:rsid w:val="49755919"/>
    <w:rsid w:val="49AC62CF"/>
    <w:rsid w:val="4A023FC0"/>
    <w:rsid w:val="4A15341E"/>
    <w:rsid w:val="4A1F5334"/>
    <w:rsid w:val="4A215FA8"/>
    <w:rsid w:val="4A33189D"/>
    <w:rsid w:val="4A444BFA"/>
    <w:rsid w:val="4A59738B"/>
    <w:rsid w:val="4A5C6263"/>
    <w:rsid w:val="4A612790"/>
    <w:rsid w:val="4A712B8E"/>
    <w:rsid w:val="4A9163BD"/>
    <w:rsid w:val="4AB35CDE"/>
    <w:rsid w:val="4AD3133D"/>
    <w:rsid w:val="4B127172"/>
    <w:rsid w:val="4B5728A8"/>
    <w:rsid w:val="4B5B0CE0"/>
    <w:rsid w:val="4BAD7F06"/>
    <w:rsid w:val="4BBF1629"/>
    <w:rsid w:val="4BC75AB1"/>
    <w:rsid w:val="4BE74D41"/>
    <w:rsid w:val="4BE94151"/>
    <w:rsid w:val="4C2F3B11"/>
    <w:rsid w:val="4CB53580"/>
    <w:rsid w:val="4CBA5CAE"/>
    <w:rsid w:val="4CC71D43"/>
    <w:rsid w:val="4CF22C98"/>
    <w:rsid w:val="4D2E7765"/>
    <w:rsid w:val="4D790986"/>
    <w:rsid w:val="4D82471E"/>
    <w:rsid w:val="4DDE1538"/>
    <w:rsid w:val="4DE33527"/>
    <w:rsid w:val="4E1200F6"/>
    <w:rsid w:val="4E7B581F"/>
    <w:rsid w:val="4E881333"/>
    <w:rsid w:val="4E8C1860"/>
    <w:rsid w:val="4E8E555E"/>
    <w:rsid w:val="4E9B314A"/>
    <w:rsid w:val="4EC44536"/>
    <w:rsid w:val="4EC529C7"/>
    <w:rsid w:val="4ECB6F70"/>
    <w:rsid w:val="4EDC4064"/>
    <w:rsid w:val="4F07238B"/>
    <w:rsid w:val="4F092709"/>
    <w:rsid w:val="4F310512"/>
    <w:rsid w:val="4F5C4C06"/>
    <w:rsid w:val="4F6C4770"/>
    <w:rsid w:val="4F7016D3"/>
    <w:rsid w:val="4F892D22"/>
    <w:rsid w:val="4F8A3A67"/>
    <w:rsid w:val="4FAC0C7D"/>
    <w:rsid w:val="4FB57540"/>
    <w:rsid w:val="4FF42739"/>
    <w:rsid w:val="501B32BC"/>
    <w:rsid w:val="504B0D59"/>
    <w:rsid w:val="50542E8F"/>
    <w:rsid w:val="508D1489"/>
    <w:rsid w:val="50A15BF2"/>
    <w:rsid w:val="50AA73C4"/>
    <w:rsid w:val="50D37F77"/>
    <w:rsid w:val="50DC6993"/>
    <w:rsid w:val="50E55BA5"/>
    <w:rsid w:val="50E955A1"/>
    <w:rsid w:val="50FA1939"/>
    <w:rsid w:val="51076CAF"/>
    <w:rsid w:val="51162F3D"/>
    <w:rsid w:val="51251E04"/>
    <w:rsid w:val="515D38C6"/>
    <w:rsid w:val="51AD6EE5"/>
    <w:rsid w:val="51D33CD2"/>
    <w:rsid w:val="51EB55A9"/>
    <w:rsid w:val="521A7D19"/>
    <w:rsid w:val="521E5877"/>
    <w:rsid w:val="52272808"/>
    <w:rsid w:val="52781DCD"/>
    <w:rsid w:val="52806813"/>
    <w:rsid w:val="52895AB4"/>
    <w:rsid w:val="52895EE2"/>
    <w:rsid w:val="52920AF4"/>
    <w:rsid w:val="529A7DE8"/>
    <w:rsid w:val="52A8543E"/>
    <w:rsid w:val="52EA729F"/>
    <w:rsid w:val="53221320"/>
    <w:rsid w:val="53285BE8"/>
    <w:rsid w:val="533D357B"/>
    <w:rsid w:val="534D3841"/>
    <w:rsid w:val="53916352"/>
    <w:rsid w:val="539B5131"/>
    <w:rsid w:val="53D41835"/>
    <w:rsid w:val="53FC5773"/>
    <w:rsid w:val="54031E41"/>
    <w:rsid w:val="541D30E2"/>
    <w:rsid w:val="54227A61"/>
    <w:rsid w:val="542E53DF"/>
    <w:rsid w:val="545421BC"/>
    <w:rsid w:val="545F12BE"/>
    <w:rsid w:val="549D0503"/>
    <w:rsid w:val="54F93B76"/>
    <w:rsid w:val="54FD35A0"/>
    <w:rsid w:val="550822D7"/>
    <w:rsid w:val="551B20CC"/>
    <w:rsid w:val="551F1FE9"/>
    <w:rsid w:val="552B710E"/>
    <w:rsid w:val="552C61DC"/>
    <w:rsid w:val="554B372E"/>
    <w:rsid w:val="555D0ACB"/>
    <w:rsid w:val="55605428"/>
    <w:rsid w:val="55614635"/>
    <w:rsid w:val="55677593"/>
    <w:rsid w:val="55687DB8"/>
    <w:rsid w:val="55883939"/>
    <w:rsid w:val="55B017FF"/>
    <w:rsid w:val="56266477"/>
    <w:rsid w:val="5648259F"/>
    <w:rsid w:val="56524B12"/>
    <w:rsid w:val="56714382"/>
    <w:rsid w:val="568467E2"/>
    <w:rsid w:val="569128C8"/>
    <w:rsid w:val="5695462B"/>
    <w:rsid w:val="56DF421F"/>
    <w:rsid w:val="56E23439"/>
    <w:rsid w:val="56FD6BC6"/>
    <w:rsid w:val="570979B8"/>
    <w:rsid w:val="57252387"/>
    <w:rsid w:val="57424D50"/>
    <w:rsid w:val="57513D11"/>
    <w:rsid w:val="575B75F9"/>
    <w:rsid w:val="5760782D"/>
    <w:rsid w:val="57734781"/>
    <w:rsid w:val="5792565B"/>
    <w:rsid w:val="57BF3590"/>
    <w:rsid w:val="57C21EFD"/>
    <w:rsid w:val="580843C8"/>
    <w:rsid w:val="58265748"/>
    <w:rsid w:val="58382305"/>
    <w:rsid w:val="58447AAB"/>
    <w:rsid w:val="586510E0"/>
    <w:rsid w:val="586D5DE0"/>
    <w:rsid w:val="58720BBC"/>
    <w:rsid w:val="589C021F"/>
    <w:rsid w:val="58E023F8"/>
    <w:rsid w:val="5947025D"/>
    <w:rsid w:val="595A3223"/>
    <w:rsid w:val="59740A33"/>
    <w:rsid w:val="597B5DEF"/>
    <w:rsid w:val="59D55D4E"/>
    <w:rsid w:val="59EE2967"/>
    <w:rsid w:val="59FD7C8A"/>
    <w:rsid w:val="5A155FD2"/>
    <w:rsid w:val="5A303714"/>
    <w:rsid w:val="5A315ECB"/>
    <w:rsid w:val="5A371A62"/>
    <w:rsid w:val="5A5B2E1B"/>
    <w:rsid w:val="5A664D94"/>
    <w:rsid w:val="5A670377"/>
    <w:rsid w:val="5AC41267"/>
    <w:rsid w:val="5AEE4452"/>
    <w:rsid w:val="5B192ADA"/>
    <w:rsid w:val="5B1D3017"/>
    <w:rsid w:val="5B821D2B"/>
    <w:rsid w:val="5B9D3AE0"/>
    <w:rsid w:val="5BA77617"/>
    <w:rsid w:val="5BBA40E5"/>
    <w:rsid w:val="5C0A4340"/>
    <w:rsid w:val="5C146F16"/>
    <w:rsid w:val="5C2A4CB2"/>
    <w:rsid w:val="5C2A7F43"/>
    <w:rsid w:val="5C3F3362"/>
    <w:rsid w:val="5C5366FB"/>
    <w:rsid w:val="5C6624ED"/>
    <w:rsid w:val="5C691477"/>
    <w:rsid w:val="5C770260"/>
    <w:rsid w:val="5C993970"/>
    <w:rsid w:val="5CAB30E8"/>
    <w:rsid w:val="5CB76CC8"/>
    <w:rsid w:val="5CE92103"/>
    <w:rsid w:val="5CE9663D"/>
    <w:rsid w:val="5CF8373C"/>
    <w:rsid w:val="5D0D2331"/>
    <w:rsid w:val="5D190AFE"/>
    <w:rsid w:val="5D2F06D1"/>
    <w:rsid w:val="5D37780D"/>
    <w:rsid w:val="5D40444F"/>
    <w:rsid w:val="5D764DD3"/>
    <w:rsid w:val="5D941B7E"/>
    <w:rsid w:val="5DB851DD"/>
    <w:rsid w:val="5DBF2FAA"/>
    <w:rsid w:val="5DEF0E38"/>
    <w:rsid w:val="5E195388"/>
    <w:rsid w:val="5E462F10"/>
    <w:rsid w:val="5E4704C2"/>
    <w:rsid w:val="5E553D3F"/>
    <w:rsid w:val="5E684353"/>
    <w:rsid w:val="5E875E23"/>
    <w:rsid w:val="5EDE4DFD"/>
    <w:rsid w:val="5F00064E"/>
    <w:rsid w:val="5F0C6C05"/>
    <w:rsid w:val="5F2B6540"/>
    <w:rsid w:val="5F2E18FA"/>
    <w:rsid w:val="5F2F6A00"/>
    <w:rsid w:val="5F3B2C50"/>
    <w:rsid w:val="5F571DF6"/>
    <w:rsid w:val="5F5E4E34"/>
    <w:rsid w:val="5F8E00D7"/>
    <w:rsid w:val="5FBA1D54"/>
    <w:rsid w:val="5FF5789E"/>
    <w:rsid w:val="601914E0"/>
    <w:rsid w:val="604E10B8"/>
    <w:rsid w:val="60567494"/>
    <w:rsid w:val="60755F54"/>
    <w:rsid w:val="60850903"/>
    <w:rsid w:val="60C6432A"/>
    <w:rsid w:val="60D018E6"/>
    <w:rsid w:val="60EA6744"/>
    <w:rsid w:val="60F10821"/>
    <w:rsid w:val="611A737C"/>
    <w:rsid w:val="613F1BB0"/>
    <w:rsid w:val="61620989"/>
    <w:rsid w:val="61740AA8"/>
    <w:rsid w:val="61D37C8C"/>
    <w:rsid w:val="61E21CF3"/>
    <w:rsid w:val="61EF1A66"/>
    <w:rsid w:val="620842D7"/>
    <w:rsid w:val="62133F1A"/>
    <w:rsid w:val="62271FEC"/>
    <w:rsid w:val="622F2688"/>
    <w:rsid w:val="62346517"/>
    <w:rsid w:val="625C3663"/>
    <w:rsid w:val="628A2FEB"/>
    <w:rsid w:val="62952122"/>
    <w:rsid w:val="62CA0371"/>
    <w:rsid w:val="630B642F"/>
    <w:rsid w:val="633920BF"/>
    <w:rsid w:val="634A6CE4"/>
    <w:rsid w:val="636D6FDD"/>
    <w:rsid w:val="63783656"/>
    <w:rsid w:val="637A3D7F"/>
    <w:rsid w:val="63A25392"/>
    <w:rsid w:val="63A8536D"/>
    <w:rsid w:val="63BC49FA"/>
    <w:rsid w:val="63FE3A99"/>
    <w:rsid w:val="64004847"/>
    <w:rsid w:val="64112FF8"/>
    <w:rsid w:val="642B4957"/>
    <w:rsid w:val="6439230B"/>
    <w:rsid w:val="64562B85"/>
    <w:rsid w:val="647414DA"/>
    <w:rsid w:val="64743F50"/>
    <w:rsid w:val="64870E2D"/>
    <w:rsid w:val="6492430D"/>
    <w:rsid w:val="64982A1B"/>
    <w:rsid w:val="64D25183"/>
    <w:rsid w:val="64ED3CE2"/>
    <w:rsid w:val="65112864"/>
    <w:rsid w:val="65253B67"/>
    <w:rsid w:val="65282282"/>
    <w:rsid w:val="65396B3E"/>
    <w:rsid w:val="65904455"/>
    <w:rsid w:val="65A9597D"/>
    <w:rsid w:val="65A961D6"/>
    <w:rsid w:val="65E20680"/>
    <w:rsid w:val="66032B96"/>
    <w:rsid w:val="66046DA8"/>
    <w:rsid w:val="661C1189"/>
    <w:rsid w:val="661D658C"/>
    <w:rsid w:val="66785503"/>
    <w:rsid w:val="667D50C3"/>
    <w:rsid w:val="66916900"/>
    <w:rsid w:val="66B74A32"/>
    <w:rsid w:val="66E54B54"/>
    <w:rsid w:val="671107CF"/>
    <w:rsid w:val="671C6502"/>
    <w:rsid w:val="67347757"/>
    <w:rsid w:val="67375EE9"/>
    <w:rsid w:val="675E35FA"/>
    <w:rsid w:val="67D2505E"/>
    <w:rsid w:val="67D53465"/>
    <w:rsid w:val="68293D10"/>
    <w:rsid w:val="683C7D36"/>
    <w:rsid w:val="68621ACF"/>
    <w:rsid w:val="6867043A"/>
    <w:rsid w:val="69505D0E"/>
    <w:rsid w:val="695B000F"/>
    <w:rsid w:val="696B5E6D"/>
    <w:rsid w:val="69813EE8"/>
    <w:rsid w:val="69BB0893"/>
    <w:rsid w:val="69F610C5"/>
    <w:rsid w:val="6A4A0148"/>
    <w:rsid w:val="6A627BA6"/>
    <w:rsid w:val="6A8E69C1"/>
    <w:rsid w:val="6AAF1314"/>
    <w:rsid w:val="6AF36AAE"/>
    <w:rsid w:val="6B0E7687"/>
    <w:rsid w:val="6B32765B"/>
    <w:rsid w:val="6B704140"/>
    <w:rsid w:val="6B9914AA"/>
    <w:rsid w:val="6BA21564"/>
    <w:rsid w:val="6BA6529E"/>
    <w:rsid w:val="6BAE75AF"/>
    <w:rsid w:val="6BAF619B"/>
    <w:rsid w:val="6BE70117"/>
    <w:rsid w:val="6BF06E6F"/>
    <w:rsid w:val="6BF161D4"/>
    <w:rsid w:val="6C3F7FBA"/>
    <w:rsid w:val="6C82591A"/>
    <w:rsid w:val="6CAE7FAB"/>
    <w:rsid w:val="6CC13769"/>
    <w:rsid w:val="6CC450DC"/>
    <w:rsid w:val="6CCB0EB1"/>
    <w:rsid w:val="6CE921F5"/>
    <w:rsid w:val="6D305B0F"/>
    <w:rsid w:val="6D907C99"/>
    <w:rsid w:val="6DE763D4"/>
    <w:rsid w:val="6DED64F7"/>
    <w:rsid w:val="6E1A1E30"/>
    <w:rsid w:val="6E587CE3"/>
    <w:rsid w:val="6E6B7142"/>
    <w:rsid w:val="6E6C5E36"/>
    <w:rsid w:val="6E6F39A4"/>
    <w:rsid w:val="6E800ED5"/>
    <w:rsid w:val="6E8C2E93"/>
    <w:rsid w:val="6EB8096E"/>
    <w:rsid w:val="6EC1117A"/>
    <w:rsid w:val="6EC90D76"/>
    <w:rsid w:val="6ED627C9"/>
    <w:rsid w:val="6ED96BCB"/>
    <w:rsid w:val="6F515389"/>
    <w:rsid w:val="6F765351"/>
    <w:rsid w:val="6FCA627B"/>
    <w:rsid w:val="6FF51AD2"/>
    <w:rsid w:val="6FFC1102"/>
    <w:rsid w:val="70252F25"/>
    <w:rsid w:val="70495A59"/>
    <w:rsid w:val="70711C2C"/>
    <w:rsid w:val="70953C43"/>
    <w:rsid w:val="70A256ED"/>
    <w:rsid w:val="70DC7D0B"/>
    <w:rsid w:val="710010DB"/>
    <w:rsid w:val="711142E0"/>
    <w:rsid w:val="7114024C"/>
    <w:rsid w:val="71197275"/>
    <w:rsid w:val="711A17CF"/>
    <w:rsid w:val="713E2758"/>
    <w:rsid w:val="718835D1"/>
    <w:rsid w:val="718A168D"/>
    <w:rsid w:val="71B034F9"/>
    <w:rsid w:val="71CE3893"/>
    <w:rsid w:val="71D82239"/>
    <w:rsid w:val="7209087B"/>
    <w:rsid w:val="722B4952"/>
    <w:rsid w:val="724D2796"/>
    <w:rsid w:val="729876C5"/>
    <w:rsid w:val="72BA14A1"/>
    <w:rsid w:val="72CD3F24"/>
    <w:rsid w:val="72E90903"/>
    <w:rsid w:val="73075CCF"/>
    <w:rsid w:val="73092323"/>
    <w:rsid w:val="73187FFC"/>
    <w:rsid w:val="736602FA"/>
    <w:rsid w:val="736C5836"/>
    <w:rsid w:val="73FF5B9C"/>
    <w:rsid w:val="742475DF"/>
    <w:rsid w:val="74407D23"/>
    <w:rsid w:val="74413917"/>
    <w:rsid w:val="74430C01"/>
    <w:rsid w:val="74493FD9"/>
    <w:rsid w:val="744F0D26"/>
    <w:rsid w:val="745901AE"/>
    <w:rsid w:val="748A2A68"/>
    <w:rsid w:val="748A3CC3"/>
    <w:rsid w:val="748F4C50"/>
    <w:rsid w:val="74922A45"/>
    <w:rsid w:val="74A25A81"/>
    <w:rsid w:val="74A62F66"/>
    <w:rsid w:val="74A8049B"/>
    <w:rsid w:val="74B74CFD"/>
    <w:rsid w:val="74BD3580"/>
    <w:rsid w:val="74CB0DAA"/>
    <w:rsid w:val="75034224"/>
    <w:rsid w:val="75100E6E"/>
    <w:rsid w:val="751571B5"/>
    <w:rsid w:val="751D6CC2"/>
    <w:rsid w:val="75250EBA"/>
    <w:rsid w:val="753636D6"/>
    <w:rsid w:val="75453B2C"/>
    <w:rsid w:val="75795CA4"/>
    <w:rsid w:val="759E336D"/>
    <w:rsid w:val="75DA20A5"/>
    <w:rsid w:val="75EA61BE"/>
    <w:rsid w:val="75EC45C3"/>
    <w:rsid w:val="75F54DD6"/>
    <w:rsid w:val="75F928A1"/>
    <w:rsid w:val="765A4D07"/>
    <w:rsid w:val="76823B11"/>
    <w:rsid w:val="76826724"/>
    <w:rsid w:val="76834EAF"/>
    <w:rsid w:val="76B06975"/>
    <w:rsid w:val="76BC5170"/>
    <w:rsid w:val="76EB246E"/>
    <w:rsid w:val="77371222"/>
    <w:rsid w:val="776B578D"/>
    <w:rsid w:val="77764DFD"/>
    <w:rsid w:val="777E5091"/>
    <w:rsid w:val="778E5467"/>
    <w:rsid w:val="778F0E41"/>
    <w:rsid w:val="779F64E7"/>
    <w:rsid w:val="77B27492"/>
    <w:rsid w:val="78014D2A"/>
    <w:rsid w:val="780450FE"/>
    <w:rsid w:val="781D3BF3"/>
    <w:rsid w:val="78595F6C"/>
    <w:rsid w:val="785D116E"/>
    <w:rsid w:val="78701D1A"/>
    <w:rsid w:val="788E0628"/>
    <w:rsid w:val="788E3FD2"/>
    <w:rsid w:val="78901394"/>
    <w:rsid w:val="78A63126"/>
    <w:rsid w:val="78AE4E9B"/>
    <w:rsid w:val="78B726B7"/>
    <w:rsid w:val="78E2538A"/>
    <w:rsid w:val="793D1A16"/>
    <w:rsid w:val="79526D61"/>
    <w:rsid w:val="796B770B"/>
    <w:rsid w:val="79AC07D9"/>
    <w:rsid w:val="79F8000D"/>
    <w:rsid w:val="7A037F52"/>
    <w:rsid w:val="7A0D2781"/>
    <w:rsid w:val="7A1C71E4"/>
    <w:rsid w:val="7A206D1A"/>
    <w:rsid w:val="7A601208"/>
    <w:rsid w:val="7AC460B2"/>
    <w:rsid w:val="7AD9003C"/>
    <w:rsid w:val="7AF976A5"/>
    <w:rsid w:val="7B0248BD"/>
    <w:rsid w:val="7B0855F8"/>
    <w:rsid w:val="7B100C66"/>
    <w:rsid w:val="7B140421"/>
    <w:rsid w:val="7B5D5933"/>
    <w:rsid w:val="7B667E7A"/>
    <w:rsid w:val="7B741BF5"/>
    <w:rsid w:val="7B8F11DD"/>
    <w:rsid w:val="7B96315E"/>
    <w:rsid w:val="7BA57998"/>
    <w:rsid w:val="7BA646F9"/>
    <w:rsid w:val="7BD46D35"/>
    <w:rsid w:val="7BE27933"/>
    <w:rsid w:val="7C1E3D42"/>
    <w:rsid w:val="7C776FDA"/>
    <w:rsid w:val="7C790AB3"/>
    <w:rsid w:val="7CBC259A"/>
    <w:rsid w:val="7CE20FE2"/>
    <w:rsid w:val="7CEB549F"/>
    <w:rsid w:val="7CFE3FAD"/>
    <w:rsid w:val="7D012DE6"/>
    <w:rsid w:val="7D3C423D"/>
    <w:rsid w:val="7D501DA8"/>
    <w:rsid w:val="7D8A1839"/>
    <w:rsid w:val="7D8A317B"/>
    <w:rsid w:val="7DF54CE2"/>
    <w:rsid w:val="7DF87261"/>
    <w:rsid w:val="7E426385"/>
    <w:rsid w:val="7E766292"/>
    <w:rsid w:val="7EAE4D15"/>
    <w:rsid w:val="7EB35984"/>
    <w:rsid w:val="7EC05FD6"/>
    <w:rsid w:val="7ECF780F"/>
    <w:rsid w:val="7EE70438"/>
    <w:rsid w:val="7EF9259F"/>
    <w:rsid w:val="7F1E224B"/>
    <w:rsid w:val="7F4C2E4B"/>
    <w:rsid w:val="7F555F5B"/>
    <w:rsid w:val="7F6769AA"/>
    <w:rsid w:val="7F754B4A"/>
    <w:rsid w:val="7F973207"/>
    <w:rsid w:val="7FB96002"/>
    <w:rsid w:val="7FC01CAC"/>
    <w:rsid w:val="7FF50F7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name="Body Text 2"/>
    <w:lsdException w:qFormat="1" w:unhideWhenUsed="0" w:uiPriority="0" w:name="Body Text 3"/>
    <w:lsdException w:qFormat="1" w:unhideWhenUsed="0" w:uiPriority="0" w:name="Body Text Indent 2"/>
    <w:lsdException w:qFormat="1" w:unhideWhenUsed="0" w:uiPriority="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文鼎CS仿宋体" w:cs="Times New Roman"/>
      <w:spacing w:val="-4"/>
      <w:kern w:val="2"/>
      <w:sz w:val="32"/>
      <w:szCs w:val="24"/>
      <w:lang w:val="en-US" w:eastAsia="zh-CN" w:bidi="ar-SA"/>
    </w:rPr>
  </w:style>
  <w:style w:type="character" w:default="1" w:styleId="17">
    <w:name w:val="Default Paragraph Font"/>
    <w:semiHidden/>
    <w:qFormat/>
    <w:uiPriority w:val="0"/>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3"/>
    <w:basedOn w:val="1"/>
    <w:link w:val="23"/>
    <w:semiHidden/>
    <w:qFormat/>
    <w:uiPriority w:val="0"/>
    <w:pPr>
      <w:spacing w:line="560" w:lineRule="atLeast"/>
      <w:ind w:right="-544" w:rightChars="-259"/>
    </w:pPr>
    <w:rPr>
      <w:rFonts w:ascii="黑体" w:eastAsia="黑体"/>
      <w:spacing w:val="0"/>
      <w:sz w:val="24"/>
    </w:rPr>
  </w:style>
  <w:style w:type="paragraph" w:styleId="4">
    <w:name w:val="Body Text"/>
    <w:basedOn w:val="1"/>
    <w:semiHidden/>
    <w:qFormat/>
    <w:uiPriority w:val="0"/>
    <w:pPr>
      <w:adjustRightInd w:val="0"/>
      <w:snapToGrid w:val="0"/>
      <w:spacing w:line="480" w:lineRule="auto"/>
      <w:ind w:right="706" w:rightChars="310"/>
      <w:jc w:val="center"/>
    </w:pPr>
    <w:rPr>
      <w:rFonts w:ascii="宋体" w:eastAsia="宋体"/>
      <w:spacing w:val="0"/>
      <w:sz w:val="44"/>
      <w:szCs w:val="44"/>
    </w:rPr>
  </w:style>
  <w:style w:type="paragraph" w:styleId="5">
    <w:name w:val="Body Text Indent"/>
    <w:basedOn w:val="1"/>
    <w:qFormat/>
    <w:uiPriority w:val="0"/>
    <w:pPr>
      <w:spacing w:line="580" w:lineRule="exact"/>
      <w:ind w:firstLine="624" w:firstLineChars="200"/>
    </w:pPr>
  </w:style>
  <w:style w:type="paragraph" w:styleId="6">
    <w:name w:val="Plain Text"/>
    <w:basedOn w:val="1"/>
    <w:qFormat/>
    <w:uiPriority w:val="0"/>
    <w:rPr>
      <w:rFonts w:ascii="宋体" w:hAnsi="Courier New" w:eastAsia="宋体"/>
      <w:spacing w:val="0"/>
      <w:sz w:val="21"/>
      <w:szCs w:val="20"/>
    </w:rPr>
  </w:style>
  <w:style w:type="paragraph" w:styleId="7">
    <w:name w:val="Date"/>
    <w:basedOn w:val="1"/>
    <w:next w:val="1"/>
    <w:qFormat/>
    <w:uiPriority w:val="0"/>
    <w:pPr>
      <w:adjustRightInd w:val="0"/>
      <w:spacing w:line="312" w:lineRule="atLeast"/>
      <w:jc w:val="right"/>
      <w:textAlignment w:val="baseline"/>
    </w:pPr>
    <w:rPr>
      <w:rFonts w:eastAsia="宋体"/>
      <w:spacing w:val="0"/>
      <w:kern w:val="0"/>
      <w:sz w:val="21"/>
      <w:szCs w:val="20"/>
    </w:rPr>
  </w:style>
  <w:style w:type="paragraph" w:styleId="8">
    <w:name w:val="Body Text Indent 2"/>
    <w:basedOn w:val="1"/>
    <w:semiHidden/>
    <w:qFormat/>
    <w:uiPriority w:val="0"/>
    <w:pPr>
      <w:pBdr>
        <w:top w:val="single" w:color="auto" w:sz="6" w:space="0"/>
        <w:bottom w:val="single" w:color="auto" w:sz="6" w:space="1"/>
      </w:pBdr>
      <w:spacing w:line="554" w:lineRule="exact"/>
      <w:ind w:firstLine="312" w:firstLineChars="100"/>
    </w:pPr>
    <w:rPr>
      <w:rFonts w:ascii="仿宋_GB2312" w:eastAsia="仿宋_GB2312"/>
      <w:szCs w:val="32"/>
    </w:rPr>
  </w:style>
  <w:style w:type="paragraph" w:styleId="9">
    <w:name w:val="Balloon Text"/>
    <w:basedOn w:val="1"/>
    <w:semiHidden/>
    <w:qFormat/>
    <w:uiPriority w:val="0"/>
    <w:rPr>
      <w:rFonts w:eastAsia="宋体"/>
      <w:spacing w:val="0"/>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Indent 3"/>
    <w:basedOn w:val="1"/>
    <w:semiHidden/>
    <w:qFormat/>
    <w:uiPriority w:val="0"/>
    <w:pPr>
      <w:adjustRightInd w:val="0"/>
      <w:snapToGrid w:val="0"/>
      <w:spacing w:line="520" w:lineRule="atLeast"/>
      <w:ind w:firstLine="640" w:firstLineChars="200"/>
    </w:pPr>
    <w:rPr>
      <w:rFonts w:ascii="黑体" w:eastAsia="黑体"/>
      <w:spacing w:val="0"/>
    </w:rPr>
  </w:style>
  <w:style w:type="paragraph" w:styleId="13">
    <w:name w:val="Body Text 2"/>
    <w:basedOn w:val="1"/>
    <w:semiHidden/>
    <w:qFormat/>
    <w:uiPriority w:val="0"/>
    <w:pPr>
      <w:spacing w:line="580" w:lineRule="exact"/>
      <w:jc w:val="center"/>
    </w:pPr>
    <w:rPr>
      <w:rFonts w:eastAsia="方正小标宋简体"/>
      <w:sz w:val="44"/>
      <w:szCs w:val="32"/>
    </w:rPr>
  </w:style>
  <w:style w:type="paragraph" w:styleId="14">
    <w:name w:val="Normal (Web)"/>
    <w:basedOn w:val="1"/>
    <w:qFormat/>
    <w:uiPriority w:val="0"/>
    <w:pPr>
      <w:widowControl/>
      <w:spacing w:before="100" w:beforeAutospacing="1" w:after="100" w:afterAutospacing="1"/>
      <w:jc w:val="left"/>
    </w:pPr>
    <w:rPr>
      <w:rFonts w:ascii="宋体" w:hAnsi="宋体" w:eastAsia="宋体"/>
      <w:spacing w:val="0"/>
      <w:kern w:val="0"/>
      <w:sz w:val="21"/>
      <w:szCs w:val="21"/>
    </w:rPr>
  </w:style>
  <w:style w:type="table" w:styleId="16">
    <w:name w:val="Table Grid"/>
    <w:basedOn w:val="1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8">
    <w:name w:val="Strong"/>
    <w:qFormat/>
    <w:uiPriority w:val="0"/>
    <w:rPr>
      <w:rFonts w:ascii="Times New Roman" w:eastAsia="宋体"/>
      <w:b/>
      <w:color w:val="000000"/>
      <w:spacing w:val="0"/>
      <w:w w:val="100"/>
      <w:sz w:val="21"/>
      <w:u w:val="none" w:color="000000"/>
      <w:vertAlign w:val="baseline"/>
      <w:lang w:val="en-US" w:eastAsia="zh-CN"/>
    </w:rPr>
  </w:style>
  <w:style w:type="character" w:styleId="19">
    <w:name w:val="page number"/>
    <w:basedOn w:val="17"/>
    <w:qFormat/>
    <w:uiPriority w:val="0"/>
  </w:style>
  <w:style w:type="character" w:styleId="20">
    <w:name w:val="Hyperlink"/>
    <w:unhideWhenUsed/>
    <w:qFormat/>
    <w:uiPriority w:val="99"/>
    <w:rPr>
      <w:color w:val="0000FF"/>
      <w:u w:val="single"/>
    </w:rPr>
  </w:style>
  <w:style w:type="character" w:customStyle="1" w:styleId="21">
    <w:name w:val="页眉 Char"/>
    <w:link w:val="11"/>
    <w:qFormat/>
    <w:uiPriority w:val="0"/>
    <w:rPr>
      <w:rFonts w:eastAsia="文鼎CS仿宋体"/>
      <w:spacing w:val="-4"/>
      <w:kern w:val="2"/>
      <w:sz w:val="18"/>
      <w:szCs w:val="18"/>
    </w:rPr>
  </w:style>
  <w:style w:type="character" w:customStyle="1" w:styleId="22">
    <w:name w:val="richtextmngstyle1"/>
    <w:qFormat/>
    <w:uiPriority w:val="0"/>
    <w:rPr>
      <w:color w:val="000000"/>
      <w:spacing w:val="20"/>
      <w:sz w:val="28"/>
      <w:szCs w:val="28"/>
      <w:u w:val="none"/>
    </w:rPr>
  </w:style>
  <w:style w:type="character" w:customStyle="1" w:styleId="23">
    <w:name w:val="正文文本 3 Char"/>
    <w:link w:val="3"/>
    <w:semiHidden/>
    <w:qFormat/>
    <w:uiPriority w:val="0"/>
    <w:rPr>
      <w:rFonts w:ascii="黑体" w:eastAsia="黑体"/>
      <w:kern w:val="2"/>
      <w:sz w:val="24"/>
      <w:szCs w:val="24"/>
    </w:rPr>
  </w:style>
  <w:style w:type="character" w:customStyle="1" w:styleId="24">
    <w:name w:val="纯文本 Char"/>
    <w:qFormat/>
    <w:uiPriority w:val="0"/>
    <w:rPr>
      <w:rFonts w:ascii="宋体" w:hAnsi="Courier New"/>
      <w:kern w:val="2"/>
      <w:sz w:val="21"/>
    </w:rPr>
  </w:style>
  <w:style w:type="character" w:customStyle="1" w:styleId="25">
    <w:name w:val="font31"/>
    <w:qFormat/>
    <w:uiPriority w:val="0"/>
    <w:rPr>
      <w:rFonts w:hint="eastAsia" w:ascii="宋体" w:hAnsi="宋体" w:eastAsia="宋体" w:cs="宋体"/>
      <w:color w:val="000000"/>
      <w:sz w:val="20"/>
      <w:szCs w:val="20"/>
      <w:u w:val="none"/>
    </w:rPr>
  </w:style>
  <w:style w:type="character" w:customStyle="1" w:styleId="26">
    <w:name w:val="p91"/>
    <w:qFormat/>
    <w:uiPriority w:val="0"/>
    <w:rPr>
      <w:color w:val="000000"/>
      <w:sz w:val="18"/>
      <w:szCs w:val="18"/>
      <w:u w:val="none"/>
    </w:rPr>
  </w:style>
  <w:style w:type="character" w:customStyle="1" w:styleId="27">
    <w:name w:val="unnamed21"/>
    <w:qFormat/>
    <w:uiPriority w:val="0"/>
    <w:rPr>
      <w:sz w:val="24"/>
      <w:szCs w:val="24"/>
      <w:u w:val="none"/>
    </w:rPr>
  </w:style>
  <w:style w:type="character" w:customStyle="1" w:styleId="28">
    <w:name w:val="font21"/>
    <w:qFormat/>
    <w:uiPriority w:val="0"/>
    <w:rPr>
      <w:rFonts w:hint="default" w:ascii="Times New Roman" w:hAnsi="Times New Roman" w:cs="Times New Roman"/>
      <w:color w:val="000000"/>
      <w:sz w:val="18"/>
      <w:szCs w:val="18"/>
      <w:u w:val="none"/>
    </w:rPr>
  </w:style>
  <w:style w:type="character" w:customStyle="1" w:styleId="29">
    <w:name w:val="font01"/>
    <w:qFormat/>
    <w:uiPriority w:val="0"/>
    <w:rPr>
      <w:rFonts w:hint="default" w:ascii="Times New Roman" w:hAnsi="Times New Roman" w:cs="Times New Roman"/>
      <w:color w:val="000000"/>
      <w:sz w:val="18"/>
      <w:szCs w:val="18"/>
      <w:u w:val="none"/>
    </w:rPr>
  </w:style>
  <w:style w:type="character" w:customStyle="1" w:styleId="30">
    <w:name w:val="font41"/>
    <w:qFormat/>
    <w:uiPriority w:val="0"/>
    <w:rPr>
      <w:rFonts w:hint="eastAsia" w:ascii="宋体" w:hAnsi="宋体" w:eastAsia="宋体" w:cs="宋体"/>
      <w:color w:val="000000"/>
      <w:sz w:val="18"/>
      <w:szCs w:val="18"/>
      <w:u w:val="none"/>
    </w:rPr>
  </w:style>
  <w:style w:type="character" w:customStyle="1" w:styleId="31">
    <w:name w:val="font11"/>
    <w:qFormat/>
    <w:uiPriority w:val="0"/>
    <w:rPr>
      <w:rFonts w:hint="eastAsia" w:ascii="宋体" w:hAnsi="宋体" w:eastAsia="宋体" w:cs="宋体"/>
      <w:color w:val="000000"/>
      <w:sz w:val="18"/>
      <w:szCs w:val="18"/>
      <w:u w:val="none"/>
    </w:rPr>
  </w:style>
  <w:style w:type="character" w:customStyle="1" w:styleId="32">
    <w:name w:val="10p1"/>
    <w:qFormat/>
    <w:uiPriority w:val="0"/>
    <w:rPr>
      <w:sz w:val="21"/>
      <w:szCs w:val="21"/>
    </w:rPr>
  </w:style>
  <w:style w:type="paragraph" w:customStyle="1" w:styleId="33">
    <w:name w:val="标题1"/>
    <w:basedOn w:val="1"/>
    <w:next w:val="1"/>
    <w:qFormat/>
    <w:uiPriority w:val="0"/>
    <w:pPr>
      <w:tabs>
        <w:tab w:val="left" w:pos="9193"/>
        <w:tab w:val="left" w:pos="9827"/>
      </w:tabs>
      <w:autoSpaceDE w:val="0"/>
      <w:autoSpaceDN w:val="0"/>
      <w:snapToGrid w:val="0"/>
      <w:spacing w:line="700" w:lineRule="atLeast"/>
      <w:jc w:val="center"/>
    </w:pPr>
    <w:rPr>
      <w:rFonts w:ascii="汉鼎简大宋" w:eastAsia="汉鼎简大宋"/>
      <w:spacing w:val="0"/>
      <w:sz w:val="44"/>
      <w:szCs w:val="20"/>
    </w:rPr>
  </w:style>
  <w:style w:type="paragraph" w:customStyle="1" w:styleId="34">
    <w:name w:val=" Char Char Char Char"/>
    <w:basedOn w:val="1"/>
    <w:qFormat/>
    <w:uiPriority w:val="0"/>
    <w:pPr>
      <w:tabs>
        <w:tab w:val="left" w:pos="1707"/>
      </w:tabs>
      <w:ind w:left="1707" w:hanging="1080"/>
    </w:pPr>
    <w:rPr>
      <w:rFonts w:eastAsia="宋体"/>
      <w:spacing w:val="0"/>
      <w:sz w:val="24"/>
    </w:rPr>
  </w:style>
  <w:style w:type="paragraph" w:customStyle="1" w:styleId="35">
    <w:name w:val="普通 (Web)"/>
    <w:basedOn w:val="1"/>
    <w:qFormat/>
    <w:uiPriority w:val="0"/>
    <w:pPr>
      <w:widowControl/>
      <w:spacing w:before="100" w:beforeAutospacing="1" w:after="100" w:afterAutospacing="1"/>
      <w:jc w:val="left"/>
    </w:pPr>
    <w:rPr>
      <w:rFonts w:ascii="宋体" w:hAnsi="宋体" w:eastAsia="宋体"/>
      <w:spacing w:val="0"/>
      <w:kern w:val="0"/>
      <w:sz w:val="24"/>
    </w:rPr>
  </w:style>
  <w:style w:type="paragraph" w:customStyle="1" w:styleId="36">
    <w:name w:val="样式 居中"/>
    <w:basedOn w:val="1"/>
    <w:qFormat/>
    <w:uiPriority w:val="0"/>
    <w:pPr>
      <w:jc w:val="left"/>
    </w:pPr>
    <w:rPr>
      <w:rFonts w:eastAsia="宋体"/>
      <w:spacing w:val="0"/>
      <w:sz w:val="21"/>
      <w:szCs w:val="20"/>
    </w:rPr>
  </w:style>
  <w:style w:type="paragraph" w:customStyle="1" w:styleId="37">
    <w:name w:val=" Char Char Char Char Char Char Char"/>
    <w:basedOn w:val="1"/>
    <w:qFormat/>
    <w:uiPriority w:val="0"/>
    <w:pPr>
      <w:widowControl/>
      <w:spacing w:after="160" w:line="240" w:lineRule="exact"/>
      <w:jc w:val="left"/>
    </w:pPr>
    <w:rPr>
      <w:rFonts w:eastAsia="宋体"/>
      <w:spacing w:val="0"/>
      <w:sz w:val="21"/>
      <w:szCs w:val="20"/>
    </w:rPr>
  </w:style>
  <w:style w:type="paragraph" w:customStyle="1" w:styleId="38">
    <w:name w:val="Char1"/>
    <w:basedOn w:val="1"/>
    <w:qFormat/>
    <w:uiPriority w:val="0"/>
    <w:rPr>
      <w:rFonts w:eastAsia="宋体"/>
      <w:spacing w:val="0"/>
      <w:sz w:val="21"/>
    </w:rPr>
  </w:style>
  <w:style w:type="paragraph" w:customStyle="1" w:styleId="39">
    <w:name w:val=" Char2 Char Char Char"/>
    <w:basedOn w:val="1"/>
    <w:qFormat/>
    <w:uiPriority w:val="0"/>
    <w:rPr>
      <w:rFonts w:ascii="Tahoma" w:hAnsi="Tahoma" w:eastAsia="宋体"/>
      <w:spacing w:val="0"/>
      <w:sz w:val="24"/>
      <w:szCs w:val="20"/>
    </w:rPr>
  </w:style>
  <w:style w:type="paragraph" w:customStyle="1" w:styleId="40">
    <w:name w:val="标题3"/>
    <w:basedOn w:val="1"/>
    <w:next w:val="1"/>
    <w:qFormat/>
    <w:uiPriority w:val="0"/>
    <w:pPr>
      <w:autoSpaceDE w:val="0"/>
      <w:autoSpaceDN w:val="0"/>
      <w:snapToGrid w:val="0"/>
      <w:spacing w:line="590" w:lineRule="atLeast"/>
      <w:ind w:firstLine="624"/>
    </w:pPr>
    <w:rPr>
      <w:rFonts w:ascii="方正黑体_GBK" w:eastAsia="方正黑体_GBK"/>
      <w:snapToGrid w:val="0"/>
      <w:spacing w:val="0"/>
      <w:kern w:val="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jgys</Company>
  <Pages>16</Pages>
  <Words>22839</Words>
  <Characters>28700</Characters>
  <Lines>209</Lines>
  <Paragraphs>58</Paragraphs>
  <TotalTime>6</TotalTime>
  <ScaleCrop>false</ScaleCrop>
  <LinksUpToDate>false</LinksUpToDate>
  <CharactersWithSpaces>29140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2018-06-01T08:44:00Z</dcterms:created>
  <dc:creator>gjl-10</dc:creator>
  <cp:lastModifiedBy>200096</cp:lastModifiedBy>
  <cp:lastPrinted>2024-08-26T02:43:00Z</cp:lastPrinted>
  <dcterms:modified xsi:type="dcterms:W3CDTF">2024-08-28T09:34:51Z</dcterms:modified>
  <dc:title>苏州市人民政府苏州市人民政府苏州市人民政府苏州市人民政府苏州市人民政府苏州市人民政府苏州市人民政府苏州市人民政府苏州市人民政府苏州市人民政府苏州市人民政府苏州市人民政府苏州市人民政府苏州市人民政府苏州市人民政府苏州市人民政府苏州市人民政府苏州市人民政府</dc:title>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266F0B1C94334727B527126960E8B785</vt:lpwstr>
  </property>
</Properties>
</file>