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6870F">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val="0"/>
          <w:color w:val="auto"/>
          <w:spacing w:val="0"/>
          <w:sz w:val="32"/>
          <w:szCs w:val="32"/>
          <w:highlight w:val="none"/>
        </w:rPr>
      </w:pPr>
      <w:r>
        <w:rPr>
          <w:rFonts w:hint="default" w:ascii="Times New Roman" w:hAnsi="Times New Roman" w:eastAsia="黑体" w:cs="Times New Roman"/>
          <w:b w:val="0"/>
          <w:bCs w:val="0"/>
          <w:color w:val="auto"/>
          <w:spacing w:val="0"/>
          <w:sz w:val="32"/>
          <w:szCs w:val="32"/>
          <w:highlight w:val="none"/>
        </w:rPr>
        <w:t>附件1</w:t>
      </w:r>
    </w:p>
    <w:p w14:paraId="18F851B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pacing w:val="0"/>
          <w:sz w:val="44"/>
          <w:szCs w:val="44"/>
          <w:highlight w:val="none"/>
        </w:rPr>
      </w:pPr>
    </w:p>
    <w:p w14:paraId="0E63653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i w:val="0"/>
          <w:iCs w:val="0"/>
          <w:caps w:val="0"/>
          <w:spacing w:val="0"/>
          <w:sz w:val="44"/>
          <w:szCs w:val="44"/>
          <w:shd w:val="clear" w:fill="FFFFFF"/>
          <w:lang w:eastAsia="zh-CN"/>
        </w:rPr>
      </w:pPr>
      <w:r>
        <w:rPr>
          <w:rFonts w:hint="default" w:ascii="Times New Roman" w:hAnsi="Times New Roman" w:eastAsia="方正小标宋简体" w:cs="Times New Roman"/>
          <w:b w:val="0"/>
          <w:bCs w:val="0"/>
          <w:i w:val="0"/>
          <w:iCs w:val="0"/>
          <w:caps w:val="0"/>
          <w:spacing w:val="0"/>
          <w:sz w:val="44"/>
          <w:szCs w:val="44"/>
          <w:shd w:val="clear" w:fill="FFFFFF"/>
          <w:lang w:eastAsia="zh-CN"/>
        </w:rPr>
        <w:t>2025年度太仓市吴健雄科技攻关计划项目</w:t>
      </w:r>
    </w:p>
    <w:p w14:paraId="5D9FC83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pacing w:val="0"/>
          <w:sz w:val="44"/>
          <w:szCs w:val="44"/>
          <w:highlight w:val="none"/>
        </w:rPr>
      </w:pPr>
      <w:r>
        <w:rPr>
          <w:rFonts w:hint="default" w:ascii="Times New Roman" w:hAnsi="Times New Roman" w:eastAsia="方正小标宋简体" w:cs="Times New Roman"/>
          <w:b w:val="0"/>
          <w:bCs w:val="0"/>
          <w:i w:val="0"/>
          <w:iCs w:val="0"/>
          <w:caps w:val="0"/>
          <w:spacing w:val="0"/>
          <w:sz w:val="44"/>
          <w:szCs w:val="44"/>
          <w:shd w:val="clear" w:fill="FFFFFF"/>
          <w:lang w:eastAsia="zh-CN"/>
        </w:rPr>
        <w:t>（人工智能专项）申报指南</w:t>
      </w:r>
    </w:p>
    <w:p w14:paraId="3C2B89F1">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FF"/>
          <w:spacing w:val="0"/>
          <w:sz w:val="32"/>
          <w:szCs w:val="32"/>
          <w:shd w:val="clear" w:fill="FFFFFF"/>
          <w:lang w:val="en-US" w:eastAsia="zh-CN"/>
        </w:rPr>
      </w:pPr>
    </w:p>
    <w:p w14:paraId="3B9D4142">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lang w:eastAsia="zh-CN"/>
        </w:rPr>
      </w:pPr>
      <w:r>
        <w:rPr>
          <w:rFonts w:hint="eastAsia" w:ascii="Times New Roman" w:hAnsi="Times New Roman" w:eastAsia="黑体" w:cs="Times New Roman"/>
          <w:i w:val="0"/>
          <w:iCs w:val="0"/>
          <w:caps w:val="0"/>
          <w:color w:val="auto"/>
          <w:spacing w:val="0"/>
          <w:sz w:val="32"/>
          <w:szCs w:val="32"/>
          <w:shd w:val="clear" w:fill="FFFFFF"/>
          <w:lang w:val="en-US" w:eastAsia="zh-CN"/>
        </w:rPr>
        <w:t>一</w:t>
      </w:r>
      <w:r>
        <w:rPr>
          <w:rFonts w:hint="default" w:ascii="Times New Roman" w:hAnsi="Times New Roman" w:eastAsia="黑体" w:cs="Times New Roman"/>
          <w:i w:val="0"/>
          <w:iCs w:val="0"/>
          <w:caps w:val="0"/>
          <w:color w:val="auto"/>
          <w:spacing w:val="0"/>
          <w:sz w:val="32"/>
          <w:szCs w:val="32"/>
          <w:shd w:val="clear" w:fill="FFFFFF"/>
          <w:lang w:eastAsia="zh-CN"/>
        </w:rPr>
        <w:t>、申报条件</w:t>
      </w:r>
    </w:p>
    <w:p w14:paraId="2CBDE3AF">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按照《太仓市“人工智能”创新发展行动方案（2025-2027年）》要求，围绕人工智能产业领域，支持前沿技术创新攻关。</w:t>
      </w:r>
    </w:p>
    <w:p w14:paraId="2BA7225F">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1.</w:t>
      </w:r>
      <w:r>
        <w:rPr>
          <w:rFonts w:hint="default" w:ascii="Times New Roman" w:hAnsi="Times New Roman" w:eastAsia="仿宋_GB2312" w:cs="Times New Roman"/>
          <w:i w:val="0"/>
          <w:iCs w:val="0"/>
          <w:caps w:val="0"/>
          <w:color w:val="auto"/>
          <w:spacing w:val="0"/>
          <w:sz w:val="32"/>
          <w:szCs w:val="32"/>
          <w:shd w:val="clear" w:fill="FFFFFF"/>
          <w:lang w:val="en-US" w:eastAsia="zh-CN"/>
        </w:rPr>
        <w:t>申报的项目需有较强的技术前瞻性和前沿性，能形成自主知识产权，并具有良好的产业化应用前景，能推动相关产业实现技术突破；项目完成时，一般须形成发明专利申请或授权等高质量知识产权成果和标准化研究成果，完成样品、样机或原型机，项目申报无需列明经济指标，销售收入等经济指标不纳入考核范围。</w:t>
      </w:r>
    </w:p>
    <w:p w14:paraId="2DE2FB54">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项目负责人原则上须为项目申报单位的在职人员（与申报单位签订劳动合同），并确保在职期间能完成项目任务。</w:t>
      </w:r>
    </w:p>
    <w:p w14:paraId="1F1F7DA8">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auto"/>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同一</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单位</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或项目负责人限报1个计划项目</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，且</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不得将研发内容相同或相似的项目同时申报多个科技计划，凡属重复申报的，取消立项。有下列情况之一的</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单位</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或项目负责人不得申报本年度市级各类科技计划项目：（1）承担本市科技计划、领军人才计划项目未结题的；（2）相同或相似项目已获批江苏省、苏州市级科技计划、人才计划项目且有经费支持的；（3）项目申报材料或项目验收材料可能涉及国家机密的。</w:t>
      </w:r>
    </w:p>
    <w:p w14:paraId="4FE23FD4">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auto"/>
          <w:spacing w:val="0"/>
          <w:sz w:val="32"/>
          <w:szCs w:val="32"/>
          <w:shd w:val="clear" w:fill="FFFFFF"/>
          <w:lang w:val="en-US" w:eastAsia="zh-CN"/>
        </w:rPr>
        <w:t>4</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项目实施周期一般为2年（2025年1</w:t>
      </w:r>
      <w:r>
        <w:rPr>
          <w:rFonts w:hint="eastAsia" w:ascii="Times New Roman" w:hAnsi="Times New Roman" w:eastAsia="仿宋_GB2312" w:cs="Times New Roman"/>
          <w:i w:val="0"/>
          <w:iCs w:val="0"/>
          <w:caps w:val="0"/>
          <w:color w:val="auto"/>
          <w:spacing w:val="0"/>
          <w:kern w:val="2"/>
          <w:sz w:val="32"/>
          <w:szCs w:val="32"/>
          <w:shd w:val="clear" w:fill="FFFFFF"/>
          <w:lang w:val="en-US" w:eastAsia="zh-CN" w:bidi="ar-SA"/>
        </w:rPr>
        <w:t>2</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月-2027年1</w:t>
      </w:r>
      <w:r>
        <w:rPr>
          <w:rFonts w:hint="eastAsia" w:ascii="Times New Roman" w:hAnsi="Times New Roman" w:eastAsia="仿宋_GB2312" w:cs="Times New Roman"/>
          <w:i w:val="0"/>
          <w:iCs w:val="0"/>
          <w:caps w:val="0"/>
          <w:color w:val="auto"/>
          <w:spacing w:val="0"/>
          <w:kern w:val="2"/>
          <w:sz w:val="32"/>
          <w:szCs w:val="32"/>
          <w:shd w:val="clear" w:fill="FFFFFF"/>
          <w:lang w:val="en-US" w:eastAsia="zh-CN" w:bidi="ar-SA"/>
        </w:rPr>
        <w:t>1</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月）。</w:t>
      </w:r>
    </w:p>
    <w:p w14:paraId="5CEC3F3A">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lang w:eastAsia="zh-CN"/>
        </w:rPr>
      </w:pPr>
      <w:r>
        <w:rPr>
          <w:rFonts w:hint="eastAsia" w:ascii="Times New Roman" w:hAnsi="Times New Roman" w:eastAsia="黑体" w:cs="Times New Roman"/>
          <w:i w:val="0"/>
          <w:iCs w:val="0"/>
          <w:caps w:val="0"/>
          <w:color w:val="auto"/>
          <w:spacing w:val="0"/>
          <w:sz w:val="32"/>
          <w:szCs w:val="32"/>
          <w:shd w:val="clear" w:fill="FFFFFF"/>
          <w:lang w:val="en-US" w:eastAsia="zh-CN"/>
        </w:rPr>
        <w:t>二</w:t>
      </w:r>
      <w:r>
        <w:rPr>
          <w:rFonts w:hint="default" w:ascii="Times New Roman" w:hAnsi="Times New Roman" w:eastAsia="黑体" w:cs="Times New Roman"/>
          <w:i w:val="0"/>
          <w:iCs w:val="0"/>
          <w:caps w:val="0"/>
          <w:color w:val="auto"/>
          <w:spacing w:val="0"/>
          <w:sz w:val="32"/>
          <w:szCs w:val="32"/>
          <w:shd w:val="clear" w:fill="FFFFFF"/>
          <w:lang w:eastAsia="zh-CN"/>
        </w:rPr>
        <w:t>、申报要求</w:t>
      </w:r>
    </w:p>
    <w:p w14:paraId="1EAE6D22">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1. 申报项目应符合本项目定位要求，属于项目指南支持领域和方向。申报单位须对照项目指南明确的指南代码进行申报，一个项目填写一个指南代码，受理后不再调整，请申报单位填报时注意选择。</w:t>
      </w:r>
    </w:p>
    <w:p w14:paraId="1D2DD272">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lang w:val="en-US" w:eastAsia="zh-CN"/>
        </w:rPr>
        <w:t>2.项目名称须科学规范，能够体现技术创新点或解决的关键核心问题、目标产品名称，不出现企业名称、产品型号等信息，项目名称用“XXX技术研发”作为后缀，字数不宜过长，一般在25字以内</w:t>
      </w:r>
      <w:r>
        <w:rPr>
          <w:rFonts w:hint="default" w:ascii="Times New Roman" w:hAnsi="Times New Roman" w:eastAsia="仿宋_GB2312" w:cs="Times New Roman"/>
          <w:i w:val="0"/>
          <w:iCs w:val="0"/>
          <w:caps w:val="0"/>
          <w:color w:val="auto"/>
          <w:spacing w:val="0"/>
          <w:sz w:val="32"/>
          <w:szCs w:val="32"/>
          <w:shd w:val="clear" w:fill="FFFFFF"/>
        </w:rPr>
        <w:t>。</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本类项目不受理涉密项目。</w:t>
      </w:r>
    </w:p>
    <w:p w14:paraId="072816E7">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FF"/>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3.申报项目应具有明确的研发任务和创新目标，应以量化指标的形式提出技术考核指标，并在指标后用括号的形式备注验证方法、测试标准等，例如第三方检测报告、用户使用报告、采用GB/T XX标准测试等。</w:t>
      </w:r>
    </w:p>
    <w:p w14:paraId="372BCFE9">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4.</w:t>
      </w:r>
      <w:r>
        <w:rPr>
          <w:rFonts w:hint="default" w:ascii="Times New Roman" w:hAnsi="Times New Roman" w:eastAsia="仿宋_GB2312" w:cs="Times New Roman"/>
          <w:i w:val="0"/>
          <w:iCs w:val="0"/>
          <w:caps w:val="0"/>
          <w:color w:val="auto"/>
          <w:spacing w:val="0"/>
          <w:sz w:val="32"/>
          <w:szCs w:val="32"/>
          <w:shd w:val="clear" w:fill="FFFFFF"/>
        </w:rPr>
        <w:t>对不符合节能减排导向、</w:t>
      </w:r>
      <w:r>
        <w:rPr>
          <w:rFonts w:hint="default" w:ascii="Times New Roman" w:hAnsi="Times New Roman" w:eastAsia="仿宋_GB2312" w:cs="Times New Roman"/>
          <w:i w:val="0"/>
          <w:iCs w:val="0"/>
          <w:caps w:val="0"/>
          <w:color w:val="auto"/>
          <w:spacing w:val="0"/>
          <w:sz w:val="32"/>
          <w:szCs w:val="32"/>
          <w:shd w:val="clear" w:fill="FFFFFF"/>
          <w:lang w:eastAsia="zh-CN"/>
        </w:rPr>
        <w:t>仅为现有产能扩大或技术改造项目</w:t>
      </w:r>
      <w:r>
        <w:rPr>
          <w:rFonts w:hint="default" w:ascii="Times New Roman" w:hAnsi="Times New Roman" w:eastAsia="仿宋_GB2312" w:cs="Times New Roman"/>
          <w:i w:val="0"/>
          <w:iCs w:val="0"/>
          <w:caps w:val="0"/>
          <w:color w:val="auto"/>
          <w:spacing w:val="0"/>
          <w:sz w:val="32"/>
          <w:szCs w:val="32"/>
          <w:shd w:val="clear" w:fill="FFFFFF"/>
        </w:rPr>
        <w:t>、无实质创新研究内容</w:t>
      </w:r>
      <w:r>
        <w:rPr>
          <w:rFonts w:hint="default"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一般性技术应用与推广</w:t>
      </w:r>
      <w:r>
        <w:rPr>
          <w:rFonts w:hint="default" w:ascii="Times New Roman" w:hAnsi="Times New Roman" w:eastAsia="仿宋_GB2312" w:cs="Times New Roman"/>
          <w:i w:val="0"/>
          <w:iCs w:val="0"/>
          <w:caps w:val="0"/>
          <w:color w:val="auto"/>
          <w:spacing w:val="0"/>
          <w:sz w:val="32"/>
          <w:szCs w:val="32"/>
          <w:shd w:val="clear" w:fill="FFFFFF"/>
          <w:lang w:eastAsia="zh-CN"/>
        </w:rPr>
        <w:t>和</w:t>
      </w:r>
      <w:r>
        <w:rPr>
          <w:rFonts w:hint="default" w:ascii="Times New Roman" w:hAnsi="Times New Roman" w:eastAsia="仿宋_GB2312" w:cs="Times New Roman"/>
          <w:i w:val="0"/>
          <w:iCs w:val="0"/>
          <w:caps w:val="0"/>
          <w:color w:val="auto"/>
          <w:spacing w:val="0"/>
          <w:sz w:val="32"/>
          <w:szCs w:val="32"/>
          <w:shd w:val="clear" w:fill="FFFFFF"/>
        </w:rPr>
        <w:t>已获苏州市</w:t>
      </w:r>
      <w:r>
        <w:rPr>
          <w:rFonts w:hint="default" w:ascii="Times New Roman" w:hAnsi="Times New Roman" w:eastAsia="仿宋_GB2312" w:cs="Times New Roman"/>
          <w:i w:val="0"/>
          <w:iCs w:val="0"/>
          <w:caps w:val="0"/>
          <w:color w:val="auto"/>
          <w:spacing w:val="0"/>
          <w:sz w:val="32"/>
          <w:szCs w:val="32"/>
          <w:shd w:val="clear" w:fill="FFFFFF"/>
          <w:lang w:eastAsia="zh-CN"/>
        </w:rPr>
        <w:t>及以上级别</w:t>
      </w:r>
      <w:r>
        <w:rPr>
          <w:rFonts w:hint="default" w:ascii="Times New Roman" w:hAnsi="Times New Roman" w:eastAsia="仿宋_GB2312" w:cs="Times New Roman"/>
          <w:i w:val="0"/>
          <w:iCs w:val="0"/>
          <w:caps w:val="0"/>
          <w:color w:val="auto"/>
          <w:spacing w:val="0"/>
          <w:sz w:val="32"/>
          <w:szCs w:val="32"/>
          <w:shd w:val="clear" w:fill="FFFFFF"/>
        </w:rPr>
        <w:t>科技计划支持的</w:t>
      </w:r>
      <w:r>
        <w:rPr>
          <w:rFonts w:hint="default" w:ascii="Times New Roman" w:hAnsi="Times New Roman" w:eastAsia="仿宋_GB2312" w:cs="Times New Roman"/>
          <w:i w:val="0"/>
          <w:iCs w:val="0"/>
          <w:caps w:val="0"/>
          <w:color w:val="auto"/>
          <w:spacing w:val="0"/>
          <w:sz w:val="32"/>
          <w:szCs w:val="32"/>
          <w:shd w:val="clear" w:fill="FFFFFF"/>
          <w:lang w:eastAsia="zh-CN"/>
        </w:rPr>
        <w:t>项目</w:t>
      </w:r>
      <w:r>
        <w:rPr>
          <w:rFonts w:hint="default" w:ascii="Times New Roman" w:hAnsi="Times New Roman" w:eastAsia="仿宋_GB2312" w:cs="Times New Roman"/>
          <w:i w:val="0"/>
          <w:iCs w:val="0"/>
          <w:caps w:val="0"/>
          <w:color w:val="auto"/>
          <w:spacing w:val="0"/>
          <w:sz w:val="32"/>
          <w:szCs w:val="32"/>
          <w:shd w:val="clear" w:fill="FFFFFF"/>
        </w:rPr>
        <w:t>均不予</w:t>
      </w:r>
      <w:r>
        <w:rPr>
          <w:rFonts w:hint="default" w:ascii="Times New Roman" w:hAnsi="Times New Roman" w:eastAsia="仿宋_GB2312" w:cs="Times New Roman"/>
          <w:i w:val="0"/>
          <w:iCs w:val="0"/>
          <w:caps w:val="0"/>
          <w:color w:val="auto"/>
          <w:spacing w:val="0"/>
          <w:sz w:val="32"/>
          <w:szCs w:val="32"/>
          <w:shd w:val="clear" w:fill="FFFFFF"/>
          <w:lang w:eastAsia="zh-CN"/>
        </w:rPr>
        <w:t>支持</w:t>
      </w:r>
      <w:r>
        <w:rPr>
          <w:rFonts w:hint="default" w:ascii="Times New Roman" w:hAnsi="Times New Roman" w:eastAsia="仿宋_GB2312" w:cs="Times New Roman"/>
          <w:i w:val="0"/>
          <w:iCs w:val="0"/>
          <w:caps w:val="0"/>
          <w:color w:val="auto"/>
          <w:spacing w:val="0"/>
          <w:sz w:val="32"/>
          <w:szCs w:val="32"/>
          <w:shd w:val="clear" w:fill="FFFFFF"/>
        </w:rPr>
        <w:t>。涉及人体研究、实验动物、人工智能的项目，应严格遵守科技伦理、实验动物、人类遗传资源管理等有关规定。</w:t>
      </w:r>
    </w:p>
    <w:p w14:paraId="1A4F7EB5">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方正小标宋简体" w:cs="Times New Roman"/>
          <w:i w:val="0"/>
          <w:iCs w:val="0"/>
          <w:caps w:val="0"/>
          <w:color w:val="auto"/>
          <w:spacing w:val="15"/>
          <w:sz w:val="44"/>
          <w:szCs w:val="44"/>
          <w:shd w:val="clear" w:fill="FFFFFF"/>
          <w:lang w:val="en-US" w:eastAsia="zh-CN"/>
        </w:rPr>
      </w:pPr>
    </w:p>
    <w:p w14:paraId="15DD435C">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方正小标宋简体" w:cs="Times New Roman"/>
          <w:i w:val="0"/>
          <w:iCs w:val="0"/>
          <w:caps w:val="0"/>
          <w:color w:val="auto"/>
          <w:spacing w:val="15"/>
          <w:sz w:val="44"/>
          <w:szCs w:val="44"/>
          <w:shd w:val="clear" w:fill="FFFFFF"/>
          <w:lang w:val="en-US" w:eastAsia="zh-CN"/>
        </w:rPr>
      </w:pPr>
    </w:p>
    <w:p w14:paraId="26589527">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方正小标宋简体" w:cs="Times New Roman"/>
          <w:i w:val="0"/>
          <w:iCs w:val="0"/>
          <w:caps w:val="0"/>
          <w:color w:val="auto"/>
          <w:spacing w:val="15"/>
          <w:sz w:val="44"/>
          <w:szCs w:val="44"/>
          <w:shd w:val="clear" w:fill="FFFFFF"/>
          <w:lang w:val="en-US" w:eastAsia="zh-CN"/>
        </w:rPr>
      </w:pPr>
    </w:p>
    <w:p w14:paraId="0CE01A86">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方正小标宋简体" w:cs="Times New Roman"/>
          <w:i w:val="0"/>
          <w:iCs w:val="0"/>
          <w:caps w:val="0"/>
          <w:color w:val="auto"/>
          <w:spacing w:val="15"/>
          <w:sz w:val="44"/>
          <w:szCs w:val="44"/>
          <w:shd w:val="clear" w:fill="FFFFFF"/>
          <w:lang w:val="en-US" w:eastAsia="zh-CN"/>
        </w:rPr>
      </w:pPr>
    </w:p>
    <w:p w14:paraId="4711EBAA">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right="0"/>
        <w:jc w:val="center"/>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方正小标宋简体" w:cs="Times New Roman"/>
          <w:i w:val="0"/>
          <w:iCs w:val="0"/>
          <w:caps w:val="0"/>
          <w:color w:val="auto"/>
          <w:spacing w:val="0"/>
          <w:sz w:val="44"/>
          <w:szCs w:val="44"/>
          <w:shd w:val="clear" w:fill="FFFFFF"/>
          <w:lang w:val="en-US" w:eastAsia="zh-CN"/>
        </w:rPr>
        <w:t>人工智能专项指南代码</w:t>
      </w:r>
    </w:p>
    <w:p w14:paraId="2F53F3E6">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FF"/>
          <w:spacing w:val="0"/>
          <w:kern w:val="0"/>
          <w:sz w:val="32"/>
          <w:szCs w:val="32"/>
          <w:shd w:val="clear" w:fill="FFFFFF"/>
          <w:lang w:val="en-US" w:eastAsia="zh-CN" w:bidi="ar"/>
        </w:rPr>
      </w:pPr>
    </w:p>
    <w:p w14:paraId="3F1C95A5">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250101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大模型</w:t>
      </w:r>
    </w:p>
    <w:p w14:paraId="0B177B53">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药物研发、材料设计、工业仿真、科研进展综述等AI+科研大模型研发；制造业、教育、医疗、文旅、金融等垂直领域大模型研发；大语言模型、多模态大模型等通用大模型优化技术研发；人工智能编译器、多智能体系统、分布式训练系统、自主可控人工智能平台等研发。</w:t>
      </w:r>
    </w:p>
    <w:p w14:paraId="585BE998">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250102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具身智能</w:t>
      </w:r>
    </w:p>
    <w:p w14:paraId="552BAA2E">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精度3D视觉传感器、高性能芯片及相关核心算法等机器人视觉技术研发；大脑控制反馈技术、小脑控制反馈技术研发；具身感知安全可信技术研发；智能一体化和高自由度关节、仿生肌腱、触觉反馈与力控协同算法等控制系统研发；仿生电子皮肤、高性能传感器、多模态数据感知和融合技术研发；皮肤型人形机器人情绪感知大模型研发；智能制造与工业、智能医疗与康复、智能家居与服务、智能交通与物流、智能农业与环境、智能文旅机器人等具身智能机器人整机研发。</w:t>
      </w:r>
    </w:p>
    <w:p w14:paraId="05745C6F">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250103 AI</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芯片</w:t>
      </w:r>
    </w:p>
    <w:p w14:paraId="5F5D10AE">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图形处理器芯片、专用集成电路ASIC（包括：张量处理器、高能效神经网络处理器等）、现场可编程阵列等芯片研发；边缘计算、可重构计算、异构计算、存算一体、高算力低能耗智能芯片等新型架构芯片研发。</w:t>
      </w:r>
    </w:p>
    <w:p w14:paraId="7769B10C">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250104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脑机接口</w:t>
      </w:r>
    </w:p>
    <w:p w14:paraId="38680CC0">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端脑电生理监测、脑磁图、闭环神经刺激和调控等设备研发；脑控设备、智能假体、脑机接口等人机交互产品研发；脑机接口芯片、新型柔性神经电极、植入式电池、类脑计算芯片等关键软硬件及其协同优化技术研发；高通量低功耗神经信号采集、神经计算与编解码等系统技术研发。</w:t>
      </w:r>
    </w:p>
    <w:p w14:paraId="1F162E99">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250105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“人工智能+”应用</w:t>
      </w:r>
    </w:p>
    <w:p w14:paraId="50FA40F6">
      <w:pPr>
        <w:pStyle w:val="9"/>
        <w:spacing w:line="560" w:lineRule="exact"/>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人工智能在智能智造、自动驾驶、智慧城市与安防、医疗健康、能源与环保、教育、农业、金融科技、政务服务、零售电商等</w:t>
      </w:r>
      <w:bookmarkStart w:id="0" w:name="_GoBack"/>
      <w:bookmarkEnd w:id="0"/>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领域的智能终端应用产品研发。</w:t>
      </w:r>
    </w:p>
    <w:p w14:paraId="474673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398D3C6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6A03FAC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68145C4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6C1BE4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0D25B9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390BBA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07B1FC1E">
      <w:pPr>
        <w:pStyle w:val="9"/>
        <w:spacing w:line="560" w:lineRule="exact"/>
        <w:rPr>
          <w:rFonts w:hint="default" w:ascii="Times New Roman" w:hAnsi="Times New Roman" w:eastAsia="黑体" w:cs="Times New Roman"/>
          <w:b w:val="0"/>
          <w:bCs/>
          <w:color w:val="auto"/>
          <w:sz w:val="32"/>
          <w:szCs w:val="32"/>
          <w:lang w:eastAsia="zh-CN"/>
        </w:rPr>
      </w:pPr>
    </w:p>
    <w:p w14:paraId="672E4AF6">
      <w:pPr>
        <w:spacing w:line="560" w:lineRule="exact"/>
        <w:rPr>
          <w:rFonts w:hint="default" w:ascii="Times New Roman" w:hAnsi="Times New Roman" w:cs="Times New Roman"/>
          <w:lang w:eastAsia="zh-CN"/>
        </w:rPr>
      </w:pPr>
    </w:p>
    <w:p w14:paraId="4B3899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39B1117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26B261C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0D094E9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eastAsia="zh-CN"/>
        </w:rPr>
      </w:pPr>
    </w:p>
    <w:p w14:paraId="7A35EC99">
      <w:pPr>
        <w:numPr>
          <w:ilvl w:val="0"/>
          <w:numId w:val="0"/>
        </w:numPr>
        <w:spacing w:line="560" w:lineRule="exact"/>
        <w:rPr>
          <w:rFonts w:hint="default" w:ascii="Times New Roman" w:hAnsi="Times New Roman" w:eastAsia="仿宋_GB2312" w:cs="Times New Roman"/>
          <w:b w:val="0"/>
          <w:bCs w:val="0"/>
          <w:i w:val="0"/>
          <w:iCs w:val="0"/>
          <w:caps w:val="0"/>
          <w:spacing w:val="0"/>
          <w:sz w:val="32"/>
          <w:szCs w:val="32"/>
          <w:shd w:val="clear" w:fill="auto"/>
          <w:lang w:val="en-US" w:eastAsia="zh-CN" w:bidi="ar"/>
        </w:rPr>
      </w:pPr>
    </w:p>
    <w:sectPr>
      <w:footerReference r:id="rId3" w:type="default"/>
      <w:pgSz w:w="11906" w:h="16838"/>
      <w:pgMar w:top="1814" w:right="1474" w:bottom="1701" w:left="1474"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17D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7A89"/>
    <w:rsid w:val="013D40D8"/>
    <w:rsid w:val="0170404F"/>
    <w:rsid w:val="01D63896"/>
    <w:rsid w:val="01FF0DD2"/>
    <w:rsid w:val="020A29E6"/>
    <w:rsid w:val="022B40C3"/>
    <w:rsid w:val="02316129"/>
    <w:rsid w:val="0319180E"/>
    <w:rsid w:val="036D482C"/>
    <w:rsid w:val="03D21FD2"/>
    <w:rsid w:val="04953D64"/>
    <w:rsid w:val="04CD1839"/>
    <w:rsid w:val="05F94CFC"/>
    <w:rsid w:val="060D6A73"/>
    <w:rsid w:val="064321EB"/>
    <w:rsid w:val="07746E01"/>
    <w:rsid w:val="07802062"/>
    <w:rsid w:val="07FF37CD"/>
    <w:rsid w:val="087F4E85"/>
    <w:rsid w:val="08B639B0"/>
    <w:rsid w:val="095E1B17"/>
    <w:rsid w:val="09E07C7B"/>
    <w:rsid w:val="0ADF2164"/>
    <w:rsid w:val="0AEC6126"/>
    <w:rsid w:val="0B434C20"/>
    <w:rsid w:val="0BBF03D1"/>
    <w:rsid w:val="0C016267"/>
    <w:rsid w:val="0DBA3094"/>
    <w:rsid w:val="0DCA16FB"/>
    <w:rsid w:val="0E9616CE"/>
    <w:rsid w:val="0EEF0710"/>
    <w:rsid w:val="0F0F11BE"/>
    <w:rsid w:val="0F394008"/>
    <w:rsid w:val="10511251"/>
    <w:rsid w:val="10537FD8"/>
    <w:rsid w:val="10994EC9"/>
    <w:rsid w:val="10A10E9D"/>
    <w:rsid w:val="120F683F"/>
    <w:rsid w:val="12117034"/>
    <w:rsid w:val="12E642C5"/>
    <w:rsid w:val="138C7281"/>
    <w:rsid w:val="139129A8"/>
    <w:rsid w:val="139C67BB"/>
    <w:rsid w:val="14C36CD2"/>
    <w:rsid w:val="14C74A4D"/>
    <w:rsid w:val="151C7F30"/>
    <w:rsid w:val="155032B7"/>
    <w:rsid w:val="16636836"/>
    <w:rsid w:val="1793537B"/>
    <w:rsid w:val="18294330"/>
    <w:rsid w:val="182E3C10"/>
    <w:rsid w:val="18345F44"/>
    <w:rsid w:val="183D6854"/>
    <w:rsid w:val="188A6953"/>
    <w:rsid w:val="18E759E8"/>
    <w:rsid w:val="1979128B"/>
    <w:rsid w:val="1AFD66F4"/>
    <w:rsid w:val="1B0424DF"/>
    <w:rsid w:val="1B835D4B"/>
    <w:rsid w:val="1B854DF9"/>
    <w:rsid w:val="1BF2725A"/>
    <w:rsid w:val="1C016C3F"/>
    <w:rsid w:val="1C543106"/>
    <w:rsid w:val="1D456AFB"/>
    <w:rsid w:val="1D4A019B"/>
    <w:rsid w:val="1D4A7116"/>
    <w:rsid w:val="1D683CF9"/>
    <w:rsid w:val="1DAA72BB"/>
    <w:rsid w:val="1E146D3B"/>
    <w:rsid w:val="1E3358A4"/>
    <w:rsid w:val="1EE6343F"/>
    <w:rsid w:val="1FAB1C67"/>
    <w:rsid w:val="20267ED1"/>
    <w:rsid w:val="20627919"/>
    <w:rsid w:val="20724974"/>
    <w:rsid w:val="23E0490E"/>
    <w:rsid w:val="24093437"/>
    <w:rsid w:val="24F05029"/>
    <w:rsid w:val="257858B7"/>
    <w:rsid w:val="258A7BD4"/>
    <w:rsid w:val="25E021C0"/>
    <w:rsid w:val="26574FB2"/>
    <w:rsid w:val="26BD0F66"/>
    <w:rsid w:val="272720A5"/>
    <w:rsid w:val="272A709A"/>
    <w:rsid w:val="27537CDD"/>
    <w:rsid w:val="27BE60C1"/>
    <w:rsid w:val="27E32A7D"/>
    <w:rsid w:val="28075F54"/>
    <w:rsid w:val="28662792"/>
    <w:rsid w:val="286C74DE"/>
    <w:rsid w:val="291C3C70"/>
    <w:rsid w:val="29BE6E8B"/>
    <w:rsid w:val="29E83790"/>
    <w:rsid w:val="2A132E42"/>
    <w:rsid w:val="2A2E0C3A"/>
    <w:rsid w:val="2A4D0B0D"/>
    <w:rsid w:val="2A790107"/>
    <w:rsid w:val="2CF37669"/>
    <w:rsid w:val="2D4C4ADE"/>
    <w:rsid w:val="2D760F49"/>
    <w:rsid w:val="2E447B6C"/>
    <w:rsid w:val="2EB67F7C"/>
    <w:rsid w:val="30033D52"/>
    <w:rsid w:val="30A45AD9"/>
    <w:rsid w:val="30C13DA9"/>
    <w:rsid w:val="30E31097"/>
    <w:rsid w:val="30F96868"/>
    <w:rsid w:val="31CA31C4"/>
    <w:rsid w:val="33135140"/>
    <w:rsid w:val="33AB1C16"/>
    <w:rsid w:val="34565BE7"/>
    <w:rsid w:val="34BD3098"/>
    <w:rsid w:val="365D0BBE"/>
    <w:rsid w:val="380F1889"/>
    <w:rsid w:val="388C0703"/>
    <w:rsid w:val="39376DAB"/>
    <w:rsid w:val="39C91A0C"/>
    <w:rsid w:val="3A6058D6"/>
    <w:rsid w:val="3AAA2D68"/>
    <w:rsid w:val="3ACE0108"/>
    <w:rsid w:val="3BE42FED"/>
    <w:rsid w:val="3CC60243"/>
    <w:rsid w:val="3D9425AC"/>
    <w:rsid w:val="3E242D59"/>
    <w:rsid w:val="3E675770"/>
    <w:rsid w:val="3EA477D4"/>
    <w:rsid w:val="3EC66663"/>
    <w:rsid w:val="3F6D697B"/>
    <w:rsid w:val="3F6F1933"/>
    <w:rsid w:val="40173E32"/>
    <w:rsid w:val="41205969"/>
    <w:rsid w:val="41831962"/>
    <w:rsid w:val="41AE11D8"/>
    <w:rsid w:val="41B124B6"/>
    <w:rsid w:val="41CB7FA5"/>
    <w:rsid w:val="41CD30FD"/>
    <w:rsid w:val="437C436D"/>
    <w:rsid w:val="44427364"/>
    <w:rsid w:val="44E2765E"/>
    <w:rsid w:val="460B799F"/>
    <w:rsid w:val="465A4A0E"/>
    <w:rsid w:val="46F830F8"/>
    <w:rsid w:val="47AC51A3"/>
    <w:rsid w:val="48302E11"/>
    <w:rsid w:val="48605F4B"/>
    <w:rsid w:val="48746ABB"/>
    <w:rsid w:val="487E2EFD"/>
    <w:rsid w:val="48E44DA1"/>
    <w:rsid w:val="496E6B9D"/>
    <w:rsid w:val="4B6A194A"/>
    <w:rsid w:val="4BB42ABF"/>
    <w:rsid w:val="4BE0268A"/>
    <w:rsid w:val="4C3125A7"/>
    <w:rsid w:val="4C5C4F21"/>
    <w:rsid w:val="4C60645B"/>
    <w:rsid w:val="4D010BBD"/>
    <w:rsid w:val="4D6A4991"/>
    <w:rsid w:val="4D903617"/>
    <w:rsid w:val="4DCF13D9"/>
    <w:rsid w:val="4E1F09BA"/>
    <w:rsid w:val="4E345EE7"/>
    <w:rsid w:val="4E5C70EB"/>
    <w:rsid w:val="4EC82EEA"/>
    <w:rsid w:val="4FF727BF"/>
    <w:rsid w:val="5001570E"/>
    <w:rsid w:val="504A0CC1"/>
    <w:rsid w:val="507B24B3"/>
    <w:rsid w:val="50DA12C4"/>
    <w:rsid w:val="517A073C"/>
    <w:rsid w:val="521E31BF"/>
    <w:rsid w:val="52392D6D"/>
    <w:rsid w:val="52A12522"/>
    <w:rsid w:val="53BB7D32"/>
    <w:rsid w:val="546728D9"/>
    <w:rsid w:val="54867968"/>
    <w:rsid w:val="548B2F99"/>
    <w:rsid w:val="54A3631C"/>
    <w:rsid w:val="54EF3267"/>
    <w:rsid w:val="553C49CA"/>
    <w:rsid w:val="557355CF"/>
    <w:rsid w:val="55CA70E8"/>
    <w:rsid w:val="564D31A3"/>
    <w:rsid w:val="56670CF5"/>
    <w:rsid w:val="56F63EB6"/>
    <w:rsid w:val="57B2268A"/>
    <w:rsid w:val="57F541C9"/>
    <w:rsid w:val="587F34F3"/>
    <w:rsid w:val="58AB28B9"/>
    <w:rsid w:val="58CD57C0"/>
    <w:rsid w:val="59265E4F"/>
    <w:rsid w:val="59D836F4"/>
    <w:rsid w:val="5A0A4993"/>
    <w:rsid w:val="5BF13D64"/>
    <w:rsid w:val="5D4D7217"/>
    <w:rsid w:val="5D6821A5"/>
    <w:rsid w:val="5DF04B2E"/>
    <w:rsid w:val="5E324CBD"/>
    <w:rsid w:val="5E3B2978"/>
    <w:rsid w:val="5E9E26C8"/>
    <w:rsid w:val="5EFD54C0"/>
    <w:rsid w:val="5F054315"/>
    <w:rsid w:val="5F6526F8"/>
    <w:rsid w:val="60522285"/>
    <w:rsid w:val="60E61309"/>
    <w:rsid w:val="60ED76AE"/>
    <w:rsid w:val="61CF61F9"/>
    <w:rsid w:val="625C68EC"/>
    <w:rsid w:val="62B43279"/>
    <w:rsid w:val="63180324"/>
    <w:rsid w:val="63652C4A"/>
    <w:rsid w:val="64787D9F"/>
    <w:rsid w:val="6614732E"/>
    <w:rsid w:val="66B4528C"/>
    <w:rsid w:val="671761D8"/>
    <w:rsid w:val="671F6AA4"/>
    <w:rsid w:val="67D61813"/>
    <w:rsid w:val="685221B2"/>
    <w:rsid w:val="68523A33"/>
    <w:rsid w:val="685F43C3"/>
    <w:rsid w:val="68BA7285"/>
    <w:rsid w:val="68F95C86"/>
    <w:rsid w:val="699D31A0"/>
    <w:rsid w:val="6B3455FE"/>
    <w:rsid w:val="6B5369C5"/>
    <w:rsid w:val="6BA42B26"/>
    <w:rsid w:val="6C114498"/>
    <w:rsid w:val="6CCD4A11"/>
    <w:rsid w:val="6D0A40B3"/>
    <w:rsid w:val="6D752DA1"/>
    <w:rsid w:val="6D87653E"/>
    <w:rsid w:val="6DC428BB"/>
    <w:rsid w:val="6E807D09"/>
    <w:rsid w:val="6EB56FB1"/>
    <w:rsid w:val="6EB94A45"/>
    <w:rsid w:val="6F30637E"/>
    <w:rsid w:val="70134C80"/>
    <w:rsid w:val="70A33376"/>
    <w:rsid w:val="70B76860"/>
    <w:rsid w:val="70E61887"/>
    <w:rsid w:val="71286A35"/>
    <w:rsid w:val="714A3FD1"/>
    <w:rsid w:val="717E5165"/>
    <w:rsid w:val="719F1EF7"/>
    <w:rsid w:val="71E95EF1"/>
    <w:rsid w:val="71EE76F7"/>
    <w:rsid w:val="72345FDA"/>
    <w:rsid w:val="7255764E"/>
    <w:rsid w:val="73A14B3F"/>
    <w:rsid w:val="744F20F3"/>
    <w:rsid w:val="746E79C9"/>
    <w:rsid w:val="74F60CF4"/>
    <w:rsid w:val="75243D99"/>
    <w:rsid w:val="7556268A"/>
    <w:rsid w:val="75743D9F"/>
    <w:rsid w:val="75973F1C"/>
    <w:rsid w:val="761107C1"/>
    <w:rsid w:val="762978E9"/>
    <w:rsid w:val="768E6981"/>
    <w:rsid w:val="76933041"/>
    <w:rsid w:val="76945F56"/>
    <w:rsid w:val="76DF7810"/>
    <w:rsid w:val="770A1659"/>
    <w:rsid w:val="77704761"/>
    <w:rsid w:val="779078B9"/>
    <w:rsid w:val="77DC19B1"/>
    <w:rsid w:val="77F0074F"/>
    <w:rsid w:val="78A21BA4"/>
    <w:rsid w:val="78CB7157"/>
    <w:rsid w:val="7AA06F64"/>
    <w:rsid w:val="7ACD1D04"/>
    <w:rsid w:val="7AE63A3F"/>
    <w:rsid w:val="7AF27D45"/>
    <w:rsid w:val="7B0D6371"/>
    <w:rsid w:val="7D0B25B3"/>
    <w:rsid w:val="7D204AD7"/>
    <w:rsid w:val="7D38437C"/>
    <w:rsid w:val="7D9F33FA"/>
    <w:rsid w:val="7DA97EE3"/>
    <w:rsid w:val="7E1318DE"/>
    <w:rsid w:val="7ED666D5"/>
    <w:rsid w:val="7FC5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宋体" w:cs="Times New Roman"/>
      <w:b/>
      <w:spacing w:val="-4"/>
      <w:sz w:val="32"/>
      <w:szCs w:val="20"/>
    </w:rPr>
  </w:style>
  <w:style w:type="paragraph" w:styleId="4">
    <w:name w:val="heading 3"/>
    <w:basedOn w:val="1"/>
    <w:next w:val="1"/>
    <w:qFormat/>
    <w:uiPriority w:val="0"/>
    <w:pPr>
      <w:keepNext/>
      <w:keepLines/>
      <w:spacing w:before="260" w:beforeLines="0" w:after="260" w:afterLines="0" w:line="413" w:lineRule="auto"/>
      <w:outlineLvl w:val="2"/>
    </w:pPr>
    <w:rPr>
      <w:rFonts w:ascii="仿宋_GB2312" w:hAnsi="Times New Roman" w:eastAsia="宋体" w:cs="Times New Roman"/>
      <w:b/>
      <w:spacing w:val="-4"/>
      <w:sz w:val="30"/>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nhideWhenUsed/>
    <w:qFormat/>
    <w:uiPriority w:val="0"/>
    <w:pPr>
      <w:tabs>
        <w:tab w:val="center" w:pos="4153"/>
        <w:tab w:val="right" w:pos="8306"/>
      </w:tabs>
      <w:autoSpaceDE/>
      <w:autoSpaceDN/>
      <w:spacing w:line="240" w:lineRule="auto"/>
      <w:ind w:firstLine="0"/>
      <w:jc w:val="left"/>
    </w:pPr>
    <w:rPr>
      <w:rFonts w:ascii="Calibri" w:hAnsi="Calibri" w:eastAsia="宋体" w:cs="Times New Roman"/>
      <w:snapToGrid/>
      <w:kern w:val="2"/>
      <w:sz w:val="18"/>
      <w:szCs w:val="18"/>
    </w:rPr>
  </w:style>
  <w:style w:type="paragraph" w:styleId="7">
    <w:name w:val="header"/>
    <w:basedOn w:val="1"/>
    <w:unhideWhenUsed/>
    <w:qFormat/>
    <w:uiPriority w:val="0"/>
    <w:pPr>
      <w:pBdr>
        <w:bottom w:val="single" w:color="auto" w:sz="6" w:space="1"/>
      </w:pBdr>
      <w:tabs>
        <w:tab w:val="center" w:pos="4153"/>
        <w:tab w:val="right" w:pos="8306"/>
      </w:tabs>
      <w:autoSpaceDE/>
      <w:autoSpaceDN/>
      <w:spacing w:line="240" w:lineRule="auto"/>
      <w:ind w:firstLine="0"/>
      <w:jc w:val="center"/>
    </w:pPr>
    <w:rPr>
      <w:rFonts w:ascii="Calibri" w:hAnsi="Calibri" w:eastAsia="宋体" w:cs="Times New Roman"/>
      <w:snapToGrid/>
      <w:kern w:val="2"/>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pPr>
      <w:spacing w:line="580" w:lineRule="exact"/>
      <w:ind w:firstLine="640" w:firstLineChars="200"/>
    </w:pPr>
    <w:rPr>
      <w:rFonts w:ascii="仿宋_GB2312" w:hAnsi="Calibri"/>
      <w:kern w:val="0"/>
    </w:rPr>
  </w:style>
  <w:style w:type="character" w:styleId="12">
    <w:name w:val="Strong"/>
    <w:basedOn w:val="11"/>
    <w:qFormat/>
    <w:uiPriority w:val="0"/>
    <w:rPr>
      <w:b/>
    </w:rPr>
  </w:style>
  <w:style w:type="character" w:styleId="13">
    <w:name w:val="page number"/>
    <w:qFormat/>
    <w:uiPriority w:val="0"/>
    <w:rPr>
      <w:rFonts w:cs="Times New Roman"/>
    </w:rPr>
  </w:style>
  <w:style w:type="character" w:styleId="14">
    <w:name w:val="Emphasis"/>
    <w:basedOn w:val="11"/>
    <w:qFormat/>
    <w:uiPriority w:val="0"/>
    <w:rPr>
      <w:i/>
    </w:rPr>
  </w:style>
  <w:style w:type="character" w:styleId="15">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4220</Words>
  <Characters>4458</Characters>
  <Lines>0</Lines>
  <Paragraphs>0</Paragraphs>
  <TotalTime>9</TotalTime>
  <ScaleCrop>false</ScaleCrop>
  <LinksUpToDate>false</LinksUpToDate>
  <CharactersWithSpaces>4480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2024-06-25T06:55:00Z</dcterms:created>
  <dc:creator>zzz</dc:creator>
  <cp:lastModifiedBy>安琪儿</cp:lastModifiedBy>
  <cp:lastPrinted>2025-11-26T00:44:00Z</cp:lastPrinted>
  <dcterms:modified xsi:type="dcterms:W3CDTF">2025-12-05T06:19:34Z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E5211EFFF0DF4F0D91F75A2CD58BDEF3_13</vt:lpwstr>
  </property>
  <property fmtid="{D5CDD505-2E9C-101B-9397-08002B2CF9AE}" pid="4" name="KSOTemplateDocerSaveRecord">
    <vt:lpwstr>eyJoZGlkIjoiMTE2ZTQ0M2FjM2I2Y2JmODE5ODgxMWYxMmQyNmU3MzMiLCJ1c2VySWQiOiI1MDQ5NTAwMjEifQ==</vt:lpwstr>
  </property>
</Properties>
</file>