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jc w:val="center"/>
        <w:rPr>
          <w:rFonts w:hint="eastAsia" w:ascii="方正大标宋简体" w:hAnsi="方正大标宋简体" w:eastAsia="方正大标宋简体" w:cs="方正大标宋简体"/>
          <w:sz w:val="40"/>
          <w:szCs w:val="40"/>
        </w:rPr>
      </w:pPr>
      <w:r>
        <w:rPr>
          <w:rFonts w:hint="eastAsia" w:ascii="方正大标宋简体" w:hAnsi="方正大标宋简体" w:eastAsia="方正大标宋简体" w:cs="方正大标宋简体"/>
          <w:sz w:val="40"/>
          <w:szCs w:val="40"/>
        </w:rPr>
        <w:t>关于规范区镇政府采购行为的指导意见</w:t>
      </w:r>
    </w:p>
    <w:p>
      <w:pPr>
        <w:spacing w:line="560" w:lineRule="exact"/>
        <w:jc w:val="center"/>
        <w:rPr>
          <w:rFonts w:hint="eastAsia" w:ascii="Times New Roman" w:eastAsia="仿宋_GB2312"/>
          <w:szCs w:val="32"/>
          <w:lang w:eastAsia="zh-CN"/>
        </w:rPr>
      </w:pPr>
      <w:r>
        <w:rPr>
          <w:rFonts w:hint="eastAsia" w:ascii="Times New Roman" w:eastAsia="仿宋_GB2312"/>
          <w:szCs w:val="32"/>
          <w:lang w:eastAsia="zh-CN"/>
        </w:rPr>
        <w:t>（征求意见稿）</w:t>
      </w:r>
    </w:p>
    <w:p>
      <w:pPr>
        <w:spacing w:line="560" w:lineRule="exact"/>
        <w:jc w:val="center"/>
        <w:rPr>
          <w:rFonts w:ascii="方正小标宋简体" w:hAnsi="黑体" w:eastAsia="方正小标宋简体"/>
          <w:sz w:val="44"/>
          <w:szCs w:val="44"/>
        </w:rPr>
      </w:pPr>
    </w:p>
    <w:p>
      <w:pPr>
        <w:spacing w:line="560" w:lineRule="exact"/>
        <w:jc w:val="left"/>
        <w:rPr>
          <w:rFonts w:ascii="Times New Roman" w:eastAsia="仿宋_GB2312"/>
          <w:szCs w:val="32"/>
        </w:rPr>
      </w:pPr>
      <w:r>
        <w:rPr>
          <w:rFonts w:ascii="Times New Roman" w:eastAsia="仿宋_GB2312"/>
          <w:szCs w:val="32"/>
        </w:rPr>
        <w:t>为进一步规范区镇政府采购行为，理顺政府采购管理机制，提高政府采购质量和效率，保障区镇政府采购工作规范有序进行，根据《中华人民共和国政府采购法》、《中华人民共和国政府采购法实施条例》等有关法律法规，提出如下意见：</w:t>
      </w:r>
    </w:p>
    <w:p>
      <w:pPr>
        <w:spacing w:line="560" w:lineRule="exact"/>
        <w:ind w:firstLine="640" w:firstLineChars="200"/>
        <w:jc w:val="left"/>
        <w:rPr>
          <w:rFonts w:hint="eastAsia" w:ascii="黑体" w:hAnsi="黑体" w:eastAsia="黑体" w:cs="黑体"/>
          <w:szCs w:val="32"/>
        </w:rPr>
      </w:pPr>
      <w:r>
        <w:rPr>
          <w:rFonts w:hint="eastAsia" w:ascii="黑体" w:hAnsi="黑体" w:eastAsia="黑体" w:cs="黑体"/>
          <w:szCs w:val="32"/>
        </w:rPr>
        <w:t>一、指导思想</w:t>
      </w:r>
    </w:p>
    <w:p>
      <w:pPr>
        <w:spacing w:line="560" w:lineRule="exact"/>
        <w:ind w:firstLine="640" w:firstLineChars="200"/>
        <w:jc w:val="left"/>
        <w:rPr>
          <w:rFonts w:hint="eastAsia" w:ascii="Times New Roman" w:eastAsia="仿宋_GB2312"/>
          <w:szCs w:val="32"/>
        </w:rPr>
      </w:pPr>
      <w:r>
        <w:rPr>
          <w:rFonts w:ascii="Times New Roman" w:eastAsia="仿宋_GB2312"/>
          <w:szCs w:val="32"/>
        </w:rPr>
        <w:t>以习近平新时代中国特色社会主义思想为指导，</w:t>
      </w:r>
      <w:r>
        <w:rPr>
          <w:rFonts w:hint="eastAsia" w:ascii="Times New Roman" w:eastAsia="仿宋_GB2312"/>
          <w:szCs w:val="32"/>
        </w:rPr>
        <w:t>按照</w:t>
      </w:r>
      <w:r>
        <w:rPr>
          <w:rFonts w:ascii="Times New Roman" w:eastAsia="仿宋_GB2312"/>
          <w:szCs w:val="32"/>
        </w:rPr>
        <w:t>市委市政府有关会议精神，严格执行政府采购法律法规的相关要求，明确政府采购管理职责，规范区镇采购行为，不断提升我市政府采购的社会公信力。</w:t>
      </w:r>
    </w:p>
    <w:p>
      <w:pPr>
        <w:spacing w:line="560" w:lineRule="exact"/>
        <w:ind w:firstLine="640" w:firstLineChars="200"/>
        <w:jc w:val="left"/>
        <w:rPr>
          <w:rFonts w:hint="eastAsia" w:ascii="黑体" w:hAnsi="黑体" w:eastAsia="黑体" w:cs="黑体"/>
          <w:szCs w:val="32"/>
        </w:rPr>
      </w:pPr>
      <w:r>
        <w:rPr>
          <w:rFonts w:hint="eastAsia" w:ascii="黑体" w:hAnsi="黑体" w:eastAsia="黑体" w:cs="黑体"/>
          <w:szCs w:val="32"/>
        </w:rPr>
        <w:t>二、基本原则</w:t>
      </w:r>
    </w:p>
    <w:p>
      <w:pPr>
        <w:spacing w:line="560" w:lineRule="exact"/>
        <w:ind w:firstLine="640" w:firstLineChars="200"/>
        <w:jc w:val="left"/>
        <w:rPr>
          <w:rFonts w:ascii="Times New Roman" w:eastAsia="仿宋_GB2312"/>
          <w:szCs w:val="32"/>
        </w:rPr>
      </w:pPr>
      <w:r>
        <w:rPr>
          <w:rFonts w:hint="eastAsia" w:ascii="楷体_GB2312" w:hAnsi="楷体_GB2312" w:eastAsia="楷体_GB2312" w:cs="楷体_GB2312"/>
          <w:szCs w:val="32"/>
        </w:rPr>
        <w:t>（一）确保责任到位。</w:t>
      </w:r>
      <w:r>
        <w:rPr>
          <w:rFonts w:ascii="Times New Roman" w:eastAsia="仿宋_GB2312"/>
          <w:szCs w:val="32"/>
        </w:rPr>
        <w:t>各区镇应贯彻执行《中华人民共和国政府采购法》第六十条规定，坚决落实“采管分离”。符合政府采购主体资格条件的区镇预算单位（以下简称“采购单位”）应落实政府采购主体责任；采购代理机构应落实受托采购代理责任；区镇财政部门应落实同级政府采购监管责任，不得参与开评标等具体政府采购活动；市财政部门负责对区镇财政部门采购监管工作进行业务指导及处理政府采购投诉事项。</w:t>
      </w:r>
    </w:p>
    <w:p>
      <w:pPr>
        <w:spacing w:line="560" w:lineRule="exact"/>
        <w:ind w:firstLine="640" w:firstLineChars="200"/>
        <w:jc w:val="left"/>
        <w:rPr>
          <w:rFonts w:ascii="Times New Roman" w:eastAsia="仿宋_GB2312"/>
          <w:szCs w:val="32"/>
        </w:rPr>
      </w:pPr>
      <w:r>
        <w:rPr>
          <w:rFonts w:hint="eastAsia" w:ascii="楷体_GB2312" w:hAnsi="楷体_GB2312" w:eastAsia="楷体_GB2312" w:cs="楷体_GB2312"/>
          <w:szCs w:val="32"/>
        </w:rPr>
        <w:t>（二）坚持应采尽采。</w:t>
      </w:r>
      <w:r>
        <w:rPr>
          <w:rFonts w:ascii="Times New Roman" w:eastAsia="仿宋_GB2312"/>
          <w:szCs w:val="32"/>
        </w:rPr>
        <w:t>各区镇应制定本地区的政府采购管理办法，明确区镇政府采购范围。采购单位使用财政性资金依法采购属于政府采购目录内起点金额以上或者限额标准以上的货物、服务类项目，均应实行政府采购，做到应采尽采。</w:t>
      </w:r>
    </w:p>
    <w:p>
      <w:pPr>
        <w:spacing w:line="560" w:lineRule="exact"/>
        <w:ind w:firstLine="640" w:firstLineChars="200"/>
        <w:jc w:val="left"/>
        <w:rPr>
          <w:rFonts w:ascii="Times New Roman" w:eastAsia="仿宋_GB2312"/>
          <w:szCs w:val="32"/>
        </w:rPr>
      </w:pPr>
      <w:r>
        <w:rPr>
          <w:rFonts w:hint="eastAsia" w:ascii="楷体_GB2312" w:hAnsi="楷体_GB2312" w:eastAsia="楷体_GB2312" w:cs="楷体_GB2312"/>
          <w:szCs w:val="32"/>
        </w:rPr>
        <w:t>（三）落实依法采购。</w:t>
      </w:r>
      <w:r>
        <w:rPr>
          <w:rFonts w:ascii="Times New Roman" w:eastAsia="仿宋_GB2312"/>
          <w:szCs w:val="32"/>
        </w:rPr>
        <w:t>各区镇应严格实行政府采购信息公开制度。各采购当事人应按照政府采购相关法律法规开展政府采购活动，不得擅自变更简化采购程序。</w:t>
      </w:r>
    </w:p>
    <w:p>
      <w:pPr>
        <w:spacing w:line="560" w:lineRule="exact"/>
        <w:ind w:firstLine="640" w:firstLineChars="200"/>
        <w:jc w:val="left"/>
        <w:rPr>
          <w:rFonts w:hint="eastAsia" w:ascii="黑体" w:hAnsi="黑体" w:eastAsia="黑体" w:cs="黑体"/>
          <w:szCs w:val="32"/>
        </w:rPr>
      </w:pPr>
      <w:r>
        <w:rPr>
          <w:rFonts w:hint="eastAsia" w:ascii="黑体" w:hAnsi="黑体" w:eastAsia="黑体" w:cs="黑体"/>
          <w:szCs w:val="32"/>
        </w:rPr>
        <w:t>三、适用范围</w:t>
      </w:r>
    </w:p>
    <w:p>
      <w:pPr>
        <w:spacing w:line="560" w:lineRule="exact"/>
        <w:ind w:firstLine="640" w:firstLineChars="200"/>
        <w:jc w:val="left"/>
        <w:rPr>
          <w:rFonts w:ascii="Times New Roman" w:eastAsia="仿宋_GB2312"/>
          <w:szCs w:val="32"/>
        </w:rPr>
      </w:pPr>
      <w:r>
        <w:rPr>
          <w:rFonts w:ascii="Times New Roman" w:eastAsia="仿宋_GB2312"/>
          <w:szCs w:val="32"/>
        </w:rPr>
        <w:t>本指导意见适用于区镇属于政府采购目录内起点金额以上或者限额标准以上的货物、服务类采购项目，上述项目均应接受同级财政部门监管。</w:t>
      </w:r>
      <w:r>
        <w:rPr>
          <w:rFonts w:hint="eastAsia" w:ascii="Times New Roman" w:eastAsia="仿宋_GB2312"/>
          <w:szCs w:val="32"/>
        </w:rPr>
        <w:t>区镇工程类采购项目采用招标方式采购的，适用《中华人民共和国招标投标法》及其实施条例，该类项目由建设主管部门负责监管。</w:t>
      </w:r>
    </w:p>
    <w:p>
      <w:pPr>
        <w:spacing w:line="560" w:lineRule="exact"/>
        <w:ind w:firstLine="640" w:firstLineChars="200"/>
        <w:jc w:val="left"/>
        <w:rPr>
          <w:rFonts w:hint="eastAsia" w:ascii="黑体" w:hAnsi="黑体" w:eastAsia="黑体" w:cs="黑体"/>
          <w:szCs w:val="32"/>
        </w:rPr>
      </w:pPr>
      <w:r>
        <w:rPr>
          <w:rFonts w:hint="eastAsia" w:ascii="黑体" w:hAnsi="黑体" w:eastAsia="黑体" w:cs="黑体"/>
          <w:szCs w:val="32"/>
        </w:rPr>
        <w:t>四、主要措施</w:t>
      </w:r>
    </w:p>
    <w:p>
      <w:pPr>
        <w:spacing w:line="560" w:lineRule="exact"/>
        <w:ind w:firstLine="640" w:firstLineChars="200"/>
        <w:jc w:val="left"/>
        <w:rPr>
          <w:rFonts w:hint="eastAsia" w:ascii="楷体_GB2312" w:hAnsi="楷体_GB2312" w:eastAsia="楷体_GB2312" w:cs="楷体_GB2312"/>
          <w:szCs w:val="32"/>
        </w:rPr>
      </w:pPr>
      <w:r>
        <w:rPr>
          <w:rFonts w:hint="eastAsia" w:ascii="楷体_GB2312" w:hAnsi="楷体_GB2312" w:eastAsia="楷体_GB2312" w:cs="楷体_GB2312"/>
          <w:szCs w:val="32"/>
        </w:rPr>
        <w:t>（一）加强采购预算管理，合理界定采购管理范围</w:t>
      </w:r>
    </w:p>
    <w:p>
      <w:pPr>
        <w:spacing w:line="560" w:lineRule="exact"/>
        <w:ind w:firstLine="640" w:firstLineChars="200"/>
        <w:jc w:val="left"/>
        <w:rPr>
          <w:rFonts w:ascii="Times New Roman" w:eastAsia="仿宋_GB2312"/>
          <w:szCs w:val="32"/>
        </w:rPr>
      </w:pPr>
      <w:r>
        <w:rPr>
          <w:rFonts w:ascii="Times New Roman" w:eastAsia="仿宋_GB2312"/>
          <w:szCs w:val="32"/>
        </w:rPr>
        <w:t>1</w:t>
      </w:r>
      <w:r>
        <w:rPr>
          <w:rFonts w:hint="eastAsia" w:ascii="Times New Roman" w:eastAsia="仿宋_GB2312"/>
          <w:szCs w:val="32"/>
        </w:rPr>
        <w:t>．</w:t>
      </w:r>
      <w:r>
        <w:rPr>
          <w:rFonts w:ascii="Times New Roman" w:eastAsia="仿宋_GB2312"/>
          <w:szCs w:val="32"/>
        </w:rPr>
        <w:t>明确政府采购范围及通用资产预算配置标准。有条件的地区，应经区镇人民政府（管委会）同意后</w:t>
      </w:r>
      <w:r>
        <w:rPr>
          <w:rFonts w:hint="eastAsia" w:ascii="Times New Roman" w:eastAsia="仿宋_GB2312"/>
          <w:szCs w:val="32"/>
        </w:rPr>
        <w:t>执行太仓市政府集中采购目录及太仓市行政事业单位部分通用资产配置预算标准；条件尚未成熟的地区，应经区镇人民政府（管委会）同意后确定本地区的政府采购目录或者政府采购限额标准以及通用资产预算配置标准，并报市财政部门备案。</w:t>
      </w:r>
      <w:r>
        <w:rPr>
          <w:rFonts w:ascii="Times New Roman" w:eastAsia="仿宋_GB2312"/>
          <w:szCs w:val="32"/>
        </w:rPr>
        <w:t>如</w:t>
      </w:r>
      <w:r>
        <w:rPr>
          <w:rFonts w:hint="eastAsia" w:ascii="Times New Roman" w:eastAsia="仿宋_GB2312"/>
          <w:szCs w:val="32"/>
        </w:rPr>
        <w:t>因</w:t>
      </w:r>
      <w:r>
        <w:rPr>
          <w:rFonts w:ascii="Times New Roman" w:eastAsia="仿宋_GB2312"/>
          <w:szCs w:val="32"/>
        </w:rPr>
        <w:t>特殊工作需要超标准配置的，需经区镇人民政府（管委会）审核同意，严禁奢侈采购。</w:t>
      </w:r>
    </w:p>
    <w:p>
      <w:pPr>
        <w:spacing w:line="560" w:lineRule="exact"/>
        <w:ind w:firstLine="640" w:firstLineChars="200"/>
        <w:jc w:val="left"/>
        <w:rPr>
          <w:rFonts w:ascii="Times New Roman" w:eastAsia="仿宋_GB2312"/>
          <w:szCs w:val="32"/>
        </w:rPr>
      </w:pPr>
      <w:r>
        <w:rPr>
          <w:rFonts w:ascii="Times New Roman" w:eastAsia="仿宋_GB2312"/>
          <w:szCs w:val="32"/>
        </w:rPr>
        <w:t>2</w:t>
      </w:r>
      <w:r>
        <w:rPr>
          <w:rFonts w:hint="eastAsia" w:ascii="Times New Roman" w:eastAsia="仿宋_GB2312"/>
          <w:szCs w:val="32"/>
        </w:rPr>
        <w:t>．</w:t>
      </w:r>
      <w:r>
        <w:rPr>
          <w:rFonts w:ascii="Times New Roman" w:eastAsia="仿宋_GB2312"/>
          <w:szCs w:val="32"/>
        </w:rPr>
        <w:t>规范政府采购预算编制执行手续。属于政府采购的项目，采购单位应按规定编制政府采购预算，并按照批准的部门预算执行，突出采购预算约束刚性，切实做到“无预算不采购、有预算不超支”。采购单位调整或追加政府采购项目的，应严格按照区镇预算管理的有关规定办理政府采购预算调整追加手续，不得擅自提前采购，未办理调整追加程序开展采购的，财政部门</w:t>
      </w:r>
      <w:r>
        <w:rPr>
          <w:rFonts w:hint="eastAsia" w:ascii="Times New Roman" w:eastAsia="仿宋_GB2312"/>
          <w:szCs w:val="32"/>
        </w:rPr>
        <w:t>可以</w:t>
      </w:r>
      <w:r>
        <w:rPr>
          <w:rFonts w:ascii="Times New Roman" w:eastAsia="仿宋_GB2312"/>
          <w:szCs w:val="32"/>
        </w:rPr>
        <w:t>不予以支付。</w:t>
      </w:r>
    </w:p>
    <w:p>
      <w:pPr>
        <w:spacing w:line="560" w:lineRule="exact"/>
        <w:ind w:firstLine="640" w:firstLineChars="200"/>
        <w:jc w:val="left"/>
        <w:rPr>
          <w:rFonts w:ascii="Times New Roman" w:eastAsia="仿宋_GB2312"/>
          <w:szCs w:val="32"/>
        </w:rPr>
      </w:pPr>
      <w:r>
        <w:rPr>
          <w:rFonts w:ascii="Times New Roman" w:eastAsia="仿宋_GB2312"/>
          <w:szCs w:val="32"/>
        </w:rPr>
        <w:t>3</w:t>
      </w:r>
      <w:r>
        <w:rPr>
          <w:rFonts w:hint="eastAsia" w:ascii="Times New Roman" w:eastAsia="仿宋_GB2312"/>
          <w:szCs w:val="32"/>
        </w:rPr>
        <w:t>．</w:t>
      </w:r>
      <w:r>
        <w:rPr>
          <w:rFonts w:ascii="Times New Roman" w:eastAsia="仿宋_GB2312"/>
          <w:szCs w:val="32"/>
        </w:rPr>
        <w:t>加快政府采购执行进度。属于年初政府采购预算的，原则上应在当年11月底前完成政府采购工作；属于年中追加政府采购预算的，应在追加预算后2个月内开展政府采购工作。</w:t>
      </w:r>
    </w:p>
    <w:p>
      <w:pPr>
        <w:spacing w:line="560" w:lineRule="exact"/>
        <w:ind w:firstLine="640" w:firstLineChars="200"/>
        <w:jc w:val="left"/>
        <w:rPr>
          <w:rFonts w:ascii="Times New Roman" w:eastAsia="仿宋_GB2312"/>
          <w:szCs w:val="32"/>
        </w:rPr>
      </w:pPr>
      <w:r>
        <w:rPr>
          <w:rFonts w:ascii="Times New Roman" w:eastAsia="仿宋_GB2312"/>
          <w:szCs w:val="32"/>
        </w:rPr>
        <w:t>4</w:t>
      </w:r>
      <w:r>
        <w:rPr>
          <w:rFonts w:hint="eastAsia" w:ascii="Times New Roman" w:eastAsia="仿宋_GB2312"/>
          <w:szCs w:val="32"/>
        </w:rPr>
        <w:t>．</w:t>
      </w:r>
      <w:r>
        <w:rPr>
          <w:rFonts w:ascii="Times New Roman" w:eastAsia="仿宋_GB2312"/>
          <w:szCs w:val="32"/>
        </w:rPr>
        <w:t>优化政府采购审批备案流程。采购单位执行政府采购预算，应依照政府采购项目数量规格、预算金额等内容逐项细化编制政府采购计划报区镇财政部门备案。采购单位采购进口产品应按照规定先进行专家论证等工作，经市财政部门上报相关资料由苏州市财政局审批同意后，再编制政府采购计划报区镇财政部门备案。</w:t>
      </w:r>
    </w:p>
    <w:p>
      <w:pPr>
        <w:spacing w:line="560" w:lineRule="exact"/>
        <w:ind w:firstLine="640" w:firstLineChars="200"/>
        <w:jc w:val="left"/>
        <w:rPr>
          <w:rFonts w:ascii="Times New Roman" w:eastAsia="仿宋_GB2312"/>
          <w:szCs w:val="32"/>
        </w:rPr>
      </w:pPr>
      <w:r>
        <w:rPr>
          <w:rFonts w:ascii="Times New Roman" w:eastAsia="仿宋_GB2312"/>
          <w:szCs w:val="32"/>
        </w:rPr>
        <w:t>5</w:t>
      </w:r>
      <w:r>
        <w:rPr>
          <w:rFonts w:hint="eastAsia" w:ascii="Times New Roman" w:eastAsia="仿宋_GB2312"/>
          <w:szCs w:val="32"/>
        </w:rPr>
        <w:t>．</w:t>
      </w:r>
      <w:r>
        <w:rPr>
          <w:rFonts w:ascii="Times New Roman" w:eastAsia="仿宋_GB2312"/>
          <w:szCs w:val="32"/>
        </w:rPr>
        <w:t>完善政府采购预算结转收回机制。实施政府采购节约的财政资金以及当年无特殊原因而未执行的政府采购项目，年底由区镇财政部门统一收回预算指标。对因特殊情况需要明年执行的政府采购项目，重新作为来年的政府采购预算申报，当年预算指标由区镇财政部门统一收回。已进入采购流程的项目，年底由区镇财政部门视情况结转或收回预算指标。</w:t>
      </w:r>
    </w:p>
    <w:p>
      <w:pPr>
        <w:spacing w:line="560" w:lineRule="exact"/>
        <w:ind w:firstLine="640" w:firstLineChars="200"/>
        <w:jc w:val="left"/>
        <w:rPr>
          <w:rFonts w:hint="eastAsia" w:ascii="楷体_GB2312" w:hAnsi="楷体_GB2312" w:eastAsia="楷体_GB2312" w:cs="楷体_GB2312"/>
          <w:szCs w:val="32"/>
        </w:rPr>
      </w:pPr>
      <w:r>
        <w:rPr>
          <w:rFonts w:hint="eastAsia" w:ascii="楷体_GB2312" w:hAnsi="楷体_GB2312" w:eastAsia="楷体_GB2312" w:cs="楷体_GB2312"/>
          <w:szCs w:val="32"/>
        </w:rPr>
        <w:t>（二）加强采购程序管理，规范区镇政府采购行为</w:t>
      </w:r>
    </w:p>
    <w:p>
      <w:pPr>
        <w:widowControl/>
        <w:shd w:val="clear" w:color="auto" w:fill="FFFFFF"/>
        <w:spacing w:line="560" w:lineRule="exact"/>
        <w:ind w:firstLine="640" w:firstLineChars="200"/>
        <w:jc w:val="left"/>
        <w:rPr>
          <w:rFonts w:ascii="Times New Roman" w:eastAsia="仿宋_GB2312"/>
          <w:szCs w:val="32"/>
        </w:rPr>
      </w:pPr>
      <w:r>
        <w:rPr>
          <w:rFonts w:ascii="Times New Roman" w:eastAsia="仿宋_GB2312"/>
          <w:szCs w:val="32"/>
        </w:rPr>
        <w:t>1</w:t>
      </w:r>
      <w:r>
        <w:rPr>
          <w:rFonts w:hint="eastAsia" w:ascii="Times New Roman" w:eastAsia="仿宋_GB2312"/>
          <w:szCs w:val="32"/>
        </w:rPr>
        <w:t>．</w:t>
      </w:r>
      <w:r>
        <w:rPr>
          <w:rFonts w:ascii="Times New Roman" w:eastAsia="仿宋_GB2312"/>
          <w:szCs w:val="32"/>
        </w:rPr>
        <w:t>规范政府采购委托代理行为。采购单位应建立健全政府采购内部控制制度，合理确定政府采购方式及采购代理机构，大力推行政府采购市场化运作模式，规范签订委托代理协议，并按协议内容委托符合资质的采购代理机构按照政府采购相关规定开展采购业务。</w:t>
      </w:r>
    </w:p>
    <w:p>
      <w:pPr>
        <w:widowControl/>
        <w:shd w:val="clear" w:color="auto" w:fill="FFFFFF"/>
        <w:spacing w:line="560" w:lineRule="exact"/>
        <w:ind w:firstLine="640" w:firstLineChars="200"/>
        <w:jc w:val="left"/>
        <w:rPr>
          <w:rFonts w:ascii="Times New Roman" w:eastAsia="仿宋_GB2312"/>
          <w:szCs w:val="32"/>
        </w:rPr>
      </w:pPr>
      <w:r>
        <w:rPr>
          <w:rFonts w:ascii="Times New Roman" w:eastAsia="仿宋_GB2312"/>
          <w:szCs w:val="32"/>
        </w:rPr>
        <w:t>2</w:t>
      </w:r>
      <w:r>
        <w:rPr>
          <w:rFonts w:hint="eastAsia" w:ascii="Times New Roman" w:eastAsia="仿宋_GB2312"/>
          <w:szCs w:val="32"/>
        </w:rPr>
        <w:t>．</w:t>
      </w:r>
      <w:r>
        <w:rPr>
          <w:rFonts w:ascii="Times New Roman" w:eastAsia="仿宋_GB2312"/>
          <w:szCs w:val="32"/>
        </w:rPr>
        <w:t>合理制定政府采购招标文件。采购单位应合理确定采购需求，采购需求应合规、完整、明确。采购单位应根据委托代理协议会同政府采购代理机构按照有关法律法规要求编制招标采购文件，采购文件中不得指定特定品牌或供应商，不得以不合理的条款限制或者排斥潜在供应商。</w:t>
      </w:r>
    </w:p>
    <w:p>
      <w:pPr>
        <w:widowControl/>
        <w:shd w:val="clear" w:color="auto" w:fill="FFFFFF"/>
        <w:spacing w:line="560" w:lineRule="exact"/>
        <w:ind w:firstLine="640" w:firstLineChars="200"/>
        <w:jc w:val="left"/>
        <w:rPr>
          <w:rFonts w:ascii="Times New Roman" w:eastAsia="仿宋_GB2312"/>
          <w:szCs w:val="32"/>
        </w:rPr>
      </w:pPr>
      <w:r>
        <w:rPr>
          <w:rFonts w:ascii="Times New Roman" w:eastAsia="仿宋_GB2312"/>
          <w:szCs w:val="32"/>
        </w:rPr>
        <w:t>3</w:t>
      </w:r>
      <w:r>
        <w:rPr>
          <w:rFonts w:hint="eastAsia" w:ascii="Times New Roman" w:eastAsia="仿宋_GB2312"/>
          <w:szCs w:val="32"/>
        </w:rPr>
        <w:t>．</w:t>
      </w:r>
      <w:r>
        <w:rPr>
          <w:rFonts w:ascii="Times New Roman" w:eastAsia="仿宋_GB2312"/>
          <w:szCs w:val="32"/>
        </w:rPr>
        <w:t>严格执行政府采购评审程序。采购单位可以委派代表参加本单位项目评审，但应严格执行回避规定，履行保密义务，委派代表人数不得超过评审成员总人数的1/3。采购单位应会同采购代理机构规范抽取确定采购评审专家组成评审委员会。评审委员会中的采购单位代表进入评审室要持有单位授权委托书。采购单位代表在政府采购评审活动中应严格遵守评审纪律，不得发表影响其它评审专家独立评判的倾向性或歧视性言论。除获得授权的采购单位代表、评审专家及采购代理机构工作人员之外，其他人员不得进入评审现场，开评标过程应全程录音录像并进行通信管制。采购单位应在收到评审报告之日起5个工作日内，按照评审报告中推荐的中标、成交候选供应商顺序确定中标、成交供应商，也可事先授权评审委员会按评审结果直接确定中标、成交供应商。</w:t>
      </w:r>
    </w:p>
    <w:p>
      <w:pPr>
        <w:widowControl/>
        <w:shd w:val="clear" w:color="auto" w:fill="FFFFFF"/>
        <w:spacing w:line="560" w:lineRule="exact"/>
        <w:ind w:firstLine="640" w:firstLineChars="200"/>
        <w:jc w:val="left"/>
        <w:rPr>
          <w:rFonts w:hint="eastAsia" w:ascii="楷体_GB2312" w:hAnsi="楷体_GB2312" w:eastAsia="楷体_GB2312" w:cs="楷体_GB2312"/>
          <w:szCs w:val="32"/>
        </w:rPr>
      </w:pPr>
      <w:r>
        <w:rPr>
          <w:rFonts w:hint="eastAsia" w:ascii="楷体_GB2312" w:hAnsi="楷体_GB2312" w:eastAsia="楷体_GB2312" w:cs="楷体_GB2312"/>
          <w:szCs w:val="32"/>
        </w:rPr>
        <w:t>（三）加强采购合同管理，提升采购履约验收能力</w:t>
      </w:r>
    </w:p>
    <w:p>
      <w:pPr>
        <w:widowControl/>
        <w:shd w:val="clear" w:color="auto" w:fill="FFFFFF"/>
        <w:spacing w:line="560" w:lineRule="exact"/>
        <w:ind w:firstLine="640" w:firstLineChars="200"/>
        <w:jc w:val="left"/>
        <w:rPr>
          <w:rFonts w:ascii="Times New Roman" w:eastAsia="仿宋_GB2312"/>
          <w:szCs w:val="32"/>
        </w:rPr>
      </w:pPr>
      <w:r>
        <w:rPr>
          <w:rFonts w:ascii="Times New Roman" w:eastAsia="仿宋_GB2312"/>
          <w:szCs w:val="32"/>
        </w:rPr>
        <w:t>1</w:t>
      </w:r>
      <w:r>
        <w:rPr>
          <w:rFonts w:hint="eastAsia" w:ascii="Times New Roman" w:eastAsia="仿宋_GB2312"/>
          <w:szCs w:val="32"/>
        </w:rPr>
        <w:t>．</w:t>
      </w:r>
      <w:r>
        <w:rPr>
          <w:rFonts w:ascii="Times New Roman" w:eastAsia="仿宋_GB2312"/>
          <w:szCs w:val="32"/>
        </w:rPr>
        <w:t>明确采购合同管理要求。采购单位应自中标、成交通知书发出之日起30日内，按照采购文件确定的事项签订政府采购合同。采购单位需追加与原政府采购合同标的相同的政府采购项目的，在不改变合同其他条款的前提下，可以与供应商协商签订一次补充合同，但补充合同的采购金额不得超过原合同金额的百分之十。采购单位应在政府采购合同签订之日起7个工作日内，将合同副本报区镇财政部门备案。</w:t>
      </w:r>
    </w:p>
    <w:p>
      <w:pPr>
        <w:widowControl/>
        <w:shd w:val="clear" w:color="auto" w:fill="FFFFFF"/>
        <w:spacing w:line="560" w:lineRule="exact"/>
        <w:ind w:firstLine="640" w:firstLineChars="200"/>
        <w:jc w:val="left"/>
        <w:rPr>
          <w:rFonts w:hint="eastAsia" w:ascii="Times New Roman" w:eastAsia="仿宋_GB2312"/>
          <w:szCs w:val="32"/>
        </w:rPr>
      </w:pPr>
      <w:r>
        <w:rPr>
          <w:rFonts w:ascii="Times New Roman" w:eastAsia="仿宋_GB2312"/>
          <w:szCs w:val="32"/>
        </w:rPr>
        <w:t>2</w:t>
      </w:r>
      <w:r>
        <w:rPr>
          <w:rFonts w:hint="eastAsia" w:ascii="Times New Roman" w:eastAsia="仿宋_GB2312"/>
          <w:szCs w:val="32"/>
        </w:rPr>
        <w:t>．</w:t>
      </w:r>
      <w:r>
        <w:rPr>
          <w:rFonts w:ascii="Times New Roman" w:eastAsia="仿宋_GB2312"/>
          <w:szCs w:val="32"/>
        </w:rPr>
        <w:t>强化履约验收责任。采购单位应加强政府采购履约验收工作，制定严格的验收规程。在项目验收环节明确责任人员、验收依据和验收记录，直接参与采购项目的人员，不得作为项目主要验收人员。大型或者技术复杂的政府采购项目，采购单位应邀请国家认可的质量检测机构参加验收。验收结束后，所有验收人员应在验收报告书上签字，并在验收结束后7个工作日内报区镇财政部门备案。采购单位不得无故拒绝已按照采购合同约定事项完成应尽义务的供应商提出的履约验收申请。</w:t>
      </w:r>
    </w:p>
    <w:p>
      <w:pPr>
        <w:widowControl/>
        <w:shd w:val="clear" w:color="auto" w:fill="FFFFFF"/>
        <w:spacing w:line="560" w:lineRule="exact"/>
        <w:ind w:firstLine="640" w:firstLineChars="200"/>
        <w:jc w:val="left"/>
        <w:rPr>
          <w:rFonts w:ascii="Times New Roman" w:eastAsia="仿宋_GB2312"/>
          <w:szCs w:val="32"/>
        </w:rPr>
      </w:pPr>
      <w:r>
        <w:rPr>
          <w:rFonts w:ascii="Times New Roman" w:eastAsia="仿宋_GB2312"/>
          <w:szCs w:val="32"/>
        </w:rPr>
        <w:t>3</w:t>
      </w:r>
      <w:r>
        <w:rPr>
          <w:rFonts w:hint="eastAsia" w:ascii="Times New Roman" w:eastAsia="仿宋_GB2312"/>
          <w:szCs w:val="32"/>
        </w:rPr>
        <w:t>．</w:t>
      </w:r>
      <w:r>
        <w:rPr>
          <w:rFonts w:ascii="Times New Roman" w:eastAsia="仿宋_GB2312"/>
          <w:szCs w:val="32"/>
        </w:rPr>
        <w:t>规范政府采购资金支付手续。采购单位应按照政府采购合同约定，及时向中标（成交）供应商支付采购资金。采购单位不得无故拖欠政府采购合同应付款项，不得借机向供应商索取不正当利益。</w:t>
      </w:r>
    </w:p>
    <w:p>
      <w:pPr>
        <w:widowControl/>
        <w:shd w:val="clear" w:color="auto" w:fill="FFFFFF"/>
        <w:spacing w:line="560" w:lineRule="exact"/>
        <w:ind w:firstLine="640" w:firstLineChars="200"/>
        <w:jc w:val="left"/>
        <w:rPr>
          <w:rFonts w:ascii="Times New Roman" w:eastAsia="仿宋_GB2312"/>
          <w:szCs w:val="32"/>
        </w:rPr>
      </w:pPr>
      <w:r>
        <w:rPr>
          <w:rFonts w:ascii="Times New Roman" w:eastAsia="仿宋_GB2312"/>
          <w:szCs w:val="32"/>
        </w:rPr>
        <w:t>4</w:t>
      </w:r>
      <w:r>
        <w:rPr>
          <w:rFonts w:hint="eastAsia" w:ascii="Times New Roman" w:eastAsia="仿宋_GB2312"/>
          <w:szCs w:val="32"/>
        </w:rPr>
        <w:t>．</w:t>
      </w:r>
      <w:r>
        <w:rPr>
          <w:rFonts w:ascii="Times New Roman" w:eastAsia="仿宋_GB2312"/>
          <w:szCs w:val="32"/>
        </w:rPr>
        <w:t>加强政府采购档案管理。采购单位应严格执行《江苏省政府采购档案管理暂行办法》（苏财规〔2009〕10号）。采购单位自行组织采购的档案，由采购单位负责完整资料归档；委托采购的，采购单位应将采购文件、评审报告及供应商的采购响应文件等相关资料存档备查。采购单位应加强政府采购档案管理，维护档案的完整、准确与安全，便于社会各方面利用。采购文件的保存期限从采购结束之日起至少保存15年。</w:t>
      </w:r>
    </w:p>
    <w:p>
      <w:pPr>
        <w:widowControl/>
        <w:shd w:val="clear" w:color="auto" w:fill="FFFFFF"/>
        <w:spacing w:line="560" w:lineRule="exact"/>
        <w:ind w:firstLine="640" w:firstLineChars="200"/>
        <w:jc w:val="left"/>
        <w:rPr>
          <w:rFonts w:hint="eastAsia" w:ascii="楷体_GB2312" w:hAnsi="楷体_GB2312" w:eastAsia="楷体_GB2312" w:cs="楷体_GB2312"/>
          <w:szCs w:val="32"/>
        </w:rPr>
      </w:pPr>
      <w:r>
        <w:rPr>
          <w:rFonts w:hint="eastAsia" w:ascii="楷体_GB2312" w:hAnsi="楷体_GB2312" w:eastAsia="楷体_GB2312" w:cs="楷体_GB2312"/>
          <w:szCs w:val="32"/>
        </w:rPr>
        <w:t>（四）加强采购监督检查，落实政府采购监管责任</w:t>
      </w:r>
    </w:p>
    <w:p>
      <w:pPr>
        <w:widowControl/>
        <w:shd w:val="clear" w:color="auto" w:fill="FFFFFF"/>
        <w:spacing w:line="560" w:lineRule="exact"/>
        <w:ind w:firstLine="640" w:firstLineChars="200"/>
        <w:jc w:val="left"/>
        <w:rPr>
          <w:rFonts w:ascii="Times New Roman" w:eastAsia="仿宋_GB2312"/>
          <w:szCs w:val="32"/>
        </w:rPr>
      </w:pPr>
      <w:r>
        <w:rPr>
          <w:rFonts w:ascii="Times New Roman" w:eastAsia="仿宋_GB2312"/>
          <w:szCs w:val="32"/>
        </w:rPr>
        <w:t>1</w:t>
      </w:r>
      <w:r>
        <w:rPr>
          <w:rFonts w:hint="eastAsia" w:ascii="Times New Roman" w:eastAsia="仿宋_GB2312"/>
          <w:szCs w:val="32"/>
        </w:rPr>
        <w:t>．</w:t>
      </w:r>
      <w:r>
        <w:rPr>
          <w:rFonts w:ascii="Times New Roman" w:eastAsia="仿宋_GB2312"/>
          <w:szCs w:val="32"/>
        </w:rPr>
        <w:t>认真履行质疑投诉答复责任。采购单位应按照《政府采购质疑和投诉办法》有关规定，妥善处理政府采购质疑、投诉事宜。</w:t>
      </w:r>
      <w:r>
        <w:rPr>
          <w:rFonts w:hint="eastAsia" w:ascii="Times New Roman" w:eastAsia="仿宋_GB2312"/>
          <w:szCs w:val="32"/>
        </w:rPr>
        <w:t>采购单位作为被质疑人的，采购单位负责供应商质疑答复。采购单位应在收到供应商的书面质疑后7个工作日内作出答复，并以书面形式通知质疑供应商和其他有关供应商。采购单位委托采购代理机构采购的，采购代理机构在委托授权范围内作出答复。</w:t>
      </w:r>
      <w:r>
        <w:rPr>
          <w:rFonts w:ascii="Times New Roman" w:eastAsia="仿宋_GB2312"/>
          <w:szCs w:val="32"/>
        </w:rPr>
        <w:t>采购单位作为被投诉人的，应在市财政部门规定的时间内对《政府采购投诉答复通知书》给予书面回复，并会同区镇财政部门及相关当事人积极配合市财政部门的调查取证工作。市财政部门将按照政府采购有关法律法规及区镇政府采购相关管理办法处理投诉案件，区镇暂未出台相关管理办法的，均按市级政府采购相关规定处理。</w:t>
      </w:r>
    </w:p>
    <w:p>
      <w:pPr>
        <w:widowControl/>
        <w:shd w:val="clear" w:color="auto" w:fill="FFFFFF"/>
        <w:spacing w:line="560" w:lineRule="exact"/>
        <w:ind w:firstLine="640" w:firstLineChars="200"/>
        <w:jc w:val="left"/>
        <w:rPr>
          <w:rFonts w:ascii="Times New Roman" w:eastAsia="仿宋_GB2312"/>
          <w:szCs w:val="32"/>
        </w:rPr>
      </w:pPr>
      <w:r>
        <w:rPr>
          <w:rFonts w:ascii="Times New Roman" w:eastAsia="仿宋_GB2312"/>
          <w:szCs w:val="32"/>
        </w:rPr>
        <w:t>2</w:t>
      </w:r>
      <w:r>
        <w:rPr>
          <w:rFonts w:hint="eastAsia" w:ascii="Times New Roman" w:eastAsia="仿宋_GB2312"/>
          <w:szCs w:val="32"/>
        </w:rPr>
        <w:t>．</w:t>
      </w:r>
      <w:r>
        <w:rPr>
          <w:rFonts w:ascii="Times New Roman" w:eastAsia="仿宋_GB2312"/>
          <w:szCs w:val="32"/>
        </w:rPr>
        <w:t>严格遵守廉洁自律有关规定。采购单位在政府采购活动中应严格执行廉洁自律的有关规定，不得索取或者接受供应商和代理机构贿赂或者获取其他不正当利益；不得与供应商、采购代理机构相互串通损害国家利益、社会公共利益和其他相关人的合法权益。</w:t>
      </w:r>
    </w:p>
    <w:p>
      <w:pPr>
        <w:widowControl/>
        <w:shd w:val="clear" w:color="auto" w:fill="FFFFFF"/>
        <w:spacing w:line="560" w:lineRule="exact"/>
        <w:ind w:firstLine="640" w:firstLineChars="200"/>
        <w:jc w:val="left"/>
        <w:rPr>
          <w:rFonts w:hint="eastAsia" w:ascii="Times New Roman" w:eastAsia="仿宋_GB2312"/>
          <w:szCs w:val="32"/>
        </w:rPr>
      </w:pPr>
      <w:r>
        <w:rPr>
          <w:rFonts w:ascii="Times New Roman" w:eastAsia="仿宋_GB2312"/>
          <w:szCs w:val="32"/>
        </w:rPr>
        <w:t>3</w:t>
      </w:r>
      <w:r>
        <w:rPr>
          <w:rFonts w:hint="eastAsia" w:ascii="Times New Roman" w:eastAsia="仿宋_GB2312"/>
          <w:szCs w:val="32"/>
        </w:rPr>
        <w:t>．</w:t>
      </w:r>
      <w:r>
        <w:rPr>
          <w:rFonts w:ascii="Times New Roman" w:eastAsia="仿宋_GB2312"/>
          <w:szCs w:val="32"/>
        </w:rPr>
        <w:t>加快构建采购监管部门联动机制。区镇财政部门应依法加强政府采购监督检查，实行日常检查与随机抽查相结合的方式开展检查工作。市财政部门将对区镇政府采购监督检查工作进行业务指导及随机抽查。采购单位内部纪检人员应对政府采购活动进行监督</w:t>
      </w:r>
      <w:r>
        <w:rPr>
          <w:rFonts w:hint="eastAsia" w:ascii="Times New Roman" w:eastAsia="仿宋_GB2312"/>
          <w:szCs w:val="32"/>
        </w:rPr>
        <w:t>，</w:t>
      </w:r>
      <w:r>
        <w:rPr>
          <w:rFonts w:ascii="Times New Roman" w:eastAsia="仿宋_GB2312"/>
          <w:szCs w:val="32"/>
        </w:rPr>
        <w:t>发现采购活动中存在违法违纪行为的，应及时指出和纠正，并向区镇纪检、财政部门报告。采购单位应积极配合、自觉接受区镇纪检、审计、财政部门的监督检查，提供有关材料，如实反映情况。经查实的采购单位违法违规行为，由相关部门按照有关法律规定进行处理，构成犯罪的，移交司法部门依法追究刑事责任。</w:t>
      </w:r>
    </w:p>
    <w:p>
      <w:pPr>
        <w:rPr>
          <w:rFonts w:hint="eastAsia"/>
          <w:lang w:eastAsia="zh-CN"/>
        </w:rPr>
      </w:pPr>
      <w:bookmarkStart w:id="0" w:name="_GoBack"/>
      <w:bookmarkEnd w:id="0"/>
    </w:p>
    <w:p>
      <w:pPr>
        <w:rPr>
          <w:rFonts w:hint="eastAsia"/>
          <w:lang w:eastAsia="zh-CN"/>
        </w:rPr>
      </w:pPr>
    </w:p>
    <w:p>
      <w:pPr>
        <w:jc w:val="right"/>
        <w:rPr>
          <w:rFonts w:hint="eastAsia"/>
          <w:lang w:eastAsia="zh-CN"/>
        </w:rPr>
      </w:pPr>
      <w:r>
        <w:rPr>
          <w:rFonts w:hint="eastAsia"/>
          <w:lang w:eastAsia="zh-CN"/>
        </w:rPr>
        <w:t>太仓市财政局</w:t>
      </w:r>
    </w:p>
    <w:p>
      <w:pPr>
        <w:jc w:val="right"/>
        <w:rPr>
          <w:rFonts w:hint="eastAsia"/>
          <w:lang w:val="en-US" w:eastAsia="zh-CN"/>
        </w:rPr>
      </w:pPr>
      <w:r>
        <w:rPr>
          <w:rFonts w:hint="eastAsia"/>
          <w:lang w:val="en-US" w:eastAsia="zh-CN"/>
        </w:rPr>
        <w:t>2018年1月29日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汉鼎简仿宋">
    <w:altName w:val="仿宋"/>
    <w:panose1 w:val="0201060901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大标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B9571D"/>
    <w:rsid w:val="0DB9571D"/>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gctest05\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Office_10.1.0.7468_F1E327BC-269C-435d-A152-05C5408002CA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2018-08-07T03:37:00Z</dcterms:created>
  <dc:creator>jcgctest05</dc:creator>
  <cp:lastModifiedBy>jcgctest05</cp:lastModifiedBy>
  <dcterms:modified xsi:type="dcterms:W3CDTF">2018-08-07T03:38:40Z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ies>
</file>