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太经信中小〔201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〕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号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  <w:bookmarkStart w:id="0" w:name="_GoBack"/>
      <w:bookmarkEnd w:id="0"/>
    </w:p>
    <w:p>
      <w:pPr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sz w:val="36"/>
          <w:szCs w:val="36"/>
        </w:rPr>
        <w:t>关于做好</w:t>
      </w: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2018年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制造业单项冠军企业</w:t>
      </w:r>
    </w:p>
    <w:p>
      <w:pPr>
        <w:jc w:val="center"/>
        <w:rPr>
          <w:rFonts w:hint="default" w:ascii="Times New Roman" w:hAnsi="Times New Roman" w:eastAsia="仿宋_GB2312" w:cs="Times New Roman"/>
          <w:spacing w:val="-22"/>
          <w:sz w:val="32"/>
          <w:szCs w:val="32"/>
        </w:rPr>
      </w:pPr>
      <w:r>
        <w:rPr>
          <w:rFonts w:hint="default" w:ascii="Times New Roman" w:hAnsi="Times New Roman" w:eastAsia="方正小标宋_GBK" w:cs="Times New Roman"/>
          <w:sz w:val="36"/>
          <w:szCs w:val="36"/>
        </w:rPr>
        <w:t>培育提升工作的通知</w:t>
      </w:r>
    </w:p>
    <w:p>
      <w:pPr>
        <w:rPr>
          <w:rFonts w:hint="eastAsia" w:ascii="Calibri" w:hAnsi="仿宋" w:eastAsia="仿宋_GB2312"/>
          <w:kern w:val="0"/>
          <w:sz w:val="32"/>
          <w:szCs w:val="32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各镇（区）经发中心（局）、企管站：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     根据工信部《制造业单项冠军企业培育提升专项行动实施方案》（见附件1）及省经信委《关于做好2018年制造业单项冠军企业培育提升工作的通知》（苏中小科技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〔201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〕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85号）文件要求，为进一步做好我市制造业单项冠军企业的培育工作，需对本地企业进行调研摸底和分析研判，请各单位在做好相关工作的同时，指导企业提前与国家级行业协会（主要指一级协会或联合会下属二级协会）就产品市场占有率证明做好对接沟通。在企业自愿和充分对接国家级行业协会的基础上，排出今年申报国家制造业单项冠军储备企业（产品）名单，并于3月30日前将制造业单项冠军储备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业信息表（见附件2）报市经信委中小企业管理科。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联系人：孙剑玲（53574934）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邮  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"mailto:916881134@qq.com"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916881134@qq.com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附件1：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制造业单项冠军企业培育提升专项行动实施方案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附件2：制造业单项冠军储备企业（产品）信息表 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太仓市经济和信息化委员会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2018年2月22日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仿宋">
    <w:altName w:val="Arial Unicode MS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78647D"/>
    <w:rsid w:val="221A1C29"/>
    <w:rsid w:val="3978647D"/>
    <w:rsid w:val="4E552065"/>
    <w:rsid w:val="5FF020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FollowedHyperlink"/>
    <w:basedOn w:val="3"/>
    <w:qFormat/>
    <w:uiPriority w:val="0"/>
    <w:rPr>
      <w:color w:val="333333"/>
      <w:u w:val="none"/>
    </w:rPr>
  </w:style>
  <w:style w:type="character" w:styleId="6">
    <w:name w:val="Hyperlink"/>
    <w:basedOn w:val="3"/>
    <w:qFormat/>
    <w:uiPriority w:val="0"/>
    <w:rPr>
      <w:color w:val="333333"/>
      <w:u w:val="none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2018-02-22T01:18:00Z</dcterms:created>
  <dc:creator>aa</dc:creator>
  <cp:lastModifiedBy>lalala</cp:lastModifiedBy>
  <cp:lastPrinted>2018-02-23T05:41:35Z</cp:lastPrinted>
  <dcterms:modified xsi:type="dcterms:W3CDTF">2018-02-23T05:42:32Z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