
<file path=[Content_Types].xml><?xml version="1.0" encoding="utf-8"?>
<Types xmlns="http://schemas.openxmlformats.org/package/2006/content-types">
  <Default Extension="xml" ContentType="application/xml"/>
  <Default Extension="xlsx" ContentType="application/vnd.openxmlformats-officedocument.spreadsheetml.sheet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</w:t>
      </w:r>
      <w:r>
        <w:rPr>
          <w:sz w:val="30"/>
          <w:szCs w:val="30"/>
        </w:rPr>
        <w:t>公共自行车系统运行情况</w:t>
      </w:r>
      <w:r>
        <w:rPr>
          <w:rFonts w:hint="eastAsia"/>
          <w:sz w:val="30"/>
          <w:szCs w:val="30"/>
        </w:rPr>
        <w:t>—2018年1月月报告</w:t>
      </w:r>
    </w:p>
    <w:p>
      <w:pPr>
        <w:spacing w:line="220" w:lineRule="atLeast"/>
        <w:ind w:firstLine="440" w:firstLineChars="200"/>
      </w:pPr>
      <w:r>
        <w:rPr>
          <w:rFonts w:hint="eastAsia"/>
        </w:rPr>
        <w:t>自2015年1月1日起运营至今已迈过三年时间，市民给予了一定的认可与支持。目前已建成网点共计227个，共计公共自行车4000辆已投入使用。结合市民意见及客观因素，在投入的新车辆上将原先的车辆和把手稍作调整，更贴切满足市民的骑行需要。</w:t>
      </w:r>
    </w:p>
    <w:p>
      <w:pPr>
        <w:spacing w:line="220" w:lineRule="atLeast"/>
        <w:ind w:firstLine="440" w:firstLineChars="200"/>
        <w:rPr>
          <w:color w:val="000000" w:themeColor="text1"/>
        </w:rPr>
      </w:pPr>
      <w:r>
        <w:rPr>
          <w:rFonts w:hint="eastAsia"/>
          <w:color w:val="000000" w:themeColor="text1"/>
        </w:rPr>
        <w:t>2018年1月1日至2018年1月31日，自发卡办卡-91张，市民卡办卡179张，押金17600元，充值8262元；截至1月共办理自发卡17258张，市民卡26251张。自发卡办理数较上月增加26.6%，市民卡办理数较上月减少26.9%。当月扫码租车开通320人次，其中绑卡开通111人次。截至1月扫码租车共计开通2448人次，其中绑卡开通1378人次。</w:t>
      </w:r>
    </w:p>
    <w:p>
      <w:pPr>
        <w:spacing w:line="220" w:lineRule="atLeast"/>
        <w:ind w:firstLine="482" w:firstLineChars="200"/>
        <w:jc w:val="center"/>
        <w:rPr>
          <w:rFonts w:asciiTheme="majorEastAsia" w:hAnsiTheme="majorEastAsia" w:eastAsiaTheme="majorEastAsia"/>
          <w:b/>
          <w:sz w:val="24"/>
          <w:szCs w:val="24"/>
        </w:rPr>
      </w:pPr>
      <w:r>
        <w:rPr>
          <w:rFonts w:hint="eastAsia" w:asciiTheme="majorEastAsia" w:hAnsiTheme="majorEastAsia" w:eastAsiaTheme="majorEastAsia"/>
          <w:b/>
          <w:sz w:val="24"/>
          <w:szCs w:val="24"/>
        </w:rPr>
        <w:t>办卡数</w:t>
      </w:r>
    </w:p>
    <w:p>
      <w:pPr>
        <w:spacing w:line="220" w:lineRule="atLeast"/>
        <w:ind w:firstLine="440" w:firstLineChars="200"/>
        <w:jc w:val="center"/>
        <w:rPr>
          <w:rFonts w:asciiTheme="majorEastAsia" w:hAnsiTheme="majorEastAsia" w:eastAsiaTheme="majorEastAsia"/>
          <w:b/>
          <w:sz w:val="24"/>
          <w:szCs w:val="24"/>
        </w:rPr>
      </w:pPr>
      <w:r>
        <w:rPr>
          <w:rFonts w:ascii="宋体" w:hAnsi="宋体" w:eastAsia="宋体" w:cs="宋体"/>
        </w:rPr>
        <w:drawing>
          <wp:inline distT="0" distB="0" distL="0" distR="0">
            <wp:extent cx="5349875" cy="2229485"/>
            <wp:effectExtent l="0" t="0" r="3175" b="18415"/>
            <wp:docPr id="24" name="图表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>
      <w:pPr>
        <w:spacing w:line="220" w:lineRule="atLeast"/>
        <w:ind w:firstLine="440" w:firstLineChars="200"/>
      </w:pPr>
      <w:r>
        <w:rPr>
          <w:rFonts w:hint="eastAsia"/>
        </w:rPr>
        <w:t>本月热线电话总量为1629个，相较12月电话量减少26.3%。其中咨询与建议427个，租车问题435个，还车问题714个，其他类53个。截至1月共受理热线电话量69053个；1月17日电话量最高值达81个。本月平均每53车次/个电话受理量，相较12月受理频率减少26%。</w:t>
      </w:r>
    </w:p>
    <w:p>
      <w:pPr>
        <w:spacing w:line="220" w:lineRule="atLeast"/>
        <w:ind w:firstLine="482" w:firstLineChars="200"/>
        <w:jc w:val="center"/>
        <w:rPr>
          <w:b/>
        </w:rPr>
      </w:pPr>
      <w:r>
        <w:rPr>
          <w:rFonts w:hint="eastAsia" w:asciiTheme="majorEastAsia" w:hAnsiTheme="majorEastAsia" w:eastAsiaTheme="majorEastAsia"/>
          <w:b/>
          <w:sz w:val="24"/>
          <w:szCs w:val="24"/>
        </w:rPr>
        <w:t>热线电话量</w:t>
      </w:r>
    </w:p>
    <w:p>
      <w:pPr>
        <w:spacing w:line="220" w:lineRule="atLeast"/>
        <w:ind w:firstLine="440" w:firstLineChars="200"/>
        <w:jc w:val="center"/>
        <w:rPr>
          <w:rFonts w:asciiTheme="majorEastAsia" w:hAnsiTheme="majorEastAsia" w:eastAsiaTheme="majorEastAsia"/>
          <w:b/>
          <w:sz w:val="24"/>
          <w:szCs w:val="24"/>
        </w:rPr>
      </w:pPr>
      <w:r>
        <w:drawing>
          <wp:inline distT="0" distB="0" distL="0" distR="0">
            <wp:extent cx="5452745" cy="2487295"/>
            <wp:effectExtent l="0" t="0" r="14605" b="8255"/>
            <wp:docPr id="2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>
      <w:pPr>
        <w:spacing w:line="220" w:lineRule="atLeast"/>
        <w:ind w:firstLine="440" w:firstLineChars="200"/>
        <w:rPr>
          <w:rFonts w:asciiTheme="majorEastAsia" w:hAnsiTheme="majorEastAsia" w:eastAsiaTheme="majorEastAsia"/>
          <w:b/>
          <w:sz w:val="24"/>
          <w:szCs w:val="24"/>
        </w:rPr>
      </w:pPr>
      <w:r>
        <w:rPr>
          <w:rFonts w:hint="eastAsia"/>
        </w:rPr>
        <w:t>当月租还车90921次，日均租车量约2933次，免费租骑率达 98.9%。单日租借最高峰于1月2日高达4602次。早租用量高峰（7:30-9:30）535次，其中青年公寓租车率最高为17次；晚租用量高峰（17:00-21:00）535次，其中万达广场南租车率最高为28次。</w:t>
      </w:r>
    </w:p>
    <w:p>
      <w:pPr>
        <w:spacing w:line="220" w:lineRule="atLeast"/>
        <w:ind w:firstLine="482" w:firstLineChars="200"/>
        <w:jc w:val="center"/>
        <w:rPr>
          <w:rFonts w:asciiTheme="majorEastAsia" w:hAnsiTheme="majorEastAsia" w:eastAsiaTheme="majorEastAsia"/>
          <w:b/>
          <w:sz w:val="24"/>
          <w:szCs w:val="24"/>
        </w:rPr>
      </w:pPr>
      <w:r>
        <w:rPr>
          <w:rFonts w:hint="eastAsia" w:asciiTheme="majorEastAsia" w:hAnsiTheme="majorEastAsia" w:eastAsiaTheme="majorEastAsia"/>
          <w:b/>
          <w:sz w:val="24"/>
          <w:szCs w:val="24"/>
        </w:rPr>
        <w:t>网点租用量</w:t>
      </w:r>
    </w:p>
    <w:p>
      <w:pPr>
        <w:spacing w:line="220" w:lineRule="atLeast"/>
        <w:ind w:firstLine="440" w:firstLineChars="200"/>
        <w:jc w:val="center"/>
        <w:rPr>
          <w:rFonts w:asciiTheme="majorEastAsia" w:hAnsiTheme="majorEastAsia" w:eastAsiaTheme="majorEastAsia"/>
          <w:b/>
          <w:sz w:val="24"/>
          <w:szCs w:val="24"/>
        </w:rPr>
      </w:pPr>
      <w:r>
        <w:drawing>
          <wp:inline distT="0" distB="0" distL="0" distR="0">
            <wp:extent cx="5302250" cy="2762885"/>
            <wp:effectExtent l="0" t="0" r="12700" b="18415"/>
            <wp:docPr id="1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>
      <w:pPr>
        <w:spacing w:line="220" w:lineRule="atLeast"/>
        <w:jc w:val="both"/>
      </w:pPr>
      <w:bookmarkStart w:id="0" w:name="_GoBack"/>
      <w:bookmarkEnd w:id="0"/>
    </w:p>
    <w:sectPr>
      <w:pgSz w:w="11906" w:h="16838"/>
      <w:pgMar w:top="1440" w:right="1080" w:bottom="1440" w:left="108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decorative"/>
    <w:pitch w:val="default"/>
    <w:sig w:usb0="A00002EF" w:usb1="4000207B" w:usb2="00000000" w:usb3="00000000" w:csb0="2000009F" w:csb1="00000000"/>
  </w:font>
  <w:font w:name="微软雅黑">
    <w:panose1 w:val="020B0503020204020204"/>
    <w:charset w:val="86"/>
    <w:family w:val="decorative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decorative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D31D50"/>
    <w:rsid w:val="00001712"/>
    <w:rsid w:val="00002003"/>
    <w:rsid w:val="00003573"/>
    <w:rsid w:val="000045BB"/>
    <w:rsid w:val="00004E66"/>
    <w:rsid w:val="00005275"/>
    <w:rsid w:val="000130F8"/>
    <w:rsid w:val="00016701"/>
    <w:rsid w:val="00017B6C"/>
    <w:rsid w:val="00022BA6"/>
    <w:rsid w:val="00023D9C"/>
    <w:rsid w:val="0002421F"/>
    <w:rsid w:val="0003081F"/>
    <w:rsid w:val="000347A4"/>
    <w:rsid w:val="0003492F"/>
    <w:rsid w:val="000352F9"/>
    <w:rsid w:val="000355A0"/>
    <w:rsid w:val="00040A4E"/>
    <w:rsid w:val="00041C1F"/>
    <w:rsid w:val="00047DAD"/>
    <w:rsid w:val="00050695"/>
    <w:rsid w:val="00050990"/>
    <w:rsid w:val="00051590"/>
    <w:rsid w:val="00055140"/>
    <w:rsid w:val="00056F0C"/>
    <w:rsid w:val="00062126"/>
    <w:rsid w:val="00063A32"/>
    <w:rsid w:val="000640E1"/>
    <w:rsid w:val="000643B5"/>
    <w:rsid w:val="00070874"/>
    <w:rsid w:val="00072FC5"/>
    <w:rsid w:val="0007493C"/>
    <w:rsid w:val="00074B31"/>
    <w:rsid w:val="000759B4"/>
    <w:rsid w:val="00082993"/>
    <w:rsid w:val="000832A8"/>
    <w:rsid w:val="000835E8"/>
    <w:rsid w:val="000A0C1A"/>
    <w:rsid w:val="000A16D4"/>
    <w:rsid w:val="000A319D"/>
    <w:rsid w:val="000A417C"/>
    <w:rsid w:val="000A4CC9"/>
    <w:rsid w:val="000A4F47"/>
    <w:rsid w:val="000A5F7F"/>
    <w:rsid w:val="000A6330"/>
    <w:rsid w:val="000A72BF"/>
    <w:rsid w:val="000B6284"/>
    <w:rsid w:val="000B6874"/>
    <w:rsid w:val="000B695E"/>
    <w:rsid w:val="000B7DAD"/>
    <w:rsid w:val="000C3E21"/>
    <w:rsid w:val="000C4FFC"/>
    <w:rsid w:val="000C6380"/>
    <w:rsid w:val="000D3BB5"/>
    <w:rsid w:val="000D6B46"/>
    <w:rsid w:val="000D774E"/>
    <w:rsid w:val="000E64DE"/>
    <w:rsid w:val="000F102A"/>
    <w:rsid w:val="000F33A6"/>
    <w:rsid w:val="000F5168"/>
    <w:rsid w:val="0010091C"/>
    <w:rsid w:val="001050EA"/>
    <w:rsid w:val="0010545C"/>
    <w:rsid w:val="0010576E"/>
    <w:rsid w:val="00105E5A"/>
    <w:rsid w:val="001061F3"/>
    <w:rsid w:val="00107B5E"/>
    <w:rsid w:val="00111C98"/>
    <w:rsid w:val="001122B2"/>
    <w:rsid w:val="00113A28"/>
    <w:rsid w:val="00116143"/>
    <w:rsid w:val="00117FC3"/>
    <w:rsid w:val="00120280"/>
    <w:rsid w:val="00120A33"/>
    <w:rsid w:val="00122231"/>
    <w:rsid w:val="0012462D"/>
    <w:rsid w:val="00124843"/>
    <w:rsid w:val="00125190"/>
    <w:rsid w:val="00127CAD"/>
    <w:rsid w:val="00127E48"/>
    <w:rsid w:val="001325C0"/>
    <w:rsid w:val="00132D62"/>
    <w:rsid w:val="0013345D"/>
    <w:rsid w:val="00134636"/>
    <w:rsid w:val="00134B18"/>
    <w:rsid w:val="001351FF"/>
    <w:rsid w:val="00135B9C"/>
    <w:rsid w:val="00137936"/>
    <w:rsid w:val="00137F13"/>
    <w:rsid w:val="00142632"/>
    <w:rsid w:val="00142BC7"/>
    <w:rsid w:val="00146BF0"/>
    <w:rsid w:val="001527E3"/>
    <w:rsid w:val="00160995"/>
    <w:rsid w:val="00163015"/>
    <w:rsid w:val="001631F9"/>
    <w:rsid w:val="001662FB"/>
    <w:rsid w:val="00167E66"/>
    <w:rsid w:val="00171581"/>
    <w:rsid w:val="001716E9"/>
    <w:rsid w:val="001729BE"/>
    <w:rsid w:val="00173791"/>
    <w:rsid w:val="0017435C"/>
    <w:rsid w:val="00176B96"/>
    <w:rsid w:val="0018086A"/>
    <w:rsid w:val="001819CA"/>
    <w:rsid w:val="00182409"/>
    <w:rsid w:val="001843FB"/>
    <w:rsid w:val="00184DF5"/>
    <w:rsid w:val="001904E3"/>
    <w:rsid w:val="00190FCE"/>
    <w:rsid w:val="001917A0"/>
    <w:rsid w:val="00192505"/>
    <w:rsid w:val="00194791"/>
    <w:rsid w:val="00194A5B"/>
    <w:rsid w:val="00195A41"/>
    <w:rsid w:val="00195F19"/>
    <w:rsid w:val="00196932"/>
    <w:rsid w:val="001A1A1F"/>
    <w:rsid w:val="001A3FBE"/>
    <w:rsid w:val="001A563F"/>
    <w:rsid w:val="001A5724"/>
    <w:rsid w:val="001B1D6D"/>
    <w:rsid w:val="001B6113"/>
    <w:rsid w:val="001B7406"/>
    <w:rsid w:val="001C219E"/>
    <w:rsid w:val="001C271A"/>
    <w:rsid w:val="001C2CC7"/>
    <w:rsid w:val="001C6E5A"/>
    <w:rsid w:val="001C723A"/>
    <w:rsid w:val="001D22C7"/>
    <w:rsid w:val="001D24E5"/>
    <w:rsid w:val="001D323F"/>
    <w:rsid w:val="001D4681"/>
    <w:rsid w:val="001D500B"/>
    <w:rsid w:val="001D6FE0"/>
    <w:rsid w:val="001E159A"/>
    <w:rsid w:val="001E168C"/>
    <w:rsid w:val="001E1C08"/>
    <w:rsid w:val="001E79AB"/>
    <w:rsid w:val="001F02B7"/>
    <w:rsid w:val="001F0C91"/>
    <w:rsid w:val="001F3B68"/>
    <w:rsid w:val="001F4660"/>
    <w:rsid w:val="001F602E"/>
    <w:rsid w:val="002023F3"/>
    <w:rsid w:val="00202EB7"/>
    <w:rsid w:val="00203115"/>
    <w:rsid w:val="00210BA2"/>
    <w:rsid w:val="0021507C"/>
    <w:rsid w:val="00220AA5"/>
    <w:rsid w:val="0022225B"/>
    <w:rsid w:val="0022245C"/>
    <w:rsid w:val="00227A9A"/>
    <w:rsid w:val="002306C5"/>
    <w:rsid w:val="002318A4"/>
    <w:rsid w:val="00232998"/>
    <w:rsid w:val="0023306A"/>
    <w:rsid w:val="00235C58"/>
    <w:rsid w:val="00240073"/>
    <w:rsid w:val="0024153C"/>
    <w:rsid w:val="002417C5"/>
    <w:rsid w:val="00242466"/>
    <w:rsid w:val="00242D45"/>
    <w:rsid w:val="00243E3C"/>
    <w:rsid w:val="00245025"/>
    <w:rsid w:val="00246DCE"/>
    <w:rsid w:val="0025162D"/>
    <w:rsid w:val="00252C81"/>
    <w:rsid w:val="00255429"/>
    <w:rsid w:val="002560BB"/>
    <w:rsid w:val="00260DFC"/>
    <w:rsid w:val="00262027"/>
    <w:rsid w:val="002647B7"/>
    <w:rsid w:val="00266950"/>
    <w:rsid w:val="0027247F"/>
    <w:rsid w:val="00273D32"/>
    <w:rsid w:val="002761EA"/>
    <w:rsid w:val="00277B7B"/>
    <w:rsid w:val="002846E6"/>
    <w:rsid w:val="00285BE0"/>
    <w:rsid w:val="002913E9"/>
    <w:rsid w:val="00292F1C"/>
    <w:rsid w:val="002938D3"/>
    <w:rsid w:val="00294B13"/>
    <w:rsid w:val="00296F4A"/>
    <w:rsid w:val="002A2D7B"/>
    <w:rsid w:val="002B174E"/>
    <w:rsid w:val="002B7E7F"/>
    <w:rsid w:val="002C02E4"/>
    <w:rsid w:val="002C45B5"/>
    <w:rsid w:val="002C4E6C"/>
    <w:rsid w:val="002D074E"/>
    <w:rsid w:val="002D1777"/>
    <w:rsid w:val="002D4D68"/>
    <w:rsid w:val="002D554F"/>
    <w:rsid w:val="002E02FA"/>
    <w:rsid w:val="002E1B18"/>
    <w:rsid w:val="002E2C23"/>
    <w:rsid w:val="002E6019"/>
    <w:rsid w:val="002F47CE"/>
    <w:rsid w:val="002F69EF"/>
    <w:rsid w:val="00303888"/>
    <w:rsid w:val="00305531"/>
    <w:rsid w:val="0030668F"/>
    <w:rsid w:val="0030673E"/>
    <w:rsid w:val="00307539"/>
    <w:rsid w:val="00312DE5"/>
    <w:rsid w:val="003136DA"/>
    <w:rsid w:val="00316022"/>
    <w:rsid w:val="0031697A"/>
    <w:rsid w:val="00316BB0"/>
    <w:rsid w:val="00317E19"/>
    <w:rsid w:val="003203F3"/>
    <w:rsid w:val="00323B43"/>
    <w:rsid w:val="0032494F"/>
    <w:rsid w:val="00324B61"/>
    <w:rsid w:val="00324D30"/>
    <w:rsid w:val="003277AF"/>
    <w:rsid w:val="00332A66"/>
    <w:rsid w:val="003330D0"/>
    <w:rsid w:val="003344A6"/>
    <w:rsid w:val="00335A1D"/>
    <w:rsid w:val="00340B18"/>
    <w:rsid w:val="00341765"/>
    <w:rsid w:val="0034221E"/>
    <w:rsid w:val="00342B6B"/>
    <w:rsid w:val="0034496B"/>
    <w:rsid w:val="0034693F"/>
    <w:rsid w:val="00350968"/>
    <w:rsid w:val="00352309"/>
    <w:rsid w:val="003546FB"/>
    <w:rsid w:val="00354E1C"/>
    <w:rsid w:val="00355AFB"/>
    <w:rsid w:val="00356237"/>
    <w:rsid w:val="00356C01"/>
    <w:rsid w:val="00362441"/>
    <w:rsid w:val="00362DD9"/>
    <w:rsid w:val="003632DF"/>
    <w:rsid w:val="00364D20"/>
    <w:rsid w:val="003665AE"/>
    <w:rsid w:val="00370E9E"/>
    <w:rsid w:val="00372F7F"/>
    <w:rsid w:val="00375EC3"/>
    <w:rsid w:val="00381494"/>
    <w:rsid w:val="00382048"/>
    <w:rsid w:val="00387161"/>
    <w:rsid w:val="00393B12"/>
    <w:rsid w:val="003940D9"/>
    <w:rsid w:val="003951B4"/>
    <w:rsid w:val="003A457B"/>
    <w:rsid w:val="003A4944"/>
    <w:rsid w:val="003A4BFE"/>
    <w:rsid w:val="003A60F4"/>
    <w:rsid w:val="003B46D1"/>
    <w:rsid w:val="003B4FE5"/>
    <w:rsid w:val="003B5903"/>
    <w:rsid w:val="003B6B57"/>
    <w:rsid w:val="003B6E95"/>
    <w:rsid w:val="003C125B"/>
    <w:rsid w:val="003C22E2"/>
    <w:rsid w:val="003C3B29"/>
    <w:rsid w:val="003C65AF"/>
    <w:rsid w:val="003D225D"/>
    <w:rsid w:val="003D32E1"/>
    <w:rsid w:val="003D37D8"/>
    <w:rsid w:val="003D382F"/>
    <w:rsid w:val="003D3EB0"/>
    <w:rsid w:val="003D49CA"/>
    <w:rsid w:val="003D61F9"/>
    <w:rsid w:val="003D745F"/>
    <w:rsid w:val="003E42DE"/>
    <w:rsid w:val="003F0FC8"/>
    <w:rsid w:val="003F150A"/>
    <w:rsid w:val="003F61FE"/>
    <w:rsid w:val="003F7643"/>
    <w:rsid w:val="00400AAF"/>
    <w:rsid w:val="004010E9"/>
    <w:rsid w:val="00404632"/>
    <w:rsid w:val="00407374"/>
    <w:rsid w:val="00410FA7"/>
    <w:rsid w:val="00416653"/>
    <w:rsid w:val="00416C64"/>
    <w:rsid w:val="00417E5B"/>
    <w:rsid w:val="00421961"/>
    <w:rsid w:val="00421AF6"/>
    <w:rsid w:val="00423274"/>
    <w:rsid w:val="004232B8"/>
    <w:rsid w:val="00426133"/>
    <w:rsid w:val="00426483"/>
    <w:rsid w:val="004279E9"/>
    <w:rsid w:val="004324F2"/>
    <w:rsid w:val="00433F14"/>
    <w:rsid w:val="004340C1"/>
    <w:rsid w:val="004358AB"/>
    <w:rsid w:val="00435D2A"/>
    <w:rsid w:val="004363A2"/>
    <w:rsid w:val="00441576"/>
    <w:rsid w:val="00444D53"/>
    <w:rsid w:val="00445FF5"/>
    <w:rsid w:val="00447264"/>
    <w:rsid w:val="00450CE9"/>
    <w:rsid w:val="004512BE"/>
    <w:rsid w:val="004550AC"/>
    <w:rsid w:val="00457BDF"/>
    <w:rsid w:val="004622FF"/>
    <w:rsid w:val="0046388E"/>
    <w:rsid w:val="004644ED"/>
    <w:rsid w:val="004706C3"/>
    <w:rsid w:val="004714A0"/>
    <w:rsid w:val="00472EEF"/>
    <w:rsid w:val="00474EAB"/>
    <w:rsid w:val="00475BE7"/>
    <w:rsid w:val="00477345"/>
    <w:rsid w:val="00477BC2"/>
    <w:rsid w:val="00486689"/>
    <w:rsid w:val="00494696"/>
    <w:rsid w:val="00495A33"/>
    <w:rsid w:val="00497432"/>
    <w:rsid w:val="004A054C"/>
    <w:rsid w:val="004A1BEC"/>
    <w:rsid w:val="004A5FE2"/>
    <w:rsid w:val="004A64FE"/>
    <w:rsid w:val="004A67A2"/>
    <w:rsid w:val="004B0482"/>
    <w:rsid w:val="004B10A8"/>
    <w:rsid w:val="004B3D79"/>
    <w:rsid w:val="004B50A3"/>
    <w:rsid w:val="004B6244"/>
    <w:rsid w:val="004B7BEE"/>
    <w:rsid w:val="004B7DB3"/>
    <w:rsid w:val="004C20F0"/>
    <w:rsid w:val="004C3621"/>
    <w:rsid w:val="004C77FA"/>
    <w:rsid w:val="004D1AE6"/>
    <w:rsid w:val="004D2246"/>
    <w:rsid w:val="004D2C9C"/>
    <w:rsid w:val="004D3790"/>
    <w:rsid w:val="004D42BC"/>
    <w:rsid w:val="004D4DF5"/>
    <w:rsid w:val="004D6883"/>
    <w:rsid w:val="004E28C6"/>
    <w:rsid w:val="004E40DC"/>
    <w:rsid w:val="004E567A"/>
    <w:rsid w:val="004E6C23"/>
    <w:rsid w:val="004F4746"/>
    <w:rsid w:val="004F7578"/>
    <w:rsid w:val="005024D9"/>
    <w:rsid w:val="005025B9"/>
    <w:rsid w:val="0050600E"/>
    <w:rsid w:val="00506E6C"/>
    <w:rsid w:val="005165DF"/>
    <w:rsid w:val="00521456"/>
    <w:rsid w:val="00521AA4"/>
    <w:rsid w:val="00534079"/>
    <w:rsid w:val="005368E7"/>
    <w:rsid w:val="0053753E"/>
    <w:rsid w:val="0054340A"/>
    <w:rsid w:val="0054405E"/>
    <w:rsid w:val="00557FAF"/>
    <w:rsid w:val="00560023"/>
    <w:rsid w:val="0056006F"/>
    <w:rsid w:val="0056155D"/>
    <w:rsid w:val="0056181B"/>
    <w:rsid w:val="005661A2"/>
    <w:rsid w:val="005664B5"/>
    <w:rsid w:val="005705F3"/>
    <w:rsid w:val="005730FB"/>
    <w:rsid w:val="0057372F"/>
    <w:rsid w:val="005738D9"/>
    <w:rsid w:val="005757A0"/>
    <w:rsid w:val="0058191B"/>
    <w:rsid w:val="00581D1A"/>
    <w:rsid w:val="0058562B"/>
    <w:rsid w:val="00586D4D"/>
    <w:rsid w:val="00587893"/>
    <w:rsid w:val="00587A58"/>
    <w:rsid w:val="00587B6D"/>
    <w:rsid w:val="00590A5D"/>
    <w:rsid w:val="00594398"/>
    <w:rsid w:val="00595076"/>
    <w:rsid w:val="00595750"/>
    <w:rsid w:val="00597895"/>
    <w:rsid w:val="005A328B"/>
    <w:rsid w:val="005A361E"/>
    <w:rsid w:val="005B02C0"/>
    <w:rsid w:val="005B1846"/>
    <w:rsid w:val="005B1F46"/>
    <w:rsid w:val="005B288F"/>
    <w:rsid w:val="005B61CC"/>
    <w:rsid w:val="005C2FDD"/>
    <w:rsid w:val="005C3B6A"/>
    <w:rsid w:val="005C75F9"/>
    <w:rsid w:val="005D2559"/>
    <w:rsid w:val="005D5F75"/>
    <w:rsid w:val="005D6987"/>
    <w:rsid w:val="005D6CA8"/>
    <w:rsid w:val="005E0BFA"/>
    <w:rsid w:val="005E18E5"/>
    <w:rsid w:val="005E4F59"/>
    <w:rsid w:val="005E55C2"/>
    <w:rsid w:val="005E5B4E"/>
    <w:rsid w:val="005E5DA1"/>
    <w:rsid w:val="005E7BA7"/>
    <w:rsid w:val="005F1BD1"/>
    <w:rsid w:val="005F28AE"/>
    <w:rsid w:val="005F61FD"/>
    <w:rsid w:val="005F7A4F"/>
    <w:rsid w:val="00601D57"/>
    <w:rsid w:val="00605118"/>
    <w:rsid w:val="00606CCF"/>
    <w:rsid w:val="00606E83"/>
    <w:rsid w:val="00612F03"/>
    <w:rsid w:val="00613F76"/>
    <w:rsid w:val="00614760"/>
    <w:rsid w:val="00615E07"/>
    <w:rsid w:val="00615FBB"/>
    <w:rsid w:val="00616D68"/>
    <w:rsid w:val="00621ACE"/>
    <w:rsid w:val="006246E5"/>
    <w:rsid w:val="00631708"/>
    <w:rsid w:val="00632D47"/>
    <w:rsid w:val="00633C71"/>
    <w:rsid w:val="00634D06"/>
    <w:rsid w:val="00641EEE"/>
    <w:rsid w:val="00643903"/>
    <w:rsid w:val="00646DC5"/>
    <w:rsid w:val="00647D5F"/>
    <w:rsid w:val="00651980"/>
    <w:rsid w:val="006548E8"/>
    <w:rsid w:val="006549B3"/>
    <w:rsid w:val="006551DF"/>
    <w:rsid w:val="0065543B"/>
    <w:rsid w:val="00660882"/>
    <w:rsid w:val="00662EBC"/>
    <w:rsid w:val="00664544"/>
    <w:rsid w:val="0066518A"/>
    <w:rsid w:val="00670CD2"/>
    <w:rsid w:val="006719D8"/>
    <w:rsid w:val="00683AB3"/>
    <w:rsid w:val="006840DE"/>
    <w:rsid w:val="00684D68"/>
    <w:rsid w:val="0068784B"/>
    <w:rsid w:val="00693620"/>
    <w:rsid w:val="00693E35"/>
    <w:rsid w:val="006962D8"/>
    <w:rsid w:val="006972DD"/>
    <w:rsid w:val="006A384C"/>
    <w:rsid w:val="006A6F89"/>
    <w:rsid w:val="006B5D3A"/>
    <w:rsid w:val="006B673C"/>
    <w:rsid w:val="006C271F"/>
    <w:rsid w:val="006C2C65"/>
    <w:rsid w:val="006C316D"/>
    <w:rsid w:val="006C4D9C"/>
    <w:rsid w:val="006C5653"/>
    <w:rsid w:val="006C6242"/>
    <w:rsid w:val="006D6E8C"/>
    <w:rsid w:val="006D75E6"/>
    <w:rsid w:val="006E15FB"/>
    <w:rsid w:val="006E3150"/>
    <w:rsid w:val="006E7036"/>
    <w:rsid w:val="006E72F1"/>
    <w:rsid w:val="006F30E7"/>
    <w:rsid w:val="006F5394"/>
    <w:rsid w:val="006F53A9"/>
    <w:rsid w:val="006F5B59"/>
    <w:rsid w:val="00701EEE"/>
    <w:rsid w:val="0070564F"/>
    <w:rsid w:val="007112C6"/>
    <w:rsid w:val="0071347C"/>
    <w:rsid w:val="00714E9A"/>
    <w:rsid w:val="007173A8"/>
    <w:rsid w:val="00720D0C"/>
    <w:rsid w:val="007244BA"/>
    <w:rsid w:val="007273D2"/>
    <w:rsid w:val="00733989"/>
    <w:rsid w:val="00736435"/>
    <w:rsid w:val="00736F79"/>
    <w:rsid w:val="0074567A"/>
    <w:rsid w:val="007467E3"/>
    <w:rsid w:val="00746EEE"/>
    <w:rsid w:val="00751EF4"/>
    <w:rsid w:val="0075661B"/>
    <w:rsid w:val="00757182"/>
    <w:rsid w:val="0075725C"/>
    <w:rsid w:val="007601BF"/>
    <w:rsid w:val="00760FB6"/>
    <w:rsid w:val="00761177"/>
    <w:rsid w:val="007633E8"/>
    <w:rsid w:val="00763FC7"/>
    <w:rsid w:val="0076438E"/>
    <w:rsid w:val="00764ADA"/>
    <w:rsid w:val="007674DA"/>
    <w:rsid w:val="00773A29"/>
    <w:rsid w:val="00774F4C"/>
    <w:rsid w:val="00782060"/>
    <w:rsid w:val="0078426D"/>
    <w:rsid w:val="00784BD1"/>
    <w:rsid w:val="00787FE2"/>
    <w:rsid w:val="00792089"/>
    <w:rsid w:val="00793C8B"/>
    <w:rsid w:val="00795DFE"/>
    <w:rsid w:val="007A03FD"/>
    <w:rsid w:val="007A0807"/>
    <w:rsid w:val="007A606B"/>
    <w:rsid w:val="007B0BA7"/>
    <w:rsid w:val="007B1A22"/>
    <w:rsid w:val="007B5E3E"/>
    <w:rsid w:val="007C05CE"/>
    <w:rsid w:val="007C0BE7"/>
    <w:rsid w:val="007C0C03"/>
    <w:rsid w:val="007C20F7"/>
    <w:rsid w:val="007C2548"/>
    <w:rsid w:val="007C76AC"/>
    <w:rsid w:val="007D06CD"/>
    <w:rsid w:val="007D5E65"/>
    <w:rsid w:val="007E2C60"/>
    <w:rsid w:val="007E4D31"/>
    <w:rsid w:val="007F0A4E"/>
    <w:rsid w:val="007F4E79"/>
    <w:rsid w:val="007F6B55"/>
    <w:rsid w:val="00800BFA"/>
    <w:rsid w:val="00800CF9"/>
    <w:rsid w:val="008026EA"/>
    <w:rsid w:val="008057F0"/>
    <w:rsid w:val="00805D1B"/>
    <w:rsid w:val="00806178"/>
    <w:rsid w:val="00810E29"/>
    <w:rsid w:val="0081123A"/>
    <w:rsid w:val="0081233D"/>
    <w:rsid w:val="0081236B"/>
    <w:rsid w:val="00814C24"/>
    <w:rsid w:val="00815A81"/>
    <w:rsid w:val="00815E8D"/>
    <w:rsid w:val="00816198"/>
    <w:rsid w:val="0082096F"/>
    <w:rsid w:val="008211E2"/>
    <w:rsid w:val="0082233E"/>
    <w:rsid w:val="00825420"/>
    <w:rsid w:val="00825E3B"/>
    <w:rsid w:val="0082767A"/>
    <w:rsid w:val="00830272"/>
    <w:rsid w:val="008339C6"/>
    <w:rsid w:val="0083410B"/>
    <w:rsid w:val="008352A5"/>
    <w:rsid w:val="00842D47"/>
    <w:rsid w:val="0084331F"/>
    <w:rsid w:val="00843769"/>
    <w:rsid w:val="0084404F"/>
    <w:rsid w:val="008452F8"/>
    <w:rsid w:val="00846AAE"/>
    <w:rsid w:val="00850A7E"/>
    <w:rsid w:val="00852A67"/>
    <w:rsid w:val="00854631"/>
    <w:rsid w:val="00856CBD"/>
    <w:rsid w:val="00857ED7"/>
    <w:rsid w:val="00857ED9"/>
    <w:rsid w:val="00860BF5"/>
    <w:rsid w:val="008619AB"/>
    <w:rsid w:val="008622F0"/>
    <w:rsid w:val="0086265B"/>
    <w:rsid w:val="008632F1"/>
    <w:rsid w:val="008659FC"/>
    <w:rsid w:val="0087166E"/>
    <w:rsid w:val="00874C7E"/>
    <w:rsid w:val="00875BCB"/>
    <w:rsid w:val="0087718B"/>
    <w:rsid w:val="0088182A"/>
    <w:rsid w:val="008837C6"/>
    <w:rsid w:val="008840B8"/>
    <w:rsid w:val="0088477B"/>
    <w:rsid w:val="00886C66"/>
    <w:rsid w:val="00892D2C"/>
    <w:rsid w:val="008A3EC6"/>
    <w:rsid w:val="008A51A7"/>
    <w:rsid w:val="008A74E5"/>
    <w:rsid w:val="008B0110"/>
    <w:rsid w:val="008B08C1"/>
    <w:rsid w:val="008B1E9F"/>
    <w:rsid w:val="008B22C3"/>
    <w:rsid w:val="008B7726"/>
    <w:rsid w:val="008C0874"/>
    <w:rsid w:val="008C25A8"/>
    <w:rsid w:val="008C4475"/>
    <w:rsid w:val="008C46D5"/>
    <w:rsid w:val="008C7378"/>
    <w:rsid w:val="008D1E70"/>
    <w:rsid w:val="008D4C29"/>
    <w:rsid w:val="008D5DDF"/>
    <w:rsid w:val="008D6109"/>
    <w:rsid w:val="008D69E8"/>
    <w:rsid w:val="008E301C"/>
    <w:rsid w:val="008E6CF5"/>
    <w:rsid w:val="008E7107"/>
    <w:rsid w:val="008F118F"/>
    <w:rsid w:val="008F289D"/>
    <w:rsid w:val="008F3329"/>
    <w:rsid w:val="008F7B7E"/>
    <w:rsid w:val="0090072D"/>
    <w:rsid w:val="009027B9"/>
    <w:rsid w:val="00903215"/>
    <w:rsid w:val="00904560"/>
    <w:rsid w:val="00905B0C"/>
    <w:rsid w:val="0090783C"/>
    <w:rsid w:val="00910C2E"/>
    <w:rsid w:val="0091366A"/>
    <w:rsid w:val="00915211"/>
    <w:rsid w:val="00925679"/>
    <w:rsid w:val="00927A6D"/>
    <w:rsid w:val="00930D45"/>
    <w:rsid w:val="00934E71"/>
    <w:rsid w:val="00935B91"/>
    <w:rsid w:val="009362F0"/>
    <w:rsid w:val="00937374"/>
    <w:rsid w:val="009376E4"/>
    <w:rsid w:val="00940BAC"/>
    <w:rsid w:val="00941D82"/>
    <w:rsid w:val="00943B1D"/>
    <w:rsid w:val="00944164"/>
    <w:rsid w:val="00950096"/>
    <w:rsid w:val="00955930"/>
    <w:rsid w:val="0096097B"/>
    <w:rsid w:val="00961347"/>
    <w:rsid w:val="00962603"/>
    <w:rsid w:val="00965CDA"/>
    <w:rsid w:val="009662A2"/>
    <w:rsid w:val="009664F4"/>
    <w:rsid w:val="00970093"/>
    <w:rsid w:val="00970770"/>
    <w:rsid w:val="00971D86"/>
    <w:rsid w:val="00975305"/>
    <w:rsid w:val="0097540A"/>
    <w:rsid w:val="009758FA"/>
    <w:rsid w:val="009772AB"/>
    <w:rsid w:val="00984A94"/>
    <w:rsid w:val="00985368"/>
    <w:rsid w:val="00990090"/>
    <w:rsid w:val="0099340D"/>
    <w:rsid w:val="009A1D26"/>
    <w:rsid w:val="009A5477"/>
    <w:rsid w:val="009B10F5"/>
    <w:rsid w:val="009B2119"/>
    <w:rsid w:val="009B256F"/>
    <w:rsid w:val="009B2F24"/>
    <w:rsid w:val="009B67B5"/>
    <w:rsid w:val="009C2582"/>
    <w:rsid w:val="009C5FB6"/>
    <w:rsid w:val="009D015D"/>
    <w:rsid w:val="009D1948"/>
    <w:rsid w:val="009D20D1"/>
    <w:rsid w:val="009D2B3E"/>
    <w:rsid w:val="009D2F79"/>
    <w:rsid w:val="009D5727"/>
    <w:rsid w:val="009D6B21"/>
    <w:rsid w:val="009E29FD"/>
    <w:rsid w:val="009E43B5"/>
    <w:rsid w:val="009E74CF"/>
    <w:rsid w:val="009E7B08"/>
    <w:rsid w:val="009F1B05"/>
    <w:rsid w:val="009F1C50"/>
    <w:rsid w:val="009F4423"/>
    <w:rsid w:val="009F7CE0"/>
    <w:rsid w:val="00A0509D"/>
    <w:rsid w:val="00A06CD9"/>
    <w:rsid w:val="00A06F77"/>
    <w:rsid w:val="00A10E75"/>
    <w:rsid w:val="00A14B39"/>
    <w:rsid w:val="00A16B50"/>
    <w:rsid w:val="00A1795D"/>
    <w:rsid w:val="00A22526"/>
    <w:rsid w:val="00A22D50"/>
    <w:rsid w:val="00A25BF4"/>
    <w:rsid w:val="00A2617D"/>
    <w:rsid w:val="00A262B5"/>
    <w:rsid w:val="00A30353"/>
    <w:rsid w:val="00A31E5B"/>
    <w:rsid w:val="00A36397"/>
    <w:rsid w:val="00A40A9B"/>
    <w:rsid w:val="00A41AF2"/>
    <w:rsid w:val="00A546E9"/>
    <w:rsid w:val="00A54724"/>
    <w:rsid w:val="00A5514C"/>
    <w:rsid w:val="00A57423"/>
    <w:rsid w:val="00A666A7"/>
    <w:rsid w:val="00A70D5D"/>
    <w:rsid w:val="00A71A98"/>
    <w:rsid w:val="00A7240F"/>
    <w:rsid w:val="00A747BC"/>
    <w:rsid w:val="00A7541A"/>
    <w:rsid w:val="00A82008"/>
    <w:rsid w:val="00A8357D"/>
    <w:rsid w:val="00A8774B"/>
    <w:rsid w:val="00A94468"/>
    <w:rsid w:val="00AA1959"/>
    <w:rsid w:val="00AA1FAA"/>
    <w:rsid w:val="00AA41E8"/>
    <w:rsid w:val="00AB38C5"/>
    <w:rsid w:val="00AB5045"/>
    <w:rsid w:val="00AB524E"/>
    <w:rsid w:val="00AB55E4"/>
    <w:rsid w:val="00AB58D0"/>
    <w:rsid w:val="00AB6293"/>
    <w:rsid w:val="00AB77C1"/>
    <w:rsid w:val="00AC3781"/>
    <w:rsid w:val="00AC765E"/>
    <w:rsid w:val="00AD50F7"/>
    <w:rsid w:val="00AD5E0D"/>
    <w:rsid w:val="00AE0C97"/>
    <w:rsid w:val="00AE4E6C"/>
    <w:rsid w:val="00AE766A"/>
    <w:rsid w:val="00AF1EAF"/>
    <w:rsid w:val="00AF32A4"/>
    <w:rsid w:val="00AF390D"/>
    <w:rsid w:val="00AF4F57"/>
    <w:rsid w:val="00AF5305"/>
    <w:rsid w:val="00AF5D47"/>
    <w:rsid w:val="00AF6CEC"/>
    <w:rsid w:val="00B00236"/>
    <w:rsid w:val="00B00941"/>
    <w:rsid w:val="00B015BB"/>
    <w:rsid w:val="00B01D86"/>
    <w:rsid w:val="00B03929"/>
    <w:rsid w:val="00B049A1"/>
    <w:rsid w:val="00B06D2F"/>
    <w:rsid w:val="00B12272"/>
    <w:rsid w:val="00B12549"/>
    <w:rsid w:val="00B20916"/>
    <w:rsid w:val="00B217F9"/>
    <w:rsid w:val="00B21BF2"/>
    <w:rsid w:val="00B2272C"/>
    <w:rsid w:val="00B23283"/>
    <w:rsid w:val="00B25014"/>
    <w:rsid w:val="00B316C8"/>
    <w:rsid w:val="00B36A56"/>
    <w:rsid w:val="00B40587"/>
    <w:rsid w:val="00B425DC"/>
    <w:rsid w:val="00B4329A"/>
    <w:rsid w:val="00B44E32"/>
    <w:rsid w:val="00B45F6D"/>
    <w:rsid w:val="00B46CCC"/>
    <w:rsid w:val="00B519AC"/>
    <w:rsid w:val="00B523C0"/>
    <w:rsid w:val="00B5371A"/>
    <w:rsid w:val="00B53BC5"/>
    <w:rsid w:val="00B53CBD"/>
    <w:rsid w:val="00B5421C"/>
    <w:rsid w:val="00B574BF"/>
    <w:rsid w:val="00B57597"/>
    <w:rsid w:val="00B576B0"/>
    <w:rsid w:val="00B62214"/>
    <w:rsid w:val="00B63314"/>
    <w:rsid w:val="00B669EC"/>
    <w:rsid w:val="00B672D0"/>
    <w:rsid w:val="00B67B6F"/>
    <w:rsid w:val="00B71861"/>
    <w:rsid w:val="00B71BA1"/>
    <w:rsid w:val="00B71C63"/>
    <w:rsid w:val="00B72207"/>
    <w:rsid w:val="00B7244D"/>
    <w:rsid w:val="00B73673"/>
    <w:rsid w:val="00B77D12"/>
    <w:rsid w:val="00B77F5E"/>
    <w:rsid w:val="00B81F79"/>
    <w:rsid w:val="00B8667C"/>
    <w:rsid w:val="00B8773A"/>
    <w:rsid w:val="00B91F2D"/>
    <w:rsid w:val="00B92463"/>
    <w:rsid w:val="00B9277E"/>
    <w:rsid w:val="00B94586"/>
    <w:rsid w:val="00B96F5E"/>
    <w:rsid w:val="00B970B6"/>
    <w:rsid w:val="00BA1741"/>
    <w:rsid w:val="00BA25D7"/>
    <w:rsid w:val="00BA7F64"/>
    <w:rsid w:val="00BB3500"/>
    <w:rsid w:val="00BB601E"/>
    <w:rsid w:val="00BC1968"/>
    <w:rsid w:val="00BC1CC3"/>
    <w:rsid w:val="00BC4124"/>
    <w:rsid w:val="00BC7EF1"/>
    <w:rsid w:val="00BD6836"/>
    <w:rsid w:val="00BE0125"/>
    <w:rsid w:val="00BE02F3"/>
    <w:rsid w:val="00BE0674"/>
    <w:rsid w:val="00BE1476"/>
    <w:rsid w:val="00BE28E9"/>
    <w:rsid w:val="00BE734A"/>
    <w:rsid w:val="00BE74A4"/>
    <w:rsid w:val="00BF2CE9"/>
    <w:rsid w:val="00BF4D0E"/>
    <w:rsid w:val="00BF4DB2"/>
    <w:rsid w:val="00BF61D6"/>
    <w:rsid w:val="00BF7981"/>
    <w:rsid w:val="00C01F65"/>
    <w:rsid w:val="00C02994"/>
    <w:rsid w:val="00C11914"/>
    <w:rsid w:val="00C11B6D"/>
    <w:rsid w:val="00C12D90"/>
    <w:rsid w:val="00C134F8"/>
    <w:rsid w:val="00C208E1"/>
    <w:rsid w:val="00C2162F"/>
    <w:rsid w:val="00C25C04"/>
    <w:rsid w:val="00C32FFC"/>
    <w:rsid w:val="00C36B49"/>
    <w:rsid w:val="00C40A75"/>
    <w:rsid w:val="00C432DB"/>
    <w:rsid w:val="00C44B08"/>
    <w:rsid w:val="00C47176"/>
    <w:rsid w:val="00C47A8F"/>
    <w:rsid w:val="00C504AF"/>
    <w:rsid w:val="00C516F1"/>
    <w:rsid w:val="00C521EF"/>
    <w:rsid w:val="00C52709"/>
    <w:rsid w:val="00C53FC3"/>
    <w:rsid w:val="00C55983"/>
    <w:rsid w:val="00C572AB"/>
    <w:rsid w:val="00C57CF2"/>
    <w:rsid w:val="00C616E5"/>
    <w:rsid w:val="00C621E8"/>
    <w:rsid w:val="00C622A1"/>
    <w:rsid w:val="00C6271A"/>
    <w:rsid w:val="00C66443"/>
    <w:rsid w:val="00C67368"/>
    <w:rsid w:val="00C708F2"/>
    <w:rsid w:val="00C74E24"/>
    <w:rsid w:val="00C77241"/>
    <w:rsid w:val="00C81BCD"/>
    <w:rsid w:val="00C8277B"/>
    <w:rsid w:val="00C83197"/>
    <w:rsid w:val="00C83A03"/>
    <w:rsid w:val="00C8503D"/>
    <w:rsid w:val="00C869BC"/>
    <w:rsid w:val="00C86D69"/>
    <w:rsid w:val="00C90CA8"/>
    <w:rsid w:val="00C92FB3"/>
    <w:rsid w:val="00C96A94"/>
    <w:rsid w:val="00C96DE3"/>
    <w:rsid w:val="00CA2536"/>
    <w:rsid w:val="00CA2A07"/>
    <w:rsid w:val="00CA366F"/>
    <w:rsid w:val="00CA3E8D"/>
    <w:rsid w:val="00CA45EC"/>
    <w:rsid w:val="00CA491E"/>
    <w:rsid w:val="00CB15E5"/>
    <w:rsid w:val="00CB1B37"/>
    <w:rsid w:val="00CB2B2E"/>
    <w:rsid w:val="00CB4CA9"/>
    <w:rsid w:val="00CB4E50"/>
    <w:rsid w:val="00CB5152"/>
    <w:rsid w:val="00CB63C0"/>
    <w:rsid w:val="00CC0686"/>
    <w:rsid w:val="00CC5056"/>
    <w:rsid w:val="00CC5E8E"/>
    <w:rsid w:val="00CC6EB5"/>
    <w:rsid w:val="00CD1AE3"/>
    <w:rsid w:val="00CD28C5"/>
    <w:rsid w:val="00CD43B3"/>
    <w:rsid w:val="00CD4B33"/>
    <w:rsid w:val="00CD5ADE"/>
    <w:rsid w:val="00CD60D9"/>
    <w:rsid w:val="00CE068E"/>
    <w:rsid w:val="00CE0726"/>
    <w:rsid w:val="00CE23CB"/>
    <w:rsid w:val="00CE279B"/>
    <w:rsid w:val="00CE5CED"/>
    <w:rsid w:val="00CE74C7"/>
    <w:rsid w:val="00CF0D6A"/>
    <w:rsid w:val="00CF2204"/>
    <w:rsid w:val="00D008BD"/>
    <w:rsid w:val="00D01E9F"/>
    <w:rsid w:val="00D03AF7"/>
    <w:rsid w:val="00D05550"/>
    <w:rsid w:val="00D058CE"/>
    <w:rsid w:val="00D106F5"/>
    <w:rsid w:val="00D11745"/>
    <w:rsid w:val="00D1264B"/>
    <w:rsid w:val="00D15371"/>
    <w:rsid w:val="00D1606C"/>
    <w:rsid w:val="00D17D74"/>
    <w:rsid w:val="00D21240"/>
    <w:rsid w:val="00D21CD1"/>
    <w:rsid w:val="00D21DA3"/>
    <w:rsid w:val="00D22926"/>
    <w:rsid w:val="00D24F26"/>
    <w:rsid w:val="00D2601D"/>
    <w:rsid w:val="00D26BD0"/>
    <w:rsid w:val="00D27383"/>
    <w:rsid w:val="00D276F5"/>
    <w:rsid w:val="00D31D50"/>
    <w:rsid w:val="00D32A17"/>
    <w:rsid w:val="00D3566C"/>
    <w:rsid w:val="00D36A53"/>
    <w:rsid w:val="00D4011D"/>
    <w:rsid w:val="00D414A4"/>
    <w:rsid w:val="00D442FB"/>
    <w:rsid w:val="00D45E85"/>
    <w:rsid w:val="00D461D4"/>
    <w:rsid w:val="00D54020"/>
    <w:rsid w:val="00D54412"/>
    <w:rsid w:val="00D578C2"/>
    <w:rsid w:val="00D61B06"/>
    <w:rsid w:val="00D654D3"/>
    <w:rsid w:val="00D66A8C"/>
    <w:rsid w:val="00D679C8"/>
    <w:rsid w:val="00D72B1A"/>
    <w:rsid w:val="00D7545F"/>
    <w:rsid w:val="00D81D7F"/>
    <w:rsid w:val="00D86803"/>
    <w:rsid w:val="00D872B4"/>
    <w:rsid w:val="00D907DB"/>
    <w:rsid w:val="00D93985"/>
    <w:rsid w:val="00D94363"/>
    <w:rsid w:val="00D94608"/>
    <w:rsid w:val="00D94ABE"/>
    <w:rsid w:val="00D95141"/>
    <w:rsid w:val="00D95AF5"/>
    <w:rsid w:val="00DA35F6"/>
    <w:rsid w:val="00DA57B1"/>
    <w:rsid w:val="00DA7500"/>
    <w:rsid w:val="00DB067C"/>
    <w:rsid w:val="00DB1D2F"/>
    <w:rsid w:val="00DC02E2"/>
    <w:rsid w:val="00DC0B62"/>
    <w:rsid w:val="00DC1F2E"/>
    <w:rsid w:val="00DD2945"/>
    <w:rsid w:val="00DD4C51"/>
    <w:rsid w:val="00DD610E"/>
    <w:rsid w:val="00DD6EB4"/>
    <w:rsid w:val="00DE3A26"/>
    <w:rsid w:val="00DE538C"/>
    <w:rsid w:val="00DE5F62"/>
    <w:rsid w:val="00DE787A"/>
    <w:rsid w:val="00DF1743"/>
    <w:rsid w:val="00DF4B55"/>
    <w:rsid w:val="00DF7988"/>
    <w:rsid w:val="00E00982"/>
    <w:rsid w:val="00E00FE1"/>
    <w:rsid w:val="00E01D8A"/>
    <w:rsid w:val="00E02084"/>
    <w:rsid w:val="00E023E3"/>
    <w:rsid w:val="00E03A99"/>
    <w:rsid w:val="00E0505D"/>
    <w:rsid w:val="00E114C3"/>
    <w:rsid w:val="00E1362A"/>
    <w:rsid w:val="00E16037"/>
    <w:rsid w:val="00E165A8"/>
    <w:rsid w:val="00E16D5F"/>
    <w:rsid w:val="00E2428C"/>
    <w:rsid w:val="00E258E7"/>
    <w:rsid w:val="00E26ECA"/>
    <w:rsid w:val="00E34AF0"/>
    <w:rsid w:val="00E419DE"/>
    <w:rsid w:val="00E42FE4"/>
    <w:rsid w:val="00E437BF"/>
    <w:rsid w:val="00E52757"/>
    <w:rsid w:val="00E5297D"/>
    <w:rsid w:val="00E54D27"/>
    <w:rsid w:val="00E634C8"/>
    <w:rsid w:val="00E648FB"/>
    <w:rsid w:val="00E6491E"/>
    <w:rsid w:val="00E71071"/>
    <w:rsid w:val="00E74207"/>
    <w:rsid w:val="00E748B6"/>
    <w:rsid w:val="00E83132"/>
    <w:rsid w:val="00E87A80"/>
    <w:rsid w:val="00E924EE"/>
    <w:rsid w:val="00EA24BC"/>
    <w:rsid w:val="00EA2E40"/>
    <w:rsid w:val="00EB44E1"/>
    <w:rsid w:val="00EB542A"/>
    <w:rsid w:val="00EB7BF5"/>
    <w:rsid w:val="00EC02FA"/>
    <w:rsid w:val="00EC1175"/>
    <w:rsid w:val="00EC4798"/>
    <w:rsid w:val="00EC6C5F"/>
    <w:rsid w:val="00ED539F"/>
    <w:rsid w:val="00ED7E43"/>
    <w:rsid w:val="00EE0390"/>
    <w:rsid w:val="00EE3213"/>
    <w:rsid w:val="00EE4592"/>
    <w:rsid w:val="00EE4680"/>
    <w:rsid w:val="00EE5E73"/>
    <w:rsid w:val="00EE737E"/>
    <w:rsid w:val="00EE73DF"/>
    <w:rsid w:val="00EE7AF4"/>
    <w:rsid w:val="00EE7C98"/>
    <w:rsid w:val="00EF20E0"/>
    <w:rsid w:val="00EF268A"/>
    <w:rsid w:val="00EF2D2E"/>
    <w:rsid w:val="00EF3307"/>
    <w:rsid w:val="00EF4F68"/>
    <w:rsid w:val="00EF570B"/>
    <w:rsid w:val="00EF6079"/>
    <w:rsid w:val="00EF6B08"/>
    <w:rsid w:val="00EF7631"/>
    <w:rsid w:val="00F054A6"/>
    <w:rsid w:val="00F10B6E"/>
    <w:rsid w:val="00F10CE1"/>
    <w:rsid w:val="00F127A7"/>
    <w:rsid w:val="00F128E0"/>
    <w:rsid w:val="00F15630"/>
    <w:rsid w:val="00F1615E"/>
    <w:rsid w:val="00F2095D"/>
    <w:rsid w:val="00F22103"/>
    <w:rsid w:val="00F26CF7"/>
    <w:rsid w:val="00F30B86"/>
    <w:rsid w:val="00F315A0"/>
    <w:rsid w:val="00F3373D"/>
    <w:rsid w:val="00F3646B"/>
    <w:rsid w:val="00F37CA5"/>
    <w:rsid w:val="00F40BC9"/>
    <w:rsid w:val="00F41451"/>
    <w:rsid w:val="00F44A7B"/>
    <w:rsid w:val="00F45CC6"/>
    <w:rsid w:val="00F46948"/>
    <w:rsid w:val="00F51C4B"/>
    <w:rsid w:val="00F553CF"/>
    <w:rsid w:val="00F56792"/>
    <w:rsid w:val="00F72D0D"/>
    <w:rsid w:val="00F73155"/>
    <w:rsid w:val="00F74774"/>
    <w:rsid w:val="00F74F40"/>
    <w:rsid w:val="00F75D83"/>
    <w:rsid w:val="00F82669"/>
    <w:rsid w:val="00F84223"/>
    <w:rsid w:val="00F84C3A"/>
    <w:rsid w:val="00F86FA8"/>
    <w:rsid w:val="00F94131"/>
    <w:rsid w:val="00FA1698"/>
    <w:rsid w:val="00FA1C65"/>
    <w:rsid w:val="00FA2F06"/>
    <w:rsid w:val="00FA460E"/>
    <w:rsid w:val="00FA565D"/>
    <w:rsid w:val="00FB28A9"/>
    <w:rsid w:val="00FB6F0C"/>
    <w:rsid w:val="00FB7C21"/>
    <w:rsid w:val="00FC0D7E"/>
    <w:rsid w:val="00FC1629"/>
    <w:rsid w:val="00FC1BAC"/>
    <w:rsid w:val="00FC2AF5"/>
    <w:rsid w:val="00FC3FC2"/>
    <w:rsid w:val="00FD29BF"/>
    <w:rsid w:val="00FD318D"/>
    <w:rsid w:val="00FD5851"/>
    <w:rsid w:val="00FE63C9"/>
    <w:rsid w:val="00FE6EDF"/>
    <w:rsid w:val="00FE7CF8"/>
    <w:rsid w:val="00FF2CDE"/>
    <w:rsid w:val="00FF3C11"/>
    <w:rsid w:val="00FF3C16"/>
    <w:rsid w:val="00FF6CA8"/>
    <w:rsid w:val="00FF796C"/>
    <w:rsid w:val="00FF7D93"/>
    <w:rsid w:val="0115643C"/>
    <w:rsid w:val="01643CC8"/>
    <w:rsid w:val="01EB3387"/>
    <w:rsid w:val="01ED0617"/>
    <w:rsid w:val="021A430F"/>
    <w:rsid w:val="021B759B"/>
    <w:rsid w:val="02A461A5"/>
    <w:rsid w:val="02AD7DCB"/>
    <w:rsid w:val="02FB4C20"/>
    <w:rsid w:val="031D3C9E"/>
    <w:rsid w:val="03DA43E4"/>
    <w:rsid w:val="0403309D"/>
    <w:rsid w:val="040C549C"/>
    <w:rsid w:val="0410461D"/>
    <w:rsid w:val="04444720"/>
    <w:rsid w:val="044A1203"/>
    <w:rsid w:val="049641F4"/>
    <w:rsid w:val="056D0AB5"/>
    <w:rsid w:val="05810F88"/>
    <w:rsid w:val="05860AD0"/>
    <w:rsid w:val="05B60546"/>
    <w:rsid w:val="05EB383B"/>
    <w:rsid w:val="05EE1ECC"/>
    <w:rsid w:val="075038A5"/>
    <w:rsid w:val="077D5E60"/>
    <w:rsid w:val="07810A42"/>
    <w:rsid w:val="07870E8D"/>
    <w:rsid w:val="079E4E3E"/>
    <w:rsid w:val="07E15B48"/>
    <w:rsid w:val="081F4B95"/>
    <w:rsid w:val="08222179"/>
    <w:rsid w:val="082E74D8"/>
    <w:rsid w:val="085E22A1"/>
    <w:rsid w:val="08A4590E"/>
    <w:rsid w:val="08AA0B13"/>
    <w:rsid w:val="08D94B5C"/>
    <w:rsid w:val="08FD48A3"/>
    <w:rsid w:val="090044B8"/>
    <w:rsid w:val="09016D19"/>
    <w:rsid w:val="09381B62"/>
    <w:rsid w:val="0A566E34"/>
    <w:rsid w:val="0A70702D"/>
    <w:rsid w:val="0A952BF5"/>
    <w:rsid w:val="0B6A12E2"/>
    <w:rsid w:val="0B9112BB"/>
    <w:rsid w:val="0C306FA7"/>
    <w:rsid w:val="0D1404E2"/>
    <w:rsid w:val="0D283DA5"/>
    <w:rsid w:val="0DED552C"/>
    <w:rsid w:val="0E01431C"/>
    <w:rsid w:val="0E2C3E02"/>
    <w:rsid w:val="0E3B6A78"/>
    <w:rsid w:val="0E9E2C41"/>
    <w:rsid w:val="0EBB6F2F"/>
    <w:rsid w:val="0F616AAB"/>
    <w:rsid w:val="0F896B6E"/>
    <w:rsid w:val="0FA02299"/>
    <w:rsid w:val="0FB61813"/>
    <w:rsid w:val="0FBB11EC"/>
    <w:rsid w:val="0FD53A4E"/>
    <w:rsid w:val="1098481A"/>
    <w:rsid w:val="10CF2BAD"/>
    <w:rsid w:val="10F614CE"/>
    <w:rsid w:val="115C2A36"/>
    <w:rsid w:val="116D3E93"/>
    <w:rsid w:val="120E1742"/>
    <w:rsid w:val="12C97BD6"/>
    <w:rsid w:val="13355057"/>
    <w:rsid w:val="13567C63"/>
    <w:rsid w:val="14014BE7"/>
    <w:rsid w:val="144B6EB9"/>
    <w:rsid w:val="14FE57C4"/>
    <w:rsid w:val="15477AE2"/>
    <w:rsid w:val="155E332D"/>
    <w:rsid w:val="15B629DB"/>
    <w:rsid w:val="1654335A"/>
    <w:rsid w:val="16F12A37"/>
    <w:rsid w:val="17383FE2"/>
    <w:rsid w:val="17AA2F59"/>
    <w:rsid w:val="17E1413D"/>
    <w:rsid w:val="1882582B"/>
    <w:rsid w:val="18D0150F"/>
    <w:rsid w:val="19817366"/>
    <w:rsid w:val="199B3391"/>
    <w:rsid w:val="19D860AB"/>
    <w:rsid w:val="1A3A45F9"/>
    <w:rsid w:val="1B76175C"/>
    <w:rsid w:val="1B872BFF"/>
    <w:rsid w:val="1BE65B32"/>
    <w:rsid w:val="1C47451A"/>
    <w:rsid w:val="1C950514"/>
    <w:rsid w:val="1CA359A7"/>
    <w:rsid w:val="1CE55555"/>
    <w:rsid w:val="1D726447"/>
    <w:rsid w:val="1E00122F"/>
    <w:rsid w:val="1E974FF1"/>
    <w:rsid w:val="1EDC2403"/>
    <w:rsid w:val="1F914494"/>
    <w:rsid w:val="1FC77646"/>
    <w:rsid w:val="205618E1"/>
    <w:rsid w:val="2098547E"/>
    <w:rsid w:val="209B5A8D"/>
    <w:rsid w:val="20A624A2"/>
    <w:rsid w:val="20F520B0"/>
    <w:rsid w:val="217A5B87"/>
    <w:rsid w:val="21FB6297"/>
    <w:rsid w:val="22274D2F"/>
    <w:rsid w:val="22945201"/>
    <w:rsid w:val="22BF2FD5"/>
    <w:rsid w:val="22D00626"/>
    <w:rsid w:val="22E84780"/>
    <w:rsid w:val="231C0A18"/>
    <w:rsid w:val="231C62F1"/>
    <w:rsid w:val="23F220CD"/>
    <w:rsid w:val="24B7442F"/>
    <w:rsid w:val="25521045"/>
    <w:rsid w:val="25F7513E"/>
    <w:rsid w:val="26173B62"/>
    <w:rsid w:val="2676247B"/>
    <w:rsid w:val="26DF5999"/>
    <w:rsid w:val="26E1393D"/>
    <w:rsid w:val="26E508D7"/>
    <w:rsid w:val="2775139A"/>
    <w:rsid w:val="27B4014C"/>
    <w:rsid w:val="280A2543"/>
    <w:rsid w:val="291F77CB"/>
    <w:rsid w:val="29C61F64"/>
    <w:rsid w:val="29F8256A"/>
    <w:rsid w:val="2A2852FC"/>
    <w:rsid w:val="2A70625C"/>
    <w:rsid w:val="2B337CF4"/>
    <w:rsid w:val="2B6D0F59"/>
    <w:rsid w:val="2B7B73B5"/>
    <w:rsid w:val="2B9E20B4"/>
    <w:rsid w:val="2BAB398A"/>
    <w:rsid w:val="2BB72049"/>
    <w:rsid w:val="2BC44332"/>
    <w:rsid w:val="2BC6241E"/>
    <w:rsid w:val="2D504FDA"/>
    <w:rsid w:val="2D702DE2"/>
    <w:rsid w:val="2D800FFA"/>
    <w:rsid w:val="2DB4245F"/>
    <w:rsid w:val="2DDB1080"/>
    <w:rsid w:val="2E453F26"/>
    <w:rsid w:val="2E785F69"/>
    <w:rsid w:val="2E912674"/>
    <w:rsid w:val="2EA513FD"/>
    <w:rsid w:val="2EED542C"/>
    <w:rsid w:val="2EFB61E6"/>
    <w:rsid w:val="302368D5"/>
    <w:rsid w:val="30992D57"/>
    <w:rsid w:val="30B87542"/>
    <w:rsid w:val="31682F28"/>
    <w:rsid w:val="31D121A5"/>
    <w:rsid w:val="31F802F6"/>
    <w:rsid w:val="31FC3457"/>
    <w:rsid w:val="323B7CE0"/>
    <w:rsid w:val="32F13716"/>
    <w:rsid w:val="33780DC8"/>
    <w:rsid w:val="33852BF8"/>
    <w:rsid w:val="33C765CB"/>
    <w:rsid w:val="33C8190B"/>
    <w:rsid w:val="341E7854"/>
    <w:rsid w:val="344261BD"/>
    <w:rsid w:val="345D0026"/>
    <w:rsid w:val="345D3F38"/>
    <w:rsid w:val="34694E78"/>
    <w:rsid w:val="35CF4FA2"/>
    <w:rsid w:val="363F68E5"/>
    <w:rsid w:val="36C10F99"/>
    <w:rsid w:val="37C362D4"/>
    <w:rsid w:val="37FE7E9E"/>
    <w:rsid w:val="381C09E9"/>
    <w:rsid w:val="38217A77"/>
    <w:rsid w:val="38933118"/>
    <w:rsid w:val="39206F87"/>
    <w:rsid w:val="39670E60"/>
    <w:rsid w:val="3984176D"/>
    <w:rsid w:val="39BC0872"/>
    <w:rsid w:val="39E83BBF"/>
    <w:rsid w:val="3A3A5970"/>
    <w:rsid w:val="3A4E6EE7"/>
    <w:rsid w:val="3A5316DF"/>
    <w:rsid w:val="3A9E0519"/>
    <w:rsid w:val="3ABF40F2"/>
    <w:rsid w:val="3B1F2783"/>
    <w:rsid w:val="3B3E2C19"/>
    <w:rsid w:val="3B451AC4"/>
    <w:rsid w:val="3BB940E6"/>
    <w:rsid w:val="3BC70585"/>
    <w:rsid w:val="3C225035"/>
    <w:rsid w:val="3C23045B"/>
    <w:rsid w:val="3C333304"/>
    <w:rsid w:val="3C475D26"/>
    <w:rsid w:val="3C5000BD"/>
    <w:rsid w:val="3CCD2644"/>
    <w:rsid w:val="3D2804D4"/>
    <w:rsid w:val="3D3C2E8A"/>
    <w:rsid w:val="3E1921B5"/>
    <w:rsid w:val="3E1B4562"/>
    <w:rsid w:val="3E1F17A0"/>
    <w:rsid w:val="3E2A7F62"/>
    <w:rsid w:val="3E2E5E3E"/>
    <w:rsid w:val="3E7B56F6"/>
    <w:rsid w:val="3EB45A86"/>
    <w:rsid w:val="3ED14FC0"/>
    <w:rsid w:val="3EFE3481"/>
    <w:rsid w:val="3F2170B0"/>
    <w:rsid w:val="3F2B78A0"/>
    <w:rsid w:val="3F6C6281"/>
    <w:rsid w:val="3FE33A72"/>
    <w:rsid w:val="3FF0247B"/>
    <w:rsid w:val="408B0FD6"/>
    <w:rsid w:val="409E2A93"/>
    <w:rsid w:val="40FF2D56"/>
    <w:rsid w:val="41DB099C"/>
    <w:rsid w:val="41FD1268"/>
    <w:rsid w:val="428C55B0"/>
    <w:rsid w:val="42C948B5"/>
    <w:rsid w:val="431465B1"/>
    <w:rsid w:val="433D6122"/>
    <w:rsid w:val="437F396A"/>
    <w:rsid w:val="43996658"/>
    <w:rsid w:val="44297BDC"/>
    <w:rsid w:val="449D4638"/>
    <w:rsid w:val="44AB26EF"/>
    <w:rsid w:val="44F27ED7"/>
    <w:rsid w:val="450138D2"/>
    <w:rsid w:val="45753A4E"/>
    <w:rsid w:val="457758CA"/>
    <w:rsid w:val="4581254E"/>
    <w:rsid w:val="45954C72"/>
    <w:rsid w:val="459D6967"/>
    <w:rsid w:val="45FB6ED3"/>
    <w:rsid w:val="46071066"/>
    <w:rsid w:val="46096A9D"/>
    <w:rsid w:val="46305D61"/>
    <w:rsid w:val="468756D7"/>
    <w:rsid w:val="46C151E8"/>
    <w:rsid w:val="46F872DF"/>
    <w:rsid w:val="47104C60"/>
    <w:rsid w:val="471D030E"/>
    <w:rsid w:val="471E418A"/>
    <w:rsid w:val="477231D4"/>
    <w:rsid w:val="47DC5E23"/>
    <w:rsid w:val="47EE2D79"/>
    <w:rsid w:val="48424B90"/>
    <w:rsid w:val="484F60C9"/>
    <w:rsid w:val="493154CA"/>
    <w:rsid w:val="49343D67"/>
    <w:rsid w:val="493C6DEE"/>
    <w:rsid w:val="4A0C35C6"/>
    <w:rsid w:val="4A390587"/>
    <w:rsid w:val="4A486353"/>
    <w:rsid w:val="4A615042"/>
    <w:rsid w:val="4A703A61"/>
    <w:rsid w:val="4A9B3221"/>
    <w:rsid w:val="4B0A3EB2"/>
    <w:rsid w:val="4B1023BF"/>
    <w:rsid w:val="4B1A335C"/>
    <w:rsid w:val="4BA26334"/>
    <w:rsid w:val="4C0C4991"/>
    <w:rsid w:val="4C323289"/>
    <w:rsid w:val="4D3256AF"/>
    <w:rsid w:val="4D583754"/>
    <w:rsid w:val="4DAD39DF"/>
    <w:rsid w:val="4DD90F62"/>
    <w:rsid w:val="4DED3346"/>
    <w:rsid w:val="4DEF3000"/>
    <w:rsid w:val="4E68134C"/>
    <w:rsid w:val="4E6819C8"/>
    <w:rsid w:val="4E6E1DCF"/>
    <w:rsid w:val="4E737CDF"/>
    <w:rsid w:val="4E7769E5"/>
    <w:rsid w:val="4F347D9B"/>
    <w:rsid w:val="4F3A0C5B"/>
    <w:rsid w:val="4F473D98"/>
    <w:rsid w:val="4F626803"/>
    <w:rsid w:val="4F677E38"/>
    <w:rsid w:val="500B56FD"/>
    <w:rsid w:val="501778B6"/>
    <w:rsid w:val="502C4D6C"/>
    <w:rsid w:val="502D477E"/>
    <w:rsid w:val="50654FB1"/>
    <w:rsid w:val="50995F0B"/>
    <w:rsid w:val="50A877DA"/>
    <w:rsid w:val="50D84198"/>
    <w:rsid w:val="50EE171F"/>
    <w:rsid w:val="516266D9"/>
    <w:rsid w:val="516E64A6"/>
    <w:rsid w:val="51CF3F18"/>
    <w:rsid w:val="522905B1"/>
    <w:rsid w:val="5273055A"/>
    <w:rsid w:val="52A00BF4"/>
    <w:rsid w:val="52A2122E"/>
    <w:rsid w:val="534B3BE2"/>
    <w:rsid w:val="5360036D"/>
    <w:rsid w:val="536366E6"/>
    <w:rsid w:val="53E51E2C"/>
    <w:rsid w:val="540B7FA6"/>
    <w:rsid w:val="5410664D"/>
    <w:rsid w:val="541115E8"/>
    <w:rsid w:val="541924BB"/>
    <w:rsid w:val="54C51D8B"/>
    <w:rsid w:val="55353430"/>
    <w:rsid w:val="5549190E"/>
    <w:rsid w:val="55524764"/>
    <w:rsid w:val="55530741"/>
    <w:rsid w:val="565B348C"/>
    <w:rsid w:val="56681A40"/>
    <w:rsid w:val="568F091F"/>
    <w:rsid w:val="569B0DF2"/>
    <w:rsid w:val="56A35795"/>
    <w:rsid w:val="5721785E"/>
    <w:rsid w:val="57700404"/>
    <w:rsid w:val="5786156F"/>
    <w:rsid w:val="58650DFA"/>
    <w:rsid w:val="589862FA"/>
    <w:rsid w:val="58A907AC"/>
    <w:rsid w:val="58B57CAD"/>
    <w:rsid w:val="58B97BC9"/>
    <w:rsid w:val="58BF0964"/>
    <w:rsid w:val="58ED585B"/>
    <w:rsid w:val="599E5E5B"/>
    <w:rsid w:val="59A96F9C"/>
    <w:rsid w:val="59D8506D"/>
    <w:rsid w:val="5A9914B0"/>
    <w:rsid w:val="5AFB7C6A"/>
    <w:rsid w:val="5B016AAB"/>
    <w:rsid w:val="5B06402C"/>
    <w:rsid w:val="5B1C604F"/>
    <w:rsid w:val="5B224E8F"/>
    <w:rsid w:val="5B495A36"/>
    <w:rsid w:val="5B6A6D42"/>
    <w:rsid w:val="5B996516"/>
    <w:rsid w:val="5BD00072"/>
    <w:rsid w:val="5C791C37"/>
    <w:rsid w:val="5D042932"/>
    <w:rsid w:val="5D1657F0"/>
    <w:rsid w:val="5E8D5E56"/>
    <w:rsid w:val="5F3D0AE6"/>
    <w:rsid w:val="5F545F14"/>
    <w:rsid w:val="5FC83002"/>
    <w:rsid w:val="5FDC1A7D"/>
    <w:rsid w:val="6087437A"/>
    <w:rsid w:val="60AE3761"/>
    <w:rsid w:val="60C040B5"/>
    <w:rsid w:val="6109431D"/>
    <w:rsid w:val="616A529B"/>
    <w:rsid w:val="61FC3F94"/>
    <w:rsid w:val="639836C6"/>
    <w:rsid w:val="63BC73E8"/>
    <w:rsid w:val="63E36205"/>
    <w:rsid w:val="64B8397C"/>
    <w:rsid w:val="64DC37C9"/>
    <w:rsid w:val="64ED7574"/>
    <w:rsid w:val="64F00616"/>
    <w:rsid w:val="65110509"/>
    <w:rsid w:val="65B4689C"/>
    <w:rsid w:val="65DD1F76"/>
    <w:rsid w:val="66280F3C"/>
    <w:rsid w:val="66A44423"/>
    <w:rsid w:val="670826D6"/>
    <w:rsid w:val="671D0743"/>
    <w:rsid w:val="6756345F"/>
    <w:rsid w:val="67E46554"/>
    <w:rsid w:val="67E76985"/>
    <w:rsid w:val="683B509C"/>
    <w:rsid w:val="68416D2E"/>
    <w:rsid w:val="68C169FA"/>
    <w:rsid w:val="68C226F0"/>
    <w:rsid w:val="68F77FB4"/>
    <w:rsid w:val="68FB2E62"/>
    <w:rsid w:val="692C0CA8"/>
    <w:rsid w:val="699B55C2"/>
    <w:rsid w:val="69AD13C1"/>
    <w:rsid w:val="69AD220F"/>
    <w:rsid w:val="6A686C76"/>
    <w:rsid w:val="6A6C66C6"/>
    <w:rsid w:val="6A860EC1"/>
    <w:rsid w:val="6B004636"/>
    <w:rsid w:val="6B4A64F6"/>
    <w:rsid w:val="6B84358B"/>
    <w:rsid w:val="6B9B65E8"/>
    <w:rsid w:val="6BB72A48"/>
    <w:rsid w:val="6C062ABD"/>
    <w:rsid w:val="6C977463"/>
    <w:rsid w:val="6CBA34E3"/>
    <w:rsid w:val="6CFA56B9"/>
    <w:rsid w:val="6D1709F2"/>
    <w:rsid w:val="6DCE192F"/>
    <w:rsid w:val="6DEA3798"/>
    <w:rsid w:val="6E24480D"/>
    <w:rsid w:val="6E6B447F"/>
    <w:rsid w:val="6E703F7B"/>
    <w:rsid w:val="6E753974"/>
    <w:rsid w:val="6EDD5DF6"/>
    <w:rsid w:val="6EDF6AD4"/>
    <w:rsid w:val="6EE30533"/>
    <w:rsid w:val="701C51BE"/>
    <w:rsid w:val="70C507E6"/>
    <w:rsid w:val="71035614"/>
    <w:rsid w:val="71245790"/>
    <w:rsid w:val="715119F2"/>
    <w:rsid w:val="720153C9"/>
    <w:rsid w:val="72291308"/>
    <w:rsid w:val="726D73EE"/>
    <w:rsid w:val="72C7151C"/>
    <w:rsid w:val="72F4733C"/>
    <w:rsid w:val="73432659"/>
    <w:rsid w:val="73AF43D5"/>
    <w:rsid w:val="74500AC4"/>
    <w:rsid w:val="745024F2"/>
    <w:rsid w:val="74937027"/>
    <w:rsid w:val="74BC20A4"/>
    <w:rsid w:val="74CB112C"/>
    <w:rsid w:val="752F15DE"/>
    <w:rsid w:val="755A4C6E"/>
    <w:rsid w:val="75852D2E"/>
    <w:rsid w:val="75BD0AC7"/>
    <w:rsid w:val="75E5415B"/>
    <w:rsid w:val="75E92D64"/>
    <w:rsid w:val="763E705C"/>
    <w:rsid w:val="764F73D5"/>
    <w:rsid w:val="76953863"/>
    <w:rsid w:val="77123D5A"/>
    <w:rsid w:val="773915E1"/>
    <w:rsid w:val="78060951"/>
    <w:rsid w:val="786E57EE"/>
    <w:rsid w:val="7903235C"/>
    <w:rsid w:val="790B2D14"/>
    <w:rsid w:val="792A17D9"/>
    <w:rsid w:val="792D5D55"/>
    <w:rsid w:val="79386AB1"/>
    <w:rsid w:val="797C309F"/>
    <w:rsid w:val="79C166CC"/>
    <w:rsid w:val="7A304034"/>
    <w:rsid w:val="7A3519FD"/>
    <w:rsid w:val="7AA746DB"/>
    <w:rsid w:val="7B152F63"/>
    <w:rsid w:val="7B2A1662"/>
    <w:rsid w:val="7B394156"/>
    <w:rsid w:val="7BDD28D6"/>
    <w:rsid w:val="7C8B6383"/>
    <w:rsid w:val="7CF452CC"/>
    <w:rsid w:val="7D2D7142"/>
    <w:rsid w:val="7D3F73DE"/>
    <w:rsid w:val="7D793250"/>
    <w:rsid w:val="7D871D04"/>
    <w:rsid w:val="7DD860BA"/>
    <w:rsid w:val="7E18231A"/>
    <w:rsid w:val="7E5E24C9"/>
    <w:rsid w:val="7E641CD8"/>
    <w:rsid w:val="7ECD0D30"/>
    <w:rsid w:val="7F0D3AEF"/>
    <w:rsid w:val="7F510D94"/>
    <w:rsid w:val="7F982E3E"/>
    <w:rsid w:val="7FA92BA7"/>
    <w:rsid w:val="7FD12983"/>
    <w:rsid w:val="7FEB5F6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nhideWhenUsed/>
    <w:qFormat/>
    <w:uiPriority w:val="99"/>
    <w:pPr>
      <w:spacing w:after="0"/>
    </w:pPr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浅色底纹1"/>
    <w:basedOn w:val="6"/>
    <w:qFormat/>
    <w:uiPriority w:val="60"/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character" w:customStyle="1" w:styleId="9">
    <w:name w:val="页眉 Char"/>
    <w:basedOn w:val="5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Char"/>
    <w:basedOn w:val="5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11">
    <w:name w:val="批注框文本 Char"/>
    <w:basedOn w:val="5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3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12月</c:v>
                </c:pt>
              </c:strCache>
            </c:strRef>
          </c:tx>
          <c:spPr>
            <a:noFill/>
            <a:ln w="28575">
              <a:solidFill>
                <a:schemeClr val="accent1"/>
              </a:solidFill>
            </a:ln>
            <a:effectLst/>
          </c:spPr>
          <c:marker>
            <c:symbol val="none"/>
          </c:marker>
          <c:cat>
            <c:numRef>
              <c:f>Sheet1!$A$2:$A$32</c:f>
              <c:numCache>
                <c:formatCode>General</c:formatCode>
                <c:ptCount val="31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</c:numCache>
            </c:numRef>
          </c:cat>
          <c:val>
            <c:numRef>
              <c:f>Sheet1!$B$2:$B$32</c:f>
              <c:numCache>
                <c:formatCode>General</c:formatCode>
                <c:ptCount val="31"/>
                <c:pt idx="0" c:formatCode="General">
                  <c:v>10</c:v>
                </c:pt>
                <c:pt idx="1" c:formatCode="General">
                  <c:v>12</c:v>
                </c:pt>
                <c:pt idx="2" c:formatCode="General">
                  <c:v>1</c:v>
                </c:pt>
                <c:pt idx="3" c:formatCode="General">
                  <c:v>6</c:v>
                </c:pt>
                <c:pt idx="4" c:formatCode="General">
                  <c:v>-3</c:v>
                </c:pt>
                <c:pt idx="5" c:formatCode="General">
                  <c:v>7</c:v>
                </c:pt>
                <c:pt idx="6" c:formatCode="General">
                  <c:v>-3</c:v>
                </c:pt>
                <c:pt idx="7" c:formatCode="General">
                  <c:v>6</c:v>
                </c:pt>
                <c:pt idx="8" c:formatCode="General">
                  <c:v>2</c:v>
                </c:pt>
                <c:pt idx="9" c:formatCode="General">
                  <c:v>6</c:v>
                </c:pt>
                <c:pt idx="10" c:formatCode="General">
                  <c:v>6</c:v>
                </c:pt>
                <c:pt idx="11" c:formatCode="General">
                  <c:v>14</c:v>
                </c:pt>
                <c:pt idx="12" c:formatCode="General">
                  <c:v>3</c:v>
                </c:pt>
                <c:pt idx="13" c:formatCode="General">
                  <c:v>8</c:v>
                </c:pt>
                <c:pt idx="14" c:formatCode="General">
                  <c:v>5</c:v>
                </c:pt>
                <c:pt idx="15" c:formatCode="General">
                  <c:v>-1</c:v>
                </c:pt>
                <c:pt idx="16" c:formatCode="General">
                  <c:v>5</c:v>
                </c:pt>
                <c:pt idx="17" c:formatCode="General">
                  <c:v>5</c:v>
                </c:pt>
                <c:pt idx="18" c:formatCode="General">
                  <c:v>8</c:v>
                </c:pt>
                <c:pt idx="19" c:formatCode="General">
                  <c:v>5</c:v>
                </c:pt>
                <c:pt idx="20" c:formatCode="General">
                  <c:v>-2</c:v>
                </c:pt>
                <c:pt idx="21" c:formatCode="General">
                  <c:v>8</c:v>
                </c:pt>
                <c:pt idx="22" c:formatCode="General">
                  <c:v>10</c:v>
                </c:pt>
                <c:pt idx="23" c:formatCode="General">
                  <c:v>-5</c:v>
                </c:pt>
                <c:pt idx="24" c:formatCode="General">
                  <c:v>1</c:v>
                </c:pt>
                <c:pt idx="25" c:formatCode="General">
                  <c:v>7</c:v>
                </c:pt>
                <c:pt idx="26" c:formatCode="General">
                  <c:v>5</c:v>
                </c:pt>
                <c:pt idx="27" c:formatCode="General">
                  <c:v>-2</c:v>
                </c:pt>
                <c:pt idx="28" c:formatCode="General">
                  <c:v>-3</c:v>
                </c:pt>
                <c:pt idx="29" c:formatCode="General">
                  <c:v>2</c:v>
                </c:pt>
                <c:pt idx="30" c:formatCode="General">
                  <c:v>-2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1月</c:v>
                </c:pt>
              </c:strCache>
            </c:strRef>
          </c:tx>
          <c:spPr>
            <a:noFill/>
            <a:ln w="28575">
              <a:solidFill>
                <a:schemeClr val="accent2"/>
              </a:solidFill>
            </a:ln>
            <a:effectLst/>
          </c:spPr>
          <c:marker>
            <c:symbol val="none"/>
          </c:marker>
          <c:cat>
            <c:numRef>
              <c:f>Sheet1!$A$2:$A$32</c:f>
              <c:numCache>
                <c:formatCode>General</c:formatCode>
                <c:ptCount val="31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</c:numCache>
            </c:numRef>
          </c:cat>
          <c:val>
            <c:numRef>
              <c:f>Sheet1!$C$2:$C$32</c:f>
              <c:numCache>
                <c:formatCode>General</c:formatCode>
                <c:ptCount val="31"/>
                <c:pt idx="0" c:formatCode="General">
                  <c:v>6</c:v>
                </c:pt>
                <c:pt idx="1" c:formatCode="General">
                  <c:v>16</c:v>
                </c:pt>
                <c:pt idx="2" c:formatCode="General">
                  <c:v>4</c:v>
                </c:pt>
                <c:pt idx="3" c:formatCode="General">
                  <c:v>1</c:v>
                </c:pt>
                <c:pt idx="4" c:formatCode="General">
                  <c:v>3</c:v>
                </c:pt>
                <c:pt idx="5" c:formatCode="General">
                  <c:v>3</c:v>
                </c:pt>
                <c:pt idx="6" c:formatCode="General">
                  <c:v>3</c:v>
                </c:pt>
                <c:pt idx="7" c:formatCode="General">
                  <c:v>0</c:v>
                </c:pt>
                <c:pt idx="8" c:formatCode="General">
                  <c:v>1</c:v>
                </c:pt>
                <c:pt idx="9" c:formatCode="General">
                  <c:v>2</c:v>
                </c:pt>
                <c:pt idx="10" c:formatCode="General">
                  <c:v>7</c:v>
                </c:pt>
                <c:pt idx="11" c:formatCode="General">
                  <c:v>10</c:v>
                </c:pt>
                <c:pt idx="12" c:formatCode="General">
                  <c:v>5</c:v>
                </c:pt>
                <c:pt idx="13" c:formatCode="General">
                  <c:v>-3</c:v>
                </c:pt>
                <c:pt idx="14" c:formatCode="General">
                  <c:v>5</c:v>
                </c:pt>
                <c:pt idx="15" c:formatCode="General">
                  <c:v>9</c:v>
                </c:pt>
                <c:pt idx="16" c:formatCode="General">
                  <c:v>2</c:v>
                </c:pt>
                <c:pt idx="17" c:formatCode="General">
                  <c:v>9</c:v>
                </c:pt>
                <c:pt idx="18" c:formatCode="General">
                  <c:v>1</c:v>
                </c:pt>
                <c:pt idx="19" c:formatCode="General">
                  <c:v>8</c:v>
                </c:pt>
                <c:pt idx="20" c:formatCode="General">
                  <c:v>5</c:v>
                </c:pt>
                <c:pt idx="21" c:formatCode="General">
                  <c:v>4</c:v>
                </c:pt>
                <c:pt idx="22" c:formatCode="General">
                  <c:v>-3</c:v>
                </c:pt>
                <c:pt idx="23" c:formatCode="General">
                  <c:v>3</c:v>
                </c:pt>
                <c:pt idx="24" c:formatCode="General">
                  <c:v>-2</c:v>
                </c:pt>
                <c:pt idx="25" c:formatCode="General">
                  <c:v>-7</c:v>
                </c:pt>
                <c:pt idx="26" c:formatCode="General">
                  <c:v>0</c:v>
                </c:pt>
                <c:pt idx="27" c:formatCode="General">
                  <c:v>-3</c:v>
                </c:pt>
                <c:pt idx="28" c:formatCode="General">
                  <c:v>0</c:v>
                </c:pt>
                <c:pt idx="29" c:formatCode="General">
                  <c:v>1</c:v>
                </c:pt>
                <c:pt idx="30" c:formatCode="General">
                  <c:v>-2</c:v>
                </c:pt>
              </c:numCache>
            </c:numRef>
          </c:val>
          <c:smooth val="0"/>
        </c:ser>
        <c:dLbls>
          <c:dLblPos val="r"/>
          <c:showLegendKey val="0"/>
          <c:showVal val="0"/>
          <c:showCatName val="0"/>
          <c:showSerName val="0"/>
          <c:showPercent val="0"/>
          <c:showBubbleSize val="0"/>
        </c:dLbls>
        <c:marker val="0"/>
        <c:smooth val="0"/>
        <c:axId val="285717632"/>
        <c:axId val="285719168"/>
      </c:lineChart>
      <c:catAx>
        <c:axId val="2857176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>
                <a:lumMod val="50000"/>
                <a:lumOff val="50000"/>
              </a:schemeClr>
            </a:solidFill>
          </a:ln>
          <a:effectLst/>
        </c:spPr>
        <c:txPr>
          <a:bodyPr rot="-60000000" spcFirstLastPara="0" vertOverflow="ellipsis" horzOverflow="overflow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285719168"/>
        <c:crosses val="autoZero"/>
        <c:auto val="1"/>
        <c:lblAlgn val="ctr"/>
        <c:lblOffset val="100"/>
        <c:tickMarkSkip val="1"/>
        <c:noMultiLvlLbl val="0"/>
      </c:catAx>
      <c:valAx>
        <c:axId val="285719168"/>
        <c:scaling>
          <c:orientation val="minMax"/>
        </c:scaling>
        <c:delete val="0"/>
        <c:axPos val="l"/>
        <c:majorGridlines>
          <c:spPr>
            <a:noFill/>
            <a:ln>
              <a:solidFill>
                <a:schemeClr val="tx1">
                  <a:lumMod val="50000"/>
                  <a:lumOff val="50000"/>
                </a:schemeClr>
              </a:solidFill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>
                <a:lumMod val="50000"/>
                <a:lumOff val="50000"/>
              </a:schemeClr>
            </a:solidFill>
          </a:ln>
          <a:effectLst/>
        </c:spPr>
        <c:txPr>
          <a:bodyPr rot="-60000000" spcFirstLastPara="0" vertOverflow="ellipsis" horzOverflow="overflow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285717632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0" vertOverflow="ellipsis" horzOverflow="overflow" vert="horz" wrap="square" anchor="ctr" anchorCtr="1"/>
        <a:lstStyle/>
        <a:p>
          <a:pPr>
            <a:defRPr lang="zh-CN"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 rot="0" spcFirstLastPara="0" vertOverflow="ellipsis" horzOverflow="overflow" vert="horz" wrap="square" anchor="ctr" anchorCtr="1"/>
    <a:lstStyle/>
    <a:p>
      <a:pPr>
        <a:defRPr lang="zh-CN"/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12月</c:v>
                </c:pt>
              </c:strCache>
            </c:strRef>
          </c:tx>
          <c:spPr>
            <a:noFill/>
            <a:ln w="28575">
              <a:solidFill>
                <a:schemeClr val="accent1"/>
              </a:solidFill>
            </a:ln>
            <a:effectLst/>
          </c:spPr>
          <c:marker>
            <c:symbol val="none"/>
          </c:marker>
          <c:cat>
            <c:numRef>
              <c:f>Sheet1!$A$2:$A$32</c:f>
              <c:numCache>
                <c:formatCode>@</c:formatCode>
                <c:ptCount val="31"/>
                <c:pt idx="0" c:formatCode="@">
                  <c:v>1</c:v>
                </c:pt>
                <c:pt idx="1" c:formatCode="@">
                  <c:v>2</c:v>
                </c:pt>
                <c:pt idx="2" c:formatCode="@">
                  <c:v>3</c:v>
                </c:pt>
                <c:pt idx="3" c:formatCode="@">
                  <c:v>4</c:v>
                </c:pt>
                <c:pt idx="4" c:formatCode="@">
                  <c:v>5</c:v>
                </c:pt>
                <c:pt idx="5" c:formatCode="@">
                  <c:v>6</c:v>
                </c:pt>
                <c:pt idx="6" c:formatCode="@">
                  <c:v>7</c:v>
                </c:pt>
                <c:pt idx="7" c:formatCode="@">
                  <c:v>8</c:v>
                </c:pt>
                <c:pt idx="8" c:formatCode="@">
                  <c:v>9</c:v>
                </c:pt>
                <c:pt idx="9" c:formatCode="@">
                  <c:v>10</c:v>
                </c:pt>
                <c:pt idx="10" c:formatCode="@">
                  <c:v>11</c:v>
                </c:pt>
                <c:pt idx="11" c:formatCode="@">
                  <c:v>12</c:v>
                </c:pt>
                <c:pt idx="12" c:formatCode="@">
                  <c:v>13</c:v>
                </c:pt>
                <c:pt idx="13" c:formatCode="@">
                  <c:v>14</c:v>
                </c:pt>
                <c:pt idx="14" c:formatCode="@">
                  <c:v>15</c:v>
                </c:pt>
                <c:pt idx="15" c:formatCode="@">
                  <c:v>16</c:v>
                </c:pt>
                <c:pt idx="16" c:formatCode="@">
                  <c:v>17</c:v>
                </c:pt>
                <c:pt idx="17" c:formatCode="@">
                  <c:v>18</c:v>
                </c:pt>
                <c:pt idx="18" c:formatCode="@">
                  <c:v>19</c:v>
                </c:pt>
                <c:pt idx="19" c:formatCode="@">
                  <c:v>20</c:v>
                </c:pt>
                <c:pt idx="20" c:formatCode="@">
                  <c:v>21</c:v>
                </c:pt>
                <c:pt idx="21" c:formatCode="@">
                  <c:v>22</c:v>
                </c:pt>
                <c:pt idx="22" c:formatCode="@">
                  <c:v>23</c:v>
                </c:pt>
                <c:pt idx="23" c:formatCode="@">
                  <c:v>24</c:v>
                </c:pt>
                <c:pt idx="24" c:formatCode="@">
                  <c:v>25</c:v>
                </c:pt>
                <c:pt idx="25" c:formatCode="@">
                  <c:v>26</c:v>
                </c:pt>
                <c:pt idx="26" c:formatCode="@">
                  <c:v>27</c:v>
                </c:pt>
                <c:pt idx="27" c:formatCode="@">
                  <c:v>28</c:v>
                </c:pt>
                <c:pt idx="28" c:formatCode="@">
                  <c:v>29</c:v>
                </c:pt>
                <c:pt idx="29" c:formatCode="@">
                  <c:v>30</c:v>
                </c:pt>
                <c:pt idx="30" c:formatCode="@">
                  <c:v>31</c:v>
                </c:pt>
              </c:numCache>
            </c:numRef>
          </c:cat>
          <c:val>
            <c:numRef>
              <c:f>Sheet1!$B$2:$B$32</c:f>
              <c:numCache>
                <c:formatCode>General</c:formatCode>
                <c:ptCount val="31"/>
                <c:pt idx="0" c:formatCode="General">
                  <c:v>74</c:v>
                </c:pt>
                <c:pt idx="1" c:formatCode="General">
                  <c:v>74</c:v>
                </c:pt>
                <c:pt idx="2" c:formatCode="General">
                  <c:v>91</c:v>
                </c:pt>
                <c:pt idx="3" c:formatCode="General">
                  <c:v>66</c:v>
                </c:pt>
                <c:pt idx="4" c:formatCode="General">
                  <c:v>90</c:v>
                </c:pt>
                <c:pt idx="5" c:formatCode="General">
                  <c:v>98</c:v>
                </c:pt>
                <c:pt idx="6" c:formatCode="General">
                  <c:v>74</c:v>
                </c:pt>
                <c:pt idx="7" c:formatCode="General">
                  <c:v>70</c:v>
                </c:pt>
                <c:pt idx="8" c:formatCode="General">
                  <c:v>61</c:v>
                </c:pt>
                <c:pt idx="9" c:formatCode="General">
                  <c:v>60</c:v>
                </c:pt>
                <c:pt idx="10" c:formatCode="General">
                  <c:v>91</c:v>
                </c:pt>
                <c:pt idx="11" c:formatCode="General">
                  <c:v>91</c:v>
                </c:pt>
                <c:pt idx="12" c:formatCode="General">
                  <c:v>70</c:v>
                </c:pt>
                <c:pt idx="13" c:formatCode="General">
                  <c:v>43</c:v>
                </c:pt>
                <c:pt idx="14" c:formatCode="General">
                  <c:v>21</c:v>
                </c:pt>
                <c:pt idx="15" c:formatCode="General">
                  <c:v>62</c:v>
                </c:pt>
                <c:pt idx="16" c:formatCode="General">
                  <c:v>47</c:v>
                </c:pt>
                <c:pt idx="17" c:formatCode="General">
                  <c:v>78</c:v>
                </c:pt>
                <c:pt idx="18" c:formatCode="General">
                  <c:v>62</c:v>
                </c:pt>
                <c:pt idx="19" c:formatCode="General">
                  <c:v>74</c:v>
                </c:pt>
                <c:pt idx="20" c:formatCode="General">
                  <c:v>75</c:v>
                </c:pt>
                <c:pt idx="21" c:formatCode="General">
                  <c:v>76</c:v>
                </c:pt>
                <c:pt idx="22" c:formatCode="General">
                  <c:v>85</c:v>
                </c:pt>
                <c:pt idx="23" c:formatCode="General">
                  <c:v>61</c:v>
                </c:pt>
                <c:pt idx="24" c:formatCode="General">
                  <c:v>58</c:v>
                </c:pt>
                <c:pt idx="25" c:formatCode="General">
                  <c:v>60</c:v>
                </c:pt>
                <c:pt idx="26" c:formatCode="General">
                  <c:v>75</c:v>
                </c:pt>
                <c:pt idx="27" c:formatCode="General">
                  <c:v>23</c:v>
                </c:pt>
                <c:pt idx="28" c:formatCode="General">
                  <c:v>62</c:v>
                </c:pt>
                <c:pt idx="29" c:formatCode="General">
                  <c:v>34</c:v>
                </c:pt>
                <c:pt idx="30" c:formatCode="General">
                  <c:v>53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1月</c:v>
                </c:pt>
              </c:strCache>
            </c:strRef>
          </c:tx>
          <c:spPr>
            <a:noFill/>
            <a:ln w="28575">
              <a:solidFill>
                <a:schemeClr val="accent2"/>
              </a:solidFill>
            </a:ln>
            <a:effectLst/>
          </c:spPr>
          <c:marker>
            <c:symbol val="none"/>
          </c:marker>
          <c:cat>
            <c:numRef>
              <c:f>Sheet1!$A$2:$A$32</c:f>
              <c:numCache>
                <c:formatCode>@</c:formatCode>
                <c:ptCount val="31"/>
                <c:pt idx="0" c:formatCode="@">
                  <c:v>1</c:v>
                </c:pt>
                <c:pt idx="1" c:formatCode="@">
                  <c:v>2</c:v>
                </c:pt>
                <c:pt idx="2" c:formatCode="@">
                  <c:v>3</c:v>
                </c:pt>
                <c:pt idx="3" c:formatCode="@">
                  <c:v>4</c:v>
                </c:pt>
                <c:pt idx="4" c:formatCode="@">
                  <c:v>5</c:v>
                </c:pt>
                <c:pt idx="5" c:formatCode="@">
                  <c:v>6</c:v>
                </c:pt>
                <c:pt idx="6" c:formatCode="@">
                  <c:v>7</c:v>
                </c:pt>
                <c:pt idx="7" c:formatCode="@">
                  <c:v>8</c:v>
                </c:pt>
                <c:pt idx="8" c:formatCode="@">
                  <c:v>9</c:v>
                </c:pt>
                <c:pt idx="9" c:formatCode="@">
                  <c:v>10</c:v>
                </c:pt>
                <c:pt idx="10" c:formatCode="@">
                  <c:v>11</c:v>
                </c:pt>
                <c:pt idx="11" c:formatCode="@">
                  <c:v>12</c:v>
                </c:pt>
                <c:pt idx="12" c:formatCode="@">
                  <c:v>13</c:v>
                </c:pt>
                <c:pt idx="13" c:formatCode="@">
                  <c:v>14</c:v>
                </c:pt>
                <c:pt idx="14" c:formatCode="@">
                  <c:v>15</c:v>
                </c:pt>
                <c:pt idx="15" c:formatCode="@">
                  <c:v>16</c:v>
                </c:pt>
                <c:pt idx="16" c:formatCode="@">
                  <c:v>17</c:v>
                </c:pt>
                <c:pt idx="17" c:formatCode="@">
                  <c:v>18</c:v>
                </c:pt>
                <c:pt idx="18" c:formatCode="@">
                  <c:v>19</c:v>
                </c:pt>
                <c:pt idx="19" c:formatCode="@">
                  <c:v>20</c:v>
                </c:pt>
                <c:pt idx="20" c:formatCode="@">
                  <c:v>21</c:v>
                </c:pt>
                <c:pt idx="21" c:formatCode="@">
                  <c:v>22</c:v>
                </c:pt>
                <c:pt idx="22" c:formatCode="@">
                  <c:v>23</c:v>
                </c:pt>
                <c:pt idx="23" c:formatCode="@">
                  <c:v>24</c:v>
                </c:pt>
                <c:pt idx="24" c:formatCode="@">
                  <c:v>25</c:v>
                </c:pt>
                <c:pt idx="25" c:formatCode="@">
                  <c:v>26</c:v>
                </c:pt>
                <c:pt idx="26" c:formatCode="@">
                  <c:v>27</c:v>
                </c:pt>
                <c:pt idx="27" c:formatCode="@">
                  <c:v>28</c:v>
                </c:pt>
                <c:pt idx="28" c:formatCode="@">
                  <c:v>29</c:v>
                </c:pt>
                <c:pt idx="29" c:formatCode="@">
                  <c:v>30</c:v>
                </c:pt>
                <c:pt idx="30" c:formatCode="@">
                  <c:v>31</c:v>
                </c:pt>
              </c:numCache>
            </c:numRef>
          </c:cat>
          <c:val>
            <c:numRef>
              <c:f>Sheet1!$C$2:$C$32</c:f>
              <c:numCache>
                <c:formatCode>General</c:formatCode>
                <c:ptCount val="31"/>
                <c:pt idx="0" c:formatCode="General">
                  <c:v>65</c:v>
                </c:pt>
                <c:pt idx="1" c:formatCode="General">
                  <c:v>67</c:v>
                </c:pt>
                <c:pt idx="2" c:formatCode="General">
                  <c:v>25</c:v>
                </c:pt>
                <c:pt idx="3" c:formatCode="General">
                  <c:v>20</c:v>
                </c:pt>
                <c:pt idx="4" c:formatCode="General">
                  <c:v>51</c:v>
                </c:pt>
                <c:pt idx="5" c:formatCode="General">
                  <c:v>57</c:v>
                </c:pt>
                <c:pt idx="6" c:formatCode="General">
                  <c:v>14</c:v>
                </c:pt>
                <c:pt idx="7" c:formatCode="General">
                  <c:v>48</c:v>
                </c:pt>
                <c:pt idx="8" c:formatCode="General">
                  <c:v>64</c:v>
                </c:pt>
                <c:pt idx="9" c:formatCode="General">
                  <c:v>53</c:v>
                </c:pt>
                <c:pt idx="10" c:formatCode="General">
                  <c:v>57</c:v>
                </c:pt>
                <c:pt idx="11" c:formatCode="General">
                  <c:v>70</c:v>
                </c:pt>
                <c:pt idx="12" c:formatCode="General">
                  <c:v>54</c:v>
                </c:pt>
                <c:pt idx="13" c:formatCode="General">
                  <c:v>45</c:v>
                </c:pt>
                <c:pt idx="14" c:formatCode="General">
                  <c:v>50</c:v>
                </c:pt>
                <c:pt idx="15" c:formatCode="General">
                  <c:v>53</c:v>
                </c:pt>
                <c:pt idx="16" c:formatCode="General">
                  <c:v>81</c:v>
                </c:pt>
                <c:pt idx="17" c:formatCode="General">
                  <c:v>76</c:v>
                </c:pt>
                <c:pt idx="18" c:formatCode="General">
                  <c:v>68</c:v>
                </c:pt>
                <c:pt idx="19" c:formatCode="General">
                  <c:v>64</c:v>
                </c:pt>
                <c:pt idx="20" c:formatCode="General">
                  <c:v>37</c:v>
                </c:pt>
                <c:pt idx="21" c:formatCode="General">
                  <c:v>72</c:v>
                </c:pt>
                <c:pt idx="22" c:formatCode="General">
                  <c:v>57</c:v>
                </c:pt>
                <c:pt idx="23" c:formatCode="General">
                  <c:v>44</c:v>
                </c:pt>
                <c:pt idx="24" c:formatCode="General">
                  <c:v>27</c:v>
                </c:pt>
                <c:pt idx="25" c:formatCode="General">
                  <c:v>54</c:v>
                </c:pt>
                <c:pt idx="26" c:formatCode="General">
                  <c:v>46</c:v>
                </c:pt>
                <c:pt idx="27" c:formatCode="General">
                  <c:v>60</c:v>
                </c:pt>
                <c:pt idx="28" c:formatCode="General">
                  <c:v>60</c:v>
                </c:pt>
                <c:pt idx="29" c:formatCode="General">
                  <c:v>52</c:v>
                </c:pt>
                <c:pt idx="30" c:formatCode="General">
                  <c:v>38</c:v>
                </c:pt>
              </c:numCache>
            </c:numRef>
          </c:val>
          <c:smooth val="0"/>
        </c:ser>
        <c:dLbls>
          <c:dLblPos val="r"/>
          <c:showLegendKey val="0"/>
          <c:showVal val="0"/>
          <c:showCatName val="0"/>
          <c:showSerName val="0"/>
          <c:showPercent val="0"/>
          <c:showBubbleSize val="0"/>
        </c:dLbls>
        <c:marker val="0"/>
        <c:smooth val="0"/>
        <c:axId val="285670784"/>
        <c:axId val="285672576"/>
      </c:lineChart>
      <c:catAx>
        <c:axId val="285670784"/>
        <c:scaling>
          <c:orientation val="minMax"/>
        </c:scaling>
        <c:delete val="0"/>
        <c:axPos val="b"/>
        <c:numFmt formatCode="@" sourceLinked="1"/>
        <c:majorTickMark val="out"/>
        <c:minorTickMark val="none"/>
        <c:tickLblPos val="nextTo"/>
        <c:spPr>
          <a:noFill/>
          <a:ln>
            <a:solidFill>
              <a:schemeClr val="tx1">
                <a:lumMod val="50000"/>
                <a:lumOff val="50000"/>
              </a:schemeClr>
            </a:solidFill>
          </a:ln>
          <a:effectLst/>
        </c:spPr>
        <c:txPr>
          <a:bodyPr rot="-60000000" spcFirstLastPara="0" vertOverflow="ellipsis" horzOverflow="overflow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285672576"/>
        <c:crosses val="autoZero"/>
        <c:auto val="1"/>
        <c:lblAlgn val="ctr"/>
        <c:lblOffset val="100"/>
        <c:tickMarkSkip val="1"/>
        <c:noMultiLvlLbl val="0"/>
      </c:catAx>
      <c:valAx>
        <c:axId val="285672576"/>
        <c:scaling>
          <c:orientation val="minMax"/>
        </c:scaling>
        <c:delete val="0"/>
        <c:axPos val="l"/>
        <c:majorGridlines>
          <c:spPr>
            <a:noFill/>
            <a:ln>
              <a:solidFill>
                <a:schemeClr val="tx1">
                  <a:lumMod val="50000"/>
                  <a:lumOff val="50000"/>
                </a:schemeClr>
              </a:solidFill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>
                <a:lumMod val="50000"/>
                <a:lumOff val="50000"/>
              </a:schemeClr>
            </a:solidFill>
          </a:ln>
          <a:effectLst/>
        </c:spPr>
        <c:txPr>
          <a:bodyPr rot="-60000000" spcFirstLastPara="0" vertOverflow="ellipsis" horzOverflow="overflow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285670784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0" vertOverflow="ellipsis" horzOverflow="overflow" vert="horz" wrap="square" anchor="ctr" anchorCtr="1"/>
        <a:lstStyle/>
        <a:p>
          <a:pPr>
            <a:defRPr lang="zh-CN"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 rot="0" spcFirstLastPara="0" vertOverflow="ellipsis" horzOverflow="overflow" vert="horz" wrap="square" anchor="ctr" anchorCtr="1"/>
    <a:lstStyle/>
    <a:p>
      <a:pPr>
        <a:defRPr lang="zh-CN"/>
      </a:pPr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12月</c:v>
                </c:pt>
              </c:strCache>
            </c:strRef>
          </c:tx>
          <c:spPr>
            <a:noFill/>
            <a:ln w="28575">
              <a:solidFill>
                <a:schemeClr val="accent1"/>
              </a:solidFill>
            </a:ln>
            <a:effectLst/>
          </c:spPr>
          <c:marker>
            <c:symbol val="none"/>
          </c:marker>
          <c:cat>
            <c:numRef>
              <c:f>Sheet1!$A$2:$A$32</c:f>
              <c:numCache>
                <c:formatCode>@</c:formatCode>
                <c:ptCount val="31"/>
                <c:pt idx="0" c:formatCode="@">
                  <c:v>1</c:v>
                </c:pt>
                <c:pt idx="1" c:formatCode="@">
                  <c:v>2</c:v>
                </c:pt>
                <c:pt idx="2" c:formatCode="@">
                  <c:v>3</c:v>
                </c:pt>
                <c:pt idx="3" c:formatCode="@">
                  <c:v>4</c:v>
                </c:pt>
                <c:pt idx="4" c:formatCode="@">
                  <c:v>5</c:v>
                </c:pt>
                <c:pt idx="5" c:formatCode="@">
                  <c:v>6</c:v>
                </c:pt>
                <c:pt idx="6" c:formatCode="@">
                  <c:v>7</c:v>
                </c:pt>
                <c:pt idx="7" c:formatCode="@">
                  <c:v>8</c:v>
                </c:pt>
                <c:pt idx="8" c:formatCode="@">
                  <c:v>9</c:v>
                </c:pt>
                <c:pt idx="9" c:formatCode="@">
                  <c:v>10</c:v>
                </c:pt>
                <c:pt idx="10" c:formatCode="@">
                  <c:v>11</c:v>
                </c:pt>
                <c:pt idx="11" c:formatCode="@">
                  <c:v>12</c:v>
                </c:pt>
                <c:pt idx="12" c:formatCode="@">
                  <c:v>13</c:v>
                </c:pt>
                <c:pt idx="13" c:formatCode="@">
                  <c:v>14</c:v>
                </c:pt>
                <c:pt idx="14" c:formatCode="@">
                  <c:v>15</c:v>
                </c:pt>
                <c:pt idx="15" c:formatCode="@">
                  <c:v>16</c:v>
                </c:pt>
                <c:pt idx="16" c:formatCode="@">
                  <c:v>17</c:v>
                </c:pt>
                <c:pt idx="17" c:formatCode="@">
                  <c:v>18</c:v>
                </c:pt>
                <c:pt idx="18" c:formatCode="@">
                  <c:v>19</c:v>
                </c:pt>
                <c:pt idx="19" c:formatCode="@">
                  <c:v>20</c:v>
                </c:pt>
                <c:pt idx="20" c:formatCode="@">
                  <c:v>21</c:v>
                </c:pt>
                <c:pt idx="21" c:formatCode="@">
                  <c:v>22</c:v>
                </c:pt>
                <c:pt idx="22" c:formatCode="@">
                  <c:v>23</c:v>
                </c:pt>
                <c:pt idx="23" c:formatCode="@">
                  <c:v>24</c:v>
                </c:pt>
                <c:pt idx="24" c:formatCode="@">
                  <c:v>25</c:v>
                </c:pt>
                <c:pt idx="25" c:formatCode="@">
                  <c:v>26</c:v>
                </c:pt>
                <c:pt idx="26" c:formatCode="@">
                  <c:v>27</c:v>
                </c:pt>
                <c:pt idx="27" c:formatCode="@">
                  <c:v>28</c:v>
                </c:pt>
                <c:pt idx="28" c:formatCode="@">
                  <c:v>29</c:v>
                </c:pt>
                <c:pt idx="29" c:formatCode="@">
                  <c:v>30</c:v>
                </c:pt>
                <c:pt idx="30" c:formatCode="@">
                  <c:v>31</c:v>
                </c:pt>
              </c:numCache>
            </c:numRef>
          </c:cat>
          <c:val>
            <c:numRef>
              <c:f>Sheet1!$B$2:$B$32</c:f>
              <c:numCache>
                <c:formatCode>General</c:formatCode>
                <c:ptCount val="31"/>
                <c:pt idx="0" c:formatCode="General">
                  <c:v>5442</c:v>
                </c:pt>
                <c:pt idx="1" c:formatCode="General">
                  <c:v>4995</c:v>
                </c:pt>
                <c:pt idx="2" c:formatCode="General">
                  <c:v>4988</c:v>
                </c:pt>
                <c:pt idx="3" c:formatCode="General">
                  <c:v>5140</c:v>
                </c:pt>
                <c:pt idx="4" c:formatCode="General">
                  <c:v>4770</c:v>
                </c:pt>
                <c:pt idx="5" c:formatCode="General">
                  <c:v>5177</c:v>
                </c:pt>
                <c:pt idx="6" c:formatCode="General">
                  <c:v>4809</c:v>
                </c:pt>
                <c:pt idx="7" c:formatCode="General">
                  <c:v>4655</c:v>
                </c:pt>
                <c:pt idx="8" c:formatCode="General">
                  <c:v>4503</c:v>
                </c:pt>
                <c:pt idx="9" c:formatCode="General">
                  <c:v>4507</c:v>
                </c:pt>
                <c:pt idx="10" c:formatCode="General">
                  <c:v>4964</c:v>
                </c:pt>
                <c:pt idx="11" c:formatCode="General">
                  <c:v>4893</c:v>
                </c:pt>
                <c:pt idx="12" c:formatCode="General">
                  <c:v>4892</c:v>
                </c:pt>
                <c:pt idx="13" c:formatCode="General">
                  <c:v>3516</c:v>
                </c:pt>
                <c:pt idx="14" c:formatCode="General">
                  <c:v>1819</c:v>
                </c:pt>
                <c:pt idx="15" c:formatCode="General">
                  <c:v>3722</c:v>
                </c:pt>
                <c:pt idx="16" c:formatCode="General">
                  <c:v>3686</c:v>
                </c:pt>
                <c:pt idx="17" c:formatCode="General">
                  <c:v>4345</c:v>
                </c:pt>
                <c:pt idx="18" c:formatCode="General">
                  <c:v>4597</c:v>
                </c:pt>
                <c:pt idx="19" c:formatCode="General">
                  <c:v>4719</c:v>
                </c:pt>
                <c:pt idx="20" c:formatCode="General">
                  <c:v>4867</c:v>
                </c:pt>
                <c:pt idx="21" c:formatCode="General">
                  <c:v>4923</c:v>
                </c:pt>
                <c:pt idx="22" c:formatCode="General">
                  <c:v>5216</c:v>
                </c:pt>
                <c:pt idx="23" c:formatCode="General">
                  <c:v>4104</c:v>
                </c:pt>
                <c:pt idx="24" c:formatCode="General">
                  <c:v>4945</c:v>
                </c:pt>
                <c:pt idx="25" c:formatCode="General">
                  <c:v>5103</c:v>
                </c:pt>
                <c:pt idx="26" c:formatCode="General">
                  <c:v>4784</c:v>
                </c:pt>
                <c:pt idx="27" c:formatCode="General">
                  <c:v>1939</c:v>
                </c:pt>
                <c:pt idx="28" c:formatCode="General">
                  <c:v>4937</c:v>
                </c:pt>
                <c:pt idx="29" c:formatCode="General">
                  <c:v>2685</c:v>
                </c:pt>
                <c:pt idx="30" c:formatCode="General">
                  <c:v>3981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1月</c:v>
                </c:pt>
              </c:strCache>
            </c:strRef>
          </c:tx>
          <c:spPr>
            <a:noFill/>
            <a:ln w="28575">
              <a:solidFill>
                <a:schemeClr val="accent2"/>
              </a:solidFill>
            </a:ln>
            <a:effectLst/>
          </c:spPr>
          <c:marker>
            <c:symbol val="none"/>
          </c:marker>
          <c:cat>
            <c:numRef>
              <c:f>Sheet1!$A$2:$A$32</c:f>
              <c:numCache>
                <c:formatCode>@</c:formatCode>
                <c:ptCount val="31"/>
                <c:pt idx="0" c:formatCode="@">
                  <c:v>1</c:v>
                </c:pt>
                <c:pt idx="1" c:formatCode="@">
                  <c:v>2</c:v>
                </c:pt>
                <c:pt idx="2" c:formatCode="@">
                  <c:v>3</c:v>
                </c:pt>
                <c:pt idx="3" c:formatCode="@">
                  <c:v>4</c:v>
                </c:pt>
                <c:pt idx="4" c:formatCode="@">
                  <c:v>5</c:v>
                </c:pt>
                <c:pt idx="5" c:formatCode="@">
                  <c:v>6</c:v>
                </c:pt>
                <c:pt idx="6" c:formatCode="@">
                  <c:v>7</c:v>
                </c:pt>
                <c:pt idx="7" c:formatCode="@">
                  <c:v>8</c:v>
                </c:pt>
                <c:pt idx="8" c:formatCode="@">
                  <c:v>9</c:v>
                </c:pt>
                <c:pt idx="9" c:formatCode="@">
                  <c:v>10</c:v>
                </c:pt>
                <c:pt idx="10" c:formatCode="@">
                  <c:v>11</c:v>
                </c:pt>
                <c:pt idx="11" c:formatCode="@">
                  <c:v>12</c:v>
                </c:pt>
                <c:pt idx="12" c:formatCode="@">
                  <c:v>13</c:v>
                </c:pt>
                <c:pt idx="13" c:formatCode="@">
                  <c:v>14</c:v>
                </c:pt>
                <c:pt idx="14" c:formatCode="@">
                  <c:v>15</c:v>
                </c:pt>
                <c:pt idx="15" c:formatCode="@">
                  <c:v>16</c:v>
                </c:pt>
                <c:pt idx="16" c:formatCode="@">
                  <c:v>17</c:v>
                </c:pt>
                <c:pt idx="17" c:formatCode="@">
                  <c:v>18</c:v>
                </c:pt>
                <c:pt idx="18" c:formatCode="@">
                  <c:v>19</c:v>
                </c:pt>
                <c:pt idx="19" c:formatCode="@">
                  <c:v>20</c:v>
                </c:pt>
                <c:pt idx="20" c:formatCode="@">
                  <c:v>21</c:v>
                </c:pt>
                <c:pt idx="21" c:formatCode="@">
                  <c:v>22</c:v>
                </c:pt>
                <c:pt idx="22" c:formatCode="@">
                  <c:v>23</c:v>
                </c:pt>
                <c:pt idx="23" c:formatCode="@">
                  <c:v>24</c:v>
                </c:pt>
                <c:pt idx="24" c:formatCode="@">
                  <c:v>25</c:v>
                </c:pt>
                <c:pt idx="25" c:formatCode="@">
                  <c:v>26</c:v>
                </c:pt>
                <c:pt idx="26" c:formatCode="@">
                  <c:v>27</c:v>
                </c:pt>
                <c:pt idx="27" c:formatCode="@">
                  <c:v>28</c:v>
                </c:pt>
                <c:pt idx="28" c:formatCode="@">
                  <c:v>29</c:v>
                </c:pt>
                <c:pt idx="29" c:formatCode="@">
                  <c:v>30</c:v>
                </c:pt>
                <c:pt idx="30" c:formatCode="@">
                  <c:v>31</c:v>
                </c:pt>
              </c:numCache>
            </c:numRef>
          </c:cat>
          <c:val>
            <c:numRef>
              <c:f>Sheet1!$C$2:$C$32</c:f>
              <c:numCache>
                <c:formatCode>General</c:formatCode>
                <c:ptCount val="31"/>
                <c:pt idx="0" c:formatCode="General">
                  <c:v>4057</c:v>
                </c:pt>
                <c:pt idx="1" c:formatCode="General">
                  <c:v>4602</c:v>
                </c:pt>
                <c:pt idx="2" c:formatCode="General">
                  <c:v>1417</c:v>
                </c:pt>
                <c:pt idx="3" c:formatCode="General">
                  <c:v>627</c:v>
                </c:pt>
                <c:pt idx="4" c:formatCode="General">
                  <c:v>3428</c:v>
                </c:pt>
                <c:pt idx="5" c:formatCode="General">
                  <c:v>3642</c:v>
                </c:pt>
                <c:pt idx="6" c:formatCode="General">
                  <c:v>811</c:v>
                </c:pt>
                <c:pt idx="7" c:formatCode="General">
                  <c:v>2997</c:v>
                </c:pt>
                <c:pt idx="8" c:formatCode="General">
                  <c:v>3376</c:v>
                </c:pt>
                <c:pt idx="9" c:formatCode="General">
                  <c:v>3559</c:v>
                </c:pt>
                <c:pt idx="10" c:formatCode="General">
                  <c:v>3628</c:v>
                </c:pt>
                <c:pt idx="11" c:formatCode="General">
                  <c:v>3722</c:v>
                </c:pt>
                <c:pt idx="12" c:formatCode="General">
                  <c:v>3442</c:v>
                </c:pt>
                <c:pt idx="13" c:formatCode="General">
                  <c:v>3658</c:v>
                </c:pt>
                <c:pt idx="14" c:formatCode="General">
                  <c:v>4445</c:v>
                </c:pt>
                <c:pt idx="15" c:formatCode="General">
                  <c:v>3672</c:v>
                </c:pt>
                <c:pt idx="16" c:formatCode="General">
                  <c:v>4389</c:v>
                </c:pt>
                <c:pt idx="17" c:formatCode="General">
                  <c:v>4220</c:v>
                </c:pt>
                <c:pt idx="18" c:formatCode="General">
                  <c:v>3904</c:v>
                </c:pt>
                <c:pt idx="19" c:formatCode="General">
                  <c:v>4067</c:v>
                </c:pt>
                <c:pt idx="20" c:formatCode="General">
                  <c:v>2572</c:v>
                </c:pt>
                <c:pt idx="21" c:formatCode="General">
                  <c:v>4249</c:v>
                </c:pt>
                <c:pt idx="22" c:formatCode="General">
                  <c:v>3744</c:v>
                </c:pt>
                <c:pt idx="23" c:formatCode="General">
                  <c:v>3501</c:v>
                </c:pt>
                <c:pt idx="24" c:formatCode="General">
                  <c:v>29</c:v>
                </c:pt>
                <c:pt idx="25" c:formatCode="General">
                  <c:v>0</c:v>
                </c:pt>
                <c:pt idx="26" c:formatCode="General">
                  <c:v>0</c:v>
                </c:pt>
                <c:pt idx="27" c:formatCode="General">
                  <c:v>0</c:v>
                </c:pt>
                <c:pt idx="28" c:formatCode="General">
                  <c:v>2863</c:v>
                </c:pt>
                <c:pt idx="29" c:formatCode="General">
                  <c:v>3181</c:v>
                </c:pt>
                <c:pt idx="30" c:formatCode="General">
                  <c:v>3119</c:v>
                </c:pt>
              </c:numCache>
            </c:numRef>
          </c:val>
          <c:smooth val="0"/>
        </c:ser>
        <c:dLbls>
          <c:dLblPos val="r"/>
          <c:showLegendKey val="0"/>
          <c:showVal val="0"/>
          <c:showCatName val="0"/>
          <c:showSerName val="0"/>
          <c:showPercent val="0"/>
          <c:showBubbleSize val="0"/>
        </c:dLbls>
        <c:marker val="0"/>
        <c:smooth val="0"/>
        <c:axId val="285882240"/>
        <c:axId val="285883776"/>
      </c:lineChart>
      <c:catAx>
        <c:axId val="285882240"/>
        <c:scaling>
          <c:orientation val="minMax"/>
        </c:scaling>
        <c:delete val="0"/>
        <c:axPos val="b"/>
        <c:numFmt formatCode="@" sourceLinked="1"/>
        <c:majorTickMark val="out"/>
        <c:minorTickMark val="none"/>
        <c:tickLblPos val="nextTo"/>
        <c:spPr>
          <a:noFill/>
          <a:ln>
            <a:solidFill>
              <a:schemeClr val="tx1">
                <a:lumMod val="50000"/>
                <a:lumOff val="50000"/>
              </a:schemeClr>
            </a:solidFill>
          </a:ln>
          <a:effectLst/>
        </c:spPr>
        <c:txPr>
          <a:bodyPr rot="-60000000" spcFirstLastPara="0" vertOverflow="ellipsis" horzOverflow="overflow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285883776"/>
        <c:crosses val="autoZero"/>
        <c:auto val="1"/>
        <c:lblAlgn val="ctr"/>
        <c:lblOffset val="100"/>
        <c:tickMarkSkip val="1"/>
        <c:noMultiLvlLbl val="0"/>
      </c:catAx>
      <c:valAx>
        <c:axId val="285883776"/>
        <c:scaling>
          <c:orientation val="minMax"/>
        </c:scaling>
        <c:delete val="0"/>
        <c:axPos val="l"/>
        <c:majorGridlines>
          <c:spPr>
            <a:noFill/>
            <a:ln>
              <a:solidFill>
                <a:schemeClr val="tx1">
                  <a:lumMod val="50000"/>
                  <a:lumOff val="50000"/>
                </a:schemeClr>
              </a:solidFill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>
                <a:lumMod val="50000"/>
                <a:lumOff val="50000"/>
              </a:schemeClr>
            </a:solidFill>
          </a:ln>
          <a:effectLst/>
        </c:spPr>
        <c:txPr>
          <a:bodyPr rot="-60000000" spcFirstLastPara="0" vertOverflow="ellipsis" horzOverflow="overflow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285882240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0" vertOverflow="ellipsis" horzOverflow="overflow" vert="horz" wrap="square" anchor="ctr" anchorCtr="1"/>
        <a:lstStyle/>
        <a:p>
          <a:pPr>
            <a:defRPr lang="zh-CN"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 rot="0" spcFirstLastPara="0" vertOverflow="ellipsis" horzOverflow="overflow" vert="horz" wrap="square" anchor="ctr" anchorCtr="1"/>
    <a:lstStyle/>
    <a:p>
      <a:pPr>
        <a:defRPr lang="zh-CN"/>
      </a:pPr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180</Words>
  <Characters>1031</Characters>
  <Lines>8</Lines>
  <Paragraphs>2</Paragraphs>
  <TotalTime>0</TotalTime>
  <ScaleCrop>false</ScaleCrop>
  <LinksUpToDate>false</LinksUpToDate>
  <CharactersWithSpaces>1209</CharactersWithSpaces>
  <Application>WPS Office_10.8.0.5603_F1E327BC-269C-435d-A152-05C5408002CA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admin1</dc:creator>
  <cp:lastModifiedBy>Administrator</cp:lastModifiedBy>
  <dcterms:modified xsi:type="dcterms:W3CDTF">2018-12-07T08:28:23Z</dcterms:modified>
  <cp:revision>1268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2052-10.8.0.5603</vt:lpwstr>
  </property>
</Properties>
</file>