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29" w:rsidRPr="00536D29" w:rsidRDefault="00536D29" w:rsidP="00536D29">
      <w:pPr>
        <w:ind w:firstLineChars="500" w:firstLine="1600"/>
        <w:rPr>
          <w:rFonts w:hint="eastAsia"/>
          <w:sz w:val="32"/>
          <w:szCs w:val="32"/>
        </w:rPr>
      </w:pPr>
      <w:r w:rsidRPr="00536D29">
        <w:rPr>
          <w:rFonts w:hint="eastAsia"/>
          <w:sz w:val="32"/>
          <w:szCs w:val="32"/>
        </w:rPr>
        <w:t>仲裁院</w:t>
      </w:r>
      <w:r w:rsidRPr="00536D29">
        <w:rPr>
          <w:rFonts w:hint="eastAsia"/>
          <w:sz w:val="32"/>
          <w:szCs w:val="32"/>
        </w:rPr>
        <w:t>2015</w:t>
      </w:r>
      <w:r w:rsidRPr="00536D29">
        <w:rPr>
          <w:rFonts w:hint="eastAsia"/>
          <w:sz w:val="32"/>
          <w:szCs w:val="32"/>
        </w:rPr>
        <w:t>年接轨上海互动提升</w:t>
      </w:r>
    </w:p>
    <w:p w:rsidR="00536D29" w:rsidRPr="00536D29" w:rsidRDefault="00536D29" w:rsidP="00536D29">
      <w:pPr>
        <w:rPr>
          <w:rFonts w:hint="eastAsia"/>
          <w:sz w:val="32"/>
          <w:szCs w:val="32"/>
        </w:rPr>
      </w:pPr>
      <w:r w:rsidRPr="00536D29">
        <w:rPr>
          <w:rFonts w:hint="eastAsia"/>
          <w:sz w:val="32"/>
          <w:szCs w:val="32"/>
        </w:rPr>
        <w:t xml:space="preserve">     2015</w:t>
      </w:r>
      <w:r w:rsidRPr="00536D29">
        <w:rPr>
          <w:rFonts w:hint="eastAsia"/>
          <w:sz w:val="32"/>
          <w:szCs w:val="32"/>
        </w:rPr>
        <w:t>年，劳动人事争议仲裁主要在两方面接轨上海，互通有无，共同提升。</w:t>
      </w:r>
    </w:p>
    <w:p w:rsidR="00536D29" w:rsidRPr="00536D29" w:rsidRDefault="00536D29" w:rsidP="00536D29">
      <w:pPr>
        <w:ind w:firstLineChars="200" w:firstLine="640"/>
        <w:rPr>
          <w:rFonts w:hint="eastAsia"/>
          <w:sz w:val="32"/>
          <w:szCs w:val="32"/>
        </w:rPr>
      </w:pPr>
      <w:r w:rsidRPr="00536D29">
        <w:rPr>
          <w:rFonts w:hint="eastAsia"/>
          <w:sz w:val="32"/>
          <w:szCs w:val="32"/>
        </w:rPr>
        <w:t>一是联动高校开展远程视频互动。本年度，我们与上海交通大学法学院进行了两次远程庭审视频互动，交大五十余</w:t>
      </w:r>
      <w:proofErr w:type="gramStart"/>
      <w:r w:rsidRPr="00536D29">
        <w:rPr>
          <w:rFonts w:hint="eastAsia"/>
          <w:sz w:val="32"/>
          <w:szCs w:val="32"/>
        </w:rPr>
        <w:t>名师生足不出校</w:t>
      </w:r>
      <w:proofErr w:type="gramEnd"/>
      <w:r w:rsidRPr="00536D29">
        <w:rPr>
          <w:rFonts w:hint="eastAsia"/>
          <w:sz w:val="32"/>
          <w:szCs w:val="32"/>
        </w:rPr>
        <w:t>，观摩了我们的庭审现场，并对我们的庭审情况进行了实时点评。双方还在庭后两次会晤，商讨如何更有效地促进即时观摩上的教研合作。高校联动有效提升了仲裁员的庭审把控能力，法律法规运用的严谨性。此外，金丽萍院长还被上海交通大学聘请为兼职硕士导师，目前兼职带法学院的一名研究生。</w:t>
      </w:r>
    </w:p>
    <w:p w:rsidR="00536D29" w:rsidRPr="00536D29" w:rsidRDefault="00536D29" w:rsidP="00536D29">
      <w:pPr>
        <w:ind w:firstLineChars="200" w:firstLine="640"/>
        <w:rPr>
          <w:rFonts w:hint="eastAsia"/>
          <w:sz w:val="32"/>
          <w:szCs w:val="32"/>
        </w:rPr>
      </w:pPr>
      <w:r w:rsidRPr="00536D29">
        <w:rPr>
          <w:rFonts w:hint="eastAsia"/>
          <w:sz w:val="32"/>
          <w:szCs w:val="32"/>
        </w:rPr>
        <w:t>二是借助友好仲裁院拓展工作思路。我们的和谐劳动关系“太仓现象”</w:t>
      </w:r>
      <w:proofErr w:type="gramStart"/>
      <w:r w:rsidRPr="00536D29">
        <w:rPr>
          <w:rFonts w:hint="eastAsia"/>
          <w:sz w:val="32"/>
          <w:szCs w:val="32"/>
        </w:rPr>
        <w:t>引得八</w:t>
      </w:r>
      <w:proofErr w:type="gramEnd"/>
      <w:r w:rsidRPr="00536D29">
        <w:rPr>
          <w:rFonts w:hint="eastAsia"/>
          <w:sz w:val="32"/>
          <w:szCs w:val="32"/>
        </w:rPr>
        <w:t>方来客。本年度，我院的友好仲裁院名列又新增了闵行劳动人事争议仲裁院，截至目前我们共与上海三家仲裁院结对，即上海浦东劳动人事争议仲裁院、青浦劳动人事争议仲裁院、闵行劳动人事争议仲裁院。双方通过定期互访，针对仲裁院内部管理、劳动人事争议预防调处、仲裁信息化等方面进行深入交流学习，以此拓展各自的工作思路。如闵行区，我们上半年去该院学习交流，被对方的人文建设所感动，计划下年度围绕“人文仲裁”开展相关工作，借此增加团队的凝聚力；对方的仲裁自助服务器也启发了我们开发的想法，计划下年度开发包括“自助申请仲裁、查询</w:t>
      </w:r>
      <w:r w:rsidRPr="00536D29">
        <w:rPr>
          <w:rFonts w:hint="eastAsia"/>
          <w:sz w:val="32"/>
          <w:szCs w:val="32"/>
        </w:rPr>
        <w:lastRenderedPageBreak/>
        <w:t>案件信息、法律法规指引、我要调解以及自助来访登记”等功能在内的服务器，以此全面提升我市的调解仲裁成效。闵行区本年度也先后两次来我院交流业务，了解我们的前期预防及调解工作，同时请我们协助查办当事人劳动合同履行地在太的劳动争议案件。</w:t>
      </w:r>
    </w:p>
    <w:p w:rsidR="00536D29" w:rsidRDefault="00536D29" w:rsidP="00536D29"/>
    <w:p w:rsidR="00127305" w:rsidRDefault="00536D29" w:rsidP="00536D29">
      <w:r>
        <w:rPr>
          <w:rFonts w:hint="eastAsia"/>
        </w:rPr>
        <w:t xml:space="preserve"> </w:t>
      </w:r>
    </w:p>
    <w:sectPr w:rsidR="00127305" w:rsidSect="00127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6D29"/>
    <w:rsid w:val="00127305"/>
    <w:rsid w:val="0053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556</Characters>
  <Application>Microsoft Office Word</Application>
  <DocSecurity>0</DocSecurity>
  <Lines>4</Lines>
  <Paragraphs>1</Paragraphs>
  <ScaleCrop>false</ScaleCrop>
  <Company>苏州一键技术部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2016-03-20T02:54:00Z</dcterms:created>
  <dcterms:modified xsi:type="dcterms:W3CDTF">2016-03-20T02:55:00Z</dcterms:modified>
</cp:coreProperties>
</file>