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C1E" w:rsidRDefault="001B1FCB">
      <w:pPr>
        <w:pStyle w:val="aa"/>
        <w:snapToGrid w:val="0"/>
        <w:spacing w:line="540" w:lineRule="exact"/>
        <w:rPr>
          <w:rFonts w:ascii="Times New Roman" w:eastAsia="Times New Roman"/>
          <w:sz w:val="32"/>
        </w:rPr>
      </w:pPr>
      <w:r>
        <w:rPr>
          <w:rFonts w:ascii="Times New Roman" w:eastAsia="仿宋_GB2312" w:hint="eastAs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pt;margin-top:18.05pt;width:445.6pt;height:173pt;z-index:-1">
            <v:imagedata r:id="rId6" o:title="未标题-2"/>
          </v:shape>
        </w:pict>
      </w:r>
    </w:p>
    <w:p w:rsidR="00822C1E" w:rsidRDefault="00822C1E">
      <w:pPr>
        <w:pStyle w:val="af2"/>
        <w:snapToGrid w:val="0"/>
        <w:spacing w:after="160" w:line="540" w:lineRule="exact"/>
        <w:rPr>
          <w:rFonts w:ascii="Times New Roman" w:hAnsi="Times New Roman"/>
        </w:rPr>
      </w:pPr>
    </w:p>
    <w:p w:rsidR="00822C1E" w:rsidRDefault="00822C1E">
      <w:pPr>
        <w:pStyle w:val="af1"/>
        <w:spacing w:after="0" w:line="1200" w:lineRule="atLeast"/>
        <w:rPr>
          <w:rFonts w:ascii="Times New Roman" w:eastAsia="方正大标宋简体"/>
          <w:b w:val="0"/>
          <w:w w:val="66"/>
          <w:szCs w:val="140"/>
        </w:rPr>
      </w:pPr>
    </w:p>
    <w:p w:rsidR="00822C1E" w:rsidRDefault="00822C1E">
      <w:pPr>
        <w:tabs>
          <w:tab w:val="left" w:pos="8364"/>
        </w:tabs>
        <w:ind w:firstLine="0"/>
        <w:jc w:val="center"/>
        <w:rPr>
          <w:rFonts w:ascii="Times New Roman" w:eastAsia="仿宋_GB2312"/>
        </w:rPr>
      </w:pPr>
      <w:r>
        <w:rPr>
          <w:rFonts w:ascii="Times New Roman" w:eastAsia="仿宋_GB2312" w:hint="eastAsia"/>
        </w:rPr>
        <w:t>太政办〔</w:t>
      </w:r>
      <w:r>
        <w:rPr>
          <w:rFonts w:ascii="Times New Roman" w:eastAsia="仿宋_GB2312"/>
        </w:rPr>
        <w:t>2017</w:t>
      </w:r>
      <w:r>
        <w:rPr>
          <w:rFonts w:ascii="Times New Roman" w:eastAsia="仿宋_GB2312" w:hint="eastAsia"/>
        </w:rPr>
        <w:t>〕</w:t>
      </w:r>
      <w:r>
        <w:rPr>
          <w:rFonts w:ascii="Times New Roman" w:eastAsia="仿宋_GB2312"/>
        </w:rPr>
        <w:t>180</w:t>
      </w:r>
      <w:r>
        <w:rPr>
          <w:rFonts w:ascii="Times New Roman" w:eastAsia="仿宋_GB2312" w:hint="eastAsia"/>
        </w:rPr>
        <w:t>号</w:t>
      </w:r>
    </w:p>
    <w:p w:rsidR="00822C1E" w:rsidRDefault="00822C1E">
      <w:pPr>
        <w:pStyle w:val="a9"/>
        <w:snapToGrid w:val="0"/>
        <w:spacing w:after="640"/>
        <w:ind w:left="-40"/>
        <w:jc w:val="both"/>
        <w:rPr>
          <w:rFonts w:ascii="Times New Roman"/>
        </w:rPr>
      </w:pPr>
    </w:p>
    <w:p w:rsidR="00822C1E" w:rsidRDefault="00B50084">
      <w:pPr>
        <w:pStyle w:val="a9"/>
        <w:snapToGrid w:val="0"/>
        <w:spacing w:after="640"/>
        <w:ind w:left="-40"/>
        <w:jc w:val="both"/>
        <w:rPr>
          <w:rFonts w:ascii="Times New Roman"/>
        </w:rPr>
      </w:pPr>
      <w:r w:rsidRPr="00B50084">
        <w:rPr>
          <w:noProof/>
        </w:rPr>
        <w:pict>
          <v:line id="Line 2" o:spid="_x0000_s1026" style="position:absolute;left:0;text-align:left;z-index:1;visibility:hidden;mso-position-vertical-relative:margin" from="0,212.05pt" to="442.2pt,2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" o:allowincell="f" strokecolor="red" strokeweight="3pt">
            <w10:wrap type="topAndBottom" anchory="margin"/>
          </v:line>
        </w:pict>
      </w:r>
    </w:p>
    <w:p w:rsidR="00822C1E" w:rsidRDefault="00822C1E">
      <w:pPr>
        <w:adjustRightInd w:val="0"/>
        <w:spacing w:line="620" w:lineRule="exact"/>
        <w:ind w:firstLine="0"/>
        <w:jc w:val="center"/>
        <w:rPr>
          <w:rFonts w:ascii="Times New Roman" w:eastAsia="方正大标宋简体"/>
          <w:sz w:val="44"/>
          <w:szCs w:val="44"/>
        </w:rPr>
      </w:pPr>
      <w:bookmarkStart w:id="0" w:name="OLE_LINK3"/>
      <w:bookmarkStart w:id="1" w:name="OLE_LINK1"/>
      <w:bookmarkStart w:id="2" w:name="OLE_LINK2"/>
      <w:r>
        <w:rPr>
          <w:rFonts w:ascii="Times New Roman" w:eastAsia="方正大标宋简体" w:hint="eastAsia"/>
          <w:sz w:val="44"/>
          <w:szCs w:val="44"/>
        </w:rPr>
        <w:t>市政府办公室印发关于企业投资建设项目审批联合踏勘联合测绘的实施意见（试行）的通知</w:t>
      </w:r>
    </w:p>
    <w:bookmarkEnd w:id="0"/>
    <w:p w:rsidR="00822C1E" w:rsidRDefault="00822C1E">
      <w:pPr>
        <w:adjustRightInd w:val="0"/>
        <w:spacing w:line="620" w:lineRule="exact"/>
        <w:ind w:firstLine="0"/>
        <w:jc w:val="center"/>
        <w:rPr>
          <w:rFonts w:ascii="Times New Roman" w:eastAsia="方正大标宋简体"/>
          <w:sz w:val="44"/>
          <w:szCs w:val="44"/>
        </w:rPr>
      </w:pPr>
    </w:p>
    <w:bookmarkEnd w:id="1"/>
    <w:bookmarkEnd w:id="2"/>
    <w:p w:rsidR="00822C1E" w:rsidRDefault="00822C1E">
      <w:pPr>
        <w:widowControl/>
        <w:spacing w:line="580" w:lineRule="exact"/>
        <w:ind w:firstLine="0"/>
        <w:rPr>
          <w:rFonts w:ascii="Times New Roman" w:eastAsia="仿宋_GB2312"/>
          <w:szCs w:val="32"/>
        </w:rPr>
      </w:pPr>
      <w:r>
        <w:rPr>
          <w:rFonts w:ascii="Times New Roman" w:eastAsia="仿宋_GB2312" w:hint="eastAsia"/>
          <w:szCs w:val="32"/>
        </w:rPr>
        <w:t>各镇人民政府，太仓港经济技术开发区管委会，太仓高新区管委会，科教新城、旅游度假区管委会，娄东街道办事处，市各委办局，各直属单位，健雄学院：</w:t>
      </w:r>
    </w:p>
    <w:p w:rsidR="00822C1E" w:rsidRDefault="00822C1E" w:rsidP="001B1FCB">
      <w:pPr>
        <w:spacing w:line="580" w:lineRule="exact"/>
        <w:ind w:firstLineChars="200" w:firstLine="630"/>
        <w:jc w:val="left"/>
        <w:rPr>
          <w:rFonts w:ascii="Times New Roman" w:eastAsia="仿宋_GB2312"/>
          <w:szCs w:val="32"/>
        </w:rPr>
      </w:pPr>
      <w:r>
        <w:rPr>
          <w:rFonts w:ascii="Times New Roman" w:eastAsia="仿宋_GB2312" w:hint="eastAsia"/>
          <w:szCs w:val="32"/>
        </w:rPr>
        <w:t>经研究，现将《关于企业投</w:t>
      </w:r>
      <w:bookmarkStart w:id="3" w:name="_GoBack"/>
      <w:bookmarkEnd w:id="3"/>
      <w:r>
        <w:rPr>
          <w:rFonts w:ascii="Times New Roman" w:eastAsia="仿宋_GB2312" w:hint="eastAsia"/>
          <w:szCs w:val="32"/>
        </w:rPr>
        <w:t>资建设项目审批联合踏勘联合测绘的实施意见（试行）》印发给你们，请认真贯彻落实。</w:t>
      </w:r>
    </w:p>
    <w:p w:rsidR="00822C1E" w:rsidRDefault="00822C1E" w:rsidP="001B1FCB">
      <w:pPr>
        <w:ind w:leftChars="-13" w:left="-41" w:firstLineChars="200" w:firstLine="630"/>
        <w:rPr>
          <w:rFonts w:ascii="Times New Roman" w:eastAsia="仿宋_GB2312"/>
          <w:szCs w:val="32"/>
        </w:rPr>
      </w:pPr>
    </w:p>
    <w:p w:rsidR="00822C1E" w:rsidRDefault="00822C1E" w:rsidP="001B1FCB">
      <w:pPr>
        <w:ind w:leftChars="-13" w:left="-41" w:firstLineChars="1200" w:firstLine="3780"/>
        <w:rPr>
          <w:rFonts w:ascii="Times New Roman" w:eastAsia="仿宋_GB2312"/>
          <w:szCs w:val="32"/>
        </w:rPr>
      </w:pPr>
      <w:r>
        <w:rPr>
          <w:rFonts w:ascii="Times New Roman" w:eastAsia="仿宋_GB2312" w:hint="eastAsia"/>
          <w:szCs w:val="32"/>
        </w:rPr>
        <w:t>太仓市人民政府办公室</w:t>
      </w:r>
    </w:p>
    <w:p w:rsidR="00822C1E" w:rsidRDefault="00822C1E" w:rsidP="001B1FCB">
      <w:pPr>
        <w:ind w:leftChars="-13" w:left="-41" w:firstLineChars="1350" w:firstLine="4253"/>
        <w:rPr>
          <w:rFonts w:ascii="Times New Roman" w:eastAsia="仿宋_GB2312"/>
          <w:szCs w:val="32"/>
        </w:rPr>
      </w:pPr>
      <w:r>
        <w:rPr>
          <w:rFonts w:ascii="Times New Roman" w:eastAsia="仿宋_GB2312"/>
          <w:szCs w:val="32"/>
        </w:rPr>
        <w:t>2017</w:t>
      </w:r>
      <w:r>
        <w:rPr>
          <w:rFonts w:ascii="Times New Roman" w:eastAsia="仿宋_GB2312" w:hint="eastAsia"/>
          <w:szCs w:val="32"/>
        </w:rPr>
        <w:t>年</w:t>
      </w:r>
      <w:r>
        <w:rPr>
          <w:rFonts w:ascii="Times New Roman" w:eastAsia="仿宋_GB2312"/>
          <w:szCs w:val="32"/>
        </w:rPr>
        <w:t>10</w:t>
      </w:r>
      <w:r>
        <w:rPr>
          <w:rFonts w:ascii="Times New Roman" w:eastAsia="仿宋_GB2312" w:hint="eastAsia"/>
          <w:szCs w:val="32"/>
        </w:rPr>
        <w:t>月</w:t>
      </w:r>
      <w:r>
        <w:rPr>
          <w:rFonts w:ascii="Times New Roman" w:eastAsia="仿宋_GB2312"/>
          <w:szCs w:val="32"/>
        </w:rPr>
        <w:t>26</w:t>
      </w:r>
      <w:r>
        <w:rPr>
          <w:rFonts w:ascii="Times New Roman" w:eastAsia="仿宋_GB2312" w:hint="eastAsia"/>
          <w:szCs w:val="32"/>
        </w:rPr>
        <w:t>日</w:t>
      </w:r>
    </w:p>
    <w:p w:rsidR="00822C1E" w:rsidRDefault="00822C1E">
      <w:pPr>
        <w:widowControl/>
        <w:spacing w:line="540" w:lineRule="exact"/>
        <w:ind w:right="-147"/>
        <w:rPr>
          <w:rFonts w:ascii="Times New Roman" w:eastAsia="仿宋_GB2312"/>
          <w:szCs w:val="32"/>
        </w:rPr>
      </w:pPr>
      <w:r>
        <w:rPr>
          <w:rFonts w:ascii="Times New Roman" w:eastAsia="仿宋_GB2312"/>
          <w:szCs w:val="32"/>
        </w:rPr>
        <w:br w:type="page"/>
      </w:r>
    </w:p>
    <w:p w:rsidR="00822C1E" w:rsidRDefault="00822C1E">
      <w:pPr>
        <w:adjustRightInd w:val="0"/>
        <w:spacing w:line="620" w:lineRule="exact"/>
        <w:ind w:firstLine="0"/>
        <w:jc w:val="center"/>
        <w:rPr>
          <w:rFonts w:ascii="Times New Roman" w:eastAsia="方正大标宋简体"/>
          <w:sz w:val="40"/>
          <w:szCs w:val="40"/>
        </w:rPr>
      </w:pPr>
      <w:r>
        <w:rPr>
          <w:rFonts w:ascii="Times New Roman" w:eastAsia="方正大标宋简体" w:hint="eastAsia"/>
          <w:sz w:val="40"/>
          <w:szCs w:val="40"/>
        </w:rPr>
        <w:t>关于企业投资建设项目审批联合踏勘联合测绘的</w:t>
      </w:r>
    </w:p>
    <w:p w:rsidR="00822C1E" w:rsidRDefault="00822C1E">
      <w:pPr>
        <w:adjustRightInd w:val="0"/>
        <w:spacing w:line="620" w:lineRule="exact"/>
        <w:ind w:firstLine="0"/>
        <w:jc w:val="center"/>
        <w:rPr>
          <w:rFonts w:ascii="Times New Roman" w:eastAsia="方正大标宋简体"/>
          <w:sz w:val="40"/>
          <w:szCs w:val="40"/>
        </w:rPr>
      </w:pPr>
      <w:r>
        <w:rPr>
          <w:rFonts w:ascii="Times New Roman" w:eastAsia="方正大标宋简体" w:hint="eastAsia"/>
          <w:sz w:val="40"/>
          <w:szCs w:val="40"/>
        </w:rPr>
        <w:t>实施意见（试行）</w:t>
      </w:r>
    </w:p>
    <w:p w:rsidR="00822C1E" w:rsidRDefault="00822C1E">
      <w:pPr>
        <w:rPr>
          <w:rFonts w:ascii="Times New Roman" w:eastAsia="仿宋_GB2312"/>
          <w:szCs w:val="32"/>
        </w:rPr>
      </w:pPr>
    </w:p>
    <w:p w:rsidR="00822C1E" w:rsidRDefault="00822C1E" w:rsidP="001B1FCB">
      <w:pPr>
        <w:ind w:firstLineChars="200" w:firstLine="630"/>
        <w:rPr>
          <w:rFonts w:ascii="Times New Roman" w:eastAsia="仿宋_GB2312"/>
          <w:szCs w:val="32"/>
        </w:rPr>
      </w:pPr>
      <w:r>
        <w:rPr>
          <w:rFonts w:ascii="Times New Roman" w:eastAsia="仿宋_GB2312" w:hint="eastAsia"/>
          <w:szCs w:val="32"/>
        </w:rPr>
        <w:t>为进一步深化行政审批制度改革，提升建设项目审批效能，优化投资环境，根据省委、省政府《关于深化行政审批制度改革加快简政放权激发市场活力的意见》（苏发〔</w:t>
      </w:r>
      <w:r>
        <w:rPr>
          <w:rFonts w:ascii="Times New Roman" w:eastAsia="仿宋_GB2312"/>
          <w:szCs w:val="32"/>
        </w:rPr>
        <w:t>2016</w:t>
      </w:r>
      <w:r>
        <w:rPr>
          <w:rFonts w:ascii="Times New Roman" w:eastAsia="仿宋_GB2312" w:hint="eastAsia"/>
          <w:szCs w:val="32"/>
        </w:rPr>
        <w:t>〕</w:t>
      </w:r>
      <w:r>
        <w:rPr>
          <w:rFonts w:ascii="Times New Roman" w:eastAsia="仿宋_GB2312"/>
          <w:szCs w:val="32"/>
        </w:rPr>
        <w:t>42</w:t>
      </w:r>
      <w:r>
        <w:rPr>
          <w:rFonts w:ascii="Times New Roman" w:eastAsia="仿宋_GB2312" w:hint="eastAsia"/>
          <w:szCs w:val="32"/>
        </w:rPr>
        <w:t>号）精神和省政府办公厅《关于推进企业投资建设项目并联审批规范中介服务的意见》（苏政办发〔</w:t>
      </w:r>
      <w:r>
        <w:rPr>
          <w:rFonts w:ascii="Times New Roman" w:eastAsia="仿宋_GB2312"/>
          <w:szCs w:val="32"/>
        </w:rPr>
        <w:t>2015</w:t>
      </w:r>
      <w:r>
        <w:rPr>
          <w:rFonts w:ascii="Times New Roman" w:eastAsia="仿宋_GB2312" w:hint="eastAsia"/>
          <w:szCs w:val="32"/>
        </w:rPr>
        <w:t>〕</w:t>
      </w:r>
      <w:r>
        <w:rPr>
          <w:rFonts w:ascii="Times New Roman" w:eastAsia="仿宋_GB2312"/>
          <w:szCs w:val="32"/>
        </w:rPr>
        <w:t>15</w:t>
      </w:r>
      <w:r>
        <w:rPr>
          <w:rFonts w:ascii="Times New Roman" w:eastAsia="仿宋_GB2312" w:hint="eastAsia"/>
          <w:szCs w:val="32"/>
        </w:rPr>
        <w:t>号）要求，结合我市实际，现就企业投资项目审批联合踏勘、联合测绘提出如下实施意见：</w:t>
      </w:r>
    </w:p>
    <w:p w:rsidR="00822C1E" w:rsidRDefault="00822C1E" w:rsidP="001B1FCB">
      <w:pPr>
        <w:ind w:firstLineChars="200" w:firstLine="630"/>
        <w:rPr>
          <w:rFonts w:ascii="黑体" w:eastAsia="黑体" w:hAnsi="黑体" w:cs="黑体"/>
          <w:szCs w:val="32"/>
        </w:rPr>
      </w:pPr>
      <w:r>
        <w:rPr>
          <w:rFonts w:ascii="黑体" w:eastAsia="黑体" w:hAnsi="黑体" w:cs="黑体" w:hint="eastAsia"/>
          <w:szCs w:val="32"/>
        </w:rPr>
        <w:t>一、踏勘内容</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一）投资项目核准、选址审批、用地预审、环保审批、职业病危害预评价报告审批、水资源论证报告书及水土保持方案审批等现场踏勘，牵头部门为市发改委、市经信委（其中基本建设投资项目的牵头部门为市发改委，技术改造投资项目的牵头部门为市经信委），参与部门为市住建局、市国土局、市环保局、市安监局、市水利局等。</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二）建设用地规划、用地审批等现场踏勘，牵头部门为市住建局。其中属备案类投资项目的，将环保审批、用地选址、用地预审、职业病危害预评价报告审批、水资源论证报告书及水土保持方案审批列入该阶段联合踏勘，参与部门为市国土局、市环</w:t>
      </w:r>
      <w:r>
        <w:rPr>
          <w:rFonts w:ascii="Times New Roman" w:eastAsia="仿宋_GB2312" w:hint="eastAsia"/>
          <w:szCs w:val="32"/>
        </w:rPr>
        <w:lastRenderedPageBreak/>
        <w:t>保局、市安监局、市水利局等。</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（三）项目规划和建筑工程设计方案评审、基本建设工程初步设计审查等现场踏勘，由市住建局牵头，参与部门为市发改委等。</w:t>
      </w:r>
      <w:r>
        <w:rPr>
          <w:rFonts w:ascii="Times New Roman" w:eastAsia="仿宋_GB2312"/>
          <w:szCs w:val="32"/>
        </w:rPr>
        <w:t xml:space="preserve">   </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四）建设工程规划许可、民防工程建设设计审查、建设项目职业病防护设施设计审查（职业病危害严重）、建筑工程消防设计审查、环境卫生设施许可、绿化设计方案审批、防雷设施设计审核等现场踏勘，牵头部门为市住建局，参与部门为市民防局、市安监局、市卫计委、市住建局、市气象局、市消防大队等。</w:t>
      </w:r>
      <w:r>
        <w:rPr>
          <w:rFonts w:ascii="Times New Roman" w:eastAsia="仿宋_GB2312"/>
          <w:szCs w:val="32"/>
        </w:rPr>
        <w:t xml:space="preserve">  </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（五）建筑工程施工许可现场踏勘，牵头部门为市住建局。</w:t>
      </w:r>
    </w:p>
    <w:p w:rsidR="00822C1E" w:rsidRDefault="00822C1E" w:rsidP="001B1FCB">
      <w:pPr>
        <w:ind w:firstLineChars="200" w:firstLine="630"/>
        <w:rPr>
          <w:rFonts w:ascii="黑体" w:eastAsia="黑体" w:hAnsi="黑体" w:cs="黑体"/>
          <w:szCs w:val="32"/>
        </w:rPr>
      </w:pPr>
      <w:r>
        <w:rPr>
          <w:rFonts w:ascii="黑体" w:eastAsia="黑体" w:hAnsi="黑体" w:cs="黑体" w:hint="eastAsia"/>
          <w:szCs w:val="32"/>
        </w:rPr>
        <w:t>二、测绘内容</w:t>
      </w:r>
    </w:p>
    <w:p w:rsidR="00822C1E" w:rsidRDefault="00822C1E">
      <w:pPr>
        <w:ind w:firstLine="640"/>
        <w:rPr>
          <w:rFonts w:ascii="Times New Roman" w:eastAsia="仿宋_GB2312"/>
          <w:szCs w:val="32"/>
        </w:rPr>
      </w:pPr>
      <w:r>
        <w:rPr>
          <w:rFonts w:ascii="Times New Roman" w:eastAsia="仿宋_GB2312" w:hint="eastAsia"/>
          <w:szCs w:val="32"/>
        </w:rPr>
        <w:t>现势地形图、地下管线图、用地勘测定界图、不动产测绘、建设工程放线、建设工程竣工测量等测绘，与相应审批环节的现场踏勘联合进行，联合踏勘的牵头部门也为联合测绘的牵头部门，住建局、国土局等部门为参与部门。</w:t>
      </w:r>
    </w:p>
    <w:p w:rsidR="00822C1E" w:rsidRDefault="00822C1E">
      <w:pPr>
        <w:rPr>
          <w:rFonts w:ascii="Times New Roman" w:eastAsia="仿宋_GB2312"/>
          <w:szCs w:val="32"/>
        </w:rPr>
      </w:pPr>
      <w:r>
        <w:rPr>
          <w:rFonts w:ascii="黑体" w:eastAsia="黑体" w:hAnsi="黑体" w:cs="黑体" w:hint="eastAsia"/>
          <w:szCs w:val="32"/>
        </w:rPr>
        <w:t>三、操作程序</w:t>
      </w:r>
      <w:r>
        <w:rPr>
          <w:rFonts w:ascii="黑体" w:eastAsia="黑体" w:hAnsi="黑体" w:cs="黑体"/>
          <w:szCs w:val="32"/>
        </w:rPr>
        <w:t xml:space="preserve">  </w:t>
      </w:r>
      <w:r>
        <w:rPr>
          <w:rFonts w:ascii="Times New Roman" w:eastAsia="仿宋_GB2312"/>
          <w:szCs w:val="32"/>
        </w:rPr>
        <w:t xml:space="preserve"> </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一）提交踏勘（测绘）申请。市政管办负责接受申请人提出的办事项目申请。建设单位认为在审批事项办理过程中，需要联合踏勘（测绘）的，应及时向市政管办提出联合踏勘（测绘）申请。经审查，符合条件的，进入联合踏勘（测绘）程序。</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（二）确定踏勘（测绘）时间。市政管办负责将《建设项目</w:t>
      </w:r>
      <w:r>
        <w:rPr>
          <w:rFonts w:ascii="Times New Roman" w:eastAsia="仿宋_GB2312" w:hint="eastAsia"/>
          <w:szCs w:val="32"/>
        </w:rPr>
        <w:lastRenderedPageBreak/>
        <w:t>联合踏勘（测绘）工作单》转各联合踏勘（测绘）单位，各联合踏勘（测绘）单位根据实际需要，确定参加联合踏勘（测绘）人员，并提出项目单位需补充资料和现场情况介绍要求。市政管办在收到建设单位提交的现场踏勘（测绘）申请单后，按照受理的先后顺序及时作出安排。</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三）反馈踏勘（测绘）结果。联合踏勘（测绘）结束后，参加踏勘部门的有关人员应在《联合踏勘（测绘）登记表》上签署踏勘（测绘）意见。符合现场踏勘（测绘）条件，且能当场确定的，应当场签署意见；需向部门领导汇报并研究后确定的，原则上于踏勘（测绘）之日起</w:t>
      </w:r>
      <w:r>
        <w:rPr>
          <w:rFonts w:ascii="Times New Roman" w:eastAsia="仿宋_GB2312"/>
          <w:szCs w:val="32"/>
        </w:rPr>
        <w:t xml:space="preserve"> 3 </w:t>
      </w:r>
      <w:r>
        <w:rPr>
          <w:rFonts w:ascii="Times New Roman" w:eastAsia="仿宋_GB2312" w:hint="eastAsia"/>
          <w:szCs w:val="32"/>
        </w:rPr>
        <w:t>个工作日内签署踏勘（测绘）意见；需经过专业论证或向上级部门申报的，时间可酌情延长。牵头部门根据联合踏勘（测绘）意见，在承诺期限内对办理事项作出批复或答复。未组织现场踏勘（测绘）的项目，按原定并联审批程序办理。</w:t>
      </w:r>
    </w:p>
    <w:p w:rsidR="00822C1E" w:rsidRDefault="00822C1E" w:rsidP="001B1FCB">
      <w:pPr>
        <w:ind w:firstLineChars="200" w:firstLine="630"/>
        <w:rPr>
          <w:rFonts w:ascii="黑体" w:eastAsia="黑体" w:hAnsi="黑体" w:cs="黑体"/>
          <w:szCs w:val="32"/>
        </w:rPr>
      </w:pPr>
      <w:r>
        <w:rPr>
          <w:rFonts w:ascii="黑体" w:eastAsia="黑体" w:hAnsi="黑体" w:cs="黑体" w:hint="eastAsia"/>
          <w:szCs w:val="32"/>
        </w:rPr>
        <w:t>四、工作要求</w:t>
      </w:r>
      <w:r>
        <w:rPr>
          <w:rFonts w:ascii="黑体" w:eastAsia="黑体" w:hAnsi="黑体" w:cs="黑体"/>
          <w:szCs w:val="32"/>
        </w:rPr>
        <w:t xml:space="preserve">   </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一）加强组织协调。牵头部门承担联合踏勘（测绘）的主要职责，市政管办负责协调、监督等工作。参加踏勘（测绘）的相关部门要认真审查有关事项，在接到联合踏勘（测绘）通知后，委派能代表本部门意见的人员准时参加踏勘（测绘）并提出具体明确的意见。无故不参加或虽有人参加但不发表意见的，视为同意，由此产生的相应责任由相关部门承担。</w:t>
      </w:r>
      <w:r>
        <w:rPr>
          <w:rFonts w:ascii="Times New Roman" w:eastAsia="仿宋_GB2312"/>
          <w:szCs w:val="32"/>
        </w:rPr>
        <w:t xml:space="preserve">   </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lastRenderedPageBreak/>
        <w:t>（二）严格踏勘（测绘）程序。对市政管办确定实行联合踏勘（测绘）的各类事项，已接收《建设项目联合踏勘（测绘）工作单》的单位，未经市政管办同意，不得再单独自行组织踏勘（测绘）。在联合踏勘（测绘）结束后，如有部门认定不符合规定要求，应当暂停办理的，由项目申请人按踏勘（测绘）意见进行整改，经相关部门审查符合要求后，再进入下一轮审批程序。在原投资项目（项目业主、位置、内容）不变的情况下，除确需整改的许可项目外，其他许可项目一般不再组织第二次现场踏勘（测绘），第一次联合踏勘（测绘）其他部门出具的踏勘意见继续有效，视为项目许可的依据。</w:t>
      </w:r>
      <w:r>
        <w:rPr>
          <w:rFonts w:ascii="Times New Roman" w:eastAsia="仿宋_GB2312"/>
          <w:szCs w:val="32"/>
        </w:rPr>
        <w:t xml:space="preserve">   </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（三）强化监督检查。市政管办要定期对相关部门执行联合踏勘（测绘）制度的情况进行检查，并将该项制度执行情况纳入对相关成员单位窗口工作和审批制度改革工作考核内容。</w:t>
      </w:r>
    </w:p>
    <w:p w:rsidR="00822C1E" w:rsidRDefault="00822C1E" w:rsidP="001B1FCB">
      <w:pPr>
        <w:ind w:firstLineChars="200" w:firstLine="630"/>
        <w:rPr>
          <w:rFonts w:ascii="Times New Roman" w:eastAsia="仿宋_GB2312"/>
          <w:szCs w:val="32"/>
        </w:rPr>
      </w:pPr>
      <w:r>
        <w:rPr>
          <w:rFonts w:ascii="Times New Roman" w:eastAsia="仿宋_GB2312" w:hint="eastAsia"/>
          <w:szCs w:val="32"/>
        </w:rPr>
        <w:t>（四）测绘主管部门（国土局）加强对测绘服务单位的服务进行监督、检查、指导，对不能提供合格测绘服务的，责令进行整改。</w:t>
      </w:r>
    </w:p>
    <w:p w:rsidR="00822C1E" w:rsidRDefault="00822C1E">
      <w:pPr>
        <w:pStyle w:val="ab"/>
        <w:overflowPunct w:val="0"/>
        <w:snapToGrid w:val="0"/>
        <w:spacing w:line="600" w:lineRule="atLeast"/>
        <w:rPr>
          <w:rFonts w:ascii="Times New Roman"/>
          <w:color w:val="111111"/>
          <w:sz w:val="21"/>
          <w:szCs w:val="21"/>
        </w:rPr>
      </w:pPr>
    </w:p>
    <w:p w:rsidR="00822C1E" w:rsidRDefault="00822C1E">
      <w:pPr>
        <w:pStyle w:val="ab"/>
        <w:overflowPunct w:val="0"/>
        <w:snapToGrid w:val="0"/>
        <w:spacing w:line="600" w:lineRule="atLeast"/>
        <w:rPr>
          <w:rFonts w:ascii="Times New Roman"/>
          <w:color w:val="111111"/>
          <w:sz w:val="21"/>
          <w:szCs w:val="21"/>
        </w:rPr>
      </w:pPr>
    </w:p>
    <w:p w:rsidR="00822C1E" w:rsidRDefault="00822C1E">
      <w:pPr>
        <w:pStyle w:val="ab"/>
        <w:overflowPunct w:val="0"/>
        <w:snapToGrid w:val="0"/>
        <w:spacing w:line="600" w:lineRule="atLeast"/>
        <w:rPr>
          <w:rFonts w:ascii="Times New Roman"/>
          <w:color w:val="111111"/>
          <w:sz w:val="21"/>
          <w:szCs w:val="21"/>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820"/>
      </w:tblGrid>
      <w:tr w:rsidR="00822C1E">
        <w:trPr>
          <w:cantSplit/>
        </w:trPr>
        <w:tc>
          <w:tcPr>
            <w:tcW w:w="8820" w:type="dxa"/>
            <w:tcBorders>
              <w:left w:val="nil"/>
              <w:bottom w:val="single" w:sz="12" w:space="0" w:color="auto"/>
              <w:right w:val="nil"/>
            </w:tcBorders>
          </w:tcPr>
          <w:p w:rsidR="00822C1E" w:rsidRDefault="00822C1E">
            <w:pPr>
              <w:pStyle w:val="ab"/>
              <w:overflowPunct w:val="0"/>
              <w:snapToGrid w:val="0"/>
              <w:spacing w:line="360" w:lineRule="exact"/>
              <w:rPr>
                <w:rFonts w:ascii="Times New Roman" w:eastAsia="仿宋_GB2312"/>
                <w:b w:val="0"/>
                <w:sz w:val="28"/>
                <w:szCs w:val="28"/>
              </w:rPr>
            </w:pPr>
            <w:r>
              <w:rPr>
                <w:rFonts w:ascii="Times New Roman" w:eastAsia="仿宋_GB2312" w:hint="eastAsia"/>
                <w:b w:val="0"/>
                <w:sz w:val="28"/>
                <w:szCs w:val="28"/>
              </w:rPr>
              <w:t>太仓市人民政府办公室</w:t>
            </w:r>
            <w:r>
              <w:rPr>
                <w:rFonts w:ascii="Times New Roman" w:eastAsia="仿宋_GB2312"/>
                <w:b w:val="0"/>
                <w:sz w:val="28"/>
                <w:szCs w:val="28"/>
              </w:rPr>
              <w:t xml:space="preserve">                       2017</w:t>
            </w:r>
            <w:r>
              <w:rPr>
                <w:rFonts w:ascii="Times New Roman" w:eastAsia="仿宋_GB2312" w:hint="eastAsia"/>
                <w:b w:val="0"/>
                <w:sz w:val="28"/>
                <w:szCs w:val="28"/>
              </w:rPr>
              <w:t>年</w:t>
            </w:r>
            <w:r>
              <w:rPr>
                <w:rFonts w:ascii="Times New Roman" w:eastAsia="仿宋_GB2312"/>
                <w:b w:val="0"/>
                <w:sz w:val="28"/>
                <w:szCs w:val="28"/>
              </w:rPr>
              <w:t>10</w:t>
            </w:r>
            <w:r>
              <w:rPr>
                <w:rFonts w:ascii="Times New Roman" w:eastAsia="仿宋_GB2312" w:hint="eastAsia"/>
                <w:b w:val="0"/>
                <w:sz w:val="28"/>
                <w:szCs w:val="28"/>
              </w:rPr>
              <w:t>月</w:t>
            </w:r>
            <w:r>
              <w:rPr>
                <w:rFonts w:ascii="Times New Roman" w:eastAsia="仿宋_GB2312"/>
                <w:b w:val="0"/>
                <w:sz w:val="28"/>
                <w:szCs w:val="28"/>
              </w:rPr>
              <w:t>26</w:t>
            </w:r>
            <w:r>
              <w:rPr>
                <w:rFonts w:ascii="Times New Roman" w:eastAsia="仿宋_GB2312" w:hint="eastAsia"/>
                <w:b w:val="0"/>
                <w:sz w:val="28"/>
                <w:szCs w:val="28"/>
              </w:rPr>
              <w:t>日印发</w:t>
            </w:r>
          </w:p>
        </w:tc>
      </w:tr>
    </w:tbl>
    <w:p w:rsidR="00822C1E" w:rsidRDefault="00822C1E">
      <w:pPr>
        <w:pStyle w:val="ab"/>
        <w:overflowPunct w:val="0"/>
        <w:snapToGrid w:val="0"/>
        <w:spacing w:line="20" w:lineRule="atLeast"/>
        <w:rPr>
          <w:rFonts w:ascii="Times New Roman"/>
          <w:color w:val="111111"/>
          <w:sz w:val="21"/>
          <w:szCs w:val="21"/>
        </w:rPr>
      </w:pPr>
    </w:p>
    <w:sectPr w:rsidR="00822C1E" w:rsidSect="005B0B35">
      <w:footerReference w:type="default" r:id="rId7"/>
      <w:pgSz w:w="11906" w:h="16838"/>
      <w:pgMar w:top="2098" w:right="1474" w:bottom="1985" w:left="1588" w:header="851" w:footer="1588" w:gutter="0"/>
      <w:pgNumType w:start="1"/>
      <w:cols w:space="720"/>
      <w:docGrid w:type="linesAndChars" w:linePitch="590"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79C" w:rsidRDefault="00CC379C" w:rsidP="005B0B35">
      <w:pPr>
        <w:spacing w:line="240" w:lineRule="auto"/>
      </w:pPr>
      <w:r>
        <w:separator/>
      </w:r>
    </w:p>
  </w:endnote>
  <w:endnote w:type="continuationSeparator" w:id="1">
    <w:p w:rsidR="00CC379C" w:rsidRDefault="00CC379C" w:rsidP="005B0B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汉鼎简仿宋">
    <w:panose1 w:val="02010609010101010101"/>
    <w:charset w:val="86"/>
    <w:family w:val="modern"/>
    <w:pitch w:val="fixed"/>
    <w:sig w:usb0="00000001" w:usb1="080E0000" w:usb2="00000010" w:usb3="00000000" w:csb0="00040000" w:csb1="00000000"/>
  </w:font>
  <w:font w:name="汉鼎简大宋">
    <w:altName w:val="宋体"/>
    <w:charset w:val="86"/>
    <w:family w:val="roman"/>
    <w:pitch w:val="default"/>
    <w:sig w:usb0="00000000" w:usb1="00000000" w:usb2="00000010" w:usb3="00000000" w:csb0="00040000" w:csb1="00000000"/>
  </w:font>
  <w:font w:name="汉鼎简楷体">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
    <w:altName w:val="??"/>
    <w:panose1 w:val="00000000000000000000"/>
    <w:charset w:val="00"/>
    <w:family w:val="auto"/>
    <w:notTrueType/>
    <w:pitch w:val="default"/>
    <w:sig w:usb0="00000003" w:usb1="00000000" w:usb2="00000000" w:usb3="00000000" w:csb0="0000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C1E" w:rsidRDefault="00822C1E">
    <w:pPr>
      <w:pStyle w:val="a5"/>
    </w:pPr>
    <w:r>
      <w:t xml:space="preserve">— </w:t>
    </w:r>
    <w:r w:rsidR="00B50084">
      <w:rPr>
        <w:rStyle w:val="a8"/>
      </w:rPr>
      <w:fldChar w:fldCharType="begin"/>
    </w:r>
    <w:r>
      <w:rPr>
        <w:rStyle w:val="a8"/>
      </w:rPr>
      <w:instrText xml:space="preserve"> PAGE </w:instrText>
    </w:r>
    <w:r w:rsidR="00B50084">
      <w:rPr>
        <w:rStyle w:val="a8"/>
      </w:rPr>
      <w:fldChar w:fldCharType="separate"/>
    </w:r>
    <w:r w:rsidR="001B1FCB">
      <w:rPr>
        <w:rStyle w:val="a8"/>
        <w:noProof/>
      </w:rPr>
      <w:t>1</w:t>
    </w:r>
    <w:r w:rsidR="00B50084">
      <w:rPr>
        <w:rStyle w:val="a8"/>
      </w:rPr>
      <w:fldChar w:fldCharType="end"/>
    </w:r>
    <w: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79C" w:rsidRDefault="00CC379C" w:rsidP="005B0B35">
      <w:pPr>
        <w:spacing w:line="240" w:lineRule="auto"/>
      </w:pPr>
      <w:r>
        <w:separator/>
      </w:r>
    </w:p>
  </w:footnote>
  <w:footnote w:type="continuationSeparator" w:id="1">
    <w:p w:rsidR="00CC379C" w:rsidRDefault="00CC379C" w:rsidP="005B0B3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oNotTrackMoves/>
  <w:defaultTabStop w:val="425"/>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0C2D"/>
    <w:rsid w:val="00000D19"/>
    <w:rsid w:val="00003841"/>
    <w:rsid w:val="00023AFF"/>
    <w:rsid w:val="00050C2D"/>
    <w:rsid w:val="0008675F"/>
    <w:rsid w:val="00094614"/>
    <w:rsid w:val="000D3AA4"/>
    <w:rsid w:val="001021A3"/>
    <w:rsid w:val="00102DF7"/>
    <w:rsid w:val="00112728"/>
    <w:rsid w:val="00122C9F"/>
    <w:rsid w:val="0015208E"/>
    <w:rsid w:val="00194616"/>
    <w:rsid w:val="001A0843"/>
    <w:rsid w:val="001B1FCB"/>
    <w:rsid w:val="001D0286"/>
    <w:rsid w:val="001E0CAB"/>
    <w:rsid w:val="00212F04"/>
    <w:rsid w:val="0024259C"/>
    <w:rsid w:val="00260F5F"/>
    <w:rsid w:val="0028333C"/>
    <w:rsid w:val="003023FC"/>
    <w:rsid w:val="00313D90"/>
    <w:rsid w:val="00324120"/>
    <w:rsid w:val="003766DF"/>
    <w:rsid w:val="004319D7"/>
    <w:rsid w:val="00431AA0"/>
    <w:rsid w:val="00434F30"/>
    <w:rsid w:val="00447723"/>
    <w:rsid w:val="004606CD"/>
    <w:rsid w:val="004631A1"/>
    <w:rsid w:val="00463453"/>
    <w:rsid w:val="004775DA"/>
    <w:rsid w:val="00480175"/>
    <w:rsid w:val="004A5E94"/>
    <w:rsid w:val="005110E9"/>
    <w:rsid w:val="0056720F"/>
    <w:rsid w:val="005B0B35"/>
    <w:rsid w:val="005F7A57"/>
    <w:rsid w:val="0061236C"/>
    <w:rsid w:val="00612B21"/>
    <w:rsid w:val="006131E7"/>
    <w:rsid w:val="0061377A"/>
    <w:rsid w:val="006153A6"/>
    <w:rsid w:val="00615B05"/>
    <w:rsid w:val="006679C5"/>
    <w:rsid w:val="00681CD0"/>
    <w:rsid w:val="0068376F"/>
    <w:rsid w:val="006C46A1"/>
    <w:rsid w:val="006D5860"/>
    <w:rsid w:val="006F5F5E"/>
    <w:rsid w:val="00737863"/>
    <w:rsid w:val="00764BA1"/>
    <w:rsid w:val="007726EF"/>
    <w:rsid w:val="007756D4"/>
    <w:rsid w:val="00793C37"/>
    <w:rsid w:val="007A417A"/>
    <w:rsid w:val="007A7029"/>
    <w:rsid w:val="007C0B84"/>
    <w:rsid w:val="007D2FF7"/>
    <w:rsid w:val="007E4F92"/>
    <w:rsid w:val="007E6183"/>
    <w:rsid w:val="007F6318"/>
    <w:rsid w:val="00822C1E"/>
    <w:rsid w:val="00863B9E"/>
    <w:rsid w:val="0090290D"/>
    <w:rsid w:val="00910517"/>
    <w:rsid w:val="009154B8"/>
    <w:rsid w:val="009B3FD7"/>
    <w:rsid w:val="009C6D7E"/>
    <w:rsid w:val="009F5851"/>
    <w:rsid w:val="00A14A4B"/>
    <w:rsid w:val="00A20D3A"/>
    <w:rsid w:val="00A45521"/>
    <w:rsid w:val="00A91AC5"/>
    <w:rsid w:val="00AF2197"/>
    <w:rsid w:val="00B50084"/>
    <w:rsid w:val="00B737CD"/>
    <w:rsid w:val="00B82947"/>
    <w:rsid w:val="00B839BD"/>
    <w:rsid w:val="00B909C5"/>
    <w:rsid w:val="00BC1586"/>
    <w:rsid w:val="00C05663"/>
    <w:rsid w:val="00C43D61"/>
    <w:rsid w:val="00C64067"/>
    <w:rsid w:val="00C64242"/>
    <w:rsid w:val="00CA1589"/>
    <w:rsid w:val="00CC379C"/>
    <w:rsid w:val="00CD5176"/>
    <w:rsid w:val="00CE6554"/>
    <w:rsid w:val="00D144E1"/>
    <w:rsid w:val="00D35EE3"/>
    <w:rsid w:val="00D707F0"/>
    <w:rsid w:val="00DB52DE"/>
    <w:rsid w:val="00DC4E10"/>
    <w:rsid w:val="00DD0DCC"/>
    <w:rsid w:val="00DD3500"/>
    <w:rsid w:val="00DE6BB2"/>
    <w:rsid w:val="00DF7192"/>
    <w:rsid w:val="00E01328"/>
    <w:rsid w:val="00E110FB"/>
    <w:rsid w:val="00E206FC"/>
    <w:rsid w:val="00E36FF8"/>
    <w:rsid w:val="00E5032A"/>
    <w:rsid w:val="00E63370"/>
    <w:rsid w:val="00EA096F"/>
    <w:rsid w:val="00ED33AE"/>
    <w:rsid w:val="00F926B2"/>
    <w:rsid w:val="00F977BA"/>
    <w:rsid w:val="00FB0ED4"/>
    <w:rsid w:val="04F73ABC"/>
    <w:rsid w:val="060C6617"/>
    <w:rsid w:val="06984F3B"/>
    <w:rsid w:val="084C6F3E"/>
    <w:rsid w:val="11283EFE"/>
    <w:rsid w:val="13A86699"/>
    <w:rsid w:val="243E3915"/>
    <w:rsid w:val="249F32B6"/>
    <w:rsid w:val="2EC14C57"/>
    <w:rsid w:val="2F6012DB"/>
    <w:rsid w:val="31920D32"/>
    <w:rsid w:val="32891F13"/>
    <w:rsid w:val="3A1D5802"/>
    <w:rsid w:val="477B5201"/>
    <w:rsid w:val="47AF6B8F"/>
    <w:rsid w:val="619D2F5D"/>
    <w:rsid w:val="62FC3120"/>
    <w:rsid w:val="63C67DBA"/>
    <w:rsid w:val="65295221"/>
    <w:rsid w:val="67514813"/>
    <w:rsid w:val="68826D64"/>
    <w:rsid w:val="6E4A2FDC"/>
    <w:rsid w:val="745D4A39"/>
    <w:rsid w:val="75DF1154"/>
    <w:rsid w:val="799D4F02"/>
    <w:rsid w:val="79B7690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B0B35"/>
    <w:pPr>
      <w:widowControl w:val="0"/>
      <w:autoSpaceDE w:val="0"/>
      <w:autoSpaceDN w:val="0"/>
      <w:snapToGrid w:val="0"/>
      <w:spacing w:line="590" w:lineRule="atLeast"/>
      <w:ind w:firstLine="624"/>
      <w:jc w:val="both"/>
    </w:pPr>
    <w:rPr>
      <w:rFonts w:ascii="汉鼎简仿宋" w:eastAsia="汉鼎简仿宋"/>
      <w:sz w:val="32"/>
    </w:rPr>
  </w:style>
  <w:style w:type="paragraph" w:styleId="1">
    <w:name w:val="heading 1"/>
    <w:basedOn w:val="a"/>
    <w:next w:val="a"/>
    <w:link w:val="1Char"/>
    <w:uiPriority w:val="99"/>
    <w:qFormat/>
    <w:rsid w:val="005B0B35"/>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B50084"/>
    <w:rPr>
      <w:rFonts w:ascii="汉鼎简仿宋" w:eastAsia="汉鼎简仿宋" w:cs="Times New Roman"/>
      <w:b/>
      <w:bCs/>
      <w:kern w:val="44"/>
      <w:sz w:val="44"/>
      <w:szCs w:val="44"/>
    </w:rPr>
  </w:style>
  <w:style w:type="paragraph" w:styleId="a3">
    <w:name w:val="Normal Indent"/>
    <w:basedOn w:val="a"/>
    <w:next w:val="a"/>
    <w:uiPriority w:val="99"/>
    <w:rsid w:val="005B0B35"/>
    <w:pPr>
      <w:adjustRightInd w:val="0"/>
      <w:snapToGrid/>
      <w:ind w:firstLine="0"/>
      <w:jc w:val="left"/>
    </w:pPr>
    <w:rPr>
      <w:spacing w:val="-25"/>
    </w:rPr>
  </w:style>
  <w:style w:type="paragraph" w:styleId="a4">
    <w:name w:val="Balloon Text"/>
    <w:basedOn w:val="a"/>
    <w:link w:val="Char"/>
    <w:uiPriority w:val="99"/>
    <w:semiHidden/>
    <w:rsid w:val="005B0B35"/>
    <w:rPr>
      <w:sz w:val="18"/>
      <w:szCs w:val="18"/>
    </w:rPr>
  </w:style>
  <w:style w:type="character" w:customStyle="1" w:styleId="Char">
    <w:name w:val="批注框文本 Char"/>
    <w:basedOn w:val="a0"/>
    <w:link w:val="a4"/>
    <w:uiPriority w:val="99"/>
    <w:semiHidden/>
    <w:locked/>
    <w:rsid w:val="00B50084"/>
    <w:rPr>
      <w:rFonts w:ascii="汉鼎简仿宋" w:eastAsia="汉鼎简仿宋" w:cs="Times New Roman"/>
      <w:kern w:val="0"/>
      <w:sz w:val="2"/>
    </w:rPr>
  </w:style>
  <w:style w:type="paragraph" w:styleId="a5">
    <w:name w:val="footer"/>
    <w:basedOn w:val="a"/>
    <w:link w:val="Char0"/>
    <w:uiPriority w:val="99"/>
    <w:rsid w:val="005B0B35"/>
    <w:pPr>
      <w:tabs>
        <w:tab w:val="center" w:pos="4153"/>
        <w:tab w:val="right" w:pos="8306"/>
      </w:tabs>
      <w:spacing w:line="400" w:lineRule="atLeast"/>
      <w:ind w:firstLine="0"/>
      <w:jc w:val="center"/>
    </w:pPr>
    <w:rPr>
      <w:rFonts w:ascii="宋体" w:eastAsia="宋体" w:hAnsi="宋体"/>
      <w:sz w:val="28"/>
    </w:rPr>
  </w:style>
  <w:style w:type="character" w:customStyle="1" w:styleId="Char0">
    <w:name w:val="页脚 Char"/>
    <w:basedOn w:val="a0"/>
    <w:link w:val="a5"/>
    <w:uiPriority w:val="99"/>
    <w:semiHidden/>
    <w:locked/>
    <w:rsid w:val="00B50084"/>
    <w:rPr>
      <w:rFonts w:ascii="汉鼎简仿宋" w:eastAsia="汉鼎简仿宋" w:cs="Times New Roman"/>
      <w:kern w:val="0"/>
      <w:sz w:val="18"/>
      <w:szCs w:val="18"/>
    </w:rPr>
  </w:style>
  <w:style w:type="paragraph" w:styleId="a6">
    <w:name w:val="header"/>
    <w:basedOn w:val="a"/>
    <w:link w:val="Char1"/>
    <w:uiPriority w:val="99"/>
    <w:rsid w:val="005B0B35"/>
    <w:pPr>
      <w:pBdr>
        <w:bottom w:val="single" w:sz="6" w:space="1" w:color="auto"/>
      </w:pBdr>
      <w:tabs>
        <w:tab w:val="center" w:pos="4153"/>
        <w:tab w:val="right" w:pos="8306"/>
      </w:tabs>
      <w:spacing w:line="240" w:lineRule="atLeast"/>
      <w:jc w:val="center"/>
    </w:pPr>
    <w:rPr>
      <w:sz w:val="18"/>
    </w:rPr>
  </w:style>
  <w:style w:type="character" w:customStyle="1" w:styleId="Char1">
    <w:name w:val="页眉 Char"/>
    <w:basedOn w:val="a0"/>
    <w:link w:val="a6"/>
    <w:uiPriority w:val="99"/>
    <w:semiHidden/>
    <w:locked/>
    <w:rsid w:val="00B50084"/>
    <w:rPr>
      <w:rFonts w:ascii="汉鼎简仿宋" w:eastAsia="汉鼎简仿宋" w:cs="Times New Roman"/>
      <w:kern w:val="0"/>
      <w:sz w:val="18"/>
      <w:szCs w:val="18"/>
    </w:rPr>
  </w:style>
  <w:style w:type="paragraph" w:styleId="a7">
    <w:name w:val="Normal (Web)"/>
    <w:basedOn w:val="a"/>
    <w:uiPriority w:val="99"/>
    <w:rsid w:val="005B0B35"/>
    <w:pPr>
      <w:jc w:val="left"/>
    </w:pPr>
    <w:rPr>
      <w:sz w:val="24"/>
    </w:rPr>
  </w:style>
  <w:style w:type="character" w:styleId="a8">
    <w:name w:val="page number"/>
    <w:basedOn w:val="a0"/>
    <w:uiPriority w:val="99"/>
    <w:rsid w:val="005B0B35"/>
    <w:rPr>
      <w:rFonts w:cs="Times New Roman"/>
    </w:rPr>
  </w:style>
  <w:style w:type="paragraph" w:customStyle="1" w:styleId="10">
    <w:name w:val="标题1"/>
    <w:basedOn w:val="a"/>
    <w:next w:val="a"/>
    <w:uiPriority w:val="99"/>
    <w:rsid w:val="005B0B35"/>
    <w:pPr>
      <w:tabs>
        <w:tab w:val="left" w:pos="9193"/>
        <w:tab w:val="left" w:pos="9827"/>
      </w:tabs>
      <w:spacing w:line="700" w:lineRule="atLeast"/>
      <w:ind w:firstLine="0"/>
      <w:jc w:val="center"/>
    </w:pPr>
    <w:rPr>
      <w:rFonts w:ascii="汉鼎简大宋" w:eastAsia="汉鼎简大宋"/>
      <w:sz w:val="44"/>
    </w:rPr>
  </w:style>
  <w:style w:type="paragraph" w:customStyle="1" w:styleId="a9">
    <w:name w:val="红线"/>
    <w:basedOn w:val="1"/>
    <w:uiPriority w:val="99"/>
    <w:rsid w:val="005B0B35"/>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uiPriority w:val="99"/>
    <w:rsid w:val="005B0B35"/>
    <w:pPr>
      <w:ind w:firstLine="0"/>
      <w:jc w:val="center"/>
    </w:pPr>
    <w:rPr>
      <w:rFonts w:ascii="汉鼎简楷体" w:eastAsia="汉鼎简楷体" w:hAnsi="Book Antiqua"/>
    </w:rPr>
  </w:style>
  <w:style w:type="paragraph" w:customStyle="1" w:styleId="3">
    <w:name w:val="标题3"/>
    <w:basedOn w:val="a"/>
    <w:next w:val="a"/>
    <w:uiPriority w:val="99"/>
    <w:rsid w:val="005B0B35"/>
    <w:rPr>
      <w:rFonts w:ascii="?????" w:eastAsia="Times New Roman"/>
    </w:rPr>
  </w:style>
  <w:style w:type="paragraph" w:customStyle="1" w:styleId="aa">
    <w:name w:val="密级"/>
    <w:basedOn w:val="a"/>
    <w:uiPriority w:val="99"/>
    <w:rsid w:val="005B0B35"/>
    <w:pPr>
      <w:adjustRightInd w:val="0"/>
      <w:snapToGrid/>
      <w:spacing w:line="425" w:lineRule="atLeast"/>
      <w:ind w:firstLine="0"/>
      <w:jc w:val="right"/>
    </w:pPr>
    <w:rPr>
      <w:rFonts w:ascii="黑体" w:eastAsia="黑体"/>
      <w:sz w:val="30"/>
    </w:rPr>
  </w:style>
  <w:style w:type="paragraph" w:customStyle="1" w:styleId="ab">
    <w:name w:val="主题词"/>
    <w:basedOn w:val="a"/>
    <w:uiPriority w:val="99"/>
    <w:rsid w:val="005B0B35"/>
    <w:pPr>
      <w:adjustRightInd w:val="0"/>
      <w:snapToGrid/>
      <w:spacing w:line="240" w:lineRule="atLeast"/>
      <w:ind w:firstLine="0"/>
      <w:jc w:val="left"/>
    </w:pPr>
    <w:rPr>
      <w:rFonts w:ascii="宋体" w:eastAsia="宋体"/>
      <w:b/>
    </w:rPr>
  </w:style>
  <w:style w:type="paragraph" w:customStyle="1" w:styleId="ac">
    <w:name w:val="抄送栏"/>
    <w:basedOn w:val="a"/>
    <w:uiPriority w:val="99"/>
    <w:rsid w:val="005B0B35"/>
    <w:pPr>
      <w:adjustRightInd w:val="0"/>
      <w:snapToGrid/>
      <w:spacing w:line="454" w:lineRule="atLeast"/>
      <w:ind w:left="851" w:hanging="851"/>
    </w:pPr>
    <w:rPr>
      <w:sz w:val="28"/>
    </w:rPr>
  </w:style>
  <w:style w:type="paragraph" w:customStyle="1" w:styleId="ad">
    <w:name w:val="线型"/>
    <w:basedOn w:val="ac"/>
    <w:uiPriority w:val="99"/>
    <w:rsid w:val="005B0B35"/>
    <w:pPr>
      <w:spacing w:line="240" w:lineRule="auto"/>
      <w:ind w:left="0" w:firstLine="0"/>
      <w:jc w:val="center"/>
    </w:pPr>
    <w:rPr>
      <w:sz w:val="21"/>
    </w:rPr>
  </w:style>
  <w:style w:type="paragraph" w:customStyle="1" w:styleId="ae">
    <w:name w:val="印发栏"/>
    <w:basedOn w:val="a3"/>
    <w:uiPriority w:val="99"/>
    <w:rsid w:val="005B0B35"/>
    <w:pPr>
      <w:tabs>
        <w:tab w:val="left" w:pos="284"/>
        <w:tab w:val="left" w:pos="5387"/>
      </w:tabs>
      <w:spacing w:line="397" w:lineRule="atLeast"/>
    </w:pPr>
    <w:rPr>
      <w:spacing w:val="0"/>
      <w:sz w:val="28"/>
    </w:rPr>
  </w:style>
  <w:style w:type="paragraph" w:customStyle="1" w:styleId="af">
    <w:name w:val="印数"/>
    <w:basedOn w:val="ae"/>
    <w:uiPriority w:val="99"/>
    <w:rsid w:val="005B0B35"/>
    <w:pPr>
      <w:jc w:val="right"/>
    </w:pPr>
  </w:style>
  <w:style w:type="paragraph" w:customStyle="1" w:styleId="af0">
    <w:name w:val="附件栏"/>
    <w:basedOn w:val="a"/>
    <w:uiPriority w:val="99"/>
    <w:rsid w:val="005B0B35"/>
  </w:style>
  <w:style w:type="paragraph" w:customStyle="1" w:styleId="af1">
    <w:name w:val="文头"/>
    <w:basedOn w:val="a"/>
    <w:uiPriority w:val="99"/>
    <w:rsid w:val="005B0B35"/>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2">
    <w:name w:val="紧急程度"/>
    <w:basedOn w:val="aa"/>
    <w:uiPriority w:val="99"/>
    <w:rsid w:val="005B0B35"/>
    <w:pPr>
      <w:spacing w:line="397" w:lineRule="atLeast"/>
    </w:pPr>
    <w:rPr>
      <w:rFonts w:ascii="?????" w:eastAsia="宋体" w:hAnsi="?????"/>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22826;&#25919;&#21150;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太政办2016</Template>
  <TotalTime>0</TotalTime>
  <Pages>5</Pages>
  <Words>322</Words>
  <Characters>1838</Characters>
  <Application>Microsoft Office Word</Application>
  <DocSecurity>0</DocSecurity>
  <Lines>15</Lines>
  <Paragraphs>4</Paragraphs>
  <ScaleCrop>false</ScaleCrop>
  <Company>wyk</Company>
  <LinksUpToDate>false</LinksUpToDate>
  <CharactersWithSpaces>2156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下行文（平行文）</dc:title>
  <dc:subject/>
  <dc:creator>微软用户</dc:creator>
  <cp:keywords/>
  <dc:description/>
  <cp:lastModifiedBy>微软用户</cp:lastModifiedBy>
  <cp:revision>3</cp:revision>
  <cp:lastPrinted>2017-11-24T02:27:00Z</cp:lastPrinted>
  <dcterms:created xsi:type="dcterms:W3CDTF">2017-11-24T02:28:00Z</dcterms:created>
  <dcterms:modified xsi:type="dcterms:W3CDTF">2017-11-24T03:28:00Z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