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jc w:val="center"/>
        <w:outlineLvl w:val="9"/>
        <w:rPr>
          <w:rFonts w:hint="eastAsia" w:ascii="黑体" w:hAnsi="黑体" w:eastAsia="黑体" w:cs="黑体"/>
          <w:b/>
          <w:kern w:val="0"/>
          <w:sz w:val="52"/>
          <w:szCs w:val="52"/>
          <w:lang w:val="en-US" w:eastAsia="zh-CN"/>
        </w:rPr>
      </w:pPr>
    </w:p>
    <w:p>
      <w:pPr>
        <w:pStyle w:val="2"/>
        <w:rPr>
          <w:rFonts w:hint="eastAsia"/>
          <w:lang w:val="en-US" w:eastAsia="zh-CN"/>
        </w:rPr>
      </w:pPr>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太仓市城厢</w:t>
      </w:r>
      <w:r>
        <w:rPr>
          <w:rFonts w:hint="eastAsia" w:ascii="黑体" w:hAnsi="黑体" w:eastAsia="黑体" w:cs="黑体"/>
          <w:b/>
          <w:kern w:val="0"/>
          <w:sz w:val="52"/>
          <w:szCs w:val="52"/>
        </w:rPr>
        <w:t>镇</w:t>
      </w:r>
      <w:bookmarkStart w:id="0" w:name="_Toc4769"/>
      <w:bookmarkStart w:id="1" w:name="_Toc7196"/>
      <w:bookmarkStart w:id="2" w:name="_Toc5281"/>
      <w:bookmarkStart w:id="3" w:name="_Toc15618"/>
      <w:bookmarkStart w:id="4" w:name="_Toc15546"/>
      <w:bookmarkStart w:id="5" w:name="_Toc1169"/>
    </w:p>
    <w:p>
      <w:pPr>
        <w:spacing w:before="312" w:beforeLines="100" w:after="312" w:afterLines="100" w:line="360" w:lineRule="auto"/>
        <w:jc w:val="center"/>
        <w:outlineLvl w:val="0"/>
        <w:rPr>
          <w:rFonts w:hint="eastAsia" w:ascii="黑体" w:hAnsi="黑体" w:eastAsia="黑体" w:cs="黑体"/>
          <w:b/>
          <w:kern w:val="0"/>
          <w:sz w:val="52"/>
          <w:szCs w:val="52"/>
        </w:rPr>
      </w:pPr>
      <w:r>
        <w:rPr>
          <w:rFonts w:hint="eastAsia" w:ascii="黑体" w:hAnsi="黑体" w:eastAsia="黑体" w:cs="黑体"/>
          <w:b/>
          <w:kern w:val="0"/>
          <w:sz w:val="52"/>
          <w:szCs w:val="52"/>
          <w:lang w:val="en-US" w:eastAsia="zh-CN"/>
        </w:rPr>
        <w:t>气象灾害应急预案</w:t>
      </w:r>
      <w:bookmarkEnd w:id="0"/>
      <w:bookmarkEnd w:id="1"/>
      <w:bookmarkEnd w:id="2"/>
      <w:bookmarkEnd w:id="3"/>
      <w:bookmarkEnd w:id="4"/>
      <w:bookmarkEnd w:id="5"/>
    </w:p>
    <w:p>
      <w:pPr>
        <w:pStyle w:val="5"/>
        <w:rPr>
          <w:rFonts w:ascii="宋体" w:hAnsi="宋体" w:eastAsia="宋体" w:cs="宋体"/>
          <w:b/>
          <w:sz w:val="28"/>
          <w:szCs w:val="28"/>
        </w:rPr>
      </w:pPr>
    </w:p>
    <w:p>
      <w:pPr>
        <w:spacing w:line="360" w:lineRule="auto"/>
        <w:jc w:val="center"/>
        <w:rPr>
          <w:rFonts w:ascii="宋体" w:hAnsi="宋体" w:eastAsia="宋体" w:cs="宋体"/>
          <w:b/>
          <w:kern w:val="0"/>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pStyle w:val="6"/>
        <w:outlineLvl w:val="9"/>
        <w:rPr>
          <w:rFonts w:ascii="宋体" w:hAnsi="宋体" w:eastAsia="宋体" w:cs="宋体"/>
          <w:b/>
          <w:sz w:val="28"/>
          <w:szCs w:val="28"/>
        </w:rPr>
      </w:pPr>
    </w:p>
    <w:p>
      <w:pPr>
        <w:pStyle w:val="5"/>
        <w:rPr>
          <w:rFonts w:ascii="宋体" w:hAnsi="宋体" w:eastAsia="宋体" w:cs="宋体"/>
          <w:b/>
          <w:sz w:val="28"/>
          <w:szCs w:val="28"/>
        </w:rPr>
      </w:pPr>
    </w:p>
    <w:p>
      <w:pPr>
        <w:pStyle w:val="5"/>
        <w:rPr>
          <w:rFonts w:ascii="宋体" w:hAnsi="宋体" w:eastAsia="宋体" w:cs="宋体"/>
          <w:b/>
          <w:sz w:val="28"/>
          <w:szCs w:val="28"/>
        </w:rPr>
      </w:pPr>
    </w:p>
    <w:p>
      <w:pPr>
        <w:spacing w:after="156" w:afterLines="50"/>
        <w:jc w:val="center"/>
        <w:outlineLvl w:val="0"/>
        <w:rPr>
          <w:rFonts w:hint="eastAsia" w:ascii="宋体" w:hAnsi="宋体" w:eastAsia="宋体" w:cs="宋体"/>
          <w:b/>
          <w:sz w:val="44"/>
          <w:szCs w:val="44"/>
        </w:rPr>
      </w:pPr>
      <w:r>
        <w:rPr>
          <w:rFonts w:hint="eastAsia" w:ascii="宋体" w:hAnsi="宋体" w:eastAsia="宋体" w:cs="宋体"/>
          <w:b/>
          <w:sz w:val="44"/>
          <w:szCs w:val="44"/>
          <w:lang w:val="en-US" w:eastAsia="zh-CN"/>
        </w:rPr>
        <w:t>太仓市城厢镇安全生产委员会</w:t>
      </w:r>
    </w:p>
    <w:p>
      <w:pPr>
        <w:pStyle w:val="5"/>
        <w:jc w:val="center"/>
        <w:rPr>
          <w:rFonts w:ascii="宋体" w:hAnsi="宋体" w:eastAsia="宋体" w:cs="宋体"/>
          <w:b/>
          <w:sz w:val="32"/>
          <w:szCs w:val="32"/>
        </w:rPr>
      </w:pPr>
      <w:r>
        <w:rPr>
          <w:rFonts w:hint="eastAsia" w:ascii="宋体" w:hAnsi="宋体" w:eastAsia="宋体" w:cs="宋体"/>
          <w:b/>
          <w:spacing w:val="20"/>
          <w:sz w:val="32"/>
          <w:szCs w:val="32"/>
        </w:rPr>
        <w:t>二〇二二年十</w:t>
      </w:r>
      <w:r>
        <w:rPr>
          <w:rFonts w:hint="eastAsia" w:ascii="宋体" w:hAnsi="宋体" w:eastAsia="宋体" w:cs="宋体"/>
          <w:b/>
          <w:spacing w:val="20"/>
          <w:sz w:val="32"/>
          <w:szCs w:val="32"/>
          <w:lang w:val="en-US" w:eastAsia="zh-CN"/>
        </w:rPr>
        <w:t>二</w:t>
      </w:r>
      <w:r>
        <w:rPr>
          <w:rFonts w:hint="eastAsia" w:ascii="宋体" w:hAnsi="宋体" w:eastAsia="宋体" w:cs="宋体"/>
          <w:b/>
          <w:spacing w:val="20"/>
          <w:sz w:val="32"/>
          <w:szCs w:val="32"/>
        </w:rPr>
        <w:t>月</w:t>
      </w:r>
    </w:p>
    <w:p>
      <w:pPr>
        <w:rPr>
          <w:rFonts w:hint="eastAsia" w:ascii="黑体" w:hAnsi="黑体" w:eastAsia="黑体" w:cs="黑体"/>
          <w:b/>
          <w:bCs/>
          <w:sz w:val="44"/>
          <w:szCs w:val="44"/>
          <w:lang w:eastAsia="zh-CN"/>
        </w:rPr>
      </w:pPr>
      <w:r>
        <w:rPr>
          <w:rFonts w:hint="eastAsia" w:ascii="黑体" w:hAnsi="黑体" w:eastAsia="黑体" w:cs="黑体"/>
          <w:b/>
          <w:bCs/>
          <w:sz w:val="44"/>
          <w:szCs w:val="44"/>
          <w:lang w:eastAsia="zh-CN"/>
        </w:rPr>
        <w:br w:type="page"/>
      </w:r>
    </w:p>
    <w:p>
      <w:pPr>
        <w:spacing w:line="360" w:lineRule="auto"/>
        <w:jc w:val="center"/>
        <w:rPr>
          <w:rFonts w:hint="eastAsia" w:ascii="黑体" w:hAnsi="黑体" w:eastAsia="黑体" w:cs="黑体"/>
          <w:b/>
          <w:bCs/>
          <w:snapToGrid w:val="0"/>
          <w:kern w:val="0"/>
          <w:sz w:val="32"/>
          <w:szCs w:val="32"/>
          <w:lang w:val="en-US" w:eastAsia="zh-CN" w:bidi="ar-SA"/>
        </w:rPr>
      </w:pPr>
      <w:r>
        <w:rPr>
          <w:rFonts w:hint="eastAsia" w:ascii="黑体" w:hAnsi="黑体" w:eastAsia="黑体" w:cs="黑体"/>
          <w:b/>
          <w:bCs/>
          <w:snapToGrid w:val="0"/>
          <w:kern w:val="0"/>
          <w:sz w:val="32"/>
          <w:szCs w:val="32"/>
          <w:lang w:val="en-US" w:eastAsia="zh-CN" w:bidi="ar-SA"/>
        </w:rPr>
        <w:t>目  录</w:t>
      </w:r>
    </w:p>
    <w:p>
      <w:pPr>
        <w:pStyle w:val="10"/>
        <w:tabs>
          <w:tab w:val="right" w:pos="8306"/>
        </w:tabs>
        <w:jc w:val="both"/>
        <w:rPr>
          <w:rFonts w:hint="eastAsia" w:ascii="宋体" w:hAnsi="宋体" w:eastAsia="宋体" w:cs="宋体"/>
          <w:b/>
          <w:bCs/>
          <w:color w:val="000000"/>
          <w:kern w:val="0"/>
          <w:sz w:val="24"/>
          <w:szCs w:val="24"/>
        </w:rPr>
      </w:pPr>
      <w:r>
        <w:rPr>
          <w:rFonts w:hint="eastAsia" w:ascii="仿宋" w:hAnsi="仿宋" w:eastAsia="仿宋" w:cs="仿宋"/>
          <w:b/>
          <w:bCs/>
          <w:sz w:val="32"/>
          <w:szCs w:val="32"/>
        </w:rPr>
        <w:fldChar w:fldCharType="begin"/>
      </w:r>
      <w:r>
        <w:rPr>
          <w:rFonts w:hint="eastAsia" w:ascii="仿宋" w:hAnsi="仿宋" w:eastAsia="仿宋" w:cs="仿宋"/>
          <w:b/>
          <w:bCs/>
          <w:sz w:val="32"/>
          <w:szCs w:val="32"/>
        </w:rPr>
        <w:instrText xml:space="preserve"> TOC \o "1-2" \n \u </w:instrText>
      </w:r>
      <w:r>
        <w:rPr>
          <w:rFonts w:hint="eastAsia" w:ascii="仿宋" w:hAnsi="仿宋" w:eastAsia="仿宋" w:cs="仿宋"/>
          <w:b/>
          <w:bCs/>
          <w:sz w:val="32"/>
          <w:szCs w:val="32"/>
        </w:rPr>
        <w:fldChar w:fldCharType="separate"/>
      </w:r>
      <w:r>
        <w:rPr>
          <w:rFonts w:hint="eastAsia" w:ascii="宋体" w:hAnsi="宋体" w:eastAsia="宋体" w:cs="宋体"/>
          <w:b/>
          <w:bCs/>
          <w:color w:val="000000"/>
          <w:kern w:val="0"/>
          <w:sz w:val="24"/>
          <w:szCs w:val="24"/>
        </w:rPr>
        <w:t>1  总则</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 编制目的</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1.2 编制依据</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 适用范围</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r>
        <w:rPr>
          <w:rFonts w:hint="eastAsia" w:ascii="宋体" w:hAnsi="宋体" w:eastAsia="宋体" w:cs="宋体"/>
          <w:color w:val="000000"/>
          <w:kern w:val="0"/>
          <w:sz w:val="24"/>
          <w:szCs w:val="24"/>
        </w:rPr>
        <w:t>1.4 工作原则</w:t>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2</w:t>
      </w:r>
      <w:r>
        <w:rPr>
          <w:rFonts w:hint="eastAsia" w:ascii="宋体" w:hAnsi="宋体" w:eastAsia="宋体" w:cs="宋体"/>
          <w:b/>
          <w:bCs/>
          <w:color w:val="000000"/>
          <w:kern w:val="0"/>
          <w:sz w:val="24"/>
          <w:szCs w:val="24"/>
        </w:rPr>
        <w:t xml:space="preserve"> 组织指挥</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.1 指挥机构与职责</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r>
        <w:rPr>
          <w:rFonts w:hint="eastAsia" w:ascii="宋体" w:hAnsi="宋体" w:eastAsia="宋体" w:cs="宋体"/>
          <w:color w:val="000000"/>
          <w:kern w:val="0"/>
          <w:sz w:val="24"/>
          <w:szCs w:val="24"/>
          <w:lang w:val="en-US" w:eastAsia="zh-CN"/>
        </w:rPr>
        <w:t>2</w:t>
      </w:r>
      <w:r>
        <w:rPr>
          <w:rFonts w:hint="eastAsia" w:ascii="宋体" w:hAnsi="宋体" w:eastAsia="宋体" w:cs="宋体"/>
          <w:color w:val="000000"/>
          <w:kern w:val="0"/>
          <w:sz w:val="24"/>
          <w:szCs w:val="24"/>
        </w:rPr>
        <w:t>.2 应急救援工作组及职责</w:t>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3</w:t>
      </w:r>
      <w:r>
        <w:rPr>
          <w:rFonts w:hint="eastAsia" w:ascii="宋体" w:hAnsi="宋体" w:eastAsia="宋体" w:cs="宋体"/>
          <w:b/>
          <w:bCs/>
          <w:color w:val="000000"/>
          <w:kern w:val="0"/>
          <w:sz w:val="24"/>
          <w:szCs w:val="24"/>
        </w:rPr>
        <w:t xml:space="preserve"> 信息管理</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.1 灾情报</w:t>
      </w:r>
      <w:r>
        <w:rPr>
          <w:rFonts w:hint="eastAsia" w:ascii="宋体" w:hAnsi="宋体" w:eastAsia="宋体" w:cs="宋体"/>
          <w:color w:val="000000"/>
          <w:kern w:val="0"/>
          <w:sz w:val="24"/>
          <w:szCs w:val="24"/>
          <w:lang w:val="en-US" w:eastAsia="zh-CN"/>
        </w:rPr>
        <w:t>告</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r>
        <w:rPr>
          <w:rFonts w:hint="eastAsia" w:ascii="宋体" w:hAnsi="宋体" w:eastAsia="宋体" w:cs="宋体"/>
          <w:color w:val="000000"/>
          <w:kern w:val="0"/>
          <w:sz w:val="24"/>
          <w:szCs w:val="24"/>
          <w:lang w:val="en-US" w:eastAsia="zh-CN"/>
        </w:rPr>
        <w:t>3</w:t>
      </w:r>
      <w:r>
        <w:rPr>
          <w:rFonts w:hint="eastAsia" w:ascii="宋体" w:hAnsi="宋体" w:eastAsia="宋体" w:cs="宋体"/>
          <w:color w:val="000000"/>
          <w:kern w:val="0"/>
          <w:sz w:val="24"/>
          <w:szCs w:val="24"/>
        </w:rPr>
        <w:t>.2 信息发布</w:t>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lang w:val="en-US" w:eastAsia="zh-CN"/>
        </w:rPr>
        <w:t>4</w:t>
      </w:r>
      <w:r>
        <w:rPr>
          <w:rFonts w:hint="eastAsia" w:ascii="宋体" w:hAnsi="宋体" w:eastAsia="宋体" w:cs="宋体"/>
          <w:b/>
          <w:bCs/>
          <w:color w:val="000000"/>
          <w:kern w:val="0"/>
          <w:sz w:val="24"/>
          <w:szCs w:val="24"/>
        </w:rPr>
        <w:t xml:space="preserve"> 应急响应</w:t>
      </w:r>
    </w:p>
    <w:p>
      <w:pPr>
        <w:pStyle w:val="10"/>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仿宋" w:hAnsi="仿宋" w:eastAsia="仿宋" w:cs="仿宋"/>
          <w:bCs/>
          <w:sz w:val="32"/>
          <w:szCs w:val="32"/>
        </w:rPr>
      </w:pPr>
      <w:r>
        <w:rPr>
          <w:rFonts w:hint="eastAsia" w:ascii="宋体" w:hAnsi="宋体" w:eastAsia="宋体" w:cs="宋体"/>
          <w:b/>
          <w:bCs/>
          <w:color w:val="000000"/>
          <w:kern w:val="0"/>
          <w:sz w:val="24"/>
          <w:szCs w:val="24"/>
          <w:lang w:val="en-US" w:eastAsia="zh-CN"/>
        </w:rPr>
        <w:t>5</w:t>
      </w:r>
      <w:r>
        <w:rPr>
          <w:rFonts w:hint="eastAsia" w:ascii="宋体" w:hAnsi="宋体" w:eastAsia="宋体" w:cs="宋体"/>
          <w:b/>
          <w:bCs/>
          <w:color w:val="000000"/>
          <w:kern w:val="0"/>
          <w:sz w:val="24"/>
          <w:szCs w:val="24"/>
        </w:rPr>
        <w:t xml:space="preserve"> 灾后救助与恢复重建</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.1</w:t>
      </w:r>
      <w:r>
        <w:rPr>
          <w:rFonts w:hint="eastAsia" w:ascii="宋体" w:hAnsi="宋体" w:eastAsia="宋体" w:cs="宋体"/>
          <w:color w:val="000000"/>
          <w:kern w:val="0"/>
          <w:sz w:val="24"/>
          <w:szCs w:val="24"/>
          <w:lang w:val="en-US" w:eastAsia="zh-CN"/>
        </w:rPr>
        <w:t>过渡期生活救助</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5</w:t>
      </w:r>
      <w:r>
        <w:rPr>
          <w:rFonts w:hint="eastAsia" w:ascii="宋体" w:hAnsi="宋体" w:eastAsia="宋体" w:cs="宋体"/>
          <w:color w:val="000000"/>
          <w:kern w:val="0"/>
          <w:sz w:val="24"/>
          <w:szCs w:val="24"/>
        </w:rPr>
        <w:t>.</w:t>
      </w:r>
      <w:r>
        <w:rPr>
          <w:rFonts w:hint="eastAsia" w:ascii="宋体" w:hAnsi="宋体" w:eastAsia="宋体" w:cs="宋体"/>
          <w:color w:val="000000"/>
          <w:kern w:val="0"/>
          <w:sz w:val="24"/>
          <w:szCs w:val="24"/>
          <w:lang w:val="en-US" w:eastAsia="zh-CN"/>
        </w:rPr>
        <w:t>2冬春救助</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r>
        <w:rPr>
          <w:rFonts w:hint="eastAsia" w:ascii="宋体" w:hAnsi="宋体" w:eastAsia="宋体" w:cs="宋体"/>
          <w:color w:val="000000"/>
          <w:kern w:val="0"/>
          <w:sz w:val="24"/>
          <w:szCs w:val="24"/>
          <w:lang w:val="en-US" w:eastAsia="zh-CN"/>
        </w:rPr>
        <w:t>5.3 倒损住房恢复重建</w:t>
      </w:r>
    </w:p>
    <w:p>
      <w:pPr>
        <w:pStyle w:val="10"/>
        <w:tabs>
          <w:tab w:val="right" w:pos="8306"/>
        </w:tabs>
        <w:jc w:val="both"/>
        <w:rPr>
          <w:rFonts w:hint="eastAsia" w:ascii="仿宋" w:hAnsi="仿宋" w:eastAsia="仿宋" w:cs="仿宋"/>
          <w:bCs/>
          <w:sz w:val="32"/>
          <w:szCs w:val="32"/>
        </w:rPr>
      </w:pPr>
      <w:r>
        <w:rPr>
          <w:rFonts w:hint="eastAsia" w:ascii="宋体" w:hAnsi="宋体" w:eastAsia="宋体" w:cs="宋体"/>
          <w:b/>
          <w:bCs/>
          <w:color w:val="000000"/>
          <w:kern w:val="0"/>
          <w:sz w:val="24"/>
          <w:szCs w:val="24"/>
          <w:lang w:val="en-US" w:eastAsia="zh-CN"/>
        </w:rPr>
        <w:t>6</w:t>
      </w:r>
      <w:r>
        <w:rPr>
          <w:rFonts w:hint="eastAsia" w:ascii="宋体" w:hAnsi="宋体" w:eastAsia="宋体" w:cs="宋体"/>
          <w:b/>
          <w:bCs/>
          <w:color w:val="000000"/>
          <w:kern w:val="0"/>
          <w:sz w:val="24"/>
          <w:szCs w:val="24"/>
        </w:rPr>
        <w:t>应急保障</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.1资金保障</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.2应急队伍保障</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.3物资保障</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.4 交通运输保障</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r>
        <w:rPr>
          <w:rFonts w:hint="eastAsia" w:ascii="宋体" w:hAnsi="宋体" w:eastAsia="宋体" w:cs="宋体"/>
          <w:color w:val="000000"/>
          <w:kern w:val="0"/>
          <w:sz w:val="24"/>
          <w:szCs w:val="24"/>
          <w:lang w:val="en-US" w:eastAsia="zh-CN"/>
        </w:rPr>
        <w:t>6</w:t>
      </w:r>
      <w:r>
        <w:rPr>
          <w:rFonts w:hint="eastAsia" w:ascii="宋体" w:hAnsi="宋体" w:eastAsia="宋体" w:cs="宋体"/>
          <w:color w:val="000000"/>
          <w:kern w:val="0"/>
          <w:sz w:val="24"/>
          <w:szCs w:val="24"/>
        </w:rPr>
        <w:t>.5 通信与信息保障</w:t>
      </w:r>
    </w:p>
    <w:p>
      <w:pPr>
        <w:pStyle w:val="10"/>
        <w:tabs>
          <w:tab w:val="right" w:pos="8306"/>
        </w:tabs>
        <w:jc w:val="both"/>
        <w:rPr>
          <w:rFonts w:hint="eastAsia" w:ascii="仿宋" w:hAnsi="仿宋" w:eastAsia="仿宋" w:cs="仿宋"/>
          <w:bCs/>
          <w:sz w:val="32"/>
          <w:szCs w:val="32"/>
        </w:rPr>
      </w:pPr>
      <w:r>
        <w:rPr>
          <w:rFonts w:hint="eastAsia" w:ascii="宋体" w:hAnsi="宋体" w:eastAsia="宋体" w:cs="宋体"/>
          <w:b/>
          <w:bCs/>
          <w:color w:val="000000"/>
          <w:kern w:val="0"/>
          <w:sz w:val="24"/>
          <w:szCs w:val="24"/>
          <w:lang w:val="en-US" w:eastAsia="zh-CN"/>
        </w:rPr>
        <w:t>7</w:t>
      </w:r>
      <w:r>
        <w:rPr>
          <w:rFonts w:hint="eastAsia" w:ascii="宋体" w:hAnsi="宋体" w:eastAsia="宋体" w:cs="宋体"/>
          <w:b/>
          <w:bCs/>
          <w:color w:val="000000"/>
          <w:kern w:val="0"/>
          <w:sz w:val="24"/>
          <w:szCs w:val="24"/>
        </w:rPr>
        <w:t xml:space="preserve"> 宣传、培训和演练</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.1 宣传与培训</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7</w:t>
      </w:r>
      <w:r>
        <w:rPr>
          <w:rFonts w:hint="eastAsia" w:ascii="宋体" w:hAnsi="宋体" w:eastAsia="宋体" w:cs="宋体"/>
          <w:color w:val="000000"/>
          <w:kern w:val="0"/>
          <w:sz w:val="24"/>
          <w:szCs w:val="24"/>
        </w:rPr>
        <w:t>.2 演练</w:t>
      </w:r>
    </w:p>
    <w:p>
      <w:pPr>
        <w:pStyle w:val="10"/>
        <w:tabs>
          <w:tab w:val="right" w:pos="8306"/>
        </w:tabs>
        <w:jc w:val="both"/>
        <w:rPr>
          <w:rFonts w:hint="eastAsia" w:ascii="仿宋" w:hAnsi="仿宋" w:eastAsia="仿宋" w:cs="仿宋"/>
          <w:bCs/>
          <w:sz w:val="32"/>
          <w:szCs w:val="32"/>
        </w:rPr>
      </w:pPr>
      <w:r>
        <w:rPr>
          <w:rFonts w:hint="eastAsia" w:ascii="宋体" w:hAnsi="宋体" w:eastAsia="宋体" w:cs="宋体"/>
          <w:b/>
          <w:bCs/>
          <w:color w:val="000000"/>
          <w:kern w:val="0"/>
          <w:sz w:val="24"/>
          <w:szCs w:val="24"/>
          <w:lang w:val="en-US" w:eastAsia="zh-CN"/>
        </w:rPr>
        <w:t>8</w:t>
      </w:r>
      <w:r>
        <w:rPr>
          <w:rFonts w:hint="eastAsia" w:ascii="宋体" w:hAnsi="宋体" w:eastAsia="宋体" w:cs="宋体"/>
          <w:b/>
          <w:bCs/>
          <w:color w:val="000000"/>
          <w:kern w:val="0"/>
          <w:sz w:val="24"/>
          <w:szCs w:val="24"/>
        </w:rPr>
        <w:t xml:space="preserve"> 附 则</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.1 奖励与责任</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仿宋" w:hAnsi="仿宋" w:eastAsia="仿宋" w:cs="仿宋"/>
          <w:sz w:val="32"/>
          <w:szCs w:val="32"/>
        </w:rPr>
      </w:pP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.2 预案管理</w:t>
      </w:r>
    </w:p>
    <w:p>
      <w:pPr>
        <w:pStyle w:val="12"/>
        <w:tabs>
          <w:tab w:val="right" w:pos="8306"/>
        </w:tabs>
        <w:jc w:val="both"/>
        <w:rPr>
          <w:rFonts w:hint="eastAsia" w:ascii="仿宋" w:hAnsi="仿宋" w:eastAsia="仿宋" w:cs="仿宋"/>
          <w:sz w:val="32"/>
          <w:szCs w:val="32"/>
        </w:rPr>
      </w:pPr>
      <w:r>
        <w:rPr>
          <w:rFonts w:hint="eastAsia" w:ascii="仿宋" w:hAnsi="仿宋" w:eastAsia="仿宋" w:cs="仿宋"/>
          <w:bCs/>
          <w:sz w:val="32"/>
          <w:szCs w:val="32"/>
          <w:lang w:val="en-US" w:eastAsia="zh-CN"/>
        </w:rPr>
        <w:t>8</w:t>
      </w:r>
      <w:r>
        <w:rPr>
          <w:rFonts w:hint="eastAsia" w:ascii="仿宋" w:hAnsi="仿宋" w:eastAsia="仿宋" w:cs="仿宋"/>
          <w:bCs/>
          <w:sz w:val="32"/>
          <w:szCs w:val="32"/>
        </w:rPr>
        <w:t>.3预案解释</w:t>
      </w:r>
    </w:p>
    <w:p>
      <w:pPr>
        <w:pStyle w:val="12"/>
        <w:keepNext w:val="0"/>
        <w:keepLines w:val="0"/>
        <w:pageBreakBefore w:val="0"/>
        <w:widowControl w:val="0"/>
        <w:tabs>
          <w:tab w:val="right" w:pos="8844"/>
        </w:tabs>
        <w:kinsoku/>
        <w:wordWrap/>
        <w:overflowPunct/>
        <w:topLinePunct w:val="0"/>
        <w:autoSpaceDE/>
        <w:autoSpaceDN/>
        <w:bidi w:val="0"/>
        <w:adjustRightInd/>
        <w:snapToGrid/>
        <w:spacing w:line="480" w:lineRule="exact"/>
        <w:textAlignment w:val="auto"/>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8</w:t>
      </w:r>
      <w:r>
        <w:rPr>
          <w:rFonts w:hint="eastAsia" w:ascii="宋体" w:hAnsi="宋体" w:eastAsia="宋体" w:cs="宋体"/>
          <w:color w:val="000000"/>
          <w:kern w:val="0"/>
          <w:sz w:val="24"/>
          <w:szCs w:val="24"/>
        </w:rPr>
        <w:t>.4 预案实施</w:t>
      </w:r>
    </w:p>
    <w:p>
      <w:pPr>
        <w:pStyle w:val="10"/>
        <w:tabs>
          <w:tab w:val="right" w:pos="8306"/>
        </w:tabs>
        <w:jc w:val="both"/>
        <w:rPr>
          <w:rFonts w:hint="eastAsia" w:ascii="仿宋" w:hAnsi="仿宋" w:eastAsia="仿宋" w:cs="仿宋"/>
          <w:bCs/>
          <w:sz w:val="32"/>
          <w:szCs w:val="32"/>
        </w:rPr>
      </w:pPr>
      <w:r>
        <w:rPr>
          <w:rFonts w:hint="eastAsia" w:ascii="宋体" w:hAnsi="宋体" w:eastAsia="宋体" w:cs="宋体"/>
          <w:b/>
          <w:bCs/>
          <w:color w:val="000000"/>
          <w:kern w:val="0"/>
          <w:sz w:val="24"/>
          <w:szCs w:val="24"/>
          <w:lang w:val="en-US" w:eastAsia="zh-CN"/>
        </w:rPr>
        <w:t>9</w:t>
      </w:r>
      <w:r>
        <w:rPr>
          <w:rFonts w:hint="eastAsia" w:ascii="宋体" w:hAnsi="宋体" w:eastAsia="宋体" w:cs="宋体"/>
          <w:b/>
          <w:bCs/>
          <w:color w:val="000000"/>
          <w:kern w:val="0"/>
          <w:sz w:val="24"/>
          <w:szCs w:val="24"/>
        </w:rPr>
        <w:t xml:space="preserve"> 附件</w:t>
      </w:r>
    </w:p>
    <w:p>
      <w:pPr>
        <w:keepNext w:val="0"/>
        <w:keepLines w:val="0"/>
        <w:pageBreakBefore w:val="0"/>
        <w:widowControl/>
        <w:kinsoku/>
        <w:wordWrap/>
        <w:overflowPunct/>
        <w:topLinePunct w:val="0"/>
        <w:autoSpaceDE/>
        <w:autoSpaceDN/>
        <w:bidi w:val="0"/>
        <w:adjustRightInd/>
        <w:snapToGrid/>
        <w:spacing w:line="500" w:lineRule="exact"/>
        <w:ind w:firstLine="640" w:firstLineChars="200"/>
        <w:jc w:val="both"/>
        <w:rPr>
          <w:rFonts w:hint="eastAsia" w:ascii="Times New Roman" w:hAnsi="Times New Roman" w:eastAsia="宋体" w:cs="Times New Roman"/>
          <w:bCs w:val="0"/>
          <w:sz w:val="28"/>
          <w:szCs w:val="28"/>
        </w:rPr>
      </w:pPr>
      <w:r>
        <w:rPr>
          <w:rFonts w:hint="eastAsia" w:ascii="仿宋" w:hAnsi="仿宋" w:eastAsia="仿宋" w:cs="仿宋"/>
          <w:bCs/>
          <w:sz w:val="32"/>
          <w:szCs w:val="32"/>
        </w:rPr>
        <w:fldChar w:fldCharType="end"/>
      </w:r>
    </w:p>
    <w:p>
      <w:pPr>
        <w:widowControl/>
        <w:jc w:val="both"/>
        <w:rPr>
          <w:rFonts w:hint="eastAsia" w:ascii="仿宋" w:hAnsi="仿宋" w:eastAsia="仿宋" w:cs="仿宋"/>
          <w:b/>
          <w:bCs/>
          <w:sz w:val="30"/>
          <w:szCs w:val="30"/>
        </w:rPr>
      </w:pPr>
      <w:r>
        <w:rPr>
          <w:rFonts w:hint="eastAsia" w:ascii="仿宋" w:hAnsi="仿宋" w:eastAsia="仿宋" w:cs="仿宋"/>
          <w:b/>
          <w:bCs/>
          <w:sz w:val="30"/>
          <w:szCs w:val="30"/>
        </w:rPr>
        <w:br w:type="page"/>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6" w:name="_Toc116366656"/>
      <w:r>
        <w:rPr>
          <w:rFonts w:hint="eastAsia" w:ascii="黑体" w:hAnsi="黑体" w:eastAsia="黑体" w:cs="黑体"/>
          <w:sz w:val="32"/>
          <w:szCs w:val="32"/>
        </w:rPr>
        <w:t>1  总则</w:t>
      </w:r>
      <w:bookmarkEnd w:id="6"/>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7" w:name="_Toc116366657"/>
      <w:r>
        <w:rPr>
          <w:rFonts w:hint="eastAsia" w:ascii="楷体" w:hAnsi="楷体" w:eastAsia="楷体" w:cs="楷体"/>
          <w:b/>
          <w:bCs/>
          <w:sz w:val="28"/>
          <w:szCs w:val="28"/>
        </w:rPr>
        <w:t>1.1 编制目的</w:t>
      </w:r>
      <w:bookmarkEnd w:id="7"/>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建立健全气象灾害应急响应机制，着力提高</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低温雨雪冰冻恶劣天气和重污染天气灾害防范、处置能力，守好气象防灾减灾救灾“第一道防线”，最大限度减轻或避免低温雨雪冰冻恶劣天气和重污染天气灾害造成人员伤亡和财产损失，为促进</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经济社会高质量发展提供可靠保障。</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8" w:name="_Toc116366658"/>
      <w:r>
        <w:rPr>
          <w:rFonts w:hint="eastAsia" w:ascii="楷体" w:hAnsi="楷体" w:eastAsia="楷体" w:cs="楷体"/>
          <w:b/>
          <w:bCs/>
          <w:sz w:val="28"/>
          <w:szCs w:val="28"/>
        </w:rPr>
        <w:t>1.2 编制依据</w:t>
      </w:r>
      <w:bookmarkEnd w:id="8"/>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依据《中华人民共和国突发事件应对法》、《中华人民共和国气象法》、《气象灾害防御条例》、《江苏省气象灾害办法》、《江苏省突发公共事件总体应急预案》、《苏州市突发公共事件总体应急预案》、《</w:t>
      </w:r>
      <w:r>
        <w:rPr>
          <w:rFonts w:hint="eastAsia" w:ascii="Times New Roman" w:hAnsi="Times New Roman" w:eastAsia="宋体" w:cs="Times New Roman"/>
          <w:bCs w:val="0"/>
          <w:sz w:val="28"/>
          <w:szCs w:val="28"/>
          <w:lang w:eastAsia="zh-CN"/>
        </w:rPr>
        <w:t>太仓市</w:t>
      </w:r>
      <w:r>
        <w:rPr>
          <w:rFonts w:hint="eastAsia" w:ascii="Times New Roman" w:hAnsi="Times New Roman" w:eastAsia="宋体" w:cs="Times New Roman"/>
          <w:bCs w:val="0"/>
          <w:sz w:val="28"/>
          <w:szCs w:val="28"/>
        </w:rPr>
        <w:t>突发公共事件总体应急预案》和《</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突发事件总体应急预案》等有关法律法规，编制本预案。</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9" w:name="_Toc116366659"/>
      <w:r>
        <w:rPr>
          <w:rFonts w:hint="eastAsia" w:ascii="楷体" w:hAnsi="楷体" w:eastAsia="楷体" w:cs="楷体"/>
          <w:b/>
          <w:bCs/>
          <w:sz w:val="28"/>
          <w:szCs w:val="28"/>
        </w:rPr>
        <w:t>1.3 适用范围</w:t>
      </w:r>
      <w:bookmarkEnd w:id="9"/>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本预案适用于影响本</w:t>
      </w:r>
      <w:r>
        <w:rPr>
          <w:rFonts w:hint="eastAsia" w:ascii="Times New Roman" w:hAnsi="Times New Roman" w:eastAsia="宋体" w:cs="Times New Roman"/>
          <w:bCs w:val="0"/>
          <w:sz w:val="28"/>
          <w:szCs w:val="28"/>
          <w:lang w:eastAsia="zh-CN"/>
        </w:rPr>
        <w:t>本镇</w:t>
      </w:r>
      <w:r>
        <w:rPr>
          <w:rFonts w:hint="eastAsia" w:ascii="Times New Roman" w:hAnsi="Times New Roman" w:eastAsia="宋体" w:cs="Times New Roman"/>
          <w:bCs w:val="0"/>
          <w:sz w:val="28"/>
          <w:szCs w:val="28"/>
        </w:rPr>
        <w:t>行政区域的低温雨雪冰冻恶劣天气和重污染天气灾害防范及应对工作。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10" w:name="_Toc116366660"/>
      <w:r>
        <w:rPr>
          <w:rFonts w:hint="eastAsia" w:ascii="楷体" w:hAnsi="楷体" w:eastAsia="楷体" w:cs="楷体"/>
          <w:b/>
          <w:bCs/>
          <w:sz w:val="28"/>
          <w:szCs w:val="28"/>
        </w:rPr>
        <w:t>1.4 工作原则</w:t>
      </w:r>
      <w:bookmarkEnd w:id="10"/>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以人民为中心，统一领导、综合协调、分级负责、属地管理；坚持党委领导、政府主导、社会互助、群众自救，充分发挥基层群众自治组织和公益性社会组织的作用。</w:t>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11" w:name="_Toc116366662"/>
      <w:r>
        <w:rPr>
          <w:rFonts w:hint="eastAsia" w:ascii="黑体" w:hAnsi="黑体" w:eastAsia="黑体" w:cs="黑体"/>
          <w:sz w:val="32"/>
          <w:szCs w:val="32"/>
          <w:lang w:val="en-US" w:eastAsia="zh-CN"/>
        </w:rPr>
        <w:t>2</w:t>
      </w:r>
      <w:r>
        <w:rPr>
          <w:rFonts w:hint="eastAsia" w:ascii="黑体" w:hAnsi="黑体" w:eastAsia="黑体" w:cs="黑体"/>
          <w:sz w:val="32"/>
          <w:szCs w:val="32"/>
        </w:rPr>
        <w:t xml:space="preserve"> 组织指挥</w:t>
      </w:r>
      <w:bookmarkEnd w:id="11"/>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12" w:name="_Toc116366663"/>
      <w:r>
        <w:rPr>
          <w:rFonts w:hint="eastAsia" w:ascii="楷体" w:hAnsi="楷体" w:eastAsia="楷体" w:cs="楷体"/>
          <w:b/>
          <w:bCs/>
          <w:sz w:val="28"/>
          <w:szCs w:val="28"/>
          <w:lang w:val="en-US" w:eastAsia="zh-CN"/>
        </w:rPr>
        <w:t>2</w:t>
      </w:r>
      <w:r>
        <w:rPr>
          <w:rFonts w:hint="eastAsia" w:ascii="楷体" w:hAnsi="楷体" w:eastAsia="楷体" w:cs="楷体"/>
          <w:b/>
          <w:bCs/>
          <w:sz w:val="28"/>
          <w:szCs w:val="28"/>
        </w:rPr>
        <w:t>.1 指挥机构与职责</w:t>
      </w:r>
      <w:bookmarkEnd w:id="12"/>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依照职责和本预案的规定，成立</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气象灾害应急指挥部，负责组织协调低温雨雪冰冻恶劣天气和重污染天气的应急处理工作，并根据气象灾害应急处理工作的实际需要，由</w:t>
      </w:r>
      <w:r>
        <w:rPr>
          <w:rFonts w:hint="eastAsia" w:ascii="Times New Roman" w:hAnsi="Times New Roman" w:eastAsia="宋体" w:cs="Times New Roman"/>
          <w:bCs w:val="0"/>
          <w:sz w:val="28"/>
          <w:szCs w:val="28"/>
          <w:lang w:val="en-US" w:eastAsia="zh-CN"/>
        </w:rPr>
        <w:t>城厢镇人民政府镇长</w:t>
      </w:r>
      <w:r>
        <w:rPr>
          <w:rFonts w:hint="eastAsia" w:ascii="Times New Roman" w:hAnsi="Times New Roman" w:eastAsia="宋体" w:cs="Times New Roman"/>
          <w:bCs w:val="0"/>
          <w:sz w:val="28"/>
          <w:szCs w:val="28"/>
        </w:rPr>
        <w:t>担任总指挥。</w:t>
      </w:r>
      <w:bookmarkStart w:id="13" w:name="_Hlk116586357"/>
      <w:r>
        <w:rPr>
          <w:rFonts w:hint="eastAsia" w:ascii="Times New Roman" w:hAnsi="Times New Roman" w:eastAsia="宋体" w:cs="Times New Roman"/>
          <w:bCs w:val="0"/>
          <w:sz w:val="28"/>
          <w:szCs w:val="28"/>
          <w:lang w:eastAsia="zh-CN"/>
        </w:rPr>
        <w:t>本镇党政办、人武部、建设局、综合行政执法局、集成指挥中心、经济发展局、财政和资产管理局、社会治理和社会事业局、组织人事和社会保障局、行政审批局、国土分局、城厢供电所、派出所、广电网络、供销社及各行政村（社区）等部门和单位负责人</w:t>
      </w:r>
      <w:r>
        <w:rPr>
          <w:rFonts w:hint="eastAsia" w:ascii="Times New Roman" w:hAnsi="Times New Roman" w:eastAsia="宋体" w:cs="Times New Roman"/>
          <w:bCs w:val="0"/>
          <w:sz w:val="28"/>
          <w:szCs w:val="28"/>
        </w:rPr>
        <w:t>等相关单位负责人为成员。</w:t>
      </w:r>
      <w:bookmarkEnd w:id="13"/>
      <w:r>
        <w:rPr>
          <w:rFonts w:hint="eastAsia" w:ascii="Times New Roman" w:hAnsi="Times New Roman" w:eastAsia="宋体" w:cs="Times New Roman"/>
          <w:bCs w:val="0"/>
          <w:sz w:val="28"/>
          <w:szCs w:val="28"/>
        </w:rPr>
        <w:t>其主要职责：</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（1）统一领导、协调指挥本</w:t>
      </w:r>
      <w:r>
        <w:rPr>
          <w:rFonts w:hint="eastAsia" w:ascii="Times New Roman" w:hAnsi="Times New Roman" w:eastAsia="宋体" w:cs="Times New Roman"/>
          <w:bCs w:val="0"/>
          <w:sz w:val="28"/>
          <w:szCs w:val="28"/>
          <w:lang w:val="en-US" w:eastAsia="zh-CN"/>
        </w:rPr>
        <w:t>镇</w:t>
      </w:r>
      <w:r>
        <w:rPr>
          <w:rFonts w:hint="eastAsia" w:ascii="Times New Roman" w:hAnsi="Times New Roman" w:eastAsia="宋体" w:cs="Times New Roman"/>
          <w:bCs w:val="0"/>
          <w:sz w:val="28"/>
          <w:szCs w:val="28"/>
        </w:rPr>
        <w:t>气象灾害应急救援工作；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（2）发生气象灾害时，迅速了解灾情，分析判断灾情趋势、确定应急工作方案；</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（3）部署应急预案的实施，及时解决灾害应急救援工作中出现的重大问题；</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（4）负责紧急调用气象灾害应急救援所需的资金、物资、设备和人员，协调占用场地等事宜；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（5）做好社会秩序稳定和伤亡人员善后处理以及生活、生产秩序恢复等工作；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（6）及时、准确、全面地发布信息；</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（7）及时将灾情想上级相关部门汇报，并传达落实上级救灾指示；</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（8）执行上级气象灾害救灾指挥部及</w:t>
      </w:r>
      <w:r>
        <w:rPr>
          <w:rFonts w:hint="eastAsia" w:ascii="Times New Roman" w:hAnsi="Times New Roman" w:eastAsia="宋体" w:cs="Times New Roman"/>
          <w:bCs w:val="0"/>
          <w:sz w:val="28"/>
          <w:szCs w:val="28"/>
          <w:lang w:eastAsia="zh-CN"/>
        </w:rPr>
        <w:t>太仓市政府</w:t>
      </w:r>
      <w:r>
        <w:rPr>
          <w:rFonts w:hint="eastAsia" w:ascii="Times New Roman" w:hAnsi="Times New Roman" w:eastAsia="宋体" w:cs="Times New Roman"/>
          <w:bCs w:val="0"/>
          <w:sz w:val="28"/>
          <w:szCs w:val="28"/>
        </w:rPr>
        <w:t>下达的其他任务。</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指挥部下设办公室（设</w:t>
      </w:r>
      <w:r>
        <w:rPr>
          <w:rFonts w:hint="eastAsia" w:ascii="仿宋" w:hAnsi="仿宋" w:eastAsia="仿宋" w:cs="仿宋"/>
          <w:color w:val="auto"/>
          <w:sz w:val="32"/>
          <w:szCs w:val="32"/>
          <w:highlight w:val="none"/>
        </w:rPr>
        <w:t>在</w:t>
      </w:r>
      <w:r>
        <w:rPr>
          <w:rFonts w:hint="eastAsia" w:ascii="仿宋" w:hAnsi="仿宋" w:eastAsia="仿宋" w:cs="仿宋"/>
          <w:color w:val="auto"/>
          <w:sz w:val="32"/>
          <w:szCs w:val="32"/>
          <w:highlight w:val="none"/>
          <w:lang w:val="en-US" w:eastAsia="zh-CN"/>
        </w:rPr>
        <w:t>镇应急管理局</w:t>
      </w:r>
      <w:r>
        <w:rPr>
          <w:rFonts w:hint="eastAsia" w:ascii="仿宋" w:hAnsi="仿宋" w:eastAsia="仿宋" w:cs="仿宋"/>
          <w:color w:val="auto"/>
          <w:sz w:val="32"/>
          <w:szCs w:val="32"/>
          <w:highlight w:val="none"/>
        </w:rPr>
        <w:t>）</w:t>
      </w:r>
      <w:r>
        <w:rPr>
          <w:rFonts w:hint="eastAsia" w:ascii="Times New Roman" w:hAnsi="Times New Roman" w:eastAsia="宋体" w:cs="Times New Roman"/>
          <w:bCs w:val="0"/>
          <w:sz w:val="28"/>
          <w:szCs w:val="28"/>
        </w:rPr>
        <w:t>，负责辖区内气象灾害的日常管理工作。服从</w:t>
      </w:r>
      <w:r>
        <w:rPr>
          <w:rFonts w:hint="eastAsia" w:ascii="Times New Roman" w:hAnsi="Times New Roman" w:eastAsia="宋体" w:cs="Times New Roman"/>
          <w:bCs w:val="0"/>
          <w:sz w:val="28"/>
          <w:szCs w:val="28"/>
          <w:lang w:eastAsia="zh-CN"/>
        </w:rPr>
        <w:t>太仓市政府</w:t>
      </w:r>
      <w:r>
        <w:rPr>
          <w:rFonts w:hint="eastAsia" w:ascii="Times New Roman" w:hAnsi="Times New Roman" w:eastAsia="宋体" w:cs="Times New Roman"/>
          <w:bCs w:val="0"/>
          <w:sz w:val="28"/>
          <w:szCs w:val="28"/>
        </w:rPr>
        <w:t>统一指挥和安排，开展应急救援工作。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14" w:name="_Toc116366664"/>
      <w:r>
        <w:rPr>
          <w:rFonts w:hint="eastAsia" w:ascii="楷体" w:hAnsi="楷体" w:eastAsia="楷体" w:cs="楷体"/>
          <w:b/>
          <w:bCs/>
          <w:sz w:val="28"/>
          <w:szCs w:val="28"/>
          <w:lang w:val="en-US" w:eastAsia="zh-CN"/>
        </w:rPr>
        <w:t>2</w:t>
      </w:r>
      <w:r>
        <w:rPr>
          <w:rFonts w:hint="eastAsia" w:ascii="楷体" w:hAnsi="楷体" w:eastAsia="楷体" w:cs="楷体"/>
          <w:b/>
          <w:bCs/>
          <w:sz w:val="28"/>
          <w:szCs w:val="28"/>
        </w:rPr>
        <w:t>.2 应急救援工作组及职责</w:t>
      </w:r>
      <w:bookmarkEnd w:id="14"/>
      <w:r>
        <w:rPr>
          <w:rFonts w:hint="eastAsia" w:ascii="楷体" w:hAnsi="楷体" w:eastAsia="楷体" w:cs="楷体"/>
          <w:b/>
          <w:bCs/>
          <w:sz w:val="28"/>
          <w:szCs w:val="28"/>
        </w:rPr>
        <w:t xml:space="preserve"> </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气象灾害发生后，根据需要可设置综合协调组、治安警戒组、抢险救灾、新闻宣传组、物资保障组、医疗卫生组、善后处理组及环境监测组等应急救援工作组。各工作组的成员组成及职责为：</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（1）综合协调组</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牵头单位：应急指挥部</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rPr>
        <w:t>主要职责：立即将气象灾害应急情况报告</w:t>
      </w:r>
      <w:r>
        <w:rPr>
          <w:rFonts w:hint="eastAsia" w:ascii="Times New Roman" w:hAnsi="Times New Roman" w:eastAsia="宋体" w:cs="Times New Roman"/>
          <w:bCs w:val="0"/>
          <w:sz w:val="28"/>
          <w:szCs w:val="28"/>
          <w:lang w:eastAsia="zh-CN"/>
        </w:rPr>
        <w:t>太仓市政府</w:t>
      </w:r>
      <w:r>
        <w:rPr>
          <w:rFonts w:hint="eastAsia" w:ascii="Times New Roman" w:hAnsi="Times New Roman" w:eastAsia="宋体" w:cs="Times New Roman"/>
          <w:bCs w:val="0"/>
          <w:sz w:val="28"/>
          <w:szCs w:val="28"/>
        </w:rPr>
        <w:t>；组织协调实施上级部门救援方案、工作指示和批示；传达总指挥部命令，接收各组反馈情况，沟通各组之间联系；负责应急救援工作情况与气象灾害应急信息的搜集；处置信息调度、汇总、上报，与园区指挥部的协调联络等工作。做好接收、管理、分配全市救灾捐赠款物工作；负责抢险救援证件发放；承担领导交办的其他工作。根据应急工作需要，按程</w:t>
      </w:r>
      <w:r>
        <w:rPr>
          <w:rFonts w:hint="eastAsia" w:ascii="Times New Roman" w:hAnsi="Times New Roman" w:eastAsia="宋体" w:cs="Times New Roman"/>
          <w:bCs w:val="0"/>
          <w:sz w:val="28"/>
          <w:szCs w:val="28"/>
          <w:highlight w:val="none"/>
        </w:rPr>
        <w:t>序提请、衔接上级相关部门参与应急救援抢险救灾工作。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（2）治安警戒组</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牵头单位：派出所、交警中队</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rPr>
        <w:t>主要职责：负责在划定的危险区设置警戒线，负责灾害现场的保护、警戒、治安和秩序维护，保卫重要目标，必要时，对灾区和通往灾区的道路实行交通管制，保障救援队伍、物资运输等出入道路畅通。负责避难安置场所的保护、警戒、</w:t>
      </w:r>
      <w:r>
        <w:rPr>
          <w:rFonts w:hint="eastAsia" w:ascii="Times New Roman" w:hAnsi="Times New Roman" w:eastAsia="宋体" w:cs="Times New Roman"/>
          <w:bCs w:val="0"/>
          <w:sz w:val="28"/>
          <w:szCs w:val="28"/>
          <w:highlight w:val="none"/>
        </w:rPr>
        <w:t>治安和秩序维护。</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（3）抢险救灾组</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牵头单位：城西消防救援站、派出所、交警中队、城厢供电所、综合行政执法局等</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highlight w:val="none"/>
        </w:rPr>
        <w:t>主要职责：负责应急排险工作，控制、排除灾情及其次</w:t>
      </w:r>
      <w:r>
        <w:rPr>
          <w:rFonts w:hint="eastAsia" w:ascii="Times New Roman" w:hAnsi="Times New Roman" w:eastAsia="宋体" w:cs="Times New Roman"/>
          <w:bCs w:val="0"/>
          <w:sz w:val="28"/>
          <w:szCs w:val="28"/>
        </w:rPr>
        <w:t>生险情</w:t>
      </w:r>
      <w:r>
        <w:rPr>
          <w:rFonts w:hint="eastAsia" w:ascii="Times New Roman" w:hAnsi="Times New Roman" w:eastAsia="宋体" w:cs="Times New Roman"/>
          <w:bCs w:val="0"/>
          <w:sz w:val="28"/>
          <w:szCs w:val="28"/>
          <w:lang w:eastAsia="zh-CN"/>
        </w:rPr>
        <w:t>。</w:t>
      </w:r>
      <w:r>
        <w:rPr>
          <w:rFonts w:hint="eastAsia" w:ascii="Times New Roman" w:hAnsi="Times New Roman" w:eastAsia="宋体" w:cs="Times New Roman"/>
          <w:bCs w:val="0"/>
          <w:sz w:val="28"/>
          <w:szCs w:val="28"/>
        </w:rPr>
        <w:t>负责搜救被困和失联人员。负责组织受灾害威胁区域人员疏散转移，情况紧急时，可强行组织避灾疏散。组织协调受灾居民疏散安置工作，制定转移疏散方案，确定疏散转移的范围；保证转移安置过程中的交通秩序，协调提供必要的交通工具。</w:t>
      </w:r>
      <w:r>
        <w:rPr>
          <w:rFonts w:hint="eastAsia" w:ascii="Times New Roman" w:hAnsi="Times New Roman" w:eastAsia="宋体" w:cs="Times New Roman"/>
          <w:bCs w:val="0"/>
          <w:sz w:val="28"/>
          <w:szCs w:val="28"/>
          <w:lang w:val="en-US" w:eastAsia="zh-CN"/>
        </w:rPr>
        <w:t>协助市镇府组织</w:t>
      </w:r>
      <w:r>
        <w:rPr>
          <w:rFonts w:hint="eastAsia" w:ascii="Times New Roman" w:hAnsi="Times New Roman" w:eastAsia="宋体" w:cs="Times New Roman"/>
          <w:bCs w:val="0"/>
          <w:sz w:val="28"/>
          <w:szCs w:val="28"/>
        </w:rPr>
        <w:t>抢修和维护道路、通信及供水、供电、供气等公共设施。</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（4）新闻宣传组</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牵头单位：党政办</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主要职责：组织协调新闻媒体及时报道气象灾害应急工作开展情况；积极正确引导舆论，及时澄清事实，处置不实言论；及时收集、整理和报送舆情监测等相关信息；承担领导交办的其他工作。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（5）物资保障组</w:t>
      </w:r>
      <w:bookmarkStart w:id="36" w:name="_GoBack"/>
      <w:bookmarkEnd w:id="36"/>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color w:val="FF0000"/>
          <w:sz w:val="28"/>
          <w:szCs w:val="28"/>
          <w:highlight w:val="none"/>
        </w:rPr>
      </w:pPr>
      <w:r>
        <w:rPr>
          <w:rFonts w:hint="eastAsia" w:ascii="Times New Roman" w:hAnsi="Times New Roman" w:eastAsia="宋体" w:cs="Times New Roman"/>
          <w:bCs w:val="0"/>
          <w:sz w:val="28"/>
          <w:szCs w:val="28"/>
          <w:highlight w:val="none"/>
        </w:rPr>
        <w:t>牵头单位：</w:t>
      </w:r>
      <w:r>
        <w:rPr>
          <w:rFonts w:hint="eastAsia" w:ascii="Times New Roman" w:hAnsi="Times New Roman" w:eastAsia="宋体" w:cs="Times New Roman"/>
          <w:bCs w:val="0"/>
          <w:color w:val="auto"/>
          <w:sz w:val="28"/>
          <w:szCs w:val="28"/>
          <w:highlight w:val="none"/>
          <w:lang w:val="en-US" w:eastAsia="zh-CN"/>
        </w:rPr>
        <w:t>应急管理局、</w:t>
      </w:r>
      <w:r>
        <w:rPr>
          <w:rFonts w:hint="eastAsia" w:ascii="Times New Roman" w:hAnsi="Times New Roman" w:eastAsia="宋体" w:cs="Times New Roman"/>
          <w:bCs w:val="0"/>
          <w:color w:val="auto"/>
          <w:sz w:val="28"/>
          <w:szCs w:val="28"/>
          <w:highlight w:val="none"/>
        </w:rPr>
        <w:t>社会治理和社会事业局</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主要职责：负责气象灾害应急相关工作经费保障，监督相关经费使用；负责气象灾害应急各类应急物资储备工作，指导社区做好相关应急物资保障。负责气象灾害应急抢险物资、装备的供应和生活后勤保障工作，做好灾情影响范围内人员的衣食住行安排。开放应急避难场所，为受灾人员提供临时安全住所；保障灾难避难安置场所必要的食品、水、电、卫生和通讯等。</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（6）医疗卫生组</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牵头单位：社会治理和社会事业局、城厢镇社区卫生服务中心</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主要职责：联系定点医院设立临时医疗点，协调外部医疗机构，为灾害受伤人员、救援人员提供医疗保障服务；做好现场救援区域的防疫消毒；向受伤人员和受灾群众提供心理卫生咨询和帮助。</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（7）善后处理组</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牵头单位：社会治理和社会事业局</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主要职责：负责做好对伤亡人员的身份确认和处置；落实用于接待伤亡人员家属的车辆和住宿；负责研究制订伤亡人员的补偿测算等善后处理方案，做好相应的安抚和政策解释工作，并及时向指挥部报告善后处理动态。</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（8）环境监测组</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lang w:val="en-US" w:eastAsia="zh-CN"/>
        </w:rPr>
      </w:pPr>
      <w:r>
        <w:rPr>
          <w:rFonts w:hint="eastAsia" w:ascii="Times New Roman" w:hAnsi="Times New Roman" w:eastAsia="宋体" w:cs="Times New Roman"/>
          <w:bCs w:val="0"/>
          <w:sz w:val="28"/>
          <w:szCs w:val="28"/>
          <w:highlight w:val="none"/>
          <w:lang w:eastAsia="zh-CN"/>
        </w:rPr>
        <w:t>牵头单位</w:t>
      </w:r>
      <w:r>
        <w:rPr>
          <w:rFonts w:hint="eastAsia" w:ascii="Times New Roman" w:hAnsi="Times New Roman" w:eastAsia="宋体" w:cs="Times New Roman"/>
          <w:bCs w:val="0"/>
          <w:sz w:val="28"/>
          <w:szCs w:val="28"/>
          <w:highlight w:val="none"/>
        </w:rPr>
        <w:t>：</w:t>
      </w:r>
      <w:r>
        <w:rPr>
          <w:rFonts w:hint="eastAsia" w:ascii="Times New Roman" w:hAnsi="Times New Roman" w:eastAsia="宋体" w:cs="Times New Roman"/>
          <w:bCs w:val="0"/>
          <w:sz w:val="28"/>
          <w:szCs w:val="28"/>
          <w:highlight w:val="none"/>
          <w:lang w:val="en-US" w:eastAsia="zh-CN"/>
        </w:rPr>
        <w:t>综合行政执法局</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highlight w:val="none"/>
        </w:rPr>
      </w:pPr>
      <w:r>
        <w:rPr>
          <w:rFonts w:hint="eastAsia" w:ascii="Times New Roman" w:hAnsi="Times New Roman" w:eastAsia="宋体" w:cs="Times New Roman"/>
          <w:bCs w:val="0"/>
          <w:sz w:val="28"/>
          <w:szCs w:val="28"/>
          <w:highlight w:val="none"/>
        </w:rPr>
        <w:t>主要职责：负责指导开展灾害发生地及周边地区灾害隐患排查和会商研判灾情及发展趋势，防范次生灾害。依托上级气象部门监测预报灾区气象条件和天气趋势，为气象灾害的应急监测和预警预报提供所需的气象资料。</w:t>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15" w:name="_Toc116366665"/>
      <w:r>
        <w:rPr>
          <w:rFonts w:hint="eastAsia" w:ascii="黑体" w:hAnsi="黑体" w:eastAsia="黑体" w:cs="黑体"/>
          <w:sz w:val="32"/>
          <w:szCs w:val="32"/>
          <w:lang w:val="en-US" w:eastAsia="zh-CN"/>
        </w:rPr>
        <w:t>3</w:t>
      </w:r>
      <w:r>
        <w:rPr>
          <w:rFonts w:hint="eastAsia" w:ascii="黑体" w:hAnsi="黑体" w:eastAsia="黑体" w:cs="黑体"/>
          <w:sz w:val="32"/>
          <w:szCs w:val="32"/>
        </w:rPr>
        <w:t xml:space="preserve"> 信息管理</w:t>
      </w:r>
      <w:bookmarkEnd w:id="15"/>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highlight w:val="none"/>
          <w:lang w:eastAsia="zh-CN"/>
        </w:rPr>
      </w:pPr>
      <w:bookmarkStart w:id="16" w:name="_Toc116366666"/>
      <w:r>
        <w:rPr>
          <w:rFonts w:hint="eastAsia" w:ascii="楷体" w:hAnsi="楷体" w:eastAsia="楷体" w:cs="楷体"/>
          <w:b/>
          <w:bCs/>
          <w:sz w:val="28"/>
          <w:szCs w:val="28"/>
          <w:highlight w:val="none"/>
          <w:lang w:val="en-US" w:eastAsia="zh-CN"/>
        </w:rPr>
        <w:t>3</w:t>
      </w:r>
      <w:r>
        <w:rPr>
          <w:rFonts w:hint="eastAsia" w:ascii="楷体" w:hAnsi="楷体" w:eastAsia="楷体" w:cs="楷体"/>
          <w:b/>
          <w:bCs/>
          <w:sz w:val="28"/>
          <w:szCs w:val="28"/>
          <w:highlight w:val="none"/>
        </w:rPr>
        <w:t>.1 灾情</w:t>
      </w:r>
      <w:bookmarkEnd w:id="16"/>
      <w:r>
        <w:rPr>
          <w:rFonts w:hint="eastAsia" w:ascii="楷体" w:hAnsi="楷体" w:eastAsia="楷体" w:cs="楷体"/>
          <w:b/>
          <w:bCs/>
          <w:sz w:val="28"/>
          <w:szCs w:val="28"/>
          <w:highlight w:val="none"/>
        </w:rPr>
        <w:t>报</w:t>
      </w:r>
      <w:r>
        <w:rPr>
          <w:rFonts w:hint="eastAsia" w:ascii="楷体" w:hAnsi="楷体" w:eastAsia="楷体" w:cs="楷体"/>
          <w:b/>
          <w:bCs/>
          <w:sz w:val="28"/>
          <w:szCs w:val="28"/>
          <w:highlight w:val="none"/>
          <w:lang w:val="en-US" w:eastAsia="zh-CN"/>
        </w:rPr>
        <w:t>告</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highlight w:val="none"/>
        </w:rPr>
        <w:t>（1）灾情报送原则。《自然灾害情况统计制度》和《特别重大自然灾害损失统计制度》要求，做好灾情信息收集、汇总、分析和上报工作</w:t>
      </w:r>
      <w:r>
        <w:rPr>
          <w:rFonts w:hint="eastAsia" w:ascii="Times New Roman" w:hAnsi="Times New Roman" w:eastAsia="宋体" w:cs="Times New Roman"/>
          <w:bCs w:val="0"/>
          <w:sz w:val="28"/>
          <w:szCs w:val="28"/>
          <w:highlight w:val="none"/>
          <w:lang w:eastAsia="zh-CN"/>
        </w:rPr>
        <w:t>。</w:t>
      </w:r>
      <w:r>
        <w:rPr>
          <w:rFonts w:hint="eastAsia" w:ascii="Times New Roman" w:hAnsi="Times New Roman" w:eastAsia="宋体" w:cs="Times New Roman"/>
          <w:bCs w:val="0"/>
          <w:sz w:val="28"/>
          <w:szCs w:val="28"/>
          <w:highlight w:val="none"/>
        </w:rPr>
        <w:t>低温雨雪冰冻天气和重污染天气灾</w:t>
      </w:r>
      <w:r>
        <w:rPr>
          <w:rFonts w:hint="eastAsia" w:ascii="Times New Roman" w:hAnsi="Times New Roman" w:eastAsia="宋体" w:cs="Times New Roman"/>
          <w:bCs w:val="0"/>
          <w:sz w:val="28"/>
          <w:szCs w:val="28"/>
        </w:rPr>
        <w:t>害信息报送和处理应遵循及时快捷、真实全面的原则，险情、灾情等相关信息实行分级上报、归口处理、同级共享。</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遇到突发险情、灾情，各</w:t>
      </w:r>
      <w:r>
        <w:rPr>
          <w:rFonts w:hint="eastAsia" w:ascii="Times New Roman" w:hAnsi="Times New Roman" w:eastAsia="宋体" w:cs="Times New Roman"/>
          <w:bCs w:val="0"/>
          <w:sz w:val="28"/>
          <w:szCs w:val="28"/>
          <w:lang w:val="en-US" w:eastAsia="zh-CN"/>
        </w:rPr>
        <w:t>村（社区）</w:t>
      </w:r>
      <w:r>
        <w:rPr>
          <w:rFonts w:hint="eastAsia" w:ascii="Times New Roman" w:hAnsi="Times New Roman" w:eastAsia="宋体" w:cs="Times New Roman"/>
          <w:bCs w:val="0"/>
          <w:sz w:val="28"/>
          <w:szCs w:val="28"/>
        </w:rPr>
        <w:t>应立即按行业归口收集处理信息，及时向指挥部办公室和上级部门报送，并持续跟踪了解和掌握险情、灾情动态，做好续报工作，原则上以书面形式逐级上报，当发生特别重大和重大灾情的紧急情况下可越级报告。</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指挥部办公室接到一般及以上级别险情、灾情报告后，应立即报告上级政府及相关部门，并做好续报工作。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2）灾情报送内容。灾情报告的基本要素包括：灾害发生时间、范围、强度和趋势，因灾导致死亡、失踪、受伤、受影响和已转移安置的人数，救援力量出动和其他已采取的措施，旅游者滞留人数和时间，房屋倒塌及严重损坏情况，交通、电力、通信等重要设施损坏情况等。</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（3）灾情报送时限。</w:t>
      </w:r>
      <w:r>
        <w:rPr>
          <w:rFonts w:hint="eastAsia" w:ascii="Times New Roman" w:hAnsi="Times New Roman" w:eastAsia="宋体" w:cs="Times New Roman"/>
          <w:bCs w:val="0"/>
          <w:sz w:val="28"/>
          <w:szCs w:val="28"/>
          <w:lang w:eastAsia="zh-CN"/>
        </w:rPr>
        <w:t>在灾害发生后1小时内</w:t>
      </w:r>
      <w:r>
        <w:rPr>
          <w:rFonts w:hint="eastAsia" w:ascii="Times New Roman" w:hAnsi="Times New Roman" w:eastAsia="宋体" w:cs="Times New Roman"/>
          <w:bCs w:val="0"/>
          <w:sz w:val="28"/>
          <w:szCs w:val="28"/>
          <w:lang w:val="en-US" w:eastAsia="zh-CN"/>
        </w:rPr>
        <w:t>镇政府</w:t>
      </w:r>
      <w:r>
        <w:rPr>
          <w:rFonts w:hint="eastAsia" w:ascii="Times New Roman" w:hAnsi="Times New Roman" w:eastAsia="宋体" w:cs="Times New Roman"/>
          <w:bCs w:val="0"/>
          <w:sz w:val="28"/>
          <w:szCs w:val="28"/>
          <w:lang w:eastAsia="zh-CN"/>
        </w:rPr>
        <w:t>将灾情信息向</w:t>
      </w:r>
      <w:r>
        <w:rPr>
          <w:rFonts w:hint="eastAsia" w:ascii="Times New Roman" w:hAnsi="Times New Roman" w:eastAsia="宋体" w:cs="Times New Roman"/>
          <w:bCs w:val="0"/>
          <w:sz w:val="28"/>
          <w:szCs w:val="28"/>
          <w:lang w:val="en-US" w:eastAsia="zh-CN"/>
        </w:rPr>
        <w:t>太仓</w:t>
      </w:r>
      <w:r>
        <w:rPr>
          <w:rFonts w:hint="eastAsia" w:ascii="Times New Roman" w:hAnsi="Times New Roman" w:eastAsia="宋体" w:cs="Times New Roman"/>
          <w:bCs w:val="0"/>
          <w:sz w:val="28"/>
          <w:szCs w:val="28"/>
          <w:lang w:eastAsia="zh-CN"/>
        </w:rPr>
        <w:t>市政府及应急局报告。灾害灾情稳定之前，执行24小时零报告制度，每日将全天灾情向</w:t>
      </w:r>
      <w:r>
        <w:rPr>
          <w:rFonts w:hint="eastAsia" w:ascii="Times New Roman" w:hAnsi="Times New Roman" w:eastAsia="宋体" w:cs="Times New Roman"/>
          <w:bCs w:val="0"/>
          <w:sz w:val="28"/>
          <w:szCs w:val="28"/>
          <w:lang w:val="en-US" w:eastAsia="zh-CN"/>
        </w:rPr>
        <w:t>太仓</w:t>
      </w:r>
      <w:r>
        <w:rPr>
          <w:rFonts w:hint="eastAsia" w:ascii="Times New Roman" w:hAnsi="Times New Roman" w:eastAsia="宋体" w:cs="Times New Roman"/>
          <w:bCs w:val="0"/>
          <w:sz w:val="28"/>
          <w:szCs w:val="28"/>
          <w:lang w:eastAsia="zh-CN"/>
        </w:rPr>
        <w:t>市应急局报告。在灾情稳定后3个工作日内核定灾情，并向</w:t>
      </w:r>
      <w:r>
        <w:rPr>
          <w:rFonts w:hint="eastAsia" w:ascii="Times New Roman" w:hAnsi="Times New Roman" w:eastAsia="宋体" w:cs="Times New Roman"/>
          <w:bCs w:val="0"/>
          <w:sz w:val="28"/>
          <w:szCs w:val="28"/>
          <w:lang w:val="en-US" w:eastAsia="zh-CN"/>
        </w:rPr>
        <w:t>太仓</w:t>
      </w:r>
      <w:r>
        <w:rPr>
          <w:rFonts w:hint="eastAsia" w:ascii="Times New Roman" w:hAnsi="Times New Roman" w:eastAsia="宋体" w:cs="Times New Roman"/>
          <w:bCs w:val="0"/>
          <w:sz w:val="28"/>
          <w:szCs w:val="28"/>
          <w:lang w:eastAsia="zh-CN"/>
        </w:rPr>
        <w:t>市应急局报告。</w:t>
      </w:r>
      <w:r>
        <w:rPr>
          <w:rFonts w:hint="eastAsia" w:ascii="Times New Roman" w:hAnsi="Times New Roman" w:eastAsia="宋体" w:cs="Times New Roman"/>
          <w:bCs w:val="0"/>
          <w:sz w:val="28"/>
          <w:szCs w:val="28"/>
        </w:rPr>
        <w:t>对于干旱灾害，镇</w:t>
      </w:r>
      <w:r>
        <w:rPr>
          <w:rFonts w:hint="eastAsia" w:ascii="Times New Roman" w:hAnsi="Times New Roman" w:eastAsia="宋体" w:cs="Times New Roman"/>
          <w:bCs w:val="0"/>
          <w:sz w:val="28"/>
          <w:szCs w:val="28"/>
          <w:lang w:val="en-US" w:eastAsia="zh-CN"/>
        </w:rPr>
        <w:t>政府</w:t>
      </w:r>
      <w:r>
        <w:rPr>
          <w:rFonts w:hint="eastAsia" w:ascii="Times New Roman" w:hAnsi="Times New Roman" w:eastAsia="宋体" w:cs="Times New Roman"/>
          <w:bCs w:val="0"/>
          <w:sz w:val="28"/>
          <w:szCs w:val="28"/>
        </w:rPr>
        <w:t>应当在旱情初露、群众生产和生活受到一定影响时，进行初报；在旱情发展过程中，每10日续报一次；灾情解除后立即核报。</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17" w:name="_Toc116366667"/>
      <w:r>
        <w:rPr>
          <w:rFonts w:hint="eastAsia" w:ascii="楷体" w:hAnsi="楷体" w:eastAsia="楷体" w:cs="楷体"/>
          <w:b/>
          <w:bCs/>
          <w:sz w:val="28"/>
          <w:szCs w:val="28"/>
          <w:lang w:val="en-US" w:eastAsia="zh-CN"/>
        </w:rPr>
        <w:t>3</w:t>
      </w:r>
      <w:r>
        <w:rPr>
          <w:rFonts w:hint="eastAsia" w:ascii="楷体" w:hAnsi="楷体" w:eastAsia="楷体" w:cs="楷体"/>
          <w:b/>
          <w:bCs/>
          <w:sz w:val="28"/>
          <w:szCs w:val="28"/>
        </w:rPr>
        <w:t>.2 信息发布</w:t>
      </w:r>
      <w:bookmarkEnd w:id="17"/>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信息发布应当坚持实事求是、及时准确、公开透明的原则。气象灾害应急指挥部应当及时向社会发布灾害造成的人员伤亡、财产损失及救灾工作措施、成效；灾情稳定后，应当及时评估、核定并按有关规定发布灾害损失情况。</w:t>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18" w:name="_Toc116366668"/>
      <w:r>
        <w:rPr>
          <w:rFonts w:hint="eastAsia" w:ascii="黑体" w:hAnsi="黑体" w:eastAsia="黑体" w:cs="黑体"/>
          <w:sz w:val="32"/>
          <w:szCs w:val="32"/>
          <w:lang w:val="en-US" w:eastAsia="zh-CN"/>
        </w:rPr>
        <w:t>4</w:t>
      </w:r>
      <w:r>
        <w:rPr>
          <w:rFonts w:hint="eastAsia" w:ascii="黑体" w:hAnsi="黑体" w:eastAsia="黑体" w:cs="黑体"/>
          <w:sz w:val="32"/>
          <w:szCs w:val="32"/>
        </w:rPr>
        <w:t xml:space="preserve"> 应急响应</w:t>
      </w:r>
      <w:bookmarkEnd w:id="18"/>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按照安全、稳定的要求，</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气象灾害应急指挥部根据上级指挥部决定启动预警响应。</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预警响应启动后，</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气象灾害应急指挥部立即启动工作机制，组织协调预警响应工作。视情采取以下一项或多项措施：</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（1）</w:t>
      </w:r>
      <w:r>
        <w:rPr>
          <w:rFonts w:hint="eastAsia" w:ascii="Times New Roman" w:hAnsi="Times New Roman" w:eastAsia="宋体" w:cs="Times New Roman"/>
          <w:bCs w:val="0"/>
          <w:sz w:val="28"/>
          <w:szCs w:val="28"/>
          <w:lang w:val="en-US" w:eastAsia="zh-CN"/>
        </w:rPr>
        <w:t>协助太仓市委政府工作组或者太仓市应急局工作组开展灾害救助工作</w:t>
      </w:r>
      <w:r>
        <w:rPr>
          <w:rFonts w:hint="eastAsia" w:ascii="Times New Roman" w:hAnsi="Times New Roman" w:eastAsia="宋体" w:cs="Times New Roman"/>
          <w:bCs w:val="0"/>
          <w:sz w:val="28"/>
          <w:szCs w:val="28"/>
        </w:rPr>
        <w:t>；向相关单位发出灾害预警响应信息，</w:t>
      </w:r>
      <w:r>
        <w:rPr>
          <w:rFonts w:hint="eastAsia" w:ascii="Times New Roman" w:hAnsi="Times New Roman" w:eastAsia="宋体" w:cs="Times New Roman"/>
          <w:bCs w:val="0"/>
          <w:sz w:val="28"/>
          <w:szCs w:val="28"/>
          <w:lang w:val="en-US" w:eastAsia="zh-CN"/>
        </w:rPr>
        <w:t>组织</w:t>
      </w:r>
      <w:r>
        <w:rPr>
          <w:rFonts w:hint="eastAsia" w:ascii="Times New Roman" w:hAnsi="Times New Roman" w:eastAsia="宋体" w:cs="Times New Roman"/>
          <w:bCs w:val="0"/>
          <w:sz w:val="28"/>
          <w:szCs w:val="28"/>
        </w:rPr>
        <w:t>灾害救助</w:t>
      </w:r>
      <w:r>
        <w:rPr>
          <w:rFonts w:hint="eastAsia" w:ascii="Times New Roman" w:hAnsi="Times New Roman" w:eastAsia="宋体" w:cs="Times New Roman"/>
          <w:bCs w:val="0"/>
          <w:sz w:val="28"/>
          <w:szCs w:val="28"/>
          <w:lang w:eastAsia="zh-CN"/>
        </w:rPr>
        <w:t>、</w:t>
      </w:r>
      <w:r>
        <w:rPr>
          <w:rFonts w:hint="eastAsia" w:ascii="Times New Roman" w:hAnsi="Times New Roman" w:eastAsia="宋体" w:cs="Times New Roman"/>
          <w:bCs w:val="0"/>
          <w:sz w:val="28"/>
          <w:szCs w:val="28"/>
          <w:lang w:val="en-US" w:eastAsia="zh-CN"/>
        </w:rPr>
        <w:t>遇难人员家属抚慰等工作</w:t>
      </w:r>
      <w:r>
        <w:rPr>
          <w:rFonts w:hint="eastAsia" w:ascii="Times New Roman" w:hAnsi="Times New Roman" w:eastAsia="宋体" w:cs="Times New Roman"/>
          <w:bCs w:val="0"/>
          <w:sz w:val="28"/>
          <w:szCs w:val="28"/>
        </w:rPr>
        <w:t>。</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（2） 加强值班，根据有关部门发布的灾害监测预警信息分析评估灾害可能造成的损失。</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（3）通知有关救灾物资储备库做好救灾物资准备工作，启动相应部门应急联动机制。</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lang w:val="en-US" w:eastAsia="zh-CN"/>
        </w:rPr>
      </w:pPr>
      <w:r>
        <w:rPr>
          <w:rFonts w:hint="eastAsia" w:ascii="Times New Roman" w:hAnsi="Times New Roman" w:eastAsia="宋体" w:cs="Times New Roman"/>
          <w:bCs w:val="0"/>
          <w:sz w:val="28"/>
          <w:szCs w:val="28"/>
          <w:lang w:eastAsia="zh-CN"/>
        </w:rPr>
        <w:t>（</w:t>
      </w:r>
      <w:r>
        <w:rPr>
          <w:rFonts w:hint="eastAsia" w:ascii="Times New Roman" w:hAnsi="Times New Roman" w:eastAsia="宋体" w:cs="Times New Roman"/>
          <w:bCs w:val="0"/>
          <w:sz w:val="28"/>
          <w:szCs w:val="28"/>
          <w:lang w:val="en-US" w:eastAsia="zh-CN"/>
        </w:rPr>
        <w:t>4）指导具有救援专业设备和技能的社会力量协同开展人员搜救、伤病员紧急运送与救治、紧急救援物资运输、受灾人员紧急转移安置、灾害现场清理等工作。</w:t>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19" w:name="_Toc116366669"/>
      <w:r>
        <w:rPr>
          <w:rFonts w:hint="eastAsia" w:ascii="黑体" w:hAnsi="黑体" w:eastAsia="黑体" w:cs="黑体"/>
          <w:sz w:val="32"/>
          <w:szCs w:val="32"/>
          <w:lang w:val="en-US" w:eastAsia="zh-CN"/>
        </w:rPr>
        <w:t>5</w:t>
      </w:r>
      <w:r>
        <w:rPr>
          <w:rFonts w:hint="eastAsia" w:ascii="黑体" w:hAnsi="黑体" w:eastAsia="黑体" w:cs="黑体"/>
          <w:sz w:val="32"/>
          <w:szCs w:val="32"/>
        </w:rPr>
        <w:t xml:space="preserve"> 灾后救助与恢复重建</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5.1过渡期生活救助</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lang w:val="en-US" w:eastAsia="zh-CN"/>
        </w:rPr>
      </w:pPr>
      <w:r>
        <w:rPr>
          <w:rFonts w:hint="eastAsia" w:ascii="Times New Roman" w:hAnsi="Times New Roman" w:eastAsia="宋体" w:cs="Times New Roman"/>
          <w:bCs w:val="0"/>
          <w:color w:val="auto"/>
          <w:sz w:val="28"/>
          <w:szCs w:val="28"/>
          <w:lang w:val="en-US" w:eastAsia="zh-CN"/>
        </w:rPr>
        <w:t>应急局配合专家组组织开展评估灾区过渡期生活救助需求情况。财政局做好过渡期救助的人员核定、资金发放管理等工作。应急局、财政局监督检查灾区过渡期生活救助政策和措施的落实，定期上报救助工作情况，过渡期生活救助</w:t>
      </w:r>
      <w:r>
        <w:rPr>
          <w:rFonts w:hint="eastAsia" w:ascii="Times New Roman" w:hAnsi="Times New Roman" w:eastAsia="宋体" w:cs="Times New Roman"/>
          <w:bCs w:val="0"/>
          <w:sz w:val="28"/>
          <w:szCs w:val="28"/>
          <w:lang w:val="en-US" w:eastAsia="zh-CN"/>
        </w:rPr>
        <w:t>工作结束后组织人员进行绩效评估。并对社会救助资金和物资分配、调拨、使用情况进行监督检查。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仿宋" w:hAnsi="仿宋" w:eastAsia="仿宋" w:cs="仿宋"/>
          <w:color w:val="C00000"/>
          <w:sz w:val="28"/>
          <w:szCs w:val="28"/>
          <w:lang w:val="en-US" w:eastAsia="zh-CN"/>
        </w:rPr>
      </w:pPr>
      <w:r>
        <w:rPr>
          <w:rFonts w:hint="eastAsia" w:ascii="楷体" w:hAnsi="楷体" w:eastAsia="楷体" w:cs="楷体"/>
          <w:b/>
          <w:bCs/>
          <w:sz w:val="28"/>
          <w:szCs w:val="28"/>
          <w:lang w:val="en-US" w:eastAsia="zh-CN"/>
        </w:rPr>
        <w:t>5</w:t>
      </w:r>
      <w:r>
        <w:rPr>
          <w:rFonts w:hint="eastAsia" w:ascii="楷体" w:hAnsi="楷体" w:eastAsia="楷体" w:cs="楷体"/>
          <w:b/>
          <w:bCs/>
          <w:sz w:val="28"/>
          <w:szCs w:val="28"/>
        </w:rPr>
        <w:t>.</w:t>
      </w:r>
      <w:r>
        <w:rPr>
          <w:rFonts w:hint="eastAsia" w:ascii="楷体" w:hAnsi="楷体" w:eastAsia="楷体" w:cs="楷体"/>
          <w:b/>
          <w:bCs/>
          <w:sz w:val="28"/>
          <w:szCs w:val="28"/>
          <w:lang w:val="en-US" w:eastAsia="zh-CN"/>
        </w:rPr>
        <w:t>2冬春救助</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lang w:val="en-US" w:eastAsia="zh-CN"/>
        </w:rPr>
      </w:pPr>
      <w:r>
        <w:rPr>
          <w:rFonts w:hint="eastAsia" w:ascii="Times New Roman" w:hAnsi="Times New Roman" w:eastAsia="宋体" w:cs="Times New Roman"/>
          <w:bCs w:val="0"/>
          <w:sz w:val="28"/>
          <w:szCs w:val="28"/>
          <w:lang w:val="en-US" w:eastAsia="zh-CN"/>
        </w:rPr>
        <w:t>气象灾害发生后的当年冬季、次年春季，为生活困难的受灾人员提供基本生活救助。</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lang w:val="en-US" w:eastAsia="zh-CN"/>
        </w:rPr>
      </w:pPr>
      <w:r>
        <w:rPr>
          <w:rFonts w:hint="eastAsia" w:ascii="Times New Roman" w:hAnsi="Times New Roman" w:eastAsia="宋体" w:cs="Times New Roman"/>
          <w:bCs w:val="0"/>
          <w:sz w:val="28"/>
          <w:szCs w:val="28"/>
          <w:lang w:val="en-US" w:eastAsia="zh-CN"/>
        </w:rPr>
        <w:t>每年10月1日前统计、评估本行政区域受灾人员当年冬季、次年春季的基本生活困难和需求，核实救助对象上报市应急局，并提出资金申请。</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5.3 倒损住房恢复重建　</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lang w:val="en-US" w:eastAsia="zh-CN"/>
        </w:rPr>
      </w:pPr>
      <w:r>
        <w:rPr>
          <w:rFonts w:hint="eastAsia" w:ascii="Times New Roman" w:hAnsi="Times New Roman" w:eastAsia="宋体" w:cs="Times New Roman"/>
          <w:bCs w:val="0"/>
          <w:sz w:val="28"/>
          <w:szCs w:val="28"/>
          <w:lang w:val="en-US" w:eastAsia="zh-CN"/>
        </w:rPr>
        <w:t>向太仓市应急管理局上报倒损住房情况，重建补助资金。在太仓市政府统一组织下，做好重建规划、选址，制定优惠政策，支持做好恢复重建工作。</w:t>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r>
        <w:rPr>
          <w:rFonts w:hint="eastAsia" w:ascii="黑体" w:hAnsi="黑体" w:eastAsia="黑体" w:cs="黑体"/>
          <w:sz w:val="32"/>
          <w:szCs w:val="32"/>
          <w:lang w:val="en-US" w:eastAsia="zh-CN"/>
        </w:rPr>
        <w:t>6</w:t>
      </w:r>
      <w:r>
        <w:rPr>
          <w:rFonts w:hint="eastAsia" w:ascii="黑体" w:hAnsi="黑体" w:eastAsia="黑体" w:cs="黑体"/>
          <w:sz w:val="32"/>
          <w:szCs w:val="32"/>
        </w:rPr>
        <w:t>应急保障</w:t>
      </w:r>
      <w:bookmarkEnd w:id="19"/>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0" w:name="_Toc116366670"/>
      <w:r>
        <w:rPr>
          <w:rFonts w:hint="eastAsia" w:ascii="楷体" w:hAnsi="楷体" w:eastAsia="楷体" w:cs="楷体"/>
          <w:b/>
          <w:bCs/>
          <w:sz w:val="28"/>
          <w:szCs w:val="28"/>
          <w:lang w:val="en-US" w:eastAsia="zh-CN"/>
        </w:rPr>
        <w:t>6</w:t>
      </w:r>
      <w:r>
        <w:rPr>
          <w:rFonts w:hint="eastAsia" w:ascii="楷体" w:hAnsi="楷体" w:eastAsia="楷体" w:cs="楷体"/>
          <w:b/>
          <w:bCs/>
          <w:sz w:val="28"/>
          <w:szCs w:val="28"/>
        </w:rPr>
        <w:t>.1资金保障</w:t>
      </w:r>
      <w:bookmarkEnd w:id="20"/>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lang w:eastAsia="zh-CN"/>
        </w:rPr>
        <w:t>城厢镇镇政府</w:t>
      </w:r>
      <w:r>
        <w:rPr>
          <w:rFonts w:hint="eastAsia" w:ascii="Times New Roman" w:hAnsi="Times New Roman" w:eastAsia="宋体" w:cs="Times New Roman"/>
          <w:bCs w:val="0"/>
          <w:sz w:val="28"/>
          <w:szCs w:val="28"/>
        </w:rPr>
        <w:t>及各有关部门应当将气象灾害应急救援费用列入同级财政预算，确保专款专用。同时，有关部门协调配合园区经济发展委员会对气象灾害应急经费和灾后恢复重建资金的拨付、调配，并保证救济款的发放。</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1" w:name="_Toc116366671"/>
      <w:r>
        <w:rPr>
          <w:rFonts w:hint="eastAsia" w:ascii="楷体" w:hAnsi="楷体" w:eastAsia="楷体" w:cs="楷体"/>
          <w:b/>
          <w:bCs/>
          <w:sz w:val="28"/>
          <w:szCs w:val="28"/>
          <w:lang w:val="en-US" w:eastAsia="zh-CN"/>
        </w:rPr>
        <w:t>6</w:t>
      </w:r>
      <w:r>
        <w:rPr>
          <w:rFonts w:hint="eastAsia" w:ascii="楷体" w:hAnsi="楷体" w:eastAsia="楷体" w:cs="楷体"/>
          <w:b/>
          <w:bCs/>
          <w:sz w:val="28"/>
          <w:szCs w:val="28"/>
        </w:rPr>
        <w:t>.2应急队伍保障</w:t>
      </w:r>
      <w:bookmarkEnd w:id="21"/>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消防、公安为救援骨干力量，负责抢险救援装备、技术和个体防护的支持；综合执法大队为</w:t>
      </w:r>
      <w:r>
        <w:rPr>
          <w:rFonts w:hint="eastAsia" w:ascii="Times New Roman" w:hAnsi="Times New Roman" w:eastAsia="宋体" w:cs="Times New Roman"/>
          <w:bCs w:val="0"/>
          <w:sz w:val="28"/>
          <w:szCs w:val="28"/>
          <w:lang w:eastAsia="zh-CN"/>
        </w:rPr>
        <w:t>本镇</w:t>
      </w:r>
      <w:r>
        <w:rPr>
          <w:rFonts w:hint="eastAsia" w:ascii="Times New Roman" w:hAnsi="Times New Roman" w:eastAsia="宋体" w:cs="Times New Roman"/>
          <w:bCs w:val="0"/>
          <w:sz w:val="28"/>
          <w:szCs w:val="28"/>
        </w:rPr>
        <w:t>主要应急力量；社会救援力量为救援后备力量。各社区和有关部门要积极组织引导和借助社会资源，建立各类社会化、群众性的抢险救援队伍。</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2" w:name="_Toc116366672"/>
      <w:r>
        <w:rPr>
          <w:rFonts w:hint="eastAsia" w:ascii="楷体" w:hAnsi="楷体" w:eastAsia="楷体" w:cs="楷体"/>
          <w:b/>
          <w:bCs/>
          <w:sz w:val="28"/>
          <w:szCs w:val="28"/>
          <w:lang w:val="en-US" w:eastAsia="zh-CN"/>
        </w:rPr>
        <w:t>6</w:t>
      </w:r>
      <w:r>
        <w:rPr>
          <w:rFonts w:hint="eastAsia" w:ascii="楷体" w:hAnsi="楷体" w:eastAsia="楷体" w:cs="楷体"/>
          <w:b/>
          <w:bCs/>
          <w:sz w:val="28"/>
          <w:szCs w:val="28"/>
        </w:rPr>
        <w:t>.3物资保障</w:t>
      </w:r>
      <w:bookmarkEnd w:id="22"/>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lang w:eastAsia="zh-CN"/>
        </w:rPr>
      </w:pPr>
      <w:r>
        <w:rPr>
          <w:rFonts w:hint="eastAsia" w:ascii="Times New Roman" w:hAnsi="Times New Roman" w:eastAsia="宋体" w:cs="Times New Roman"/>
          <w:bCs w:val="0"/>
          <w:sz w:val="28"/>
          <w:szCs w:val="28"/>
          <w:lang w:eastAsia="zh-CN"/>
        </w:rPr>
        <w:t>根据气象灾害特点、居民人口数量和分布等情况，按照合理布局、规模适度、就近高效的原则，设立救灾物资储备库，设立区域性物资投放点。建设纵向衔接、横向支撑、规模合理“镇—村（社区）”</w:t>
      </w:r>
      <w:r>
        <w:rPr>
          <w:rFonts w:hint="eastAsia" w:ascii="Times New Roman" w:hAnsi="Times New Roman" w:eastAsia="宋体" w:cs="Times New Roman"/>
          <w:bCs w:val="0"/>
          <w:sz w:val="28"/>
          <w:szCs w:val="28"/>
          <w:lang w:val="en-US" w:eastAsia="zh-CN"/>
        </w:rPr>
        <w:t>二</w:t>
      </w:r>
      <w:r>
        <w:rPr>
          <w:rFonts w:hint="eastAsia" w:ascii="Times New Roman" w:hAnsi="Times New Roman" w:eastAsia="宋体" w:cs="Times New Roman"/>
          <w:bCs w:val="0"/>
          <w:sz w:val="28"/>
          <w:szCs w:val="28"/>
          <w:lang w:eastAsia="zh-CN"/>
        </w:rPr>
        <w:t>级救灾物资储备网络。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应急指挥部办公室应将可供应急救援使用的设备类型、数量、性能、购置或建成时间、使用年限和存放位置，逐级上报。可根据实际情况建立应急物资供应商名录，与符合要求的企业签订应急物资储备保障协议，指定有关生产、服务企业作为预备转产、扩产和提供应急所需服务的企业。</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现场救援和工程抢险设施、装备所在单位要建立严格的责任制，规定责任人，加强对有关设施和装备的日常管理和保养维护，确保一旦接到指令，能够随时投入救援和抢险工作。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3" w:name="_Toc116366673"/>
      <w:r>
        <w:rPr>
          <w:rFonts w:hint="eastAsia" w:ascii="楷体" w:hAnsi="楷体" w:eastAsia="楷体" w:cs="楷体"/>
          <w:b/>
          <w:bCs/>
          <w:sz w:val="28"/>
          <w:szCs w:val="28"/>
          <w:lang w:val="en-US" w:eastAsia="zh-CN"/>
        </w:rPr>
        <w:t>6</w:t>
      </w:r>
      <w:r>
        <w:rPr>
          <w:rFonts w:hint="eastAsia" w:ascii="楷体" w:hAnsi="楷体" w:eastAsia="楷体" w:cs="楷体"/>
          <w:b/>
          <w:bCs/>
          <w:sz w:val="28"/>
          <w:szCs w:val="28"/>
        </w:rPr>
        <w:t>.4 交通运输保障</w:t>
      </w:r>
      <w:bookmarkEnd w:id="23"/>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公安、交巡警等部门加强气象灾害应急处置交通运输保障能力建设，确保紧急情况下的运输能力和应急交通工具的优先安排、优先调度、优先放行。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4" w:name="_Toc116366674"/>
      <w:r>
        <w:rPr>
          <w:rFonts w:hint="eastAsia" w:ascii="楷体" w:hAnsi="楷体" w:eastAsia="楷体" w:cs="楷体"/>
          <w:b/>
          <w:bCs/>
          <w:sz w:val="28"/>
          <w:szCs w:val="28"/>
          <w:lang w:val="en-US" w:eastAsia="zh-CN"/>
        </w:rPr>
        <w:t>6</w:t>
      </w:r>
      <w:r>
        <w:rPr>
          <w:rFonts w:hint="eastAsia" w:ascii="楷体" w:hAnsi="楷体" w:eastAsia="楷体" w:cs="楷体"/>
          <w:b/>
          <w:bCs/>
          <w:sz w:val="28"/>
          <w:szCs w:val="28"/>
        </w:rPr>
        <w:t>.5 通信与信息保障</w:t>
      </w:r>
      <w:bookmarkEnd w:id="24"/>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（1）以公用通信网为基础，</w:t>
      </w:r>
      <w:r>
        <w:rPr>
          <w:rFonts w:hint="eastAsia" w:ascii="Times New Roman" w:hAnsi="Times New Roman" w:eastAsia="宋体" w:cs="Times New Roman"/>
          <w:bCs w:val="0"/>
          <w:sz w:val="28"/>
          <w:szCs w:val="28"/>
          <w:lang w:val="en-US" w:eastAsia="zh-CN"/>
        </w:rPr>
        <w:t>发挥应急指挥中专用通信网络优势，</w:t>
      </w:r>
      <w:r>
        <w:rPr>
          <w:rFonts w:hint="eastAsia" w:ascii="Times New Roman" w:hAnsi="Times New Roman" w:eastAsia="宋体" w:cs="Times New Roman"/>
          <w:bCs w:val="0"/>
          <w:sz w:val="28"/>
          <w:szCs w:val="28"/>
        </w:rPr>
        <w:t>确保</w:t>
      </w:r>
      <w:r>
        <w:rPr>
          <w:rFonts w:hint="eastAsia" w:ascii="Times New Roman" w:hAnsi="Times New Roman" w:eastAsia="宋体" w:cs="Times New Roman"/>
          <w:bCs w:val="0"/>
          <w:sz w:val="28"/>
          <w:szCs w:val="28"/>
          <w:lang w:eastAsia="zh-CN"/>
        </w:rPr>
        <w:t>镇政府</w:t>
      </w:r>
      <w:r>
        <w:rPr>
          <w:rFonts w:hint="eastAsia" w:ascii="Times New Roman" w:hAnsi="Times New Roman" w:eastAsia="宋体" w:cs="Times New Roman"/>
          <w:bCs w:val="0"/>
          <w:sz w:val="28"/>
          <w:szCs w:val="28"/>
        </w:rPr>
        <w:t>与上级相关部门应急通讯的畅通，保障应急信息的上传与下达。</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（2）集成指挥中心、</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消防中队以及各行业主管部门应建立完善值班值守工作制度。重大时间节点按照“三三制”原则加强值班值守力量，重点岗位、骨干力量确保全时在岗。</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（3）应急救援机构和人员的通讯方式发生变更时，变更信息要及时报告</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应急指挥部办公室。</w:t>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25" w:name="_Toc116366675"/>
      <w:r>
        <w:rPr>
          <w:rFonts w:hint="eastAsia" w:ascii="黑体" w:hAnsi="黑体" w:eastAsia="黑体" w:cs="黑体"/>
          <w:sz w:val="32"/>
          <w:szCs w:val="32"/>
          <w:lang w:val="en-US" w:eastAsia="zh-CN"/>
        </w:rPr>
        <w:t>7</w:t>
      </w:r>
      <w:r>
        <w:rPr>
          <w:rFonts w:hint="eastAsia" w:ascii="黑体" w:hAnsi="黑体" w:eastAsia="黑体" w:cs="黑体"/>
          <w:sz w:val="32"/>
          <w:szCs w:val="32"/>
        </w:rPr>
        <w:t xml:space="preserve"> 宣传、培训和演练</w:t>
      </w:r>
      <w:bookmarkEnd w:id="25"/>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6" w:name="_Toc116366676"/>
      <w:r>
        <w:rPr>
          <w:rFonts w:hint="eastAsia" w:ascii="楷体" w:hAnsi="楷体" w:eastAsia="楷体" w:cs="楷体"/>
          <w:b/>
          <w:bCs/>
          <w:sz w:val="28"/>
          <w:szCs w:val="28"/>
          <w:lang w:val="en-US" w:eastAsia="zh-CN"/>
        </w:rPr>
        <w:t>7</w:t>
      </w:r>
      <w:r>
        <w:rPr>
          <w:rFonts w:hint="eastAsia" w:ascii="楷体" w:hAnsi="楷体" w:eastAsia="楷体" w:cs="楷体"/>
          <w:b/>
          <w:bCs/>
          <w:sz w:val="28"/>
          <w:szCs w:val="28"/>
        </w:rPr>
        <w:t>.1 宣传与培训</w:t>
      </w:r>
      <w:bookmarkEnd w:id="26"/>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通过编发培训材料、举办培训班、开展工作研讨等方式，对与应急预案实施密切相关的管理人员、专业救援人员等组织培训。有关部门和</w:t>
      </w:r>
      <w:r>
        <w:rPr>
          <w:rFonts w:hint="eastAsia" w:ascii="Times New Roman" w:hAnsi="Times New Roman" w:eastAsia="宋体" w:cs="Times New Roman"/>
          <w:bCs w:val="0"/>
          <w:sz w:val="28"/>
          <w:szCs w:val="28"/>
          <w:lang w:val="en-US" w:eastAsia="zh-CN"/>
        </w:rPr>
        <w:t>村（</w:t>
      </w:r>
      <w:r>
        <w:rPr>
          <w:rFonts w:hint="eastAsia" w:ascii="Times New Roman" w:hAnsi="Times New Roman" w:eastAsia="宋体" w:cs="Times New Roman"/>
          <w:bCs w:val="0"/>
          <w:sz w:val="28"/>
          <w:szCs w:val="28"/>
        </w:rPr>
        <w:t>社区</w:t>
      </w:r>
      <w:r>
        <w:rPr>
          <w:rFonts w:hint="eastAsia" w:ascii="Times New Roman" w:hAnsi="Times New Roman" w:eastAsia="宋体" w:cs="Times New Roman"/>
          <w:bCs w:val="0"/>
          <w:sz w:val="28"/>
          <w:szCs w:val="28"/>
          <w:lang w:eastAsia="zh-CN"/>
        </w:rPr>
        <w:t>）</w:t>
      </w:r>
      <w:r>
        <w:rPr>
          <w:rFonts w:hint="eastAsia" w:ascii="Times New Roman" w:hAnsi="Times New Roman" w:eastAsia="宋体" w:cs="Times New Roman"/>
          <w:bCs w:val="0"/>
          <w:sz w:val="28"/>
          <w:szCs w:val="28"/>
        </w:rPr>
        <w:t>可根据自身实际情况，做好兼职应急救援队伍和社会志愿者的培训，提高公众自救与互救能力。</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7" w:name="_Toc116366677"/>
      <w:r>
        <w:rPr>
          <w:rFonts w:hint="eastAsia" w:ascii="楷体" w:hAnsi="楷体" w:eastAsia="楷体" w:cs="楷体"/>
          <w:b/>
          <w:bCs/>
          <w:sz w:val="28"/>
          <w:szCs w:val="28"/>
          <w:lang w:val="en-US" w:eastAsia="zh-CN"/>
        </w:rPr>
        <w:t>7</w:t>
      </w:r>
      <w:r>
        <w:rPr>
          <w:rFonts w:hint="eastAsia" w:ascii="楷体" w:hAnsi="楷体" w:eastAsia="楷体" w:cs="楷体"/>
          <w:b/>
          <w:bCs/>
          <w:sz w:val="28"/>
          <w:szCs w:val="28"/>
        </w:rPr>
        <w:t>.2 演练</w:t>
      </w:r>
      <w:bookmarkEnd w:id="27"/>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社会治理局和交警中队应当根据实际情况采取实战演练、桌面推演等方式，组织开展人员参与广泛、处置联动性强、形式多样、节约高效的应急演练。各相关部门和社区也应当结合实际经常组织开展应急演练。</w:t>
      </w:r>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bookmarkStart w:id="28" w:name="_Toc116366678"/>
      <w:r>
        <w:rPr>
          <w:rFonts w:hint="eastAsia" w:ascii="黑体" w:hAnsi="黑体" w:eastAsia="黑体" w:cs="黑体"/>
          <w:sz w:val="32"/>
          <w:szCs w:val="32"/>
          <w:lang w:val="en-US" w:eastAsia="zh-CN"/>
        </w:rPr>
        <w:t>8</w:t>
      </w:r>
      <w:r>
        <w:rPr>
          <w:rFonts w:hint="eastAsia" w:ascii="黑体" w:hAnsi="黑体" w:eastAsia="黑体" w:cs="黑体"/>
          <w:sz w:val="32"/>
          <w:szCs w:val="32"/>
        </w:rPr>
        <w:t xml:space="preserve"> 附 则</w:t>
      </w:r>
      <w:bookmarkEnd w:id="28"/>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29" w:name="_Toc116366679"/>
      <w:r>
        <w:rPr>
          <w:rFonts w:hint="eastAsia" w:ascii="楷体" w:hAnsi="楷体" w:eastAsia="楷体" w:cs="楷体"/>
          <w:b/>
          <w:bCs/>
          <w:sz w:val="28"/>
          <w:szCs w:val="28"/>
          <w:lang w:val="en-US" w:eastAsia="zh-CN"/>
        </w:rPr>
        <w:t>8</w:t>
      </w:r>
      <w:r>
        <w:rPr>
          <w:rFonts w:hint="eastAsia" w:ascii="楷体" w:hAnsi="楷体" w:eastAsia="楷体" w:cs="楷体"/>
          <w:b/>
          <w:bCs/>
          <w:sz w:val="28"/>
          <w:szCs w:val="28"/>
        </w:rPr>
        <w:t>.1 奖励与责任</w:t>
      </w:r>
      <w:bookmarkEnd w:id="29"/>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对在救灾工作中表现突出的先进集体和个人，按照有关规定给予表彰和奖励；对在救灾工作中玩忽职守造成损失的，严重虚报、瞒报灾情的，依据有关法律法规追究当事人的责任，构成犯罪的，依法追究其刑事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30" w:name="_Toc116366680"/>
      <w:r>
        <w:rPr>
          <w:rFonts w:hint="eastAsia" w:ascii="楷体" w:hAnsi="楷体" w:eastAsia="楷体" w:cs="楷体"/>
          <w:b/>
          <w:bCs/>
          <w:sz w:val="28"/>
          <w:szCs w:val="28"/>
          <w:lang w:val="en-US" w:eastAsia="zh-CN"/>
        </w:rPr>
        <w:t>8</w:t>
      </w:r>
      <w:r>
        <w:rPr>
          <w:rFonts w:hint="eastAsia" w:ascii="楷体" w:hAnsi="楷体" w:eastAsia="楷体" w:cs="楷体"/>
          <w:b/>
          <w:bCs/>
          <w:sz w:val="28"/>
          <w:szCs w:val="28"/>
        </w:rPr>
        <w:t>.2 预案管理</w:t>
      </w:r>
      <w:bookmarkEnd w:id="30"/>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本预案由</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气象灾害应急指挥部办公室根据需要及时修订，并根据本地区经济社会发展情况和气象灾害应对工作实际，及时组织修订完善，报</w:t>
      </w:r>
      <w:r>
        <w:rPr>
          <w:rFonts w:hint="eastAsia" w:ascii="Times New Roman" w:hAnsi="Times New Roman" w:eastAsia="宋体" w:cs="Times New Roman"/>
          <w:bCs w:val="0"/>
          <w:sz w:val="28"/>
          <w:szCs w:val="28"/>
          <w:lang w:eastAsia="zh-CN"/>
        </w:rPr>
        <w:t>城厢镇镇政府</w:t>
      </w:r>
      <w:r>
        <w:rPr>
          <w:rFonts w:hint="eastAsia" w:ascii="Times New Roman" w:hAnsi="Times New Roman" w:eastAsia="宋体" w:cs="Times New Roman"/>
          <w:bCs w:val="0"/>
          <w:sz w:val="28"/>
          <w:szCs w:val="28"/>
        </w:rPr>
        <w:t>批准后实施。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31" w:name="_Toc116366681"/>
      <w:r>
        <w:rPr>
          <w:rFonts w:hint="eastAsia" w:ascii="楷体" w:hAnsi="楷体" w:eastAsia="楷体" w:cs="楷体"/>
          <w:b/>
          <w:bCs/>
          <w:sz w:val="28"/>
          <w:szCs w:val="28"/>
          <w:lang w:val="en-US" w:eastAsia="zh-CN"/>
        </w:rPr>
        <w:t>8</w:t>
      </w:r>
      <w:r>
        <w:rPr>
          <w:rFonts w:hint="eastAsia" w:ascii="楷体" w:hAnsi="楷体" w:eastAsia="楷体" w:cs="楷体"/>
          <w:b/>
          <w:bCs/>
          <w:sz w:val="28"/>
          <w:szCs w:val="28"/>
        </w:rPr>
        <w:t>.3预案解释</w:t>
      </w:r>
      <w:bookmarkEnd w:id="31"/>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本预案由</w:t>
      </w:r>
      <w:r>
        <w:rPr>
          <w:rFonts w:hint="eastAsia" w:ascii="Times New Roman" w:hAnsi="Times New Roman" w:eastAsia="宋体" w:cs="Times New Roman"/>
          <w:bCs w:val="0"/>
          <w:sz w:val="28"/>
          <w:szCs w:val="28"/>
          <w:lang w:eastAsia="zh-CN"/>
        </w:rPr>
        <w:t>城厢镇</w:t>
      </w:r>
      <w:r>
        <w:rPr>
          <w:rFonts w:hint="eastAsia" w:ascii="Times New Roman" w:hAnsi="Times New Roman" w:eastAsia="宋体" w:cs="Times New Roman"/>
          <w:bCs w:val="0"/>
          <w:sz w:val="28"/>
          <w:szCs w:val="28"/>
        </w:rPr>
        <w:t>气象灾害应急指挥部办公室负责解释。</w:t>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rPr>
      </w:pPr>
      <w:bookmarkStart w:id="32" w:name="_Toc116366682"/>
      <w:r>
        <w:rPr>
          <w:rFonts w:hint="eastAsia" w:ascii="楷体" w:hAnsi="楷体" w:eastAsia="楷体" w:cs="楷体"/>
          <w:b/>
          <w:bCs/>
          <w:sz w:val="28"/>
          <w:szCs w:val="28"/>
          <w:lang w:val="en-US" w:eastAsia="zh-CN"/>
        </w:rPr>
        <w:t>8</w:t>
      </w:r>
      <w:r>
        <w:rPr>
          <w:rFonts w:hint="eastAsia" w:ascii="楷体" w:hAnsi="楷体" w:eastAsia="楷体" w:cs="楷体"/>
          <w:b/>
          <w:bCs/>
          <w:sz w:val="28"/>
          <w:szCs w:val="28"/>
        </w:rPr>
        <w:t>.4 预案实施</w:t>
      </w:r>
      <w:bookmarkEnd w:id="32"/>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sz w:val="28"/>
          <w:szCs w:val="28"/>
        </w:rPr>
      </w:pPr>
      <w:r>
        <w:rPr>
          <w:rFonts w:hint="eastAsia" w:ascii="Times New Roman" w:hAnsi="Times New Roman" w:eastAsia="宋体" w:cs="Times New Roman"/>
          <w:bCs w:val="0"/>
          <w:sz w:val="28"/>
          <w:szCs w:val="28"/>
        </w:rPr>
        <w:t>本预案自印发之日起实施。</w:t>
      </w:r>
    </w:p>
    <w:p>
      <w:pPr>
        <w:spacing w:line="360" w:lineRule="auto"/>
        <w:ind w:firstLine="602" w:firstLineChars="200"/>
        <w:jc w:val="both"/>
        <w:outlineLvl w:val="0"/>
        <w:rPr>
          <w:rFonts w:hint="eastAsia" w:ascii="仿宋" w:hAnsi="仿宋" w:eastAsia="仿宋" w:cs="仿宋"/>
          <w:b/>
          <w:bCs/>
          <w:sz w:val="30"/>
          <w:szCs w:val="30"/>
          <w:lang w:val="en-US" w:eastAsia="zh-CN"/>
        </w:rPr>
        <w:sectPr>
          <w:pgSz w:w="11906" w:h="16838"/>
          <w:pgMar w:top="1440" w:right="1800" w:bottom="1440" w:left="1800" w:header="851" w:footer="992" w:gutter="0"/>
          <w:cols w:space="425" w:num="1"/>
          <w:docGrid w:type="lines" w:linePitch="312" w:charSpace="0"/>
        </w:sectPr>
      </w:pPr>
      <w:bookmarkStart w:id="33" w:name="_Toc116366683"/>
    </w:p>
    <w:p>
      <w:pPr>
        <w:pStyle w:val="27"/>
        <w:keepNext w:val="0"/>
        <w:keepLines w:val="0"/>
        <w:pageBreakBefore/>
        <w:widowControl/>
        <w:kinsoku/>
        <w:wordWrap/>
        <w:overflowPunct/>
        <w:topLinePunct w:val="0"/>
        <w:autoSpaceDE/>
        <w:autoSpaceDN/>
        <w:bidi w:val="0"/>
        <w:adjustRightInd/>
        <w:snapToGrid/>
        <w:spacing w:after="313" w:afterLines="100" w:line="500" w:lineRule="exact"/>
        <w:ind w:firstLine="0" w:firstLineChars="0"/>
        <w:jc w:val="center"/>
        <w:textAlignment w:val="auto"/>
        <w:outlineLvl w:val="0"/>
        <w:rPr>
          <w:rFonts w:hint="eastAsia" w:ascii="黑体" w:hAnsi="黑体" w:eastAsia="黑体" w:cs="黑体"/>
          <w:sz w:val="32"/>
          <w:szCs w:val="32"/>
        </w:rPr>
      </w:pPr>
      <w:r>
        <w:rPr>
          <w:rFonts w:hint="eastAsia" w:ascii="黑体" w:hAnsi="黑体" w:eastAsia="黑体" w:cs="黑体"/>
          <w:sz w:val="32"/>
          <w:szCs w:val="32"/>
          <w:lang w:val="en-US" w:eastAsia="zh-CN"/>
        </w:rPr>
        <w:t>9</w:t>
      </w:r>
      <w:r>
        <w:rPr>
          <w:rFonts w:hint="eastAsia" w:ascii="黑体" w:hAnsi="黑体" w:eastAsia="黑体" w:cs="黑体"/>
          <w:sz w:val="32"/>
          <w:szCs w:val="32"/>
        </w:rPr>
        <w:t xml:space="preserve"> 附件</w:t>
      </w:r>
      <w:bookmarkEnd w:id="33"/>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 xml:space="preserve">9.1 </w:t>
      </w:r>
      <w:bookmarkStart w:id="34" w:name="_Hlk101878717"/>
      <w:r>
        <w:rPr>
          <w:rFonts w:hint="eastAsia" w:ascii="楷体" w:hAnsi="楷体" w:eastAsia="楷体" w:cs="楷体"/>
          <w:b/>
          <w:bCs/>
          <w:sz w:val="28"/>
          <w:szCs w:val="28"/>
          <w:lang w:val="en-US" w:eastAsia="zh-CN"/>
        </w:rPr>
        <w:t>城厢镇气象灾害应急响应处置流程图</w:t>
      </w:r>
      <w:bookmarkEnd w:id="34"/>
    </w:p>
    <w:p>
      <w:pPr>
        <w:spacing w:line="360" w:lineRule="auto"/>
        <w:ind w:firstLine="602" w:firstLineChars="200"/>
        <w:jc w:val="both"/>
        <w:rPr>
          <w:rFonts w:hint="eastAsia" w:ascii="仿宋" w:hAnsi="仿宋" w:eastAsia="仿宋" w:cs="仿宋"/>
          <w:b/>
          <w:bCs/>
          <w:color w:val="FF0000"/>
          <w:sz w:val="30"/>
          <w:szCs w:val="30"/>
          <w:lang w:val="en-US" w:eastAsia="zh-CN"/>
        </w:rPr>
      </w:pPr>
      <w:bookmarkStart w:id="35" w:name="_Hlk116585630"/>
    </w:p>
    <w:p>
      <w:pPr>
        <w:spacing w:line="360" w:lineRule="auto"/>
        <w:ind w:firstLine="420" w:firstLineChars="200"/>
        <w:jc w:val="both"/>
        <w:rPr>
          <w:rFonts w:hint="eastAsia" w:ascii="仿宋" w:hAnsi="仿宋" w:eastAsia="仿宋" w:cs="仿宋"/>
          <w:b/>
          <w:bCs/>
          <w:color w:val="FF0000"/>
          <w:sz w:val="30"/>
          <w:szCs w:val="30"/>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rPr>
        <w:drawing>
          <wp:inline distT="0" distB="0" distL="0" distR="0">
            <wp:extent cx="5353685" cy="4707890"/>
            <wp:effectExtent l="0" t="0" r="5715"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353685" cy="47078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9.2 防灾减灾信息员名单</w:t>
      </w:r>
    </w:p>
    <w:tbl>
      <w:tblPr>
        <w:tblStyle w:val="15"/>
        <w:tblW w:w="7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080"/>
        <w:gridCol w:w="2280"/>
        <w:gridCol w:w="28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序号</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姓名</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手机号码</w:t>
            </w:r>
          </w:p>
        </w:tc>
        <w:tc>
          <w:tcPr>
            <w:tcW w:w="28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kern w:val="0"/>
                <w:szCs w:val="21"/>
                <w:highlight w:val="none"/>
                <w:lang w:val="en-US" w:eastAsia="zh-CN"/>
              </w:rPr>
            </w:pPr>
            <w:r>
              <w:rPr>
                <w:rFonts w:hint="eastAsia" w:ascii="宋体" w:hAnsi="宋体" w:eastAsia="宋体" w:cs="宋体"/>
                <w:b/>
                <w:bCs/>
                <w:color w:val="auto"/>
                <w:kern w:val="0"/>
                <w:szCs w:val="21"/>
                <w:highlight w:val="none"/>
                <w:lang w:val="en-US" w:eastAsia="zh-CN"/>
              </w:rPr>
              <w:t>村社区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孙骏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13862288016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城厢镇伟阳社区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汤岩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18012717268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城厢镇永丰村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周峰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13358048853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城厢镇南区社区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赵寅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15850267025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城厢镇东林村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陈振威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13862280747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城厢镇万丰村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王国熙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13962626466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城厢镇东区社区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张敏军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13776298596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城厢镇中区社区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吴洁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13773005083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城厢镇南园社区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王斌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15962287812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城厢镇县府社区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邵燕清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15850260249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城厢镇太丰社区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丁磊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13812914290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城厢镇府东社区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陆艇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13773215060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城厢镇康乐社区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沈剑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13606249290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城厢镇弇山社区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沈剑飞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13913785690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城厢镇德兴社区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钱俊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17365424797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城厢镇新农村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黄云扬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13306222271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城厢镇新毛社区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严卫浩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18913767377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城厢镇桃园社区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袁波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13776280058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城厢镇梅园社区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王卉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15599059392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城厢镇电站村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黄耀飞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16606163985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城厢镇胜泾村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王静艳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13862387739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城厢镇西区社区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蔡依波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13776173971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城厢镇西郊社区</w:t>
            </w:r>
          </w:p>
        </w:tc>
      </w:tr>
    </w:tbl>
    <w:p>
      <w:pPr>
        <w:pStyle w:val="3"/>
        <w:jc w:val="both"/>
        <w:rPr>
          <w:rFonts w:hint="eastAsia" w:ascii="仿宋" w:hAnsi="仿宋" w:eastAsia="仿宋" w:cs="仿宋"/>
          <w:color w:val="auto"/>
          <w:sz w:val="30"/>
          <w:szCs w:val="30"/>
          <w:lang w:val="en-US" w:eastAsia="zh-CN"/>
        </w:rPr>
        <w:sectPr>
          <w:pgSz w:w="11906" w:h="16838"/>
          <w:pgMar w:top="2098" w:right="1474" w:bottom="1984" w:left="1588" w:header="851" w:footer="1587" w:gutter="0"/>
          <w:cols w:space="0" w:num="1"/>
          <w:docGrid w:type="lines" w:linePitch="312" w:charSpace="0"/>
        </w:sectPr>
      </w:pPr>
    </w:p>
    <w:bookmarkEnd w:id="35"/>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9.3苏州市气象灾害预警分级标准</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00" w:lineRule="exact"/>
        <w:ind w:right="0" w:firstLine="0" w:firstLineChars="0"/>
        <w:jc w:val="both"/>
        <w:textAlignment w:val="baseline"/>
        <w:rPr>
          <w:rFonts w:hint="eastAsia" w:ascii="仿宋" w:hAnsi="仿宋" w:eastAsia="仿宋" w:cs="仿宋"/>
          <w:i w:val="0"/>
          <w:iCs w:val="0"/>
          <w:caps w:val="0"/>
          <w:color w:val="505050"/>
          <w:spacing w:val="0"/>
          <w:sz w:val="32"/>
          <w:szCs w:val="32"/>
          <w:u w:val="none"/>
        </w:rPr>
      </w:pPr>
      <w:r>
        <w:rPr>
          <w:rFonts w:hint="eastAsia" w:ascii="仿宋" w:hAnsi="仿宋" w:eastAsia="宋体" w:cs="仿宋"/>
          <w:b/>
          <w:bCs/>
          <w:i w:val="0"/>
          <w:iCs w:val="0"/>
          <w:caps w:val="0"/>
          <w:color w:val="505050"/>
          <w:spacing w:val="0"/>
          <w:sz w:val="28"/>
          <w:szCs w:val="32"/>
          <w:u w:val="none"/>
          <w:shd w:val="clear" w:fill="FFFFFF"/>
          <w:vertAlign w:val="baseline"/>
        </w:rPr>
        <w:t>Ⅰ级预警</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（1）气象灾害已造成特别重大事故或影响；或者省级已启动我市气象灾害Ⅰ级应急响应，并且气象灾害可能对我市造成特别重大影响。</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（2）暴雨：过去48小时我市大部地区持续出现特大暴雨，预计未来24小时上述地区仍将出现大暴雨，造成特别重大影响。</w:t>
      </w:r>
    </w:p>
    <w:p>
      <w:pPr>
        <w:pStyle w:val="13"/>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00" w:lineRule="exact"/>
        <w:ind w:firstLine="560" w:firstLineChars="200"/>
        <w:jc w:val="both"/>
        <w:textAlignment w:val="auto"/>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（3）暴雪：过去24小时我市大部地区出现大暴雪、部分地区特大暴雪，预计未来24小时上述地区仍将出现暴雪，并且积雪特别严重，对道路、交通等造成特别重大影响。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00" w:lineRule="exact"/>
        <w:ind w:right="0" w:firstLine="0" w:firstLineChars="0"/>
        <w:jc w:val="both"/>
        <w:textAlignment w:val="baseline"/>
        <w:rPr>
          <w:rFonts w:hint="eastAsia" w:ascii="仿宋" w:hAnsi="仿宋" w:eastAsia="宋体" w:cs="仿宋"/>
          <w:b/>
          <w:bCs/>
          <w:i w:val="0"/>
          <w:iCs w:val="0"/>
          <w:caps w:val="0"/>
          <w:color w:val="505050"/>
          <w:spacing w:val="0"/>
          <w:sz w:val="28"/>
          <w:szCs w:val="32"/>
          <w:u w:val="none"/>
          <w:shd w:val="clear" w:fill="FFFFFF"/>
          <w:vertAlign w:val="baseline"/>
        </w:rPr>
      </w:pPr>
      <w:r>
        <w:rPr>
          <w:rFonts w:hint="eastAsia" w:ascii="仿宋" w:hAnsi="仿宋" w:eastAsia="宋体" w:cs="仿宋"/>
          <w:b/>
          <w:bCs/>
          <w:i w:val="0"/>
          <w:iCs w:val="0"/>
          <w:caps w:val="0"/>
          <w:color w:val="505050"/>
          <w:spacing w:val="0"/>
          <w:sz w:val="28"/>
          <w:szCs w:val="32"/>
          <w:u w:val="none"/>
          <w:shd w:val="clear" w:fill="FFFFFF"/>
          <w:vertAlign w:val="baseline"/>
        </w:rPr>
        <w:t>Ⅱ级预警</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（1）气象灾害已造成重大事故或影响；或者省级已启动我市气象灾害Ⅱ级应急响应，并且气象灾害可能对我市造成重大影响。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（2）暴雨：过去48小时我市大部地区持续出现大暴雨，预计未来24小时上述地区仍将出现暴雨，并可能造成重大影响。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（3）暴雪：过去24小时我市大部地区出现暴雪、部分地区大暴雪，预计未来24小时上述地区仍将出现大雪；或者预计未来24小时我市大部地区将出现大暴雪，并且积雪严重，可能对道路、交通等造成重大影响。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4）冰冻：预计未来48小时我市大部地区将出现由于降雨（雪）造成的严重道路结冰，并可能对道路、交通等造成重大影响；或者预计未来48小时我市大部地区最低气温低于-8℃，且上述地区第2天最低气温仍低于-4℃、出现严重冰冻，并可能对供水、供气等造成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（5）高温：过去48小时我市大部地区最高气温达39℃以上（以上包括本数、以下不包括本数，下同），且有成片地区出现40℃以上，预计未来48小时上述地区仍将出现39℃以上高温，并可能造成重大影响。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（6）大风：预计未来48小时我市大部地区将出现阵风12级以上大风（台风以外），并可能造成重大影响。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（7）寒潮：预计未来48小时我市大部地区最低气温下降18℃以上，且上述地区最低气温降至0℃以下，并可能造成重大影响。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00" w:lineRule="exact"/>
        <w:ind w:left="0" w:right="0" w:firstLine="0" w:firstLineChars="0"/>
        <w:jc w:val="both"/>
        <w:textAlignment w:val="baseline"/>
        <w:rPr>
          <w:rFonts w:hint="eastAsia" w:ascii="仿宋" w:hAnsi="仿宋" w:eastAsia="仿宋" w:cs="仿宋"/>
          <w:i w:val="0"/>
          <w:iCs w:val="0"/>
          <w:caps w:val="0"/>
          <w:color w:val="505050"/>
          <w:spacing w:val="0"/>
          <w:sz w:val="32"/>
          <w:szCs w:val="32"/>
          <w:u w:val="none"/>
        </w:rPr>
      </w:pPr>
      <w:r>
        <w:rPr>
          <w:rFonts w:hint="eastAsia" w:ascii="仿宋" w:hAnsi="仿宋" w:eastAsia="宋体" w:cs="仿宋"/>
          <w:b/>
          <w:bCs/>
          <w:i w:val="0"/>
          <w:iCs w:val="0"/>
          <w:caps w:val="0"/>
          <w:color w:val="505050"/>
          <w:spacing w:val="0"/>
          <w:sz w:val="28"/>
          <w:szCs w:val="32"/>
          <w:u w:val="none"/>
          <w:shd w:val="clear" w:fill="FFFFFF"/>
          <w:vertAlign w:val="baseline"/>
        </w:rPr>
        <w:t>Ⅲ级预警</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（1）气象灾害已造成较大事故或影响；或者省级已启动我市气象灾害Ⅲ级应急响应，并且气象灾害可能对我市造成较大影响。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（2）暴雨：过去24小时我市大部地区出现大暴雨，预计未来24小时上述地区仍将出现暴雨，并可能造成较大影响。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（3）暴雪：过去24小时我市大部地区出现大雪、部分地区暴雪，预计未来24小时上述地区仍将出现大雪，并有较大积雪，可能对道路、交通等造成较大影响。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4）冰冻：预计未来48小时我市大部地区将出现由于降雨（雪）造成的较重道路结冰，并可能对道路、交通等造成较大影响；或者预计未来48小时我市大部地区最低气温低于-6℃，且上述地区第2天最低气温仍低于-4℃、出现严重冰冻，并可能对供水、供气等造成较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（5）高温：过去48小时我市大部地区最高气温达39℃，预计未来48小时上述地区仍将出现39℃以上高温，并可能造成较大影响。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（6）大风：预计未来48小时我市大部地区将出现阵风10级以上大风（台风以外），并可能造成较大影响。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（7）寒潮：预计未来48小时我市大部地区最低气温下降14℃以上，且上述地区最低气温降至0℃以下，并可能造成较大影响。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7" w:beforeLines="50" w:beforeAutospacing="0" w:after="157" w:afterLines="50" w:afterAutospacing="0" w:line="500" w:lineRule="exact"/>
        <w:ind w:left="0" w:right="0" w:firstLine="0" w:firstLineChars="0"/>
        <w:jc w:val="both"/>
        <w:textAlignment w:val="baseline"/>
        <w:rPr>
          <w:rFonts w:hint="eastAsia" w:ascii="仿宋" w:hAnsi="仿宋" w:eastAsia="仿宋" w:cs="仿宋"/>
          <w:i w:val="0"/>
          <w:iCs w:val="0"/>
          <w:caps w:val="0"/>
          <w:color w:val="505050"/>
          <w:spacing w:val="0"/>
          <w:sz w:val="32"/>
          <w:szCs w:val="32"/>
          <w:u w:val="none"/>
        </w:rPr>
      </w:pPr>
      <w:r>
        <w:rPr>
          <w:rFonts w:hint="eastAsia" w:ascii="仿宋" w:hAnsi="仿宋" w:eastAsia="宋体" w:cs="仿宋"/>
          <w:b/>
          <w:bCs/>
          <w:i w:val="0"/>
          <w:iCs w:val="0"/>
          <w:caps w:val="0"/>
          <w:color w:val="505050"/>
          <w:spacing w:val="0"/>
          <w:sz w:val="28"/>
          <w:szCs w:val="32"/>
          <w:u w:val="none"/>
          <w:shd w:val="clear" w:fill="FFFFFF"/>
          <w:vertAlign w:val="baseline"/>
        </w:rPr>
        <w:t>Ⅳ级预警</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（1）省级已启动我市气象灾害Ⅳ级应急响应，并且气象灾害可能对我市造成一定影响。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（2）暴雨：预计未来24小时我市大部地区将出现暴雨、且有成片大暴雨，并可能造成一定影响。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（3）暴雪：预计未来24小时我市大部地区将出现大雪、有成片暴雪，并有明显积雪，可能对道路、交通等产生一定影响。</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00" w:lineRule="exact"/>
        <w:ind w:left="0" w:right="0" w:firstLine="560" w:firstLineChars="200"/>
        <w:jc w:val="both"/>
        <w:textAlignment w:val="baseline"/>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（4）高温：过去48小时我市大部地区最高气温达37℃，且有成片地区出现39℃以上，预计未来48小时上述地区仍将出现37℃以上高温，并可能造成一定影响。</w:t>
      </w:r>
    </w:p>
    <w:p>
      <w:pPr>
        <w:pStyle w:val="3"/>
        <w:jc w:val="both"/>
        <w:rPr>
          <w:rFonts w:hint="eastAsia" w:ascii="仿宋" w:hAnsi="仿宋" w:eastAsia="仿宋" w:cs="仿宋"/>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9.4暴雨灾害应急响应指南</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333333"/>
          <w:sz w:val="28"/>
          <w:szCs w:val="28"/>
          <w:shd w:val="clear" w:color="auto" w:fill="FFFFFF"/>
          <w:lang w:val="en-US" w:eastAsia="zh-CN"/>
        </w:rPr>
      </w:pPr>
      <w:r>
        <w:rPr>
          <w:rFonts w:hint="eastAsia" w:ascii="Times New Roman" w:hAnsi="Times New Roman" w:eastAsia="宋体" w:cs="Times New Roman"/>
          <w:bCs w:val="0"/>
          <w:color w:val="333333"/>
          <w:sz w:val="28"/>
          <w:szCs w:val="28"/>
          <w:shd w:val="clear" w:color="auto" w:fill="FFFFFF"/>
          <w:lang w:val="en-US" w:eastAsia="zh-CN"/>
        </w:rPr>
        <w:t>各类学校：做好防暴雨准备、暂停室外教学活动。做好停课准备，必要时停课；适时调整上学放学及休息时间，避免学生在暴雨时段上学、放学；保护已经抵达学校学生、幼儿园儿童的安全。</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333333"/>
          <w:sz w:val="28"/>
          <w:szCs w:val="28"/>
          <w:shd w:val="clear" w:color="auto" w:fill="FFFFFF"/>
          <w:lang w:val="en-US" w:eastAsia="zh-CN"/>
        </w:rPr>
      </w:pPr>
      <w:r>
        <w:rPr>
          <w:rFonts w:hint="eastAsia" w:ascii="Times New Roman" w:hAnsi="Times New Roman" w:eastAsia="宋体" w:cs="Times New Roman"/>
          <w:bCs w:val="0"/>
          <w:color w:val="333333"/>
          <w:sz w:val="28"/>
          <w:szCs w:val="28"/>
          <w:shd w:val="clear" w:color="auto" w:fill="FFFFFF"/>
          <w:lang w:val="en-US" w:eastAsia="zh-CN"/>
        </w:rPr>
        <w:t>交警中队、派出所：维护道路交通治安秩序；对水毁、积水路段制定绕行路线，实行交通引导或管制；督促相关运营单位做好重要设施防洪防渍工作组织警力，随时准备投入抢险救灾工作；限制道路车流车速，必要时实行交通管制协助受灾群众安全快速转移；必要时实行道路警戒和交通管制。</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333333"/>
          <w:sz w:val="28"/>
          <w:szCs w:val="28"/>
          <w:shd w:val="clear" w:color="auto" w:fill="FFFFFF"/>
          <w:lang w:val="en-US" w:eastAsia="zh-CN"/>
        </w:rPr>
      </w:pPr>
      <w:r>
        <w:rPr>
          <w:rFonts w:hint="eastAsia" w:ascii="Times New Roman" w:hAnsi="Times New Roman" w:eastAsia="宋体" w:cs="Times New Roman"/>
          <w:bCs w:val="0"/>
          <w:color w:val="333333"/>
          <w:sz w:val="28"/>
          <w:szCs w:val="28"/>
          <w:shd w:val="clear" w:color="auto" w:fill="FFFFFF"/>
          <w:lang w:val="en-US" w:eastAsia="zh-CN"/>
        </w:rPr>
        <w:t>建设局：督促施工单位落实防暴雨应急措施，暂停施工；组织检查施工工地情况，及时排水。</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综合行政执法局：组织检查城市公共设施和场所积水情况，及时修复因暴雨造成的水毁设施。</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社会治理和社会事业局：组织开展防汛调度和河道、泵站、排水设施等的安全巡查，发现险情及时排除承担防汛应急抢险技术支撑工作；组织做好城市排涝工作。针对农业生产落实防御措施，组织农田排涝和灾后恢复生产；组织指导抢收成熟作物。</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应急管理局：做好受灾群众紧急转移安置和救助的准备；督促高危行业、企业落实防暴雨安全措施。会同有关方面组织协调受灾群众的紧急转移安置并提供生活救助；督促高危行业、企业落实防暴雨安全措施；组织、协调防汛应急抢险和救灾工作，紧急情况时协调武警、消防救援官兵进行抢险救灾。</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消防中队：做好抢险救灾准备。进入紧急抢险救灾状态，对灾害现场实施应急救援。</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村（社区）：通知居住在低洼地带、危旧房屋、简易房、临时建筑物等的人员注意可能出现的水浸、房屋漏雨等情况，并组织排查安全隐患。组织转移居住在低洼地带、危旧房屋、简易房、临时建筑物等的居民到安全场所避险及时了解暴雨预警信息，并通知本区住户。组织力量对本区内出现的灾情进行救援。</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社会公众：注意收听、收看暴雨预报预警信息；关闭门窗，尽量减少外出；户外人员寻找安全地带躲雨，并注意防止雷击；及时从危险建筑物内撤离。</w:t>
      </w:r>
    </w:p>
    <w:p>
      <w:pPr>
        <w:pStyle w:val="3"/>
        <w:ind w:left="0" w:leftChars="0" w:firstLine="640" w:firstLineChars="200"/>
        <w:jc w:val="both"/>
        <w:rPr>
          <w:rFonts w:hint="eastAsia" w:ascii="仿宋" w:hAnsi="仿宋" w:eastAsia="仿宋" w:cs="仿宋"/>
          <w:color w:val="auto"/>
          <w:kern w:val="2"/>
          <w:sz w:val="32"/>
          <w:szCs w:val="32"/>
          <w:lang w:val="en-US" w:eastAsia="zh-CN" w:bidi="ar-SA"/>
        </w:rPr>
      </w:pPr>
    </w:p>
    <w:p>
      <w:pPr>
        <w:spacing w:line="360" w:lineRule="auto"/>
        <w:jc w:val="both"/>
        <w:rPr>
          <w:rFonts w:hint="eastAsia" w:ascii="仿宋" w:hAnsi="仿宋" w:eastAsia="仿宋" w:cs="仿宋"/>
          <w:color w:val="auto"/>
          <w:sz w:val="32"/>
          <w:szCs w:val="32"/>
          <w:lang w:val="en-US" w:eastAsia="zh-CN"/>
        </w:rPr>
        <w:sectPr>
          <w:pgSz w:w="11906" w:h="16838"/>
          <w:pgMar w:top="1440" w:right="1800" w:bottom="1440" w:left="1800"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9.5暴雪灾害应急响应指南</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各类学校：做好防雪灾准备、暂停室外教学活动。做好防雪灾工作；停止室外教学活动，保护已经抵达学校学生、幼儿园儿童的安全；必要时停课。</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交警中队、派出所：及时发布路况信息；及时处置因暴雪引起的交通事故，强化交通指挥和车辆疏导；配合相关部门及时清雪除冰。</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333333"/>
          <w:sz w:val="28"/>
          <w:szCs w:val="28"/>
          <w:shd w:val="clear" w:color="auto" w:fill="FFFFFF"/>
        </w:rPr>
        <w:t>社会治理和社会事业局</w:t>
      </w:r>
      <w:r>
        <w:rPr>
          <w:rFonts w:hint="eastAsia" w:ascii="Times New Roman" w:hAnsi="Times New Roman" w:eastAsia="宋体" w:cs="Times New Roman"/>
          <w:bCs w:val="0"/>
          <w:color w:val="auto"/>
          <w:kern w:val="2"/>
          <w:sz w:val="28"/>
          <w:szCs w:val="28"/>
          <w:lang w:val="en-US" w:eastAsia="zh-CN" w:bidi="ar-SA"/>
        </w:rPr>
        <w:t>：协调做好特困人员、孤儿、低保等困难对象和流浪乞讨人员的救助工作。组织对设施农业、农作物生产、畜牧水产养殖等采取防雪灾、防冻害措施；指导农业紧急救灾和灾后恢复生产工作。</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建设局：督促有关单位加固危房等，及时清除屋面积雪；督促建筑工地停工。协助做好危房等人员的撤离疏散；做好责任范围内的清雪除冰工作；督促建筑工地停工。</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综合行政执法局：加强巡视，组织清除行道树积雪、清理倒伏树木，协助恢复交通；组织修复被毁的园林基础设施和服务设施。会同有关部门及时组织城市道路、桥梁、涵洞、隧道等的清雪除冰工作。</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应急管理局：组织转移、安置灾民；为进入紧急避难场所人员提供必要的救助措施；通知安委会各成员单位做好防雪灾安全生产工作；督促高危行业、企业落实防雪灾工作。</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消防中队：做好应急救援准备，进入紧急救援救灾状态，对灾害现场实施救援。</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村（社区）：组织辖区内单位、居民清理积雪，要求加固棚架等易被雪压的临时搭建物，并排查安全隐患。组织转移居住在危旧房屋、简易房、临时建筑物等易被雪压的建筑物内居民到安全场所避险。</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社会公众：注意收听、收看暴雪预报预警信息，及时了解暴雪动态；主动做好门前积雪清理；尽量不要出门，做好防滑防冻保暖措施。</w:t>
      </w:r>
    </w:p>
    <w:p>
      <w:pPr>
        <w:pStyle w:val="3"/>
        <w:ind w:left="0" w:leftChars="0" w:firstLine="0" w:firstLineChars="0"/>
        <w:jc w:val="both"/>
        <w:rPr>
          <w:rFonts w:hint="eastAsia" w:ascii="仿宋" w:hAnsi="仿宋" w:eastAsia="仿宋" w:cs="仿宋"/>
          <w:color w:val="auto"/>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9.6冰冻灾害应急响应指南</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交警中队、派出所：加强交通秩序维护，注意指挥、疏导行驶车辆；必要时关闭易发生交通事故的结冰路段。</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建设局：落实供气、供暖调配；加强设备巡查，组织做好供气、供暖设施设备的防冻保暖工作。</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综合执法局：组织对相关树木、花卉等采取紧急防冻措施。组织做好市政公用设施的防冻保暖工作；组织力量做好城市道路、桥梁、涵洞、隧道等的除冰工作。会同有关部门根据冰冻情况做好道路除冰工作。</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应急管理局：组织做好低温冰冻安全生产工作；指导督促高危行业、企业落实防低温冰冻措施。</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督促做好低温冰冻安全生产工作；协调低温冰冻天气引发的灾害事故的抢险救灾工作；负责受灾群众的紧急转移安置，保障受灾群众的基本生活</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村（社区）：组织实施本辖区各项防冻保暖工作，通知住户做好各项防冻保暖工作，尤其做好水管水表等的防冻保暖工作，并提示居民注意取暖设施的用电、用气安全；组织做好除冰工作。</w:t>
      </w:r>
    </w:p>
    <w:p>
      <w:pPr>
        <w:keepNext w:val="0"/>
        <w:keepLines w:val="0"/>
        <w:pageBreakBefore w:val="0"/>
        <w:kinsoku/>
        <w:wordWrap/>
        <w:overflowPunct/>
        <w:topLinePunct w:val="0"/>
        <w:autoSpaceDE/>
        <w:autoSpaceDN/>
        <w:bidi w:val="0"/>
        <w:adjustRightInd/>
        <w:snapToGrid/>
        <w:spacing w:line="500" w:lineRule="exact"/>
        <w:ind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社会公众：注意收听、收看低温冰冻预报预警信息，及时添衣保暖；做好水管水表防冻工作；出行避开结冰路段；年老体弱者、儿童、患有呼吸道疾病、关节炎、心脑血管等疾病者注意积极预防。</w:t>
      </w:r>
    </w:p>
    <w:p>
      <w:pPr>
        <w:jc w:val="both"/>
        <w:rPr>
          <w:rFonts w:hint="eastAsia" w:ascii="仿宋" w:hAnsi="仿宋" w:eastAsia="仿宋" w:cs="仿宋"/>
          <w:color w:val="auto"/>
          <w:kern w:val="2"/>
          <w:sz w:val="32"/>
          <w:szCs w:val="32"/>
          <w:lang w:val="en-US" w:eastAsia="zh-CN" w:bidi="ar-SA"/>
        </w:rPr>
      </w:pPr>
      <w:r>
        <w:rPr>
          <w:rFonts w:hint="eastAsia" w:ascii="仿宋" w:hAnsi="仿宋" w:eastAsia="仿宋" w:cs="仿宋"/>
          <w:color w:val="auto"/>
          <w:kern w:val="2"/>
          <w:sz w:val="32"/>
          <w:szCs w:val="32"/>
          <w:lang w:val="en-US" w:eastAsia="zh-CN" w:bidi="ar-SA"/>
        </w:rPr>
        <w:br w:type="page"/>
      </w:r>
    </w:p>
    <w:p>
      <w:pPr>
        <w:keepNext w:val="0"/>
        <w:keepLines w:val="0"/>
        <w:pageBreakBefore w:val="0"/>
        <w:widowControl w:val="0"/>
        <w:kinsoku/>
        <w:wordWrap/>
        <w:overflowPunct/>
        <w:topLinePunct w:val="0"/>
        <w:autoSpaceDE/>
        <w:autoSpaceDN/>
        <w:bidi w:val="0"/>
        <w:adjustRightInd/>
        <w:snapToGrid/>
        <w:spacing w:before="157" w:beforeLines="50" w:after="157" w:afterLines="50" w:line="500" w:lineRule="exact"/>
        <w:ind w:firstLine="0" w:firstLineChars="0"/>
        <w:jc w:val="both"/>
        <w:textAlignment w:val="auto"/>
        <w:outlineLvl w:val="1"/>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9.7高温灾害应急响应指南</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各类学校：做好防暑降温工作。高温时段暂停进行户外活动。</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必要时停课，派专人负责看护已到校学生和入园儿童并做好防暑降温工作。</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交警中队、派出所：加强道路交通安全管理，及时处理车辆因高温造成自燃、爆胎等引发的交通事故。</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建设局：督促建筑施工单位采取防暑降温措施。督促建筑施工单位高温时段暂停户外作业和高空作业。</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333333"/>
          <w:sz w:val="28"/>
          <w:szCs w:val="28"/>
          <w:shd w:val="clear" w:color="auto" w:fill="FFFFFF"/>
        </w:rPr>
        <w:t>社会治理和社会事业局</w:t>
      </w:r>
      <w:r>
        <w:rPr>
          <w:rFonts w:hint="eastAsia" w:ascii="Times New Roman" w:hAnsi="Times New Roman" w:eastAsia="宋体" w:cs="Times New Roman"/>
          <w:bCs w:val="0"/>
          <w:color w:val="auto"/>
          <w:kern w:val="2"/>
          <w:sz w:val="28"/>
          <w:szCs w:val="28"/>
          <w:lang w:val="en-US" w:eastAsia="zh-CN" w:bidi="ar-SA"/>
        </w:rPr>
        <w:t>：指导设施农业、农作物生产、畜牧水产养殖等采取防高温措施。</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应急管理局：督促安委会成员单位和高危行业、企业等加强高温条件下安全生产管理，落实防暑降温和安全生产措施</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村（社区）：配合应急管理部门，积极救助困难户、老弱人员；在辖区内广泛宣传防高温中暑常识，通知本区住户做好防暑降温工作。</w:t>
      </w:r>
    </w:p>
    <w:p>
      <w:pPr>
        <w:pStyle w:val="3"/>
        <w:keepNext w:val="0"/>
        <w:keepLines w:val="0"/>
        <w:pageBreakBefore w:val="0"/>
        <w:kinsoku/>
        <w:wordWrap/>
        <w:overflowPunct/>
        <w:topLinePunct w:val="0"/>
        <w:autoSpaceDE/>
        <w:autoSpaceDN/>
        <w:bidi w:val="0"/>
        <w:adjustRightInd/>
        <w:snapToGrid/>
        <w:spacing w:line="500" w:lineRule="exact"/>
        <w:ind w:left="0" w:leftChars="0" w:firstLine="560" w:firstLineChars="200"/>
        <w:jc w:val="both"/>
        <w:rPr>
          <w:rFonts w:hint="eastAsia" w:ascii="Times New Roman" w:hAnsi="Times New Roman" w:eastAsia="宋体" w:cs="Times New Roman"/>
          <w:bCs w:val="0"/>
          <w:color w:val="auto"/>
          <w:kern w:val="2"/>
          <w:sz w:val="28"/>
          <w:szCs w:val="28"/>
          <w:lang w:val="en-US" w:eastAsia="zh-CN" w:bidi="ar-SA"/>
        </w:rPr>
      </w:pPr>
      <w:r>
        <w:rPr>
          <w:rFonts w:hint="eastAsia" w:ascii="Times New Roman" w:hAnsi="Times New Roman" w:eastAsia="宋体" w:cs="Times New Roman"/>
          <w:bCs w:val="0"/>
          <w:color w:val="auto"/>
          <w:kern w:val="2"/>
          <w:sz w:val="28"/>
          <w:szCs w:val="28"/>
          <w:lang w:val="en-US" w:eastAsia="zh-CN" w:bidi="ar-SA"/>
        </w:rPr>
        <w:t>社会公众：注意收听、收看高温预报预警信息；调整作息时间，注意调节饮食，做好防暑降温工作；高温时段避免户外活动。</w:t>
      </w:r>
    </w:p>
    <w:p>
      <w:pPr>
        <w:jc w:val="both"/>
        <w:rPr>
          <w:rFonts w:hint="eastAsia" w:ascii="仿宋" w:hAnsi="仿宋" w:eastAsia="仿宋" w:cs="仿宋"/>
          <w:color w:val="auto"/>
          <w:kern w:val="2"/>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cyODMxYTE0ZTc0ZGU3Y2QwODc3MzYzN2Q1YmNiM2EifQ=="/>
  </w:docVars>
  <w:rsids>
    <w:rsidRoot w:val="00690D21"/>
    <w:rsid w:val="00001641"/>
    <w:rsid w:val="0002260C"/>
    <w:rsid w:val="00025F21"/>
    <w:rsid w:val="00033EC8"/>
    <w:rsid w:val="00041A5C"/>
    <w:rsid w:val="00042770"/>
    <w:rsid w:val="00043692"/>
    <w:rsid w:val="0004477D"/>
    <w:rsid w:val="00066F85"/>
    <w:rsid w:val="00072428"/>
    <w:rsid w:val="000862B3"/>
    <w:rsid w:val="00095A07"/>
    <w:rsid w:val="000961BF"/>
    <w:rsid w:val="000978EF"/>
    <w:rsid w:val="000A26A3"/>
    <w:rsid w:val="000C5AE9"/>
    <w:rsid w:val="000D3EBF"/>
    <w:rsid w:val="000D68EC"/>
    <w:rsid w:val="000E7319"/>
    <w:rsid w:val="00114E7E"/>
    <w:rsid w:val="001208CC"/>
    <w:rsid w:val="00130762"/>
    <w:rsid w:val="001353D9"/>
    <w:rsid w:val="0013603E"/>
    <w:rsid w:val="00141102"/>
    <w:rsid w:val="0014119A"/>
    <w:rsid w:val="00153A0A"/>
    <w:rsid w:val="00156639"/>
    <w:rsid w:val="00160099"/>
    <w:rsid w:val="00161035"/>
    <w:rsid w:val="00177F08"/>
    <w:rsid w:val="00190EF1"/>
    <w:rsid w:val="00193E7C"/>
    <w:rsid w:val="00194681"/>
    <w:rsid w:val="001971B5"/>
    <w:rsid w:val="001C7AD6"/>
    <w:rsid w:val="001D0022"/>
    <w:rsid w:val="001D1106"/>
    <w:rsid w:val="001E5A87"/>
    <w:rsid w:val="001E632F"/>
    <w:rsid w:val="00207909"/>
    <w:rsid w:val="00212D83"/>
    <w:rsid w:val="00221F25"/>
    <w:rsid w:val="002450BF"/>
    <w:rsid w:val="0026560E"/>
    <w:rsid w:val="00293D41"/>
    <w:rsid w:val="00294FF1"/>
    <w:rsid w:val="00296080"/>
    <w:rsid w:val="002F1916"/>
    <w:rsid w:val="00305B05"/>
    <w:rsid w:val="0031138E"/>
    <w:rsid w:val="00323CBE"/>
    <w:rsid w:val="00326D27"/>
    <w:rsid w:val="00341653"/>
    <w:rsid w:val="00341AC9"/>
    <w:rsid w:val="003711E7"/>
    <w:rsid w:val="00386DEC"/>
    <w:rsid w:val="0039175D"/>
    <w:rsid w:val="00395BA7"/>
    <w:rsid w:val="003B4EAF"/>
    <w:rsid w:val="003B6480"/>
    <w:rsid w:val="003C23EA"/>
    <w:rsid w:val="003C5417"/>
    <w:rsid w:val="003C588D"/>
    <w:rsid w:val="003D2F85"/>
    <w:rsid w:val="00422FAD"/>
    <w:rsid w:val="0043127D"/>
    <w:rsid w:val="00436249"/>
    <w:rsid w:val="00446607"/>
    <w:rsid w:val="00451D5B"/>
    <w:rsid w:val="00454FEE"/>
    <w:rsid w:val="00486DA9"/>
    <w:rsid w:val="00497C1E"/>
    <w:rsid w:val="004B67AB"/>
    <w:rsid w:val="004C3C78"/>
    <w:rsid w:val="004F24E0"/>
    <w:rsid w:val="00501358"/>
    <w:rsid w:val="00512D31"/>
    <w:rsid w:val="00527297"/>
    <w:rsid w:val="00531ABE"/>
    <w:rsid w:val="005411C1"/>
    <w:rsid w:val="0054165B"/>
    <w:rsid w:val="005470E6"/>
    <w:rsid w:val="00551AC0"/>
    <w:rsid w:val="00564647"/>
    <w:rsid w:val="0057084C"/>
    <w:rsid w:val="00572A46"/>
    <w:rsid w:val="0057477E"/>
    <w:rsid w:val="00590C12"/>
    <w:rsid w:val="005B36F2"/>
    <w:rsid w:val="005B45A8"/>
    <w:rsid w:val="005C28C1"/>
    <w:rsid w:val="005E772D"/>
    <w:rsid w:val="005F5651"/>
    <w:rsid w:val="005F5F5A"/>
    <w:rsid w:val="00605EF5"/>
    <w:rsid w:val="00630183"/>
    <w:rsid w:val="006359B8"/>
    <w:rsid w:val="0064782D"/>
    <w:rsid w:val="00657E75"/>
    <w:rsid w:val="00671CC7"/>
    <w:rsid w:val="00673943"/>
    <w:rsid w:val="00675D41"/>
    <w:rsid w:val="00690D21"/>
    <w:rsid w:val="006A1635"/>
    <w:rsid w:val="006A5551"/>
    <w:rsid w:val="006B3F2A"/>
    <w:rsid w:val="006C010D"/>
    <w:rsid w:val="006C6851"/>
    <w:rsid w:val="006C6C23"/>
    <w:rsid w:val="007151E9"/>
    <w:rsid w:val="007155DE"/>
    <w:rsid w:val="00726BF6"/>
    <w:rsid w:val="0073682D"/>
    <w:rsid w:val="00753AE2"/>
    <w:rsid w:val="00771EA6"/>
    <w:rsid w:val="0077618F"/>
    <w:rsid w:val="007807BD"/>
    <w:rsid w:val="007913A7"/>
    <w:rsid w:val="00795F74"/>
    <w:rsid w:val="007B0094"/>
    <w:rsid w:val="007B4438"/>
    <w:rsid w:val="007E1E5C"/>
    <w:rsid w:val="007E7175"/>
    <w:rsid w:val="007F28EF"/>
    <w:rsid w:val="00800461"/>
    <w:rsid w:val="0080756D"/>
    <w:rsid w:val="00807C47"/>
    <w:rsid w:val="00820294"/>
    <w:rsid w:val="00826D27"/>
    <w:rsid w:val="008327DA"/>
    <w:rsid w:val="00832C16"/>
    <w:rsid w:val="008507E4"/>
    <w:rsid w:val="0085084A"/>
    <w:rsid w:val="008616FD"/>
    <w:rsid w:val="00897A51"/>
    <w:rsid w:val="008A7691"/>
    <w:rsid w:val="008C2EFF"/>
    <w:rsid w:val="008D37D7"/>
    <w:rsid w:val="008D49AE"/>
    <w:rsid w:val="008E12FB"/>
    <w:rsid w:val="008E2E51"/>
    <w:rsid w:val="008E5AD0"/>
    <w:rsid w:val="008F6154"/>
    <w:rsid w:val="0090608B"/>
    <w:rsid w:val="00922F72"/>
    <w:rsid w:val="0092413B"/>
    <w:rsid w:val="00930B96"/>
    <w:rsid w:val="009312C4"/>
    <w:rsid w:val="00984D63"/>
    <w:rsid w:val="0099415B"/>
    <w:rsid w:val="009A00FD"/>
    <w:rsid w:val="009A053B"/>
    <w:rsid w:val="009A2A45"/>
    <w:rsid w:val="009B138B"/>
    <w:rsid w:val="009C148A"/>
    <w:rsid w:val="009C4F10"/>
    <w:rsid w:val="009D3268"/>
    <w:rsid w:val="009E0603"/>
    <w:rsid w:val="009E27FE"/>
    <w:rsid w:val="009E4B4E"/>
    <w:rsid w:val="009E7012"/>
    <w:rsid w:val="00A01ED3"/>
    <w:rsid w:val="00A13028"/>
    <w:rsid w:val="00A1617E"/>
    <w:rsid w:val="00A16F47"/>
    <w:rsid w:val="00A3328A"/>
    <w:rsid w:val="00A33CA4"/>
    <w:rsid w:val="00A428C4"/>
    <w:rsid w:val="00A53DEE"/>
    <w:rsid w:val="00A56A58"/>
    <w:rsid w:val="00A56A6E"/>
    <w:rsid w:val="00A81DB5"/>
    <w:rsid w:val="00AA620D"/>
    <w:rsid w:val="00AB24E1"/>
    <w:rsid w:val="00AD0E91"/>
    <w:rsid w:val="00AD108E"/>
    <w:rsid w:val="00B066D0"/>
    <w:rsid w:val="00B242A6"/>
    <w:rsid w:val="00B359BD"/>
    <w:rsid w:val="00B67BFF"/>
    <w:rsid w:val="00B707F6"/>
    <w:rsid w:val="00B73021"/>
    <w:rsid w:val="00B832B6"/>
    <w:rsid w:val="00BA5587"/>
    <w:rsid w:val="00BD5B9D"/>
    <w:rsid w:val="00C048C9"/>
    <w:rsid w:val="00C14254"/>
    <w:rsid w:val="00C16080"/>
    <w:rsid w:val="00C203FC"/>
    <w:rsid w:val="00C334EC"/>
    <w:rsid w:val="00C35E67"/>
    <w:rsid w:val="00C52869"/>
    <w:rsid w:val="00C5506A"/>
    <w:rsid w:val="00C70FAC"/>
    <w:rsid w:val="00C719E9"/>
    <w:rsid w:val="00C84B2A"/>
    <w:rsid w:val="00CA29AD"/>
    <w:rsid w:val="00CA5218"/>
    <w:rsid w:val="00CC1989"/>
    <w:rsid w:val="00CE500B"/>
    <w:rsid w:val="00CF50B6"/>
    <w:rsid w:val="00D02FAF"/>
    <w:rsid w:val="00D03958"/>
    <w:rsid w:val="00D1207B"/>
    <w:rsid w:val="00D120C7"/>
    <w:rsid w:val="00D13693"/>
    <w:rsid w:val="00D3118B"/>
    <w:rsid w:val="00D53ABA"/>
    <w:rsid w:val="00D658F0"/>
    <w:rsid w:val="00D761BD"/>
    <w:rsid w:val="00D97DD7"/>
    <w:rsid w:val="00DA044E"/>
    <w:rsid w:val="00DA2405"/>
    <w:rsid w:val="00DA7900"/>
    <w:rsid w:val="00DC4487"/>
    <w:rsid w:val="00DD767D"/>
    <w:rsid w:val="00E12358"/>
    <w:rsid w:val="00E12FA4"/>
    <w:rsid w:val="00E262EC"/>
    <w:rsid w:val="00E27FCF"/>
    <w:rsid w:val="00E539FC"/>
    <w:rsid w:val="00E55375"/>
    <w:rsid w:val="00E55C23"/>
    <w:rsid w:val="00E57FB2"/>
    <w:rsid w:val="00E6615C"/>
    <w:rsid w:val="00E70C2B"/>
    <w:rsid w:val="00E83EAE"/>
    <w:rsid w:val="00EB7318"/>
    <w:rsid w:val="00ED17D8"/>
    <w:rsid w:val="00ED244C"/>
    <w:rsid w:val="00ED623F"/>
    <w:rsid w:val="00EE581C"/>
    <w:rsid w:val="00F02429"/>
    <w:rsid w:val="00F05B74"/>
    <w:rsid w:val="00F20FEF"/>
    <w:rsid w:val="00F23C02"/>
    <w:rsid w:val="00F365B7"/>
    <w:rsid w:val="00F46BEC"/>
    <w:rsid w:val="00F47170"/>
    <w:rsid w:val="00F47E74"/>
    <w:rsid w:val="00F50899"/>
    <w:rsid w:val="00F72B88"/>
    <w:rsid w:val="00F80E63"/>
    <w:rsid w:val="00F93490"/>
    <w:rsid w:val="00FA0AB7"/>
    <w:rsid w:val="00FB1E73"/>
    <w:rsid w:val="00FB52B2"/>
    <w:rsid w:val="00FB6317"/>
    <w:rsid w:val="00FD0213"/>
    <w:rsid w:val="00FD58F5"/>
    <w:rsid w:val="00FE1CD8"/>
    <w:rsid w:val="00FE73D4"/>
    <w:rsid w:val="00FF55DF"/>
    <w:rsid w:val="06475B39"/>
    <w:rsid w:val="0860290E"/>
    <w:rsid w:val="08DE60B6"/>
    <w:rsid w:val="08EF6C8B"/>
    <w:rsid w:val="09880942"/>
    <w:rsid w:val="0D304F6D"/>
    <w:rsid w:val="0D3775FF"/>
    <w:rsid w:val="0D503A3A"/>
    <w:rsid w:val="0D6C3238"/>
    <w:rsid w:val="0EE91E83"/>
    <w:rsid w:val="177E13F3"/>
    <w:rsid w:val="18E4599D"/>
    <w:rsid w:val="197A4EA5"/>
    <w:rsid w:val="1BEC39AA"/>
    <w:rsid w:val="1C6621E0"/>
    <w:rsid w:val="1CA45997"/>
    <w:rsid w:val="1CDA72AF"/>
    <w:rsid w:val="1EB77972"/>
    <w:rsid w:val="1FFF691F"/>
    <w:rsid w:val="22C56281"/>
    <w:rsid w:val="25276C9F"/>
    <w:rsid w:val="259A75DB"/>
    <w:rsid w:val="26462B38"/>
    <w:rsid w:val="27A31BF5"/>
    <w:rsid w:val="299B2FF5"/>
    <w:rsid w:val="29B03871"/>
    <w:rsid w:val="2BD80E5D"/>
    <w:rsid w:val="3256113A"/>
    <w:rsid w:val="33E505BB"/>
    <w:rsid w:val="34927297"/>
    <w:rsid w:val="35A84A4D"/>
    <w:rsid w:val="38701A03"/>
    <w:rsid w:val="38EC5F48"/>
    <w:rsid w:val="39C5555F"/>
    <w:rsid w:val="3A6349FD"/>
    <w:rsid w:val="3C0073AF"/>
    <w:rsid w:val="3C57607C"/>
    <w:rsid w:val="3CD64F45"/>
    <w:rsid w:val="3D235CB1"/>
    <w:rsid w:val="3D7340CF"/>
    <w:rsid w:val="3D843F78"/>
    <w:rsid w:val="409353A8"/>
    <w:rsid w:val="41192E61"/>
    <w:rsid w:val="44E73C56"/>
    <w:rsid w:val="484F2050"/>
    <w:rsid w:val="4AF32B58"/>
    <w:rsid w:val="4B215F23"/>
    <w:rsid w:val="4B6443D3"/>
    <w:rsid w:val="4B993E6F"/>
    <w:rsid w:val="4C59349D"/>
    <w:rsid w:val="4EC67474"/>
    <w:rsid w:val="520716D9"/>
    <w:rsid w:val="54CB1038"/>
    <w:rsid w:val="56061A94"/>
    <w:rsid w:val="56927DBB"/>
    <w:rsid w:val="57370ECD"/>
    <w:rsid w:val="59621646"/>
    <w:rsid w:val="5C983B6D"/>
    <w:rsid w:val="5D292A17"/>
    <w:rsid w:val="611E0D6E"/>
    <w:rsid w:val="61493688"/>
    <w:rsid w:val="6173451D"/>
    <w:rsid w:val="62F20DF7"/>
    <w:rsid w:val="63FC5749"/>
    <w:rsid w:val="6432722E"/>
    <w:rsid w:val="667623FB"/>
    <w:rsid w:val="66BA5308"/>
    <w:rsid w:val="68F27F54"/>
    <w:rsid w:val="6A577D2F"/>
    <w:rsid w:val="6ED060E7"/>
    <w:rsid w:val="6FD05436"/>
    <w:rsid w:val="70804B1D"/>
    <w:rsid w:val="7477729D"/>
    <w:rsid w:val="75BC5AB8"/>
    <w:rsid w:val="78ED6F65"/>
    <w:rsid w:val="7A936004"/>
    <w:rsid w:val="7D8042C8"/>
    <w:rsid w:val="7F365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Times New Roman" w:eastAsia="宋体" w:cs="Times New Roman"/>
      <w:sz w:val="21"/>
      <w:szCs w:val="22"/>
      <w:lang w:val="en-US" w:eastAsia="zh-CN" w:bidi="ar-SA"/>
    </w:rPr>
  </w:style>
  <w:style w:type="paragraph" w:styleId="3">
    <w:name w:val="Normal Indent"/>
    <w:basedOn w:val="1"/>
    <w:qFormat/>
    <w:uiPriority w:val="0"/>
    <w:pPr>
      <w:ind w:firstLine="420"/>
    </w:pPr>
  </w:style>
  <w:style w:type="paragraph" w:styleId="4">
    <w:name w:val="annotation text"/>
    <w:basedOn w:val="1"/>
    <w:link w:val="23"/>
    <w:semiHidden/>
    <w:unhideWhenUsed/>
    <w:qFormat/>
    <w:uiPriority w:val="99"/>
    <w:pPr>
      <w:jc w:val="left"/>
    </w:pPr>
  </w:style>
  <w:style w:type="paragraph" w:styleId="5">
    <w:name w:val="Body Text"/>
    <w:basedOn w:val="1"/>
    <w:next w:val="6"/>
    <w:qFormat/>
    <w:uiPriority w:val="0"/>
  </w:style>
  <w:style w:type="paragraph" w:styleId="6">
    <w:name w:val="Title"/>
    <w:basedOn w:val="1"/>
    <w:next w:val="3"/>
    <w:qFormat/>
    <w:uiPriority w:val="0"/>
    <w:pPr>
      <w:spacing w:before="240" w:after="60"/>
      <w:jc w:val="center"/>
      <w:outlineLvl w:val="0"/>
    </w:pPr>
    <w:rPr>
      <w:rFonts w:ascii="Cambria" w:hAnsi="Cambria" w:eastAsia="宋体"/>
      <w:b/>
      <w:bCs/>
    </w:rPr>
  </w:style>
  <w:style w:type="paragraph" w:styleId="7">
    <w:name w:val="Balloon Text"/>
    <w:basedOn w:val="1"/>
    <w:link w:val="25"/>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Subtitle"/>
    <w:basedOn w:val="1"/>
    <w:next w:val="1"/>
    <w:link w:val="18"/>
    <w:qFormat/>
    <w:uiPriority w:val="11"/>
    <w:pPr>
      <w:spacing w:before="240" w:after="60" w:line="312" w:lineRule="auto"/>
      <w:jc w:val="center"/>
      <w:outlineLvl w:val="1"/>
    </w:pPr>
    <w:rPr>
      <w:b/>
      <w:bCs/>
      <w:kern w:val="28"/>
      <w:sz w:val="32"/>
      <w:szCs w:val="32"/>
    </w:rPr>
  </w:style>
  <w:style w:type="paragraph" w:styleId="12">
    <w:name w:val="toc 2"/>
    <w:basedOn w:val="1"/>
    <w:next w:val="1"/>
    <w:unhideWhenUsed/>
    <w:qFormat/>
    <w:uiPriority w:val="39"/>
    <w:pPr>
      <w:ind w:left="420" w:leftChars="200"/>
    </w:pPr>
  </w:style>
  <w:style w:type="paragraph" w:styleId="13">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4">
    <w:name w:val="annotation subject"/>
    <w:basedOn w:val="4"/>
    <w:next w:val="4"/>
    <w:link w:val="24"/>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副标题 字符"/>
    <w:basedOn w:val="16"/>
    <w:link w:val="11"/>
    <w:qFormat/>
    <w:uiPriority w:val="11"/>
    <w:rPr>
      <w:b/>
      <w:bCs/>
      <w:kern w:val="28"/>
      <w:sz w:val="32"/>
      <w:szCs w:val="32"/>
    </w:rPr>
  </w:style>
  <w:style w:type="character" w:customStyle="1" w:styleId="19">
    <w:name w:val="页眉 字符"/>
    <w:basedOn w:val="16"/>
    <w:link w:val="9"/>
    <w:qFormat/>
    <w:uiPriority w:val="99"/>
    <w:rPr>
      <w:sz w:val="18"/>
      <w:szCs w:val="18"/>
    </w:rPr>
  </w:style>
  <w:style w:type="character" w:customStyle="1" w:styleId="20">
    <w:name w:val="页脚 字符"/>
    <w:basedOn w:val="16"/>
    <w:link w:val="8"/>
    <w:qFormat/>
    <w:uiPriority w:val="99"/>
    <w:rPr>
      <w:sz w:val="18"/>
      <w:szCs w:val="18"/>
    </w:rPr>
  </w:style>
  <w:style w:type="paragraph" w:customStyle="1" w:styleId="21">
    <w:name w:val="正文～!"/>
    <w:basedOn w:val="1"/>
    <w:qFormat/>
    <w:uiPriority w:val="0"/>
    <w:pPr>
      <w:adjustRightInd w:val="0"/>
      <w:snapToGrid w:val="0"/>
      <w:spacing w:line="360" w:lineRule="auto"/>
      <w:ind w:right="-57" w:rightChars="-27" w:firstLine="560" w:firstLineChars="200"/>
    </w:pPr>
    <w:rPr>
      <w:rFonts w:ascii="仿宋_GB2312" w:hAnsi="Times New Roman" w:eastAsia="仿宋_GB2312" w:cs="宋体"/>
      <w:sz w:val="28"/>
      <w:szCs w:val="20"/>
    </w:rPr>
  </w:style>
  <w:style w:type="paragraph" w:styleId="22">
    <w:name w:val="List Paragraph"/>
    <w:basedOn w:val="1"/>
    <w:qFormat/>
    <w:uiPriority w:val="34"/>
    <w:pPr>
      <w:ind w:firstLine="420" w:firstLineChars="200"/>
    </w:pPr>
  </w:style>
  <w:style w:type="character" w:customStyle="1" w:styleId="23">
    <w:name w:val="批注文字 字符"/>
    <w:basedOn w:val="16"/>
    <w:link w:val="4"/>
    <w:semiHidden/>
    <w:qFormat/>
    <w:uiPriority w:val="99"/>
  </w:style>
  <w:style w:type="character" w:customStyle="1" w:styleId="24">
    <w:name w:val="批注主题 字符"/>
    <w:basedOn w:val="23"/>
    <w:link w:val="14"/>
    <w:semiHidden/>
    <w:qFormat/>
    <w:uiPriority w:val="99"/>
    <w:rPr>
      <w:b/>
      <w:bCs/>
    </w:rPr>
  </w:style>
  <w:style w:type="character" w:customStyle="1" w:styleId="25">
    <w:name w:val="批注框文本 字符"/>
    <w:basedOn w:val="16"/>
    <w:link w:val="7"/>
    <w:semiHidden/>
    <w:qFormat/>
    <w:uiPriority w:val="99"/>
    <w:rPr>
      <w:sz w:val="18"/>
      <w:szCs w:val="18"/>
    </w:rPr>
  </w:style>
  <w:style w:type="paragraph" w:customStyle="1" w:styleId="26">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7">
    <w:name w:val="一级"/>
    <w:basedOn w:val="1"/>
    <w:qFormat/>
    <w:uiPriority w:val="0"/>
    <w:pPr>
      <w:widowControl/>
      <w:spacing w:before="100" w:beforeLines="100" w:after="50" w:afterLines="50" w:line="500" w:lineRule="exact"/>
      <w:ind w:firstLine="640" w:firstLineChars="200"/>
      <w:jc w:val="left"/>
    </w:pPr>
    <w:rPr>
      <w:rFonts w:ascii="Times New Roman" w:hAnsi="Times New Roman" w:eastAsia="黑体"/>
      <w:b/>
      <w:color w:val="000000"/>
      <w:kern w:val="0"/>
      <w:sz w:val="36"/>
      <w:szCs w:val="3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56CED-D86A-4BEE-AC03-F136B3FEBD99}">
  <ds:schemaRefs/>
</ds:datastoreItem>
</file>

<file path=docProps/app.xml><?xml version="1.0" encoding="utf-8"?>
<Properties xmlns="http://schemas.openxmlformats.org/officeDocument/2006/extended-properties" xmlns:vt="http://schemas.openxmlformats.org/officeDocument/2006/docPropsVTypes">
  <Template>Normal</Template>
  <Pages>26</Pages>
  <Words>8991</Words>
  <Characters>9374</Characters>
  <Lines>41</Lines>
  <Paragraphs>11</Paragraphs>
  <TotalTime>15</TotalTime>
  <ScaleCrop>false</ScaleCrop>
  <LinksUpToDate>false</LinksUpToDate>
  <CharactersWithSpaces>9431</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2022-10-27T07:22:00Z</dcterms:created>
  <dc:creator>jin junxun</dc:creator>
  <cp:lastModifiedBy>Administrator</cp:lastModifiedBy>
  <dcterms:modified xsi:type="dcterms:W3CDTF">2022-12-14T03:46:32Z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AB21FAB9A22C4CFEB2EA362701116489</vt:lpwstr>
  </property>
</Properties>
</file>