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theme/theme1.xml" ContentType="application/vnd.openxmlformats-officedocument.theme+xml"/>
  <Override PartName="/word/charts/colors4.xml" ContentType="application/vnd.ms-office.chartcolorstyle+xml"/>
  <Override PartName="/word/charts/colors3.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charts/style4.xml" ContentType="application/vnd.ms-office.chartstyle+xml"/>
  <Override PartName="/word/charts/style3.xml" ContentType="application/vnd.ms-office.chartstyle+xml"/>
  <Override PartName="/word/charts/colors2.xml" ContentType="application/vnd.ms-office.chartcolorsty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Default Extension="odttf" ContentType="application/vnd.openxmlformats-officedocument.obfuscatedFont"/>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1F5" w:rsidRPr="003457F8" w:rsidRDefault="00E421F5">
      <w:pPr>
        <w:ind w:firstLineChars="0" w:firstLine="0"/>
        <w:jc w:val="center"/>
        <w:rPr>
          <w:rFonts w:cs="Times New Roman"/>
        </w:rPr>
      </w:pPr>
    </w:p>
    <w:p w:rsidR="00E421F5" w:rsidRPr="003457F8" w:rsidRDefault="00E421F5">
      <w:pPr>
        <w:spacing w:line="560" w:lineRule="exact"/>
        <w:ind w:firstLineChars="0" w:firstLine="0"/>
        <w:jc w:val="center"/>
        <w:rPr>
          <w:rFonts w:eastAsia="宋体" w:cs="Times New Roman"/>
          <w:sz w:val="44"/>
          <w:szCs w:val="48"/>
        </w:rPr>
      </w:pPr>
    </w:p>
    <w:p w:rsidR="00E421F5" w:rsidRPr="003457F8" w:rsidRDefault="00E421F5">
      <w:pPr>
        <w:spacing w:line="560" w:lineRule="exact"/>
        <w:ind w:firstLineChars="0" w:firstLine="0"/>
        <w:jc w:val="center"/>
        <w:rPr>
          <w:rFonts w:eastAsia="宋体" w:cs="Times New Roman"/>
          <w:sz w:val="44"/>
          <w:szCs w:val="48"/>
        </w:rPr>
      </w:pPr>
    </w:p>
    <w:p w:rsidR="00E421F5" w:rsidRPr="003457F8" w:rsidRDefault="00E421F5">
      <w:pPr>
        <w:pStyle w:val="a0"/>
        <w:ind w:firstLineChars="0" w:firstLine="0"/>
        <w:jc w:val="center"/>
        <w:rPr>
          <w:rFonts w:cs="Times New Roman"/>
        </w:rPr>
      </w:pPr>
    </w:p>
    <w:p w:rsidR="00E421F5" w:rsidRPr="003457F8" w:rsidRDefault="00F71B7D">
      <w:pPr>
        <w:ind w:leftChars="-202" w:left="-646" w:rightChars="-161" w:right="-515" w:firstLineChars="0" w:firstLine="0"/>
        <w:jc w:val="center"/>
        <w:rPr>
          <w:rFonts w:eastAsia="方正小标宋_GBK" w:cs="Times New Roman"/>
          <w:sz w:val="52"/>
          <w:szCs w:val="52"/>
        </w:rPr>
      </w:pPr>
      <w:r w:rsidRPr="003457F8">
        <w:rPr>
          <w:rFonts w:eastAsia="方正小标宋_GBK" w:cs="Times New Roman"/>
          <w:sz w:val="52"/>
          <w:szCs w:val="52"/>
        </w:rPr>
        <w:t>太仓市</w:t>
      </w:r>
      <w:r w:rsidRPr="003457F8">
        <w:rPr>
          <w:rFonts w:eastAsia="方正小标宋_GBK" w:cs="Times New Roman" w:hint="eastAsia"/>
          <w:sz w:val="52"/>
          <w:szCs w:val="52"/>
        </w:rPr>
        <w:t>重点流域</w:t>
      </w:r>
      <w:r w:rsidRPr="003457F8">
        <w:rPr>
          <w:rFonts w:eastAsia="方正小标宋_GBK" w:cs="Times New Roman"/>
          <w:sz w:val="52"/>
          <w:szCs w:val="52"/>
        </w:rPr>
        <w:t>水生态环境保护</w:t>
      </w:r>
    </w:p>
    <w:p w:rsidR="00E421F5" w:rsidRPr="003457F8" w:rsidRDefault="00F71B7D">
      <w:pPr>
        <w:ind w:leftChars="-202" w:left="-646" w:rightChars="-161" w:right="-515" w:firstLineChars="0" w:firstLine="0"/>
        <w:jc w:val="center"/>
        <w:rPr>
          <w:rFonts w:eastAsia="方正小标宋_GBK" w:cs="Times New Roman"/>
          <w:sz w:val="52"/>
          <w:szCs w:val="52"/>
        </w:rPr>
      </w:pPr>
      <w:r w:rsidRPr="003457F8">
        <w:rPr>
          <w:rFonts w:eastAsia="方正小标宋_GBK" w:cs="Times New Roman"/>
          <w:sz w:val="52"/>
          <w:szCs w:val="52"/>
        </w:rPr>
        <w:t>“</w:t>
      </w:r>
      <w:r w:rsidRPr="003457F8">
        <w:rPr>
          <w:rFonts w:eastAsia="方正小标宋_GBK" w:cs="Times New Roman"/>
          <w:sz w:val="52"/>
          <w:szCs w:val="52"/>
        </w:rPr>
        <w:t>十四五</w:t>
      </w:r>
      <w:r w:rsidRPr="003457F8">
        <w:rPr>
          <w:rFonts w:eastAsia="方正小标宋_GBK" w:cs="Times New Roman"/>
          <w:sz w:val="52"/>
          <w:szCs w:val="52"/>
        </w:rPr>
        <w:t>”</w:t>
      </w:r>
      <w:r w:rsidRPr="003457F8">
        <w:rPr>
          <w:rFonts w:eastAsia="方正小标宋_GBK" w:cs="Times New Roman"/>
          <w:sz w:val="52"/>
          <w:szCs w:val="52"/>
        </w:rPr>
        <w:t>规划</w:t>
      </w:r>
    </w:p>
    <w:p w:rsidR="00E421F5" w:rsidRPr="003457F8" w:rsidRDefault="00E421F5" w:rsidP="00392FDB">
      <w:pPr>
        <w:spacing w:beforeLines="50" w:afterLines="50" w:line="600" w:lineRule="exact"/>
        <w:ind w:firstLineChars="0" w:firstLine="0"/>
        <w:jc w:val="center"/>
        <w:rPr>
          <w:rFonts w:eastAsia="方正楷体_GBK" w:cs="Times New Roman"/>
          <w:b/>
          <w:bCs/>
          <w:sz w:val="44"/>
          <w:szCs w:val="44"/>
        </w:rPr>
      </w:pPr>
    </w:p>
    <w:p w:rsidR="00E421F5" w:rsidRPr="003457F8" w:rsidRDefault="00E421F5">
      <w:pPr>
        <w:spacing w:line="560" w:lineRule="exact"/>
        <w:ind w:firstLineChars="0" w:firstLine="0"/>
        <w:jc w:val="center"/>
        <w:rPr>
          <w:rFonts w:eastAsia="宋体" w:cs="Times New Roman"/>
          <w:sz w:val="44"/>
          <w:szCs w:val="48"/>
        </w:rPr>
      </w:pPr>
    </w:p>
    <w:p w:rsidR="00E421F5" w:rsidRPr="003457F8" w:rsidRDefault="00E421F5">
      <w:pPr>
        <w:spacing w:line="560" w:lineRule="exact"/>
        <w:ind w:firstLineChars="0" w:firstLine="0"/>
        <w:jc w:val="center"/>
        <w:rPr>
          <w:rFonts w:eastAsia="宋体" w:cs="Times New Roman"/>
          <w:sz w:val="44"/>
          <w:szCs w:val="48"/>
        </w:rPr>
      </w:pPr>
    </w:p>
    <w:p w:rsidR="00E421F5" w:rsidRPr="003457F8" w:rsidRDefault="00F71B7D">
      <w:pPr>
        <w:spacing w:line="240" w:lineRule="auto"/>
        <w:ind w:firstLineChars="0" w:firstLine="0"/>
        <w:jc w:val="center"/>
        <w:rPr>
          <w:rFonts w:eastAsia="宋体" w:cs="Times New Roman"/>
          <w:sz w:val="44"/>
          <w:szCs w:val="48"/>
        </w:rPr>
      </w:pPr>
      <w:r w:rsidRPr="003457F8">
        <w:rPr>
          <w:rFonts w:eastAsia="宋体" w:cs="Times New Roman"/>
          <w:noProof/>
          <w:sz w:val="44"/>
          <w:szCs w:val="48"/>
        </w:rPr>
        <w:drawing>
          <wp:inline distT="0" distB="0" distL="114300" distR="114300">
            <wp:extent cx="4848225" cy="3094355"/>
            <wp:effectExtent l="0" t="0" r="13335" b="14605"/>
            <wp:docPr id="11" name="图片 11" descr="src=http___www.taicang.gov.cn_jcms_jcms_files_jcms1_web1_site_picture_1_170904093222452.jpg&amp;refer=http___www.taicang.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rc=http___www.taicang.gov.cn_jcms_jcms_files_jcms1_web1_site_picture_1_170904093222452.jpg&amp;refer=http___www.taicang.gov"/>
                    <pic:cNvPicPr>
                      <a:picLocks noChangeAspect="1"/>
                    </pic:cNvPicPr>
                  </pic:nvPicPr>
                  <pic:blipFill>
                    <a:blip r:embed="rId9"/>
                    <a:stretch>
                      <a:fillRect/>
                    </a:stretch>
                  </pic:blipFill>
                  <pic:spPr>
                    <a:xfrm>
                      <a:off x="0" y="0"/>
                      <a:ext cx="4848225" cy="3094355"/>
                    </a:xfrm>
                    <a:prstGeom prst="rect">
                      <a:avLst/>
                    </a:prstGeom>
                    <a:effectLst>
                      <a:softEdge rad="63500"/>
                    </a:effectLst>
                  </pic:spPr>
                </pic:pic>
              </a:graphicData>
            </a:graphic>
          </wp:inline>
        </w:drawing>
      </w:r>
    </w:p>
    <w:p w:rsidR="00E421F5" w:rsidRPr="003457F8" w:rsidRDefault="00E421F5">
      <w:pPr>
        <w:pStyle w:val="a4"/>
        <w:ind w:firstLineChars="0" w:firstLine="0"/>
        <w:rPr>
          <w:rFonts w:cs="Times New Roman"/>
          <w:sz w:val="44"/>
          <w:szCs w:val="48"/>
        </w:rPr>
      </w:pPr>
    </w:p>
    <w:p w:rsidR="00E421F5" w:rsidRPr="003457F8" w:rsidRDefault="00E421F5">
      <w:pPr>
        <w:spacing w:line="560" w:lineRule="exact"/>
        <w:ind w:firstLineChars="0" w:firstLine="0"/>
        <w:jc w:val="center"/>
        <w:rPr>
          <w:rFonts w:eastAsia="宋体" w:cs="Times New Roman"/>
          <w:sz w:val="44"/>
          <w:szCs w:val="48"/>
        </w:rPr>
      </w:pPr>
    </w:p>
    <w:p w:rsidR="00E421F5" w:rsidRPr="003457F8" w:rsidRDefault="00F71B7D">
      <w:pPr>
        <w:spacing w:line="600" w:lineRule="exact"/>
        <w:ind w:firstLineChars="0" w:firstLine="0"/>
        <w:jc w:val="center"/>
        <w:rPr>
          <w:rFonts w:eastAsia="方正楷体_GBK" w:cs="Times New Roman"/>
          <w:b/>
          <w:bCs/>
          <w:sz w:val="36"/>
          <w:szCs w:val="36"/>
        </w:rPr>
      </w:pPr>
      <w:r w:rsidRPr="003457F8">
        <w:rPr>
          <w:rFonts w:eastAsia="方正楷体_GBK" w:cs="Times New Roman"/>
          <w:b/>
          <w:bCs/>
          <w:sz w:val="36"/>
          <w:szCs w:val="36"/>
        </w:rPr>
        <w:t>二〇二</w:t>
      </w:r>
      <w:r w:rsidRPr="003457F8">
        <w:rPr>
          <w:rFonts w:eastAsia="方正楷体_GBK" w:cs="Times New Roman" w:hint="eastAsia"/>
          <w:b/>
          <w:bCs/>
          <w:sz w:val="36"/>
          <w:szCs w:val="36"/>
        </w:rPr>
        <w:t>三</w:t>
      </w:r>
      <w:r w:rsidRPr="003457F8">
        <w:rPr>
          <w:rFonts w:eastAsia="方正楷体_GBK" w:cs="Times New Roman"/>
          <w:b/>
          <w:bCs/>
          <w:sz w:val="36"/>
          <w:szCs w:val="36"/>
        </w:rPr>
        <w:t>年</w:t>
      </w:r>
      <w:r w:rsidRPr="003457F8">
        <w:rPr>
          <w:rFonts w:eastAsia="方正楷体_GBK" w:cs="Times New Roman" w:hint="eastAsia"/>
          <w:b/>
          <w:bCs/>
          <w:sz w:val="36"/>
          <w:szCs w:val="36"/>
        </w:rPr>
        <w:t>五月</w:t>
      </w:r>
    </w:p>
    <w:p w:rsidR="00E421F5" w:rsidRPr="003457F8" w:rsidRDefault="00E421F5">
      <w:pPr>
        <w:ind w:firstLineChars="1000" w:firstLine="3200"/>
        <w:rPr>
          <w:rFonts w:eastAsia="宋体" w:cs="Times New Roman"/>
          <w:szCs w:val="32"/>
        </w:rPr>
      </w:pPr>
    </w:p>
    <w:p w:rsidR="00E421F5" w:rsidRPr="003457F8" w:rsidRDefault="00E421F5" w:rsidP="00F71B7D">
      <w:pPr>
        <w:ind w:firstLine="880"/>
        <w:rPr>
          <w:rFonts w:eastAsia="宋体" w:cs="Times New Roman"/>
          <w:sz w:val="44"/>
          <w:szCs w:val="44"/>
        </w:rPr>
        <w:sectPr w:rsidR="00E421F5" w:rsidRPr="003457F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p>
    <w:p w:rsidR="00E421F5" w:rsidRPr="003457F8" w:rsidRDefault="00F71B7D">
      <w:pPr>
        <w:pStyle w:val="1"/>
        <w:rPr>
          <w:rFonts w:cs="Times New Roman"/>
        </w:rPr>
      </w:pPr>
      <w:bookmarkStart w:id="0" w:name="_Toc810"/>
      <w:r w:rsidRPr="003457F8">
        <w:rPr>
          <w:rFonts w:cs="Times New Roman"/>
        </w:rPr>
        <w:lastRenderedPageBreak/>
        <w:t>前</w:t>
      </w:r>
      <w:r w:rsidRPr="003457F8">
        <w:rPr>
          <w:rFonts w:cs="Times New Roman"/>
        </w:rPr>
        <w:t xml:space="preserve">  </w:t>
      </w:r>
      <w:r w:rsidRPr="003457F8">
        <w:rPr>
          <w:rFonts w:cs="Times New Roman"/>
        </w:rPr>
        <w:t>言</w:t>
      </w:r>
      <w:bookmarkEnd w:id="0"/>
    </w:p>
    <w:p w:rsidR="00E421F5" w:rsidRPr="003457F8" w:rsidRDefault="00F71B7D" w:rsidP="00F71B7D">
      <w:pPr>
        <w:pStyle w:val="a0"/>
        <w:ind w:firstLine="640"/>
        <w:rPr>
          <w:rFonts w:cs="Times New Roman"/>
        </w:rPr>
        <w:sectPr w:rsidR="00E421F5" w:rsidRPr="003457F8">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pPr>
      <w:r w:rsidRPr="003457F8">
        <w:rPr>
          <w:rFonts w:cs="Times New Roman"/>
        </w:rPr>
        <w:t>“</w:t>
      </w:r>
      <w:r w:rsidRPr="003457F8">
        <w:rPr>
          <w:rFonts w:cs="Times New Roman"/>
        </w:rPr>
        <w:t>十四五</w:t>
      </w:r>
      <w:r w:rsidRPr="003457F8">
        <w:rPr>
          <w:rFonts w:cs="Times New Roman"/>
        </w:rPr>
        <w:t>”</w:t>
      </w:r>
      <w:r w:rsidRPr="003457F8">
        <w:rPr>
          <w:rFonts w:cs="Times New Roman"/>
        </w:rPr>
        <w:t>时期是开启全面建设社会主义现代化国家新征程、向第二个百年奋斗目标进军的第一个五年，也是深入打好水污染防治攻坚战、全面启动水生态保护修复、持续改善水生态环境，向着</w:t>
      </w:r>
      <w:r w:rsidRPr="003457F8">
        <w:rPr>
          <w:rFonts w:cs="Times New Roman"/>
        </w:rPr>
        <w:t>“</w:t>
      </w:r>
      <w:r w:rsidRPr="003457F8">
        <w:rPr>
          <w:rFonts w:cs="Times New Roman"/>
        </w:rPr>
        <w:t>鱼翔浅底、清水绿岸</w:t>
      </w:r>
      <w:r w:rsidRPr="003457F8">
        <w:rPr>
          <w:rFonts w:cs="Times New Roman"/>
        </w:rPr>
        <w:t>”</w:t>
      </w:r>
      <w:r w:rsidRPr="003457F8">
        <w:rPr>
          <w:rFonts w:cs="Times New Roman"/>
        </w:rPr>
        <w:t>美好水生态环境愿景奋进的五年，是向新时代</w:t>
      </w:r>
      <w:r w:rsidRPr="003457F8">
        <w:rPr>
          <w:rFonts w:cs="Times New Roman"/>
        </w:rPr>
        <w:t>“</w:t>
      </w:r>
      <w:r w:rsidRPr="003457F8">
        <w:rPr>
          <w:rFonts w:cs="Times New Roman"/>
        </w:rPr>
        <w:t>美丽</w:t>
      </w:r>
      <w:r w:rsidRPr="003457F8">
        <w:rPr>
          <w:rFonts w:cs="Times New Roman"/>
          <w:lang w:val="en-US"/>
        </w:rPr>
        <w:t>太仓</w:t>
      </w:r>
      <w:r w:rsidRPr="003457F8">
        <w:rPr>
          <w:rFonts w:cs="Times New Roman"/>
        </w:rPr>
        <w:t>”</w:t>
      </w:r>
      <w:r w:rsidRPr="003457F8">
        <w:rPr>
          <w:rFonts w:cs="Times New Roman"/>
        </w:rPr>
        <w:t>的目标迈进的关键时期。</w:t>
      </w:r>
      <w:r w:rsidRPr="003457F8">
        <w:rPr>
          <w:rFonts w:cs="Times New Roman"/>
          <w:lang w:val="en-US"/>
        </w:rPr>
        <w:t>太仓</w:t>
      </w:r>
      <w:r w:rsidRPr="003457F8">
        <w:rPr>
          <w:rFonts w:cs="Times New Roman"/>
        </w:rPr>
        <w:t>市地处长江和太湖流域两大重点流域，区域内河网纵横，水系发达，改善水生态环境质量对于全市社会经济发展具有重要意义。《</w:t>
      </w:r>
      <w:r w:rsidRPr="003457F8">
        <w:rPr>
          <w:rFonts w:cs="Times New Roman"/>
          <w:lang w:val="en-US"/>
        </w:rPr>
        <w:t>太仓</w:t>
      </w:r>
      <w:r w:rsidRPr="003457F8">
        <w:rPr>
          <w:rFonts w:cs="Times New Roman"/>
        </w:rPr>
        <w:t>市</w:t>
      </w:r>
      <w:r w:rsidRPr="003457F8">
        <w:rPr>
          <w:rFonts w:cs="Times New Roman"/>
        </w:rPr>
        <w:t>“</w:t>
      </w:r>
      <w:r w:rsidRPr="003457F8">
        <w:rPr>
          <w:rFonts w:cs="Times New Roman"/>
        </w:rPr>
        <w:t>十四五</w:t>
      </w:r>
      <w:r w:rsidRPr="003457F8">
        <w:rPr>
          <w:rFonts w:cs="Times New Roman"/>
        </w:rPr>
        <w:t>”</w:t>
      </w:r>
      <w:r w:rsidRPr="003457F8">
        <w:rPr>
          <w:rFonts w:cs="Times New Roman"/>
        </w:rPr>
        <w:t>水生态环境保护规划》以《重点流域水生态环境保护规划》、《江苏省水生态环境保护规划》、《苏州市水生态环境保护规划》、《</w:t>
      </w:r>
      <w:r w:rsidRPr="003457F8">
        <w:rPr>
          <w:rFonts w:cs="Times New Roman"/>
          <w:lang w:val="en-US"/>
        </w:rPr>
        <w:t>太仓市</w:t>
      </w:r>
      <w:r w:rsidRPr="003457F8">
        <w:rPr>
          <w:rFonts w:cs="Times New Roman"/>
        </w:rPr>
        <w:t>国民经济和社会发展第十四个五年规划和</w:t>
      </w:r>
      <w:r w:rsidRPr="003457F8">
        <w:rPr>
          <w:rFonts w:cs="Times New Roman"/>
          <w:lang w:val="en-US"/>
        </w:rPr>
        <w:t>二〇三五</w:t>
      </w:r>
      <w:r w:rsidRPr="003457F8">
        <w:rPr>
          <w:rFonts w:cs="Times New Roman"/>
        </w:rPr>
        <w:t>年远景目标纲要》等国家、省、市规划为依据，在前期水生态环境现状调研分析的基础上，系统总结</w:t>
      </w:r>
      <w:r w:rsidRPr="003457F8">
        <w:rPr>
          <w:rFonts w:cs="Times New Roman"/>
          <w:lang w:val="en-US"/>
        </w:rPr>
        <w:t>太仓</w:t>
      </w:r>
      <w:r w:rsidRPr="003457F8">
        <w:rPr>
          <w:rFonts w:cs="Times New Roman"/>
        </w:rPr>
        <w:t>市</w:t>
      </w:r>
      <w:r w:rsidRPr="003457F8">
        <w:rPr>
          <w:rFonts w:cs="Times New Roman"/>
        </w:rPr>
        <w:t>“</w:t>
      </w:r>
      <w:r w:rsidRPr="003457F8">
        <w:rPr>
          <w:rFonts w:cs="Times New Roman"/>
        </w:rPr>
        <w:t>十三五</w:t>
      </w:r>
      <w:r w:rsidRPr="003457F8">
        <w:rPr>
          <w:rFonts w:cs="Times New Roman"/>
        </w:rPr>
        <w:t>”</w:t>
      </w:r>
      <w:r w:rsidRPr="003457F8">
        <w:rPr>
          <w:rFonts w:cs="Times New Roman"/>
        </w:rPr>
        <w:t>水生态环境保护取得的成效和存在的问题，围绕水资源、水生态、水环境的统筹治理，科学谋划、全面部署</w:t>
      </w:r>
      <w:r w:rsidRPr="003457F8">
        <w:rPr>
          <w:rFonts w:cs="Times New Roman"/>
        </w:rPr>
        <w:t>“</w:t>
      </w:r>
      <w:r w:rsidRPr="003457F8">
        <w:rPr>
          <w:rFonts w:cs="Times New Roman"/>
        </w:rPr>
        <w:t>十四五</w:t>
      </w:r>
      <w:r w:rsidRPr="003457F8">
        <w:rPr>
          <w:rFonts w:cs="Times New Roman"/>
        </w:rPr>
        <w:t>”</w:t>
      </w:r>
      <w:r w:rsidRPr="003457F8">
        <w:rPr>
          <w:rFonts w:cs="Times New Roman"/>
        </w:rPr>
        <w:t>水生态环境保护工作的战略方向、目标任务和主要工程，努力让良好的水生态环境成为</w:t>
      </w:r>
      <w:r w:rsidRPr="003457F8">
        <w:rPr>
          <w:rFonts w:cs="Times New Roman"/>
          <w:lang w:val="en-US"/>
        </w:rPr>
        <w:t>太仓</w:t>
      </w:r>
      <w:r w:rsidRPr="003457F8">
        <w:rPr>
          <w:rFonts w:cs="Times New Roman"/>
        </w:rPr>
        <w:t>高质量发展的一张靓丽名片。本规划是</w:t>
      </w:r>
      <w:r w:rsidRPr="003457F8">
        <w:rPr>
          <w:rFonts w:cs="Times New Roman"/>
          <w:lang w:val="en-US"/>
        </w:rPr>
        <w:t>太仓</w:t>
      </w:r>
      <w:r w:rsidRPr="003457F8">
        <w:rPr>
          <w:rFonts w:cs="Times New Roman"/>
        </w:rPr>
        <w:t>市今后五年水生态环境保护工作的行动纲领。</w:t>
      </w:r>
    </w:p>
    <w:sdt>
      <w:sdtPr>
        <w:rPr>
          <w:rFonts w:eastAsia="宋体" w:cs="Times New Roman"/>
          <w:sz w:val="21"/>
        </w:rPr>
        <w:id w:val="147463289"/>
        <w:docPartObj>
          <w:docPartGallery w:val="Table of Contents"/>
          <w:docPartUnique/>
        </w:docPartObj>
      </w:sdtPr>
      <w:sdtEndPr>
        <w:rPr>
          <w:rFonts w:eastAsiaTheme="minorEastAsia"/>
          <w:b/>
          <w:sz w:val="24"/>
          <w:szCs w:val="24"/>
        </w:rPr>
      </w:sdtEndPr>
      <w:sdtContent>
        <w:p w:rsidR="00E421F5" w:rsidRPr="003457F8" w:rsidRDefault="00F71B7D" w:rsidP="00392FDB">
          <w:pPr>
            <w:spacing w:beforeLines="50" w:afterLines="50" w:line="240" w:lineRule="auto"/>
            <w:ind w:firstLineChars="0" w:firstLine="0"/>
            <w:jc w:val="center"/>
            <w:rPr>
              <w:rFonts w:eastAsiaTheme="minorEastAsia" w:cs="Times New Roman"/>
              <w:sz w:val="24"/>
              <w:szCs w:val="24"/>
            </w:rPr>
          </w:pPr>
          <w:r w:rsidRPr="003457F8">
            <w:rPr>
              <w:rFonts w:eastAsia="宋体" w:cs="Times New Roman"/>
              <w:b/>
              <w:bCs/>
              <w:sz w:val="36"/>
              <w:szCs w:val="36"/>
            </w:rPr>
            <w:t>目录</w:t>
          </w:r>
          <w:r w:rsidR="00313D15" w:rsidRPr="003457F8">
            <w:rPr>
              <w:rFonts w:eastAsiaTheme="minorEastAsia" w:cs="Times New Roman"/>
              <w:sz w:val="24"/>
              <w:szCs w:val="24"/>
            </w:rPr>
            <w:fldChar w:fldCharType="begin"/>
          </w:r>
          <w:r w:rsidRPr="003457F8">
            <w:rPr>
              <w:rFonts w:eastAsiaTheme="minorEastAsia" w:cs="Times New Roman"/>
              <w:sz w:val="24"/>
              <w:szCs w:val="24"/>
            </w:rPr>
            <w:instrText xml:space="preserve">TOC \o "1-2" \h \u </w:instrText>
          </w:r>
          <w:r w:rsidR="00313D15" w:rsidRPr="003457F8">
            <w:rPr>
              <w:rFonts w:eastAsiaTheme="minorEastAsia" w:cs="Times New Roman"/>
              <w:sz w:val="24"/>
              <w:szCs w:val="24"/>
            </w:rPr>
            <w:fldChar w:fldCharType="separate"/>
          </w:r>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23689" w:history="1">
            <w:r w:rsidR="00F71B7D" w:rsidRPr="003457F8">
              <w:rPr>
                <w:rFonts w:eastAsiaTheme="minorEastAsia" w:cs="Times New Roman"/>
                <w:b/>
                <w:bCs/>
                <w:sz w:val="24"/>
                <w:szCs w:val="24"/>
              </w:rPr>
              <w:t>第一章</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率先开启水生态环境保护新征程</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_Toc23689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1</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5736" w:history="1">
            <w:r w:rsidR="00F71B7D" w:rsidRPr="003457F8">
              <w:rPr>
                <w:rFonts w:eastAsiaTheme="minorEastAsia" w:cs="Times New Roman"/>
                <w:sz w:val="24"/>
                <w:szCs w:val="24"/>
              </w:rPr>
              <w:t>第一节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水生态环境保护已有成效</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_Toc25736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1</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440" w:history="1">
            <w:r w:rsidR="00F71B7D" w:rsidRPr="003457F8">
              <w:rPr>
                <w:rFonts w:eastAsiaTheme="minorEastAsia" w:cs="Times New Roman"/>
                <w:sz w:val="24"/>
                <w:szCs w:val="24"/>
              </w:rPr>
              <w:t>第二节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美丽太仓</w:t>
            </w:r>
            <w:r w:rsidR="00F71B7D" w:rsidRPr="003457F8">
              <w:rPr>
                <w:rFonts w:eastAsiaTheme="minorEastAsia" w:cs="Times New Roman"/>
                <w:sz w:val="24"/>
                <w:szCs w:val="24"/>
              </w:rPr>
              <w:t>”</w:t>
            </w:r>
            <w:r w:rsidR="00F71B7D" w:rsidRPr="003457F8">
              <w:rPr>
                <w:rFonts w:eastAsiaTheme="minorEastAsia" w:cs="Times New Roman"/>
                <w:sz w:val="24"/>
                <w:szCs w:val="24"/>
              </w:rPr>
              <w:t>建设任重道远</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_Toc1440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7</w:t>
            </w:r>
            <w:r w:rsidRPr="003457F8">
              <w:rPr>
                <w:rFonts w:eastAsiaTheme="minorEastAsia" w:cs="Times New Roman"/>
                <w:sz w:val="24"/>
                <w:szCs w:val="24"/>
              </w:rPr>
              <w:fldChar w:fldCharType="end"/>
            </w:r>
          </w:hyperlink>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22222" w:history="1">
            <w:r w:rsidR="00F71B7D" w:rsidRPr="003457F8">
              <w:rPr>
                <w:rFonts w:eastAsiaTheme="minorEastAsia" w:cs="Times New Roman"/>
                <w:b/>
                <w:bCs/>
                <w:sz w:val="24"/>
                <w:szCs w:val="24"/>
              </w:rPr>
              <w:t>第二章</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指导思想、基本原则、主要目标</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_Toc22222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11</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6329" w:history="1">
            <w:r w:rsidR="00F71B7D" w:rsidRPr="003457F8">
              <w:rPr>
                <w:rFonts w:eastAsiaTheme="minorEastAsia" w:cs="Times New Roman"/>
                <w:sz w:val="24"/>
                <w:szCs w:val="24"/>
              </w:rPr>
              <w:t>第一节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指导思想</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_Toc26329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11</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341" w:history="1">
            <w:r w:rsidR="00F71B7D" w:rsidRPr="003457F8">
              <w:rPr>
                <w:rFonts w:eastAsiaTheme="minorEastAsia" w:cs="Times New Roman"/>
                <w:sz w:val="24"/>
                <w:szCs w:val="24"/>
              </w:rPr>
              <w:t>第二节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基本原则</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_Toc2341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12</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1347" w:history="1">
            <w:r w:rsidR="00F71B7D" w:rsidRPr="003457F8">
              <w:rPr>
                <w:rFonts w:eastAsiaTheme="minorEastAsia" w:cs="Times New Roman"/>
                <w:sz w:val="24"/>
                <w:szCs w:val="24"/>
              </w:rPr>
              <w:t>第三节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主要目标</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_Toc21347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14</w:t>
            </w:r>
            <w:r w:rsidRPr="003457F8">
              <w:rPr>
                <w:rFonts w:eastAsiaTheme="minorEastAsia" w:cs="Times New Roman"/>
                <w:sz w:val="24"/>
                <w:szCs w:val="24"/>
              </w:rPr>
              <w:fldChar w:fldCharType="end"/>
            </w:r>
          </w:hyperlink>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10229" w:history="1">
            <w:r w:rsidR="00F71B7D" w:rsidRPr="003457F8">
              <w:rPr>
                <w:rFonts w:eastAsiaTheme="minorEastAsia" w:cs="Times New Roman"/>
                <w:b/>
                <w:bCs/>
                <w:sz w:val="24"/>
                <w:szCs w:val="24"/>
              </w:rPr>
              <w:t>第三章</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主要任务</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_Toc10229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17</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31824" w:history="1">
            <w:r w:rsidR="00F71B7D" w:rsidRPr="003457F8">
              <w:rPr>
                <w:rFonts w:eastAsiaTheme="minorEastAsia" w:cs="Times New Roman"/>
                <w:sz w:val="24"/>
                <w:szCs w:val="24"/>
              </w:rPr>
              <w:t>第一节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绿色优先，持续深化经济社会转型升级</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_Toc31824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17</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337" w:history="1">
            <w:r w:rsidR="00F71B7D" w:rsidRPr="003457F8">
              <w:rPr>
                <w:rFonts w:eastAsiaTheme="minorEastAsia" w:cs="Times New Roman"/>
                <w:sz w:val="24"/>
                <w:szCs w:val="24"/>
              </w:rPr>
              <w:t>第二节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系统谋划，全面开展流域要素统筹治理</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_Toc1337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22</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9210" w:history="1">
            <w:r w:rsidR="00F71B7D" w:rsidRPr="003457F8">
              <w:rPr>
                <w:rFonts w:eastAsiaTheme="minorEastAsia" w:cs="Times New Roman"/>
                <w:sz w:val="24"/>
                <w:szCs w:val="24"/>
              </w:rPr>
              <w:t>第三节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河湖统领，着力加快重点流域水质提升</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_Toc9210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27</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30965" w:history="1">
            <w:r w:rsidR="00F71B7D" w:rsidRPr="003457F8">
              <w:rPr>
                <w:rFonts w:eastAsiaTheme="minorEastAsia" w:cs="Times New Roman"/>
                <w:sz w:val="24"/>
                <w:szCs w:val="24"/>
              </w:rPr>
              <w:t>第四节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污染减排，持续加强水污染削减管控</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_Toc30965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30</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3390" w:history="1">
            <w:r w:rsidR="00F71B7D" w:rsidRPr="003457F8">
              <w:rPr>
                <w:rFonts w:eastAsiaTheme="minorEastAsia" w:cs="Times New Roman"/>
                <w:sz w:val="24"/>
                <w:szCs w:val="24"/>
              </w:rPr>
              <w:t>第五节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生态扩容，充分推动水生态保护修复</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_Toc3390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43</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5063" w:history="1">
            <w:r w:rsidR="00F71B7D" w:rsidRPr="003457F8">
              <w:rPr>
                <w:rFonts w:eastAsiaTheme="minorEastAsia" w:cs="Times New Roman"/>
                <w:sz w:val="24"/>
                <w:szCs w:val="24"/>
              </w:rPr>
              <w:t>第六节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节水增效，不断优化水资源配置利用</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_Toc25063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46</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3535" w:history="1">
            <w:r w:rsidR="00F71B7D" w:rsidRPr="003457F8">
              <w:rPr>
                <w:rFonts w:eastAsiaTheme="minorEastAsia" w:cs="Times New Roman"/>
                <w:sz w:val="24"/>
                <w:szCs w:val="24"/>
              </w:rPr>
              <w:t>第七节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保障安全，有效增强水风险防范能力</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_Toc3535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50</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2577" w:history="1">
            <w:r w:rsidR="00F71B7D" w:rsidRPr="003457F8">
              <w:rPr>
                <w:rFonts w:eastAsiaTheme="minorEastAsia" w:cs="Times New Roman"/>
                <w:sz w:val="24"/>
                <w:szCs w:val="24"/>
              </w:rPr>
              <w:t>第八节</w:t>
            </w:r>
            <w:r w:rsidR="00F71B7D" w:rsidRPr="003457F8">
              <w:rPr>
                <w:rFonts w:eastAsiaTheme="minorEastAsia" w:cs="Times New Roman"/>
                <w:sz w:val="24"/>
                <w:szCs w:val="24"/>
              </w:rPr>
              <w:t xml:space="preserve"> </w:t>
            </w:r>
            <w:r w:rsidR="00F71B7D" w:rsidRPr="003457F8">
              <w:rPr>
                <w:rFonts w:eastAsiaTheme="minorEastAsia" w:cs="Times New Roman"/>
                <w:sz w:val="24"/>
                <w:szCs w:val="24"/>
              </w:rPr>
              <w:t>改革创新，不断提升水环境管理水平</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_Toc12577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52</w:t>
            </w:r>
            <w:r w:rsidRPr="003457F8">
              <w:rPr>
                <w:rFonts w:eastAsiaTheme="minorEastAsia" w:cs="Times New Roman"/>
                <w:sz w:val="24"/>
                <w:szCs w:val="24"/>
              </w:rPr>
              <w:fldChar w:fldCharType="end"/>
            </w:r>
          </w:hyperlink>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9207" w:history="1">
            <w:r w:rsidR="00F71B7D" w:rsidRPr="003457F8">
              <w:rPr>
                <w:rFonts w:eastAsiaTheme="minorEastAsia" w:cs="Times New Roman"/>
                <w:b/>
                <w:bCs/>
                <w:sz w:val="24"/>
                <w:szCs w:val="24"/>
              </w:rPr>
              <w:t>第四章</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保障措施</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_Toc9207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56</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32575" w:history="1">
            <w:r w:rsidR="00F71B7D" w:rsidRPr="003457F8">
              <w:rPr>
                <w:rFonts w:eastAsiaTheme="minorEastAsia" w:cs="Times New Roman"/>
                <w:sz w:val="24"/>
                <w:szCs w:val="24"/>
              </w:rPr>
              <w:t>一、加强组织领导</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_Toc32575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56</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3178" w:history="1">
            <w:r w:rsidR="00F71B7D" w:rsidRPr="003457F8">
              <w:rPr>
                <w:rFonts w:eastAsiaTheme="minorEastAsia" w:cs="Times New Roman"/>
                <w:sz w:val="24"/>
                <w:szCs w:val="24"/>
              </w:rPr>
              <w:t>二、加大资金投入</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_Toc13178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56</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4641" w:history="1">
            <w:r w:rsidR="00F71B7D" w:rsidRPr="003457F8">
              <w:rPr>
                <w:rFonts w:eastAsiaTheme="minorEastAsia" w:cs="Times New Roman"/>
                <w:sz w:val="24"/>
                <w:szCs w:val="24"/>
              </w:rPr>
              <w:t>三、严格考核评估</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_Toc24641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56</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7257" w:history="1">
            <w:r w:rsidR="00F71B7D" w:rsidRPr="003457F8">
              <w:rPr>
                <w:rFonts w:eastAsiaTheme="minorEastAsia" w:cs="Times New Roman"/>
                <w:sz w:val="24"/>
                <w:szCs w:val="24"/>
              </w:rPr>
              <w:t>四、强化科技支撑</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_Toc27257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57</w:t>
            </w:r>
            <w:r w:rsidRPr="003457F8">
              <w:rPr>
                <w:rFonts w:eastAsiaTheme="minorEastAsia" w:cs="Times New Roman"/>
                <w:sz w:val="24"/>
                <w:szCs w:val="24"/>
              </w:rPr>
              <w:fldChar w:fldCharType="end"/>
            </w:r>
          </w:hyperlink>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4955" w:history="1">
            <w:r w:rsidR="00F71B7D" w:rsidRPr="003457F8">
              <w:rPr>
                <w:rFonts w:eastAsiaTheme="minorEastAsia" w:cs="Times New Roman"/>
                <w:b/>
                <w:bCs/>
                <w:sz w:val="24"/>
                <w:szCs w:val="24"/>
              </w:rPr>
              <w:t>附</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表</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_Toc4955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58</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5767" w:history="1">
            <w:r w:rsidR="00F71B7D" w:rsidRPr="003457F8">
              <w:rPr>
                <w:rFonts w:eastAsiaTheme="minorEastAsia" w:cs="Times New Roman"/>
                <w:sz w:val="24"/>
                <w:szCs w:val="24"/>
              </w:rPr>
              <w:t>附表</w:t>
            </w:r>
            <w:r w:rsidR="00F71B7D" w:rsidRPr="003457F8">
              <w:rPr>
                <w:rFonts w:eastAsiaTheme="minorEastAsia" w:cs="Times New Roman"/>
                <w:sz w:val="24"/>
                <w:szCs w:val="24"/>
              </w:rPr>
              <w:t>1“</w:t>
            </w:r>
            <w:r w:rsidR="00F71B7D" w:rsidRPr="003457F8">
              <w:rPr>
                <w:rFonts w:eastAsiaTheme="minorEastAsia" w:cs="Times New Roman"/>
                <w:sz w:val="24"/>
                <w:szCs w:val="24"/>
              </w:rPr>
              <w:t>十四五</w:t>
            </w:r>
            <w:r w:rsidR="00F71B7D" w:rsidRPr="003457F8">
              <w:rPr>
                <w:rFonts w:eastAsiaTheme="minorEastAsia" w:cs="Times New Roman"/>
                <w:sz w:val="24"/>
                <w:szCs w:val="24"/>
              </w:rPr>
              <w:t>”</w:t>
            </w:r>
            <w:r w:rsidR="00F71B7D" w:rsidRPr="003457F8">
              <w:rPr>
                <w:rFonts w:eastAsiaTheme="minorEastAsia" w:cs="Times New Roman"/>
                <w:sz w:val="24"/>
                <w:szCs w:val="24"/>
              </w:rPr>
              <w:t>国省考断面水质目标清单</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_Toc5767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58</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2079" w:history="1">
            <w:r w:rsidR="00F71B7D" w:rsidRPr="003457F8">
              <w:rPr>
                <w:rFonts w:eastAsiaTheme="minorEastAsia" w:cs="Times New Roman"/>
                <w:sz w:val="24"/>
                <w:szCs w:val="24"/>
              </w:rPr>
              <w:t>附表</w:t>
            </w:r>
            <w:r w:rsidR="00F71B7D" w:rsidRPr="003457F8">
              <w:rPr>
                <w:rFonts w:eastAsiaTheme="minorEastAsia" w:cs="Times New Roman"/>
                <w:sz w:val="24"/>
                <w:szCs w:val="24"/>
              </w:rPr>
              <w:t xml:space="preserve">2 </w:t>
            </w:r>
            <w:r w:rsidR="00F71B7D" w:rsidRPr="003457F8">
              <w:rPr>
                <w:rFonts w:eastAsiaTheme="minorEastAsia" w:cs="Times New Roman"/>
                <w:sz w:val="24"/>
                <w:szCs w:val="24"/>
              </w:rPr>
              <w:t>城市集中式饮用水水源目标清单</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_Toc22079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58</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3135" w:history="1">
            <w:r w:rsidR="00F71B7D" w:rsidRPr="003457F8">
              <w:rPr>
                <w:rFonts w:eastAsiaTheme="minorEastAsia" w:cs="Times New Roman"/>
                <w:sz w:val="24"/>
                <w:szCs w:val="24"/>
              </w:rPr>
              <w:t>附表</w:t>
            </w:r>
            <w:r w:rsidR="00F71B7D" w:rsidRPr="003457F8">
              <w:rPr>
                <w:rFonts w:eastAsiaTheme="minorEastAsia" w:cs="Times New Roman"/>
                <w:sz w:val="24"/>
                <w:szCs w:val="24"/>
              </w:rPr>
              <w:t xml:space="preserve">3  </w:t>
            </w:r>
            <w:r w:rsidR="00F71B7D" w:rsidRPr="003457F8">
              <w:rPr>
                <w:rFonts w:eastAsiaTheme="minorEastAsia" w:cs="Times New Roman"/>
                <w:sz w:val="24"/>
                <w:szCs w:val="24"/>
              </w:rPr>
              <w:t>人工湿地建设清单</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_Toc13135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59</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8103" w:history="1">
            <w:r w:rsidR="00F71B7D" w:rsidRPr="003457F8">
              <w:rPr>
                <w:rFonts w:eastAsiaTheme="minorEastAsia" w:cs="Times New Roman"/>
                <w:sz w:val="24"/>
                <w:szCs w:val="24"/>
              </w:rPr>
              <w:t>附表</w:t>
            </w:r>
            <w:r w:rsidR="00F71B7D" w:rsidRPr="003457F8">
              <w:rPr>
                <w:rFonts w:eastAsiaTheme="minorEastAsia" w:cs="Times New Roman"/>
                <w:sz w:val="24"/>
                <w:szCs w:val="24"/>
              </w:rPr>
              <w:t>4</w:t>
            </w:r>
            <w:r w:rsidR="00F71B7D" w:rsidRPr="003457F8">
              <w:rPr>
                <w:rFonts w:eastAsiaTheme="minorEastAsia" w:cs="Times New Roman"/>
                <w:sz w:val="24"/>
                <w:szCs w:val="24"/>
              </w:rPr>
              <w:t>重现土著鱼类或水生植物的水体清单</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_Toc8103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59</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1913" w:history="1">
            <w:r w:rsidR="00F71B7D" w:rsidRPr="003457F8">
              <w:rPr>
                <w:rFonts w:eastAsiaTheme="minorEastAsia" w:cs="Times New Roman"/>
                <w:sz w:val="24"/>
                <w:szCs w:val="24"/>
              </w:rPr>
              <w:t>附表</w:t>
            </w:r>
            <w:r w:rsidR="00F71B7D" w:rsidRPr="003457F8">
              <w:rPr>
                <w:rFonts w:eastAsiaTheme="minorEastAsia" w:cs="Times New Roman"/>
                <w:sz w:val="24"/>
                <w:szCs w:val="24"/>
              </w:rPr>
              <w:t xml:space="preserve">5  </w:t>
            </w:r>
            <w:r w:rsidR="00F71B7D" w:rsidRPr="003457F8">
              <w:rPr>
                <w:rFonts w:eastAsiaTheme="minorEastAsia" w:cs="Times New Roman"/>
                <w:sz w:val="24"/>
                <w:szCs w:val="24"/>
              </w:rPr>
              <w:t>太仓市</w:t>
            </w:r>
            <w:r w:rsidR="00F71B7D" w:rsidRPr="003457F8">
              <w:rPr>
                <w:rFonts w:eastAsiaTheme="minorEastAsia" w:cs="Times New Roman"/>
                <w:sz w:val="24"/>
                <w:szCs w:val="24"/>
              </w:rPr>
              <w:t>“</w:t>
            </w:r>
            <w:r w:rsidR="00F71B7D" w:rsidRPr="003457F8">
              <w:rPr>
                <w:rFonts w:eastAsiaTheme="minorEastAsia" w:cs="Times New Roman"/>
                <w:sz w:val="24"/>
                <w:szCs w:val="24"/>
              </w:rPr>
              <w:t>十四五</w:t>
            </w:r>
            <w:r w:rsidR="00F71B7D" w:rsidRPr="003457F8">
              <w:rPr>
                <w:rFonts w:eastAsiaTheme="minorEastAsia" w:cs="Times New Roman"/>
                <w:sz w:val="24"/>
                <w:szCs w:val="24"/>
              </w:rPr>
              <w:t>”</w:t>
            </w:r>
            <w:r w:rsidR="00F71B7D" w:rsidRPr="003457F8">
              <w:rPr>
                <w:rFonts w:eastAsiaTheme="minorEastAsia" w:cs="Times New Roman"/>
                <w:sz w:val="24"/>
                <w:szCs w:val="24"/>
              </w:rPr>
              <w:t>重点工程项目表</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_Toc1913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60</w:t>
            </w:r>
            <w:r w:rsidRPr="003457F8">
              <w:rPr>
                <w:rFonts w:eastAsiaTheme="minorEastAsia" w:cs="Times New Roman"/>
                <w:sz w:val="24"/>
                <w:szCs w:val="24"/>
              </w:rPr>
              <w:fldChar w:fldCharType="end"/>
            </w:r>
          </w:hyperlink>
        </w:p>
        <w:p w:rsidR="00E421F5" w:rsidRPr="003457F8" w:rsidRDefault="00313D15" w:rsidP="00525727">
          <w:pPr>
            <w:pStyle w:val="10"/>
            <w:tabs>
              <w:tab w:val="right" w:leader="dot" w:pos="8306"/>
            </w:tabs>
            <w:spacing w:line="400" w:lineRule="exact"/>
            <w:ind w:firstLine="640"/>
            <w:rPr>
              <w:rFonts w:eastAsiaTheme="minorEastAsia" w:cs="Times New Roman"/>
              <w:b/>
              <w:bCs/>
              <w:sz w:val="24"/>
              <w:szCs w:val="24"/>
            </w:rPr>
          </w:pPr>
          <w:hyperlink w:anchor="_Toc25379" w:history="1">
            <w:r w:rsidR="00F71B7D" w:rsidRPr="003457F8">
              <w:rPr>
                <w:rFonts w:eastAsiaTheme="minorEastAsia" w:cs="Times New Roman"/>
                <w:b/>
                <w:bCs/>
                <w:sz w:val="24"/>
                <w:szCs w:val="24"/>
              </w:rPr>
              <w:t>附</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件</w:t>
            </w:r>
            <w:r w:rsidR="00F71B7D" w:rsidRPr="003457F8">
              <w:rPr>
                <w:rFonts w:eastAsiaTheme="minorEastAsia" w:cs="Times New Roman"/>
                <w:b/>
                <w:bCs/>
                <w:sz w:val="24"/>
                <w:szCs w:val="24"/>
              </w:rPr>
              <w:t xml:space="preserve"> </w:t>
            </w:r>
            <w:r w:rsidR="00F71B7D" w:rsidRPr="003457F8">
              <w:rPr>
                <w:rFonts w:eastAsiaTheme="minorEastAsia" w:cs="Times New Roman"/>
                <w:b/>
                <w:bCs/>
                <w:sz w:val="24"/>
                <w:szCs w:val="24"/>
              </w:rPr>
              <w:t>太仓市水生态环境保护现状分析技术报告</w:t>
            </w:r>
            <w:r w:rsidR="00F71B7D" w:rsidRPr="003457F8">
              <w:rPr>
                <w:rFonts w:eastAsiaTheme="minorEastAsia" w:cs="Times New Roman"/>
                <w:b/>
                <w:bCs/>
                <w:sz w:val="24"/>
                <w:szCs w:val="24"/>
              </w:rPr>
              <w:tab/>
            </w:r>
            <w:r w:rsidRPr="003457F8">
              <w:rPr>
                <w:rFonts w:eastAsiaTheme="minorEastAsia" w:cs="Times New Roman"/>
                <w:b/>
                <w:bCs/>
                <w:sz w:val="24"/>
                <w:szCs w:val="24"/>
              </w:rPr>
              <w:fldChar w:fldCharType="begin"/>
            </w:r>
            <w:r w:rsidR="00F71B7D" w:rsidRPr="003457F8">
              <w:rPr>
                <w:rFonts w:eastAsiaTheme="minorEastAsia" w:cs="Times New Roman"/>
                <w:b/>
                <w:bCs/>
                <w:sz w:val="24"/>
                <w:szCs w:val="24"/>
              </w:rPr>
              <w:instrText xml:space="preserve"> PAGEREF _Toc25379 \h </w:instrText>
            </w:r>
            <w:r w:rsidRPr="003457F8">
              <w:rPr>
                <w:rFonts w:eastAsiaTheme="minorEastAsia" w:cs="Times New Roman"/>
                <w:b/>
                <w:bCs/>
                <w:sz w:val="24"/>
                <w:szCs w:val="24"/>
              </w:rPr>
            </w:r>
            <w:r w:rsidRPr="003457F8">
              <w:rPr>
                <w:rFonts w:eastAsiaTheme="minorEastAsia" w:cs="Times New Roman"/>
                <w:b/>
                <w:bCs/>
                <w:sz w:val="24"/>
                <w:szCs w:val="24"/>
              </w:rPr>
              <w:fldChar w:fldCharType="separate"/>
            </w:r>
            <w:r w:rsidR="00F71B7D" w:rsidRPr="003457F8">
              <w:rPr>
                <w:rFonts w:eastAsiaTheme="minorEastAsia" w:cs="Times New Roman"/>
                <w:b/>
                <w:bCs/>
                <w:sz w:val="24"/>
                <w:szCs w:val="24"/>
              </w:rPr>
              <w:t>68</w:t>
            </w:r>
            <w:r w:rsidRPr="003457F8">
              <w:rPr>
                <w:rFonts w:eastAsiaTheme="minorEastAsia" w:cs="Times New Roman"/>
                <w:b/>
                <w:bCs/>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485" w:history="1">
            <w:r w:rsidR="00F71B7D" w:rsidRPr="003457F8">
              <w:rPr>
                <w:rFonts w:eastAsiaTheme="minorEastAsia" w:cs="Times New Roman"/>
                <w:sz w:val="24"/>
                <w:szCs w:val="24"/>
              </w:rPr>
              <w:t xml:space="preserve">1 </w:t>
            </w:r>
            <w:r w:rsidR="00F71B7D" w:rsidRPr="003457F8">
              <w:rPr>
                <w:rFonts w:eastAsiaTheme="minorEastAsia" w:cs="Times New Roman"/>
                <w:sz w:val="24"/>
                <w:szCs w:val="24"/>
              </w:rPr>
              <w:t>太仓市基本情况</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_Toc2485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68</w:t>
            </w:r>
            <w:r w:rsidRPr="003457F8">
              <w:rPr>
                <w:rFonts w:eastAsiaTheme="minorEastAsia" w:cs="Times New Roman"/>
                <w:sz w:val="24"/>
                <w:szCs w:val="24"/>
              </w:rPr>
              <w:fldChar w:fldCharType="end"/>
            </w:r>
          </w:hyperlink>
        </w:p>
        <w:p w:rsidR="00E421F5" w:rsidRPr="003457F8" w:rsidRDefault="00313D15" w:rsidP="00525727">
          <w:pPr>
            <w:pStyle w:val="20"/>
            <w:tabs>
              <w:tab w:val="right" w:leader="dot" w:pos="8306"/>
            </w:tabs>
            <w:spacing w:line="400" w:lineRule="exact"/>
            <w:ind w:left="640" w:firstLine="640"/>
            <w:rPr>
              <w:rFonts w:eastAsiaTheme="minorEastAsia" w:cs="Times New Roman"/>
              <w:sz w:val="24"/>
              <w:szCs w:val="24"/>
            </w:rPr>
          </w:pPr>
          <w:hyperlink w:anchor="_Toc20608" w:history="1">
            <w:r w:rsidR="00F71B7D" w:rsidRPr="003457F8">
              <w:rPr>
                <w:rFonts w:eastAsiaTheme="minorEastAsia" w:cs="Times New Roman"/>
                <w:sz w:val="24"/>
                <w:szCs w:val="24"/>
              </w:rPr>
              <w:t xml:space="preserve">2 </w:t>
            </w:r>
            <w:r w:rsidR="00F71B7D" w:rsidRPr="003457F8">
              <w:rPr>
                <w:rFonts w:eastAsiaTheme="minorEastAsia" w:cs="Times New Roman"/>
                <w:sz w:val="24"/>
                <w:szCs w:val="24"/>
              </w:rPr>
              <w:t>重点河湖保护方案</w:t>
            </w:r>
            <w:r w:rsidR="00F71B7D" w:rsidRPr="003457F8">
              <w:rPr>
                <w:rFonts w:eastAsiaTheme="minorEastAsia" w:cs="Times New Roman"/>
                <w:sz w:val="24"/>
                <w:szCs w:val="24"/>
              </w:rPr>
              <w:tab/>
            </w:r>
            <w:r w:rsidRPr="003457F8">
              <w:rPr>
                <w:rFonts w:eastAsiaTheme="minorEastAsia" w:cs="Times New Roman"/>
                <w:sz w:val="24"/>
                <w:szCs w:val="24"/>
              </w:rPr>
              <w:fldChar w:fldCharType="begin"/>
            </w:r>
            <w:r w:rsidR="00F71B7D" w:rsidRPr="003457F8">
              <w:rPr>
                <w:rFonts w:eastAsiaTheme="minorEastAsia" w:cs="Times New Roman"/>
                <w:sz w:val="24"/>
                <w:szCs w:val="24"/>
              </w:rPr>
              <w:instrText xml:space="preserve"> PAGEREF _Toc20608 \h </w:instrText>
            </w:r>
            <w:r w:rsidRPr="003457F8">
              <w:rPr>
                <w:rFonts w:eastAsiaTheme="minorEastAsia" w:cs="Times New Roman"/>
                <w:sz w:val="24"/>
                <w:szCs w:val="24"/>
              </w:rPr>
            </w:r>
            <w:r w:rsidRPr="003457F8">
              <w:rPr>
                <w:rFonts w:eastAsiaTheme="minorEastAsia" w:cs="Times New Roman"/>
                <w:sz w:val="24"/>
                <w:szCs w:val="24"/>
              </w:rPr>
              <w:fldChar w:fldCharType="separate"/>
            </w:r>
            <w:r w:rsidR="00F71B7D" w:rsidRPr="003457F8">
              <w:rPr>
                <w:rFonts w:eastAsiaTheme="minorEastAsia" w:cs="Times New Roman"/>
                <w:sz w:val="24"/>
                <w:szCs w:val="24"/>
              </w:rPr>
              <w:t>88</w:t>
            </w:r>
            <w:r w:rsidRPr="003457F8">
              <w:rPr>
                <w:rFonts w:eastAsiaTheme="minorEastAsia" w:cs="Times New Roman"/>
                <w:sz w:val="24"/>
                <w:szCs w:val="24"/>
              </w:rPr>
              <w:fldChar w:fldCharType="end"/>
            </w:r>
          </w:hyperlink>
        </w:p>
        <w:p w:rsidR="00E421F5" w:rsidRPr="003457F8" w:rsidRDefault="00313D15" w:rsidP="00F71B7D">
          <w:pPr>
            <w:pStyle w:val="a4"/>
            <w:ind w:firstLine="480"/>
            <w:rPr>
              <w:rFonts w:eastAsiaTheme="minorEastAsia" w:cs="Times New Roman"/>
              <w:sz w:val="24"/>
              <w:szCs w:val="24"/>
            </w:rPr>
          </w:pPr>
          <w:r w:rsidRPr="003457F8">
            <w:rPr>
              <w:rFonts w:eastAsiaTheme="minorEastAsia" w:cs="Times New Roman"/>
              <w:sz w:val="24"/>
              <w:szCs w:val="24"/>
            </w:rPr>
            <w:fldChar w:fldCharType="end"/>
          </w:r>
        </w:p>
      </w:sdtContent>
    </w:sdt>
    <w:p w:rsidR="00E421F5" w:rsidRPr="003457F8" w:rsidRDefault="00E421F5" w:rsidP="00F71B7D">
      <w:pPr>
        <w:ind w:firstLine="480"/>
        <w:rPr>
          <w:rFonts w:eastAsiaTheme="minorEastAsia" w:cs="Times New Roman"/>
          <w:sz w:val="24"/>
          <w:szCs w:val="24"/>
        </w:rPr>
        <w:sectPr w:rsidR="00E421F5" w:rsidRPr="003457F8">
          <w:footerReference w:type="default" r:id="rId22"/>
          <w:pgSz w:w="11906" w:h="16838"/>
          <w:pgMar w:top="1440" w:right="1800" w:bottom="1440" w:left="1800" w:header="851" w:footer="992" w:gutter="0"/>
          <w:pgNumType w:fmt="upperRoman" w:start="1"/>
          <w:cols w:space="425"/>
          <w:docGrid w:type="lines" w:linePitch="312"/>
        </w:sectPr>
      </w:pPr>
    </w:p>
    <w:p w:rsidR="00E421F5" w:rsidRPr="003457F8" w:rsidRDefault="00F71B7D">
      <w:pPr>
        <w:pStyle w:val="1"/>
        <w:rPr>
          <w:rFonts w:cs="Times New Roman"/>
        </w:rPr>
      </w:pPr>
      <w:bookmarkStart w:id="1" w:name="_Toc23689"/>
      <w:r w:rsidRPr="003457F8">
        <w:rPr>
          <w:rFonts w:cs="Times New Roman"/>
        </w:rPr>
        <w:lastRenderedPageBreak/>
        <w:t>第一章</w:t>
      </w:r>
      <w:r w:rsidRPr="003457F8">
        <w:rPr>
          <w:rFonts w:cs="Times New Roman"/>
        </w:rPr>
        <w:t xml:space="preserve"> </w:t>
      </w:r>
      <w:r w:rsidRPr="003457F8">
        <w:rPr>
          <w:rFonts w:cs="Times New Roman"/>
        </w:rPr>
        <w:t>率先开启水生态环境保护新征程</w:t>
      </w:r>
      <w:bookmarkEnd w:id="1"/>
    </w:p>
    <w:p w:rsidR="00E421F5" w:rsidRPr="003457F8" w:rsidRDefault="00F71B7D">
      <w:pPr>
        <w:pStyle w:val="2"/>
        <w:numPr>
          <w:ilvl w:val="0"/>
          <w:numId w:val="1"/>
        </w:numPr>
        <w:rPr>
          <w:rFonts w:cs="Times New Roman"/>
        </w:rPr>
      </w:pPr>
      <w:bookmarkStart w:id="2" w:name="_Toc25736"/>
      <w:r w:rsidRPr="003457F8">
        <w:rPr>
          <w:rFonts w:cs="Times New Roman"/>
        </w:rPr>
        <w:t>水生态环境保护已有成效</w:t>
      </w:r>
      <w:bookmarkEnd w:id="2"/>
    </w:p>
    <w:p w:rsidR="00E421F5" w:rsidRPr="003457F8" w:rsidRDefault="00F71B7D" w:rsidP="00F71B7D">
      <w:pPr>
        <w:ind w:firstLine="640"/>
        <w:rPr>
          <w:rFonts w:cs="Times New Roman"/>
        </w:rPr>
      </w:pPr>
      <w:r w:rsidRPr="003457F8">
        <w:rPr>
          <w:rFonts w:cs="Times New Roman"/>
        </w:rPr>
        <w:t>“</w:t>
      </w:r>
      <w:r w:rsidRPr="003457F8">
        <w:rPr>
          <w:rFonts w:cs="Times New Roman"/>
        </w:rPr>
        <w:t>十三五</w:t>
      </w:r>
      <w:r w:rsidRPr="003457F8">
        <w:rPr>
          <w:rFonts w:cs="Times New Roman"/>
        </w:rPr>
        <w:t>”</w:t>
      </w:r>
      <w:r w:rsidRPr="003457F8">
        <w:rPr>
          <w:rFonts w:cs="Times New Roman"/>
        </w:rPr>
        <w:t>以来，太仓市深入践行习近平生态文明思想，紧紧围绕争当</w:t>
      </w:r>
      <w:r w:rsidRPr="003457F8">
        <w:rPr>
          <w:rFonts w:cs="Times New Roman"/>
        </w:rPr>
        <w:t>“</w:t>
      </w:r>
      <w:r w:rsidRPr="003457F8">
        <w:rPr>
          <w:rFonts w:cs="Times New Roman"/>
        </w:rPr>
        <w:t>强富美高</w:t>
      </w:r>
      <w:r w:rsidRPr="003457F8">
        <w:rPr>
          <w:rFonts w:cs="Times New Roman"/>
        </w:rPr>
        <w:t>”</w:t>
      </w:r>
      <w:r w:rsidRPr="003457F8">
        <w:rPr>
          <w:rFonts w:cs="Times New Roman"/>
        </w:rPr>
        <w:t>新苏州建设先行军、排头兵，高水平全面建成小康社会的目标，坚持生态优先、绿色发展，通过</w:t>
      </w:r>
      <w:r w:rsidRPr="003457F8">
        <w:rPr>
          <w:rFonts w:cs="Times New Roman"/>
        </w:rPr>
        <w:t>5</w:t>
      </w:r>
      <w:r w:rsidRPr="003457F8">
        <w:rPr>
          <w:rFonts w:cs="Times New Roman"/>
        </w:rPr>
        <w:t>年的努力，水环境质量明显改善，碧水保卫战取得阶段性胜利，人民群众对水生态环境改善的获得感显著增强。</w:t>
      </w:r>
    </w:p>
    <w:p w:rsidR="00E421F5" w:rsidRPr="003457F8" w:rsidRDefault="00F71B7D" w:rsidP="00F71B7D">
      <w:pPr>
        <w:pStyle w:val="3"/>
        <w:spacing w:before="156" w:after="156"/>
        <w:rPr>
          <w:rFonts w:cs="Times New Roman"/>
        </w:rPr>
      </w:pPr>
      <w:r w:rsidRPr="003457F8">
        <w:rPr>
          <w:rFonts w:cs="Times New Roman"/>
        </w:rPr>
        <w:t>一、水环境质量明显改善</w:t>
      </w:r>
    </w:p>
    <w:p w:rsidR="00E421F5" w:rsidRPr="003457F8" w:rsidRDefault="00F71B7D">
      <w:pPr>
        <w:spacing w:line="600" w:lineRule="exact"/>
        <w:ind w:firstLine="640"/>
        <w:rPr>
          <w:rFonts w:cs="Times New Roman"/>
          <w:bCs/>
          <w:szCs w:val="32"/>
        </w:rPr>
      </w:pPr>
      <w:r w:rsidRPr="003457F8">
        <w:rPr>
          <w:rFonts w:cs="Times New Roman"/>
        </w:rPr>
        <w:t>《苏州市水污染防治工作方案》（水十条）顺利实施并取得显著成效。</w:t>
      </w:r>
      <w:r w:rsidRPr="003457F8">
        <w:rPr>
          <w:rFonts w:cs="Times New Roman"/>
          <w:bCs/>
          <w:szCs w:val="32"/>
        </w:rPr>
        <w:t>“</w:t>
      </w:r>
      <w:r w:rsidRPr="003457F8">
        <w:rPr>
          <w:rFonts w:cs="Times New Roman"/>
          <w:bCs/>
          <w:szCs w:val="32"/>
        </w:rPr>
        <w:t>十三五</w:t>
      </w:r>
      <w:r w:rsidRPr="003457F8">
        <w:rPr>
          <w:rFonts w:cs="Times New Roman"/>
          <w:bCs/>
          <w:szCs w:val="32"/>
        </w:rPr>
        <w:t>”</w:t>
      </w:r>
      <w:r w:rsidRPr="003457F8">
        <w:rPr>
          <w:rFonts w:cs="Times New Roman"/>
          <w:bCs/>
          <w:szCs w:val="32"/>
        </w:rPr>
        <w:t>期间，太仓全面落实</w:t>
      </w:r>
      <w:r w:rsidRPr="003457F8">
        <w:rPr>
          <w:rFonts w:cs="Times New Roman"/>
          <w:bCs/>
          <w:szCs w:val="32"/>
        </w:rPr>
        <w:t>“</w:t>
      </w:r>
      <w:r w:rsidRPr="003457F8">
        <w:rPr>
          <w:rFonts w:cs="Times New Roman"/>
          <w:bCs/>
          <w:szCs w:val="32"/>
        </w:rPr>
        <w:t>水十条</w:t>
      </w:r>
      <w:r w:rsidRPr="003457F8">
        <w:rPr>
          <w:rFonts w:cs="Times New Roman"/>
          <w:bCs/>
          <w:szCs w:val="32"/>
        </w:rPr>
        <w:t>”</w:t>
      </w:r>
      <w:r w:rsidRPr="003457F8">
        <w:rPr>
          <w:rFonts w:cs="Times New Roman"/>
          <w:bCs/>
          <w:szCs w:val="32"/>
        </w:rPr>
        <w:t>、太湖水污染防治重点任务，围绕水环境质量改善这一核心，以解决突出水环境问题为重点，全力打好碧水保卫战，全市地表水水质总体呈现趋好态势。</w:t>
      </w:r>
      <w:r w:rsidRPr="003457F8">
        <w:rPr>
          <w:rFonts w:cs="Times New Roman"/>
          <w:bCs/>
          <w:szCs w:val="32"/>
        </w:rPr>
        <w:t>2016-2017</w:t>
      </w:r>
      <w:r w:rsidRPr="003457F8">
        <w:rPr>
          <w:rFonts w:cs="Times New Roman"/>
          <w:bCs/>
          <w:szCs w:val="32"/>
        </w:rPr>
        <w:t>年度，全市共有</w:t>
      </w:r>
      <w:r w:rsidRPr="003457F8">
        <w:rPr>
          <w:rFonts w:cs="Times New Roman"/>
          <w:bCs/>
          <w:szCs w:val="32"/>
        </w:rPr>
        <w:t>2</w:t>
      </w:r>
      <w:r w:rsidRPr="003457F8">
        <w:rPr>
          <w:rFonts w:cs="Times New Roman"/>
          <w:bCs/>
          <w:szCs w:val="32"/>
        </w:rPr>
        <w:t>个国考断面（浏河、浏河闸断面），优</w:t>
      </w:r>
      <w:r w:rsidRPr="003457F8">
        <w:rPr>
          <w:rFonts w:cs="Times New Roman"/>
          <w:bCs/>
          <w:szCs w:val="32"/>
        </w:rPr>
        <w:t>Ⅲ</w:t>
      </w:r>
      <w:r w:rsidRPr="003457F8">
        <w:rPr>
          <w:rFonts w:cs="Times New Roman"/>
          <w:bCs/>
          <w:szCs w:val="32"/>
        </w:rPr>
        <w:t>及以上比例</w:t>
      </w:r>
      <w:r w:rsidRPr="003457F8">
        <w:rPr>
          <w:rFonts w:cs="Times New Roman"/>
          <w:bCs/>
          <w:szCs w:val="32"/>
        </w:rPr>
        <w:t>100%</w:t>
      </w:r>
      <w:r w:rsidRPr="003457F8">
        <w:rPr>
          <w:rFonts w:cs="Times New Roman"/>
          <w:bCs/>
          <w:szCs w:val="32"/>
        </w:rPr>
        <w:t>；</w:t>
      </w:r>
      <w:r w:rsidRPr="003457F8">
        <w:rPr>
          <w:rFonts w:cs="Times New Roman"/>
          <w:bCs/>
          <w:szCs w:val="32"/>
        </w:rPr>
        <w:t>2018</w:t>
      </w:r>
      <w:r w:rsidRPr="003457F8">
        <w:rPr>
          <w:rFonts w:cs="Times New Roman"/>
          <w:bCs/>
          <w:szCs w:val="32"/>
        </w:rPr>
        <w:t>年，全市共有省级以上考核断面</w:t>
      </w:r>
      <w:r w:rsidRPr="003457F8">
        <w:rPr>
          <w:rFonts w:cs="Times New Roman"/>
          <w:bCs/>
          <w:szCs w:val="32"/>
        </w:rPr>
        <w:t>6</w:t>
      </w:r>
      <w:r w:rsidRPr="003457F8">
        <w:rPr>
          <w:rFonts w:cs="Times New Roman"/>
          <w:bCs/>
          <w:szCs w:val="32"/>
        </w:rPr>
        <w:t>个（其中国考为：浏河、浏河闸断面；省考为：仪桥、荡茜河桥、振东渡口和新丰桥镇断面），国考断面优</w:t>
      </w:r>
      <w:r w:rsidRPr="003457F8">
        <w:rPr>
          <w:rFonts w:cs="Times New Roman"/>
          <w:bCs/>
          <w:szCs w:val="32"/>
        </w:rPr>
        <w:t>Ⅲ</w:t>
      </w:r>
      <w:r w:rsidRPr="003457F8">
        <w:rPr>
          <w:rFonts w:cs="Times New Roman"/>
          <w:bCs/>
          <w:szCs w:val="32"/>
        </w:rPr>
        <w:t>及以上比例为</w:t>
      </w:r>
      <w:r w:rsidRPr="003457F8">
        <w:rPr>
          <w:rFonts w:cs="Times New Roman"/>
          <w:bCs/>
          <w:szCs w:val="32"/>
        </w:rPr>
        <w:t>100%</w:t>
      </w:r>
      <w:r w:rsidRPr="003457F8">
        <w:rPr>
          <w:rFonts w:cs="Times New Roman"/>
          <w:bCs/>
          <w:szCs w:val="32"/>
        </w:rPr>
        <w:t>，省考以上断面优</w:t>
      </w:r>
      <w:r w:rsidRPr="003457F8">
        <w:rPr>
          <w:rFonts w:cs="Times New Roman"/>
          <w:bCs/>
          <w:szCs w:val="32"/>
        </w:rPr>
        <w:t>Ⅲ</w:t>
      </w:r>
      <w:r w:rsidRPr="003457F8">
        <w:rPr>
          <w:rFonts w:cs="Times New Roman"/>
          <w:bCs/>
          <w:szCs w:val="32"/>
        </w:rPr>
        <w:t>及以上比例为</w:t>
      </w:r>
      <w:r w:rsidRPr="003457F8">
        <w:rPr>
          <w:rFonts w:cs="Times New Roman"/>
          <w:bCs/>
          <w:szCs w:val="32"/>
        </w:rPr>
        <w:t>66.7%</w:t>
      </w:r>
      <w:r w:rsidRPr="003457F8">
        <w:rPr>
          <w:rFonts w:cs="Times New Roman"/>
          <w:bCs/>
          <w:szCs w:val="32"/>
        </w:rPr>
        <w:t>；</w:t>
      </w:r>
      <w:r w:rsidRPr="003457F8">
        <w:rPr>
          <w:rFonts w:cs="Times New Roman"/>
          <w:bCs/>
          <w:szCs w:val="32"/>
        </w:rPr>
        <w:t>2019-2020</w:t>
      </w:r>
      <w:r w:rsidRPr="003457F8">
        <w:rPr>
          <w:rFonts w:cs="Times New Roman"/>
          <w:bCs/>
          <w:szCs w:val="32"/>
        </w:rPr>
        <w:t>年度，全市共有省级以上考核断面</w:t>
      </w:r>
      <w:r w:rsidRPr="003457F8">
        <w:rPr>
          <w:rFonts w:cs="Times New Roman"/>
          <w:bCs/>
          <w:szCs w:val="32"/>
        </w:rPr>
        <w:t>6</w:t>
      </w:r>
      <w:r w:rsidRPr="003457F8">
        <w:rPr>
          <w:rFonts w:cs="Times New Roman"/>
          <w:bCs/>
          <w:szCs w:val="32"/>
        </w:rPr>
        <w:t>个，国考断面优</w:t>
      </w:r>
      <w:r w:rsidRPr="003457F8">
        <w:rPr>
          <w:rFonts w:cs="Times New Roman"/>
          <w:bCs/>
          <w:szCs w:val="32"/>
        </w:rPr>
        <w:t>Ⅲ</w:t>
      </w:r>
      <w:r w:rsidRPr="003457F8">
        <w:rPr>
          <w:rFonts w:cs="Times New Roman"/>
          <w:bCs/>
          <w:szCs w:val="32"/>
        </w:rPr>
        <w:t>及以上比例为</w:t>
      </w:r>
      <w:r w:rsidRPr="003457F8">
        <w:rPr>
          <w:rFonts w:cs="Times New Roman"/>
          <w:bCs/>
          <w:szCs w:val="32"/>
        </w:rPr>
        <w:t>100%</w:t>
      </w:r>
      <w:r w:rsidRPr="003457F8">
        <w:rPr>
          <w:rFonts w:cs="Times New Roman"/>
          <w:bCs/>
          <w:szCs w:val="32"/>
        </w:rPr>
        <w:t>，省考以上断面优</w:t>
      </w:r>
      <w:r w:rsidRPr="003457F8">
        <w:rPr>
          <w:rFonts w:cs="Times New Roman"/>
          <w:bCs/>
          <w:szCs w:val="32"/>
        </w:rPr>
        <w:t>Ⅲ</w:t>
      </w:r>
      <w:r w:rsidRPr="003457F8">
        <w:rPr>
          <w:rFonts w:cs="Times New Roman"/>
          <w:bCs/>
          <w:szCs w:val="32"/>
        </w:rPr>
        <w:t>及以上比例为</w:t>
      </w:r>
      <w:r w:rsidRPr="003457F8">
        <w:rPr>
          <w:rFonts w:cs="Times New Roman"/>
          <w:bCs/>
          <w:szCs w:val="32"/>
        </w:rPr>
        <w:t>100%</w:t>
      </w:r>
      <w:r w:rsidRPr="003457F8">
        <w:rPr>
          <w:rFonts w:cs="Times New Roman"/>
          <w:bCs/>
          <w:szCs w:val="32"/>
        </w:rPr>
        <w:t>。全市地表水环境质量稳中向好，达标率及优</w:t>
      </w:r>
      <w:r w:rsidRPr="003457F8">
        <w:rPr>
          <w:rFonts w:cs="Times New Roman"/>
          <w:bCs/>
          <w:szCs w:val="32"/>
        </w:rPr>
        <w:t>Ⅲ</w:t>
      </w:r>
      <w:r w:rsidRPr="003457F8">
        <w:rPr>
          <w:rFonts w:cs="Times New Roman"/>
          <w:bCs/>
          <w:szCs w:val="32"/>
        </w:rPr>
        <w:t>比例位列苏州地区前茅。</w:t>
      </w:r>
    </w:p>
    <w:p w:rsidR="00E421F5" w:rsidRPr="003457F8" w:rsidRDefault="00F71B7D" w:rsidP="00F71B7D">
      <w:pPr>
        <w:pStyle w:val="3"/>
        <w:spacing w:before="156" w:after="156"/>
        <w:rPr>
          <w:rFonts w:cs="Times New Roman"/>
        </w:rPr>
      </w:pPr>
      <w:r w:rsidRPr="003457F8">
        <w:rPr>
          <w:rFonts w:cs="Times New Roman"/>
        </w:rPr>
        <w:t>二、河湖治理扎实推进</w:t>
      </w:r>
    </w:p>
    <w:p w:rsidR="00E421F5" w:rsidRPr="003457F8" w:rsidRDefault="00F71B7D" w:rsidP="00F71B7D">
      <w:pPr>
        <w:pStyle w:val="a4"/>
        <w:spacing w:line="600" w:lineRule="exact"/>
        <w:ind w:firstLine="643"/>
        <w:jc w:val="left"/>
        <w:rPr>
          <w:rFonts w:eastAsia="仿宋_GB2312" w:cs="Times New Roman"/>
          <w:bCs/>
          <w:szCs w:val="32"/>
        </w:rPr>
      </w:pPr>
      <w:r w:rsidRPr="003457F8">
        <w:rPr>
          <w:rFonts w:eastAsia="仿宋_GB2312" w:cs="Times New Roman"/>
          <w:b/>
          <w:bCs/>
          <w:szCs w:val="32"/>
          <w:lang w:val="zh-CN"/>
        </w:rPr>
        <w:t>深化河长制改革，</w:t>
      </w:r>
      <w:r w:rsidRPr="003457F8">
        <w:rPr>
          <w:rFonts w:eastAsia="仿宋_GB2312" w:cs="Times New Roman"/>
          <w:szCs w:val="32"/>
        </w:rPr>
        <w:t>全面建立市、镇、村三级河长网络，全市</w:t>
      </w:r>
      <w:r w:rsidRPr="003457F8">
        <w:rPr>
          <w:rFonts w:eastAsia="仿宋_GB2312" w:cs="Times New Roman"/>
          <w:szCs w:val="32"/>
        </w:rPr>
        <w:t>3400</w:t>
      </w:r>
      <w:r w:rsidRPr="003457F8">
        <w:rPr>
          <w:rFonts w:eastAsia="仿宋_GB2312" w:cs="Times New Roman"/>
          <w:szCs w:val="32"/>
        </w:rPr>
        <w:t>多条河道确定河长</w:t>
      </w:r>
      <w:r w:rsidRPr="003457F8">
        <w:rPr>
          <w:rFonts w:eastAsia="仿宋_GB2312" w:cs="Times New Roman"/>
          <w:szCs w:val="32"/>
        </w:rPr>
        <w:t>705</w:t>
      </w:r>
      <w:r w:rsidRPr="003457F8">
        <w:rPr>
          <w:rFonts w:eastAsia="仿宋_GB2312" w:cs="Times New Roman"/>
          <w:szCs w:val="32"/>
        </w:rPr>
        <w:t>名。为破解交界区域治水难题，深化与上海嘉定、昆山等地污染防治联防联控机制，签订跨界断面水质提升合作协议、嘉太水务协同发展框架协议，建立跨界河道联合河长制等。</w:t>
      </w:r>
      <w:r w:rsidRPr="003457F8">
        <w:rPr>
          <w:rFonts w:eastAsia="仿宋_GB2312" w:cs="Times New Roman" w:hint="eastAsia"/>
          <w:szCs w:val="32"/>
        </w:rPr>
        <w:t>省级河湖两违</w:t>
      </w:r>
      <w:r w:rsidRPr="003457F8">
        <w:rPr>
          <w:rFonts w:eastAsia="仿宋_GB2312" w:cs="Times New Roman" w:hint="eastAsia"/>
          <w:szCs w:val="32"/>
        </w:rPr>
        <w:t>136</w:t>
      </w:r>
      <w:r w:rsidRPr="003457F8">
        <w:rPr>
          <w:rFonts w:eastAsia="仿宋_GB2312" w:cs="Times New Roman" w:hint="eastAsia"/>
          <w:szCs w:val="32"/>
        </w:rPr>
        <w:t>项任务全部完成并通过苏州市级验收</w:t>
      </w:r>
      <w:r w:rsidRPr="003457F8">
        <w:rPr>
          <w:rFonts w:eastAsia="仿宋_GB2312" w:cs="Times New Roman"/>
          <w:szCs w:val="32"/>
        </w:rPr>
        <w:t>。统筹推进城乡水生态环境发展，对包括杨林塘、七浦塘、石头塘、随塘河、浪港、</w:t>
      </w:r>
      <w:r w:rsidRPr="003457F8">
        <w:rPr>
          <w:rFonts w:eastAsia="仿宋_GB2312" w:cs="Times New Roman" w:hint="eastAsia"/>
          <w:szCs w:val="32"/>
        </w:rPr>
        <w:t>七浦塘（</w:t>
      </w:r>
      <w:r w:rsidRPr="003457F8">
        <w:rPr>
          <w:rFonts w:eastAsia="仿宋_GB2312" w:cs="Times New Roman"/>
          <w:szCs w:val="32"/>
        </w:rPr>
        <w:t>新荡茜河</w:t>
      </w:r>
      <w:r w:rsidRPr="003457F8">
        <w:rPr>
          <w:rFonts w:eastAsia="仿宋_GB2312" w:cs="Times New Roman" w:hint="eastAsia"/>
          <w:szCs w:val="32"/>
        </w:rPr>
        <w:t>）</w:t>
      </w:r>
      <w:r w:rsidRPr="003457F8">
        <w:rPr>
          <w:rFonts w:eastAsia="仿宋_GB2312" w:cs="Times New Roman"/>
          <w:szCs w:val="32"/>
        </w:rPr>
        <w:t>、鹿鸣泾、茜泾在内的内部河流等进行整治，清除河道内淤泥，落实河道疏浚整治工作，持续改善区域地表水环境。截至</w:t>
      </w:r>
      <w:r w:rsidRPr="003457F8">
        <w:rPr>
          <w:rFonts w:eastAsia="仿宋_GB2312" w:cs="Times New Roman"/>
          <w:szCs w:val="32"/>
        </w:rPr>
        <w:t>2019</w:t>
      </w:r>
      <w:r w:rsidRPr="003457F8">
        <w:rPr>
          <w:rFonts w:eastAsia="仿宋_GB2312" w:cs="Times New Roman"/>
          <w:szCs w:val="32"/>
        </w:rPr>
        <w:t>年底，全市疏浚整治农村河道</w:t>
      </w:r>
      <w:r w:rsidRPr="003457F8">
        <w:rPr>
          <w:rFonts w:eastAsia="仿宋_GB2312" w:cs="Times New Roman"/>
          <w:szCs w:val="32"/>
        </w:rPr>
        <w:t>269</w:t>
      </w:r>
      <w:r w:rsidRPr="003457F8">
        <w:rPr>
          <w:rFonts w:eastAsia="仿宋_GB2312" w:cs="Times New Roman"/>
          <w:szCs w:val="32"/>
        </w:rPr>
        <w:t>条，总长</w:t>
      </w:r>
      <w:r w:rsidRPr="003457F8">
        <w:rPr>
          <w:rFonts w:eastAsia="仿宋_GB2312" w:cs="Times New Roman"/>
          <w:szCs w:val="32"/>
        </w:rPr>
        <w:t>150.5</w:t>
      </w:r>
      <w:r w:rsidRPr="003457F8">
        <w:rPr>
          <w:rFonts w:eastAsia="仿宋_GB2312" w:cs="Times New Roman"/>
          <w:szCs w:val="32"/>
        </w:rPr>
        <w:t>公里；拆坝建桥涵</w:t>
      </w:r>
      <w:r w:rsidRPr="003457F8">
        <w:rPr>
          <w:rFonts w:eastAsia="仿宋_GB2312" w:cs="Times New Roman"/>
          <w:szCs w:val="32"/>
        </w:rPr>
        <w:t>57</w:t>
      </w:r>
      <w:r w:rsidRPr="003457F8">
        <w:rPr>
          <w:rFonts w:eastAsia="仿宋_GB2312" w:cs="Times New Roman"/>
          <w:szCs w:val="32"/>
        </w:rPr>
        <w:t>座，建设市级农桥</w:t>
      </w:r>
      <w:r w:rsidRPr="003457F8">
        <w:rPr>
          <w:rFonts w:eastAsia="仿宋_GB2312" w:cs="Times New Roman"/>
          <w:szCs w:val="32"/>
        </w:rPr>
        <w:t>4</w:t>
      </w:r>
      <w:r w:rsidRPr="003457F8">
        <w:rPr>
          <w:rFonts w:eastAsia="仿宋_GB2312" w:cs="Times New Roman"/>
          <w:szCs w:val="32"/>
        </w:rPr>
        <w:t>座，建设生态河道</w:t>
      </w:r>
      <w:r w:rsidRPr="003457F8">
        <w:rPr>
          <w:rFonts w:eastAsia="仿宋_GB2312" w:cs="Times New Roman"/>
          <w:szCs w:val="32"/>
        </w:rPr>
        <w:t>13.7</w:t>
      </w:r>
      <w:r w:rsidRPr="003457F8">
        <w:rPr>
          <w:rFonts w:eastAsia="仿宋_GB2312" w:cs="Times New Roman"/>
          <w:bCs/>
          <w:szCs w:val="32"/>
        </w:rPr>
        <w:t>6</w:t>
      </w:r>
      <w:r w:rsidRPr="003457F8">
        <w:rPr>
          <w:rFonts w:eastAsia="仿宋_GB2312" w:cs="Times New Roman"/>
          <w:bCs/>
          <w:szCs w:val="32"/>
        </w:rPr>
        <w:t>公里。</w:t>
      </w:r>
      <w:r w:rsidRPr="003457F8">
        <w:rPr>
          <w:rFonts w:eastAsia="仿宋_GB2312" w:cs="Times New Roman"/>
          <w:b/>
          <w:szCs w:val="32"/>
        </w:rPr>
        <w:t>全面治理城乡黑臭水体，</w:t>
      </w:r>
      <w:r w:rsidRPr="003457F8">
        <w:rPr>
          <w:rFonts w:eastAsia="仿宋_GB2312" w:cs="Times New Roman"/>
          <w:bCs/>
          <w:szCs w:val="32"/>
        </w:rPr>
        <w:t>专门出台《太仓市城镇黑臭水体整治行动方案》，开展城乡黑臭水体整治成效</w:t>
      </w:r>
      <w:r w:rsidRPr="003457F8">
        <w:rPr>
          <w:rFonts w:eastAsia="仿宋_GB2312" w:cs="Times New Roman"/>
          <w:bCs/>
          <w:szCs w:val="32"/>
        </w:rPr>
        <w:t>“</w:t>
      </w:r>
      <w:r w:rsidRPr="003457F8">
        <w:rPr>
          <w:rFonts w:eastAsia="仿宋_GB2312" w:cs="Times New Roman"/>
          <w:bCs/>
          <w:szCs w:val="32"/>
        </w:rPr>
        <w:t>回头看</w:t>
      </w:r>
      <w:r w:rsidRPr="003457F8">
        <w:rPr>
          <w:rFonts w:eastAsia="仿宋_GB2312" w:cs="Times New Roman"/>
          <w:bCs/>
          <w:szCs w:val="32"/>
        </w:rPr>
        <w:t>”</w:t>
      </w:r>
      <w:r w:rsidRPr="003457F8">
        <w:rPr>
          <w:rFonts w:eastAsia="仿宋_GB2312" w:cs="Times New Roman"/>
          <w:bCs/>
          <w:szCs w:val="32"/>
        </w:rPr>
        <w:t>专项督查行动，累计完成</w:t>
      </w:r>
      <w:r w:rsidRPr="003457F8">
        <w:rPr>
          <w:rFonts w:eastAsia="仿宋_GB2312" w:cs="Times New Roman"/>
          <w:bCs/>
          <w:szCs w:val="32"/>
        </w:rPr>
        <w:t>“</w:t>
      </w:r>
      <w:r w:rsidRPr="003457F8">
        <w:rPr>
          <w:rFonts w:eastAsia="仿宋_GB2312" w:cs="Times New Roman"/>
          <w:bCs/>
          <w:szCs w:val="32"/>
        </w:rPr>
        <w:t>散乱污</w:t>
      </w:r>
      <w:r w:rsidRPr="003457F8">
        <w:rPr>
          <w:rFonts w:eastAsia="仿宋_GB2312" w:cs="Times New Roman"/>
          <w:bCs/>
          <w:szCs w:val="32"/>
        </w:rPr>
        <w:t>”</w:t>
      </w:r>
      <w:r w:rsidRPr="003457F8">
        <w:rPr>
          <w:rFonts w:eastAsia="仿宋_GB2312" w:cs="Times New Roman"/>
          <w:bCs/>
          <w:szCs w:val="32"/>
        </w:rPr>
        <w:t>企业（作坊）整治</w:t>
      </w:r>
      <w:r w:rsidRPr="003457F8">
        <w:rPr>
          <w:rFonts w:eastAsia="仿宋_GB2312" w:cs="Times New Roman"/>
          <w:bCs/>
          <w:szCs w:val="32"/>
        </w:rPr>
        <w:t>3200</w:t>
      </w:r>
      <w:r w:rsidRPr="003457F8">
        <w:rPr>
          <w:rFonts w:eastAsia="仿宋_GB2312" w:cs="Times New Roman"/>
          <w:bCs/>
          <w:szCs w:val="32"/>
        </w:rPr>
        <w:t>余家，累计</w:t>
      </w:r>
      <w:r w:rsidRPr="003457F8">
        <w:rPr>
          <w:rFonts w:eastAsia="仿宋_GB2312" w:cs="Times New Roman"/>
          <w:szCs w:val="32"/>
        </w:rPr>
        <w:t>完成城乡黑臭水体整治</w:t>
      </w:r>
      <w:r w:rsidRPr="003457F8">
        <w:rPr>
          <w:rFonts w:eastAsia="仿宋_GB2312" w:cs="Times New Roman"/>
          <w:szCs w:val="32"/>
        </w:rPr>
        <w:t>108</w:t>
      </w:r>
      <w:r w:rsidRPr="003457F8">
        <w:rPr>
          <w:rFonts w:eastAsia="仿宋_GB2312" w:cs="Times New Roman"/>
          <w:szCs w:val="32"/>
        </w:rPr>
        <w:t>条，其中城镇建成区</w:t>
      </w:r>
      <w:r w:rsidRPr="003457F8">
        <w:rPr>
          <w:rFonts w:eastAsia="仿宋_GB2312" w:cs="Times New Roman"/>
          <w:szCs w:val="32"/>
        </w:rPr>
        <w:t>57</w:t>
      </w:r>
      <w:r w:rsidRPr="003457F8">
        <w:rPr>
          <w:rFonts w:eastAsia="仿宋_GB2312" w:cs="Times New Roman"/>
          <w:szCs w:val="32"/>
        </w:rPr>
        <w:t>条，农村</w:t>
      </w:r>
      <w:r w:rsidRPr="003457F8">
        <w:rPr>
          <w:rFonts w:eastAsia="仿宋_GB2312" w:cs="Times New Roman"/>
          <w:szCs w:val="32"/>
        </w:rPr>
        <w:t>51</w:t>
      </w:r>
      <w:r w:rsidRPr="003457F8">
        <w:rPr>
          <w:rFonts w:eastAsia="仿宋_GB2312" w:cs="Times New Roman"/>
          <w:szCs w:val="32"/>
        </w:rPr>
        <w:t>条，基本实现消除城镇黑臭水体目标，市域水环境全面改善。</w:t>
      </w:r>
      <w:r w:rsidRPr="003457F8">
        <w:rPr>
          <w:rFonts w:eastAsia="仿宋_GB2312" w:cs="Times New Roman"/>
          <w:b/>
          <w:szCs w:val="32"/>
        </w:rPr>
        <w:t>持续推进长江保护修复，</w:t>
      </w:r>
      <w:r w:rsidRPr="003457F8">
        <w:rPr>
          <w:rFonts w:eastAsia="仿宋_GB2312" w:cs="Times New Roman"/>
          <w:bCs/>
          <w:szCs w:val="32"/>
        </w:rPr>
        <w:t>严格落实长江</w:t>
      </w:r>
      <w:r w:rsidRPr="003457F8">
        <w:rPr>
          <w:rFonts w:eastAsia="仿宋_GB2312" w:cs="Times New Roman"/>
          <w:bCs/>
          <w:szCs w:val="32"/>
        </w:rPr>
        <w:t>“</w:t>
      </w:r>
      <w:r w:rsidRPr="003457F8">
        <w:rPr>
          <w:rFonts w:eastAsia="仿宋_GB2312" w:cs="Times New Roman"/>
          <w:bCs/>
          <w:szCs w:val="32"/>
        </w:rPr>
        <w:t>十年禁渔</w:t>
      </w:r>
      <w:r w:rsidRPr="003457F8">
        <w:rPr>
          <w:rFonts w:eastAsia="仿宋_GB2312" w:cs="Times New Roman"/>
          <w:bCs/>
          <w:szCs w:val="32"/>
        </w:rPr>
        <w:t>”</w:t>
      </w:r>
      <w:r w:rsidRPr="003457F8">
        <w:rPr>
          <w:rFonts w:eastAsia="仿宋_GB2312" w:cs="Times New Roman"/>
          <w:bCs/>
          <w:szCs w:val="32"/>
        </w:rPr>
        <w:t>，</w:t>
      </w:r>
      <w:r w:rsidRPr="003457F8">
        <w:rPr>
          <w:rFonts w:eastAsia="仿宋_GB2312" w:cs="Times New Roman"/>
          <w:szCs w:val="32"/>
        </w:rPr>
        <w:t>深入开展长江、七浦塘高质量水岸同治攻坚行动，目前全市</w:t>
      </w:r>
      <w:r w:rsidRPr="003457F8">
        <w:rPr>
          <w:rFonts w:eastAsia="仿宋_GB2312" w:cs="Times New Roman"/>
          <w:szCs w:val="32"/>
        </w:rPr>
        <w:t>9</w:t>
      </w:r>
      <w:r w:rsidRPr="003457F8">
        <w:rPr>
          <w:rFonts w:eastAsia="仿宋_GB2312" w:cs="Times New Roman"/>
          <w:szCs w:val="32"/>
        </w:rPr>
        <w:t>条主要通江河流的</w:t>
      </w:r>
      <w:r w:rsidRPr="003457F8">
        <w:rPr>
          <w:rFonts w:eastAsia="仿宋_GB2312" w:cs="Times New Roman"/>
          <w:szCs w:val="32"/>
        </w:rPr>
        <w:t>9</w:t>
      </w:r>
      <w:r w:rsidRPr="003457F8">
        <w:rPr>
          <w:rFonts w:eastAsia="仿宋_GB2312" w:cs="Times New Roman"/>
          <w:szCs w:val="32"/>
        </w:rPr>
        <w:t>个入江支流断面水质均值达到</w:t>
      </w:r>
      <w:r w:rsidRPr="003457F8">
        <w:rPr>
          <w:rFonts w:eastAsia="仿宋_GB2312" w:cs="Times New Roman"/>
          <w:szCs w:val="32"/>
        </w:rPr>
        <w:t>Ⅲ</w:t>
      </w:r>
      <w:r w:rsidRPr="003457F8">
        <w:rPr>
          <w:rFonts w:eastAsia="仿宋_GB2312" w:cs="Times New Roman"/>
          <w:szCs w:val="32"/>
        </w:rPr>
        <w:t>类水标准，水质达标率为</w:t>
      </w:r>
      <w:r w:rsidRPr="003457F8">
        <w:rPr>
          <w:rFonts w:eastAsia="仿宋_GB2312" w:cs="Times New Roman"/>
          <w:szCs w:val="32"/>
        </w:rPr>
        <w:t>100%</w:t>
      </w:r>
      <w:r w:rsidRPr="003457F8">
        <w:rPr>
          <w:rFonts w:eastAsia="仿宋_GB2312" w:cs="Times New Roman"/>
          <w:szCs w:val="32"/>
        </w:rPr>
        <w:t>。</w:t>
      </w:r>
    </w:p>
    <w:p w:rsidR="00E421F5" w:rsidRPr="003457F8" w:rsidRDefault="00F71B7D" w:rsidP="00F71B7D">
      <w:pPr>
        <w:pStyle w:val="3"/>
        <w:spacing w:before="156" w:after="156"/>
        <w:rPr>
          <w:rFonts w:cs="Times New Roman"/>
        </w:rPr>
      </w:pPr>
      <w:r w:rsidRPr="003457F8">
        <w:rPr>
          <w:rFonts w:cs="Times New Roman"/>
        </w:rPr>
        <w:t>三、污防攻坚成效斐然</w:t>
      </w:r>
    </w:p>
    <w:p w:rsidR="00E421F5" w:rsidRPr="003457F8" w:rsidRDefault="00F71B7D" w:rsidP="00F71B7D">
      <w:pPr>
        <w:pStyle w:val="11"/>
        <w:spacing w:line="600" w:lineRule="exact"/>
        <w:ind w:firstLine="643"/>
        <w:rPr>
          <w:rFonts w:cs="Times New Roman"/>
          <w:sz w:val="32"/>
          <w:szCs w:val="32"/>
        </w:rPr>
      </w:pPr>
      <w:r w:rsidRPr="003457F8">
        <w:rPr>
          <w:rFonts w:cs="Times New Roman"/>
          <w:b/>
          <w:kern w:val="0"/>
          <w:sz w:val="32"/>
          <w:szCs w:val="32"/>
        </w:rPr>
        <w:t>工业污染防治不断深化，</w:t>
      </w:r>
      <w:r w:rsidRPr="003457F8">
        <w:rPr>
          <w:rFonts w:cs="Times New Roman"/>
          <w:kern w:val="0"/>
          <w:sz w:val="32"/>
          <w:szCs w:val="32"/>
        </w:rPr>
        <w:t>全市共实施淘汰整治低端低效产能企业（作坊、产线）</w:t>
      </w:r>
      <w:r w:rsidRPr="003457F8">
        <w:rPr>
          <w:rFonts w:cs="Times New Roman"/>
          <w:kern w:val="0"/>
          <w:sz w:val="32"/>
          <w:szCs w:val="32"/>
        </w:rPr>
        <w:t>621</w:t>
      </w:r>
      <w:r w:rsidRPr="003457F8">
        <w:rPr>
          <w:rFonts w:cs="Times New Roman"/>
          <w:kern w:val="0"/>
          <w:sz w:val="32"/>
          <w:szCs w:val="32"/>
        </w:rPr>
        <w:t>家。</w:t>
      </w:r>
      <w:r w:rsidRPr="003457F8">
        <w:rPr>
          <w:rFonts w:cs="Times New Roman"/>
          <w:kern w:val="0"/>
          <w:sz w:val="32"/>
          <w:szCs w:val="32"/>
        </w:rPr>
        <w:t>2017-2018</w:t>
      </w:r>
      <w:r w:rsidRPr="003457F8">
        <w:rPr>
          <w:rFonts w:cs="Times New Roman"/>
          <w:kern w:val="0"/>
          <w:sz w:val="32"/>
          <w:szCs w:val="32"/>
        </w:rPr>
        <w:t>年，根据省统一部署，全市全面开展化工企业</w:t>
      </w:r>
      <w:r w:rsidRPr="003457F8">
        <w:rPr>
          <w:rFonts w:cs="Times New Roman"/>
          <w:kern w:val="0"/>
          <w:sz w:val="32"/>
          <w:szCs w:val="32"/>
        </w:rPr>
        <w:t>“</w:t>
      </w:r>
      <w:r w:rsidRPr="003457F8">
        <w:rPr>
          <w:rFonts w:cs="Times New Roman"/>
          <w:kern w:val="0"/>
          <w:sz w:val="32"/>
          <w:szCs w:val="32"/>
        </w:rPr>
        <w:t>四个一批</w:t>
      </w:r>
      <w:r w:rsidRPr="003457F8">
        <w:rPr>
          <w:rFonts w:cs="Times New Roman"/>
          <w:kern w:val="0"/>
          <w:sz w:val="32"/>
          <w:szCs w:val="32"/>
        </w:rPr>
        <w:t>”</w:t>
      </w:r>
      <w:r w:rsidRPr="003457F8">
        <w:rPr>
          <w:rFonts w:cs="Times New Roman"/>
          <w:kern w:val="0"/>
          <w:sz w:val="32"/>
          <w:szCs w:val="32"/>
        </w:rPr>
        <w:t>专项整治，共</w:t>
      </w:r>
      <w:r w:rsidRPr="003457F8">
        <w:rPr>
          <w:rFonts w:cs="Times New Roman"/>
          <w:kern w:val="0"/>
          <w:sz w:val="32"/>
          <w:szCs w:val="32"/>
        </w:rPr>
        <w:t>140</w:t>
      </w:r>
      <w:r w:rsidRPr="003457F8">
        <w:rPr>
          <w:rFonts w:cs="Times New Roman"/>
          <w:kern w:val="0"/>
          <w:sz w:val="32"/>
          <w:szCs w:val="32"/>
        </w:rPr>
        <w:t>家化工企业列入整治清单，最终总计关停企业</w:t>
      </w:r>
      <w:r w:rsidRPr="003457F8">
        <w:rPr>
          <w:rFonts w:cs="Times New Roman"/>
          <w:kern w:val="0"/>
          <w:sz w:val="32"/>
          <w:szCs w:val="32"/>
        </w:rPr>
        <w:t>75</w:t>
      </w:r>
      <w:r w:rsidRPr="003457F8">
        <w:rPr>
          <w:rFonts w:cs="Times New Roman"/>
          <w:kern w:val="0"/>
          <w:sz w:val="32"/>
          <w:szCs w:val="32"/>
        </w:rPr>
        <w:t>家。</w:t>
      </w:r>
      <w:r w:rsidRPr="003457F8">
        <w:rPr>
          <w:rFonts w:cs="Times New Roman"/>
          <w:kern w:val="0"/>
          <w:sz w:val="32"/>
          <w:szCs w:val="32"/>
        </w:rPr>
        <w:t>2019</w:t>
      </w:r>
      <w:r w:rsidRPr="003457F8">
        <w:rPr>
          <w:rFonts w:cs="Times New Roman"/>
          <w:kern w:val="0"/>
          <w:sz w:val="32"/>
          <w:szCs w:val="32"/>
        </w:rPr>
        <w:t>年，全市开展化工产业安全环保整治提升专项行动，</w:t>
      </w:r>
      <w:r w:rsidRPr="003457F8">
        <w:rPr>
          <w:rFonts w:cs="Times New Roman"/>
          <w:kern w:val="0"/>
          <w:sz w:val="32"/>
          <w:szCs w:val="32"/>
        </w:rPr>
        <w:t>2019</w:t>
      </w:r>
      <w:r w:rsidRPr="003457F8">
        <w:rPr>
          <w:rFonts w:cs="Times New Roman"/>
          <w:kern w:val="0"/>
          <w:sz w:val="32"/>
          <w:szCs w:val="32"/>
        </w:rPr>
        <w:t>年共关闭退出化工生产企业</w:t>
      </w:r>
      <w:r w:rsidRPr="003457F8">
        <w:rPr>
          <w:rFonts w:cs="Times New Roman"/>
          <w:kern w:val="0"/>
          <w:sz w:val="32"/>
          <w:szCs w:val="32"/>
        </w:rPr>
        <w:t>5</w:t>
      </w:r>
      <w:r w:rsidRPr="003457F8">
        <w:rPr>
          <w:rFonts w:cs="Times New Roman"/>
          <w:kern w:val="0"/>
          <w:sz w:val="32"/>
          <w:szCs w:val="32"/>
        </w:rPr>
        <w:t>家，</w:t>
      </w:r>
      <w:r w:rsidRPr="003457F8">
        <w:rPr>
          <w:rFonts w:cs="Times New Roman"/>
          <w:kern w:val="0"/>
          <w:sz w:val="32"/>
          <w:szCs w:val="32"/>
        </w:rPr>
        <w:t>2020</w:t>
      </w:r>
      <w:r w:rsidRPr="003457F8">
        <w:rPr>
          <w:rFonts w:cs="Times New Roman"/>
          <w:kern w:val="0"/>
          <w:sz w:val="32"/>
          <w:szCs w:val="32"/>
        </w:rPr>
        <w:t>年共关闭退出</w:t>
      </w:r>
      <w:r w:rsidRPr="003457F8">
        <w:rPr>
          <w:rFonts w:cs="Times New Roman"/>
          <w:kern w:val="0"/>
          <w:sz w:val="32"/>
          <w:szCs w:val="32"/>
        </w:rPr>
        <w:t>18</w:t>
      </w:r>
      <w:r w:rsidRPr="003457F8">
        <w:rPr>
          <w:rFonts w:cs="Times New Roman"/>
          <w:kern w:val="0"/>
          <w:sz w:val="32"/>
          <w:szCs w:val="32"/>
        </w:rPr>
        <w:t>家。</w:t>
      </w:r>
      <w:r w:rsidRPr="003457F8">
        <w:rPr>
          <w:rFonts w:cs="Times New Roman"/>
          <w:b/>
          <w:kern w:val="0"/>
          <w:sz w:val="32"/>
          <w:szCs w:val="32"/>
        </w:rPr>
        <w:t>高质量城乡生活污水治理全面推进，</w:t>
      </w:r>
      <w:r w:rsidRPr="003457F8">
        <w:rPr>
          <w:rFonts w:cs="Times New Roman"/>
          <w:bCs w:val="0"/>
          <w:sz w:val="32"/>
          <w:szCs w:val="22"/>
        </w:rPr>
        <w:t>深入实施高质量推进城乡生活污水治理三年行动计划，生活污水处理提质增效精准攻坚</w:t>
      </w:r>
      <w:r w:rsidRPr="003457F8">
        <w:rPr>
          <w:rFonts w:cs="Times New Roman"/>
          <w:bCs w:val="0"/>
          <w:sz w:val="32"/>
          <w:szCs w:val="22"/>
        </w:rPr>
        <w:t>“333”</w:t>
      </w:r>
      <w:r w:rsidRPr="003457F8">
        <w:rPr>
          <w:rFonts w:cs="Times New Roman"/>
          <w:bCs w:val="0"/>
          <w:sz w:val="32"/>
          <w:szCs w:val="22"/>
        </w:rPr>
        <w:t>行动。目前已完成对沙溪、浏河、双凤、南郊四座污水处理厂的扩建及提标改造工程，并已全部</w:t>
      </w:r>
      <w:r w:rsidRPr="003457F8">
        <w:rPr>
          <w:rFonts w:cs="Times New Roman"/>
          <w:sz w:val="32"/>
          <w:szCs w:val="32"/>
        </w:rPr>
        <w:t>投产使用，全市污</w:t>
      </w:r>
      <w:r w:rsidRPr="003457F8">
        <w:rPr>
          <w:rFonts w:cs="Times New Roman"/>
          <w:bCs w:val="0"/>
          <w:sz w:val="32"/>
          <w:szCs w:val="32"/>
        </w:rPr>
        <w:t>水处理能力新增</w:t>
      </w:r>
      <w:r w:rsidRPr="003457F8">
        <w:rPr>
          <w:rFonts w:cs="Times New Roman"/>
          <w:bCs w:val="0"/>
          <w:sz w:val="32"/>
          <w:szCs w:val="32"/>
        </w:rPr>
        <w:t>7</w:t>
      </w:r>
      <w:r w:rsidRPr="003457F8">
        <w:rPr>
          <w:rFonts w:cs="Times New Roman"/>
          <w:bCs w:val="0"/>
          <w:sz w:val="32"/>
          <w:szCs w:val="32"/>
        </w:rPr>
        <w:t>万</w:t>
      </w:r>
      <w:r w:rsidRPr="003457F8">
        <w:rPr>
          <w:rFonts w:cs="Times New Roman"/>
          <w:bCs w:val="0"/>
          <w:sz w:val="32"/>
          <w:szCs w:val="22"/>
        </w:rPr>
        <w:t>吨</w:t>
      </w:r>
      <w:r w:rsidRPr="003457F8">
        <w:rPr>
          <w:rFonts w:cs="Times New Roman"/>
          <w:bCs w:val="0"/>
          <w:sz w:val="32"/>
          <w:szCs w:val="22"/>
        </w:rPr>
        <w:t>/</w:t>
      </w:r>
      <w:r w:rsidRPr="003457F8">
        <w:rPr>
          <w:rFonts w:cs="Times New Roman"/>
          <w:bCs w:val="0"/>
          <w:sz w:val="32"/>
          <w:szCs w:val="22"/>
        </w:rPr>
        <w:t>日。实施污水管网排查检测</w:t>
      </w:r>
      <w:r w:rsidRPr="003457F8">
        <w:rPr>
          <w:rFonts w:cs="Times New Roman"/>
          <w:bCs w:val="0"/>
          <w:sz w:val="32"/>
          <w:szCs w:val="22"/>
        </w:rPr>
        <w:t>353</w:t>
      </w:r>
      <w:r w:rsidRPr="003457F8">
        <w:rPr>
          <w:rFonts w:cs="Times New Roman"/>
          <w:bCs w:val="0"/>
          <w:sz w:val="32"/>
          <w:szCs w:val="22"/>
        </w:rPr>
        <w:t>公里、新建污水管网</w:t>
      </w:r>
      <w:r w:rsidRPr="003457F8">
        <w:rPr>
          <w:rFonts w:cs="Times New Roman"/>
          <w:bCs w:val="0"/>
          <w:sz w:val="32"/>
          <w:szCs w:val="22"/>
        </w:rPr>
        <w:t>127.3</w:t>
      </w:r>
      <w:r w:rsidRPr="003457F8">
        <w:rPr>
          <w:rFonts w:cs="Times New Roman"/>
          <w:bCs w:val="0"/>
          <w:sz w:val="32"/>
          <w:szCs w:val="22"/>
        </w:rPr>
        <w:t>公里。实现重点河湖沿岸村庄的生活污水治理全覆盖，完成农村生活污水新三年治理任务共</w:t>
      </w:r>
      <w:r w:rsidRPr="003457F8">
        <w:rPr>
          <w:rFonts w:cs="Times New Roman"/>
          <w:bCs w:val="0"/>
          <w:sz w:val="32"/>
          <w:szCs w:val="22"/>
        </w:rPr>
        <w:t>6464</w:t>
      </w:r>
      <w:r w:rsidRPr="003457F8">
        <w:rPr>
          <w:rFonts w:cs="Times New Roman"/>
          <w:bCs w:val="0"/>
          <w:sz w:val="32"/>
          <w:szCs w:val="22"/>
        </w:rPr>
        <w:t>户</w:t>
      </w:r>
      <w:r w:rsidRPr="003457F8">
        <w:rPr>
          <w:rFonts w:cs="Times New Roman"/>
          <w:bCs w:val="0"/>
          <w:sz w:val="32"/>
          <w:szCs w:val="22"/>
        </w:rPr>
        <w:t>65</w:t>
      </w:r>
      <w:r w:rsidRPr="003457F8">
        <w:rPr>
          <w:rFonts w:cs="Times New Roman"/>
          <w:bCs w:val="0"/>
          <w:sz w:val="32"/>
          <w:szCs w:val="22"/>
        </w:rPr>
        <w:t>个自然村。</w:t>
      </w:r>
      <w:r w:rsidRPr="003457F8">
        <w:rPr>
          <w:rFonts w:cs="Times New Roman"/>
          <w:bCs w:val="0"/>
          <w:sz w:val="32"/>
          <w:szCs w:val="22"/>
        </w:rPr>
        <w:t>2020</w:t>
      </w:r>
      <w:r w:rsidRPr="003457F8">
        <w:rPr>
          <w:rFonts w:cs="Times New Roman"/>
          <w:bCs w:val="0"/>
          <w:sz w:val="32"/>
          <w:szCs w:val="22"/>
        </w:rPr>
        <w:t>年底，城市建成区、集镇区、农村生活污水处理率分别达</w:t>
      </w:r>
      <w:r w:rsidRPr="003457F8">
        <w:rPr>
          <w:rFonts w:cs="Times New Roman"/>
          <w:bCs w:val="0"/>
          <w:sz w:val="32"/>
          <w:szCs w:val="22"/>
        </w:rPr>
        <w:t>99.7%</w:t>
      </w:r>
      <w:r w:rsidRPr="003457F8">
        <w:rPr>
          <w:rFonts w:cs="Times New Roman"/>
          <w:bCs w:val="0"/>
          <w:sz w:val="32"/>
          <w:szCs w:val="22"/>
        </w:rPr>
        <w:t>、</w:t>
      </w:r>
      <w:r w:rsidRPr="003457F8">
        <w:rPr>
          <w:rFonts w:cs="Times New Roman"/>
          <w:bCs w:val="0"/>
          <w:sz w:val="32"/>
          <w:szCs w:val="22"/>
        </w:rPr>
        <w:t>99.3%</w:t>
      </w:r>
      <w:r w:rsidRPr="003457F8">
        <w:rPr>
          <w:rFonts w:cs="Times New Roman"/>
          <w:bCs w:val="0"/>
          <w:sz w:val="32"/>
          <w:szCs w:val="22"/>
        </w:rPr>
        <w:t>，</w:t>
      </w:r>
      <w:r w:rsidRPr="003457F8">
        <w:rPr>
          <w:rFonts w:cs="Times New Roman"/>
          <w:bCs w:val="0"/>
          <w:sz w:val="32"/>
          <w:szCs w:val="22"/>
        </w:rPr>
        <w:t>90.3%</w:t>
      </w:r>
      <w:r w:rsidRPr="003457F8">
        <w:rPr>
          <w:rFonts w:cs="Times New Roman"/>
          <w:bCs w:val="0"/>
          <w:sz w:val="32"/>
          <w:szCs w:val="22"/>
        </w:rPr>
        <w:t>。污水厂污泥规范化处理率达</w:t>
      </w:r>
      <w:r w:rsidRPr="003457F8">
        <w:rPr>
          <w:rFonts w:cs="Times New Roman"/>
          <w:bCs w:val="0"/>
          <w:sz w:val="32"/>
          <w:szCs w:val="22"/>
        </w:rPr>
        <w:t>100%</w:t>
      </w:r>
      <w:r w:rsidRPr="003457F8">
        <w:rPr>
          <w:rFonts w:cs="Times New Roman"/>
          <w:bCs w:val="0"/>
          <w:sz w:val="32"/>
          <w:szCs w:val="22"/>
        </w:rPr>
        <w:t>，污泥无害化处置率</w:t>
      </w:r>
      <w:r w:rsidRPr="003457F8">
        <w:rPr>
          <w:rFonts w:cs="Times New Roman"/>
          <w:bCs w:val="0"/>
          <w:sz w:val="32"/>
          <w:szCs w:val="22"/>
        </w:rPr>
        <w:t>100%</w:t>
      </w:r>
      <w:r w:rsidRPr="003457F8">
        <w:rPr>
          <w:rFonts w:cs="Times New Roman"/>
          <w:bCs w:val="0"/>
          <w:sz w:val="32"/>
          <w:szCs w:val="22"/>
        </w:rPr>
        <w:t>。</w:t>
      </w:r>
      <w:r w:rsidRPr="003457F8">
        <w:rPr>
          <w:rFonts w:cs="Times New Roman"/>
          <w:b/>
          <w:kern w:val="0"/>
          <w:sz w:val="32"/>
          <w:szCs w:val="32"/>
        </w:rPr>
        <w:t>严格落实长江大保护</w:t>
      </w:r>
      <w:r w:rsidRPr="003457F8">
        <w:rPr>
          <w:rFonts w:cs="Times New Roman"/>
          <w:kern w:val="0"/>
          <w:sz w:val="32"/>
          <w:szCs w:val="32"/>
        </w:rPr>
        <w:t>，建成生态缓冲区，取消</w:t>
      </w:r>
      <w:r w:rsidRPr="003457F8">
        <w:rPr>
          <w:rFonts w:cs="Times New Roman"/>
          <w:kern w:val="0"/>
          <w:sz w:val="32"/>
          <w:szCs w:val="32"/>
        </w:rPr>
        <w:t>2</w:t>
      </w:r>
      <w:r w:rsidRPr="003457F8">
        <w:rPr>
          <w:rFonts w:cs="Times New Roman"/>
          <w:kern w:val="0"/>
          <w:sz w:val="32"/>
          <w:szCs w:val="32"/>
        </w:rPr>
        <w:t>个入江排污口，完成长江干流岸线清理整治项目</w:t>
      </w:r>
      <w:r w:rsidRPr="003457F8">
        <w:rPr>
          <w:rFonts w:cs="Times New Roman"/>
          <w:kern w:val="0"/>
          <w:sz w:val="32"/>
          <w:szCs w:val="32"/>
        </w:rPr>
        <w:t>10</w:t>
      </w:r>
      <w:r w:rsidRPr="003457F8">
        <w:rPr>
          <w:rFonts w:cs="Times New Roman"/>
          <w:kern w:val="0"/>
          <w:sz w:val="32"/>
          <w:szCs w:val="32"/>
        </w:rPr>
        <w:t>个，长江岸线开发利用率约</w:t>
      </w:r>
      <w:r w:rsidRPr="003457F8">
        <w:rPr>
          <w:rFonts w:cs="Times New Roman"/>
          <w:kern w:val="0"/>
          <w:sz w:val="32"/>
          <w:szCs w:val="32"/>
        </w:rPr>
        <w:t>39</w:t>
      </w:r>
      <w:r w:rsidRPr="003457F8">
        <w:rPr>
          <w:rFonts w:cs="Times New Roman"/>
          <w:kern w:val="0"/>
          <w:sz w:val="32"/>
          <w:szCs w:val="32"/>
        </w:rPr>
        <w:t>％，</w:t>
      </w:r>
      <w:r w:rsidRPr="003457F8">
        <w:rPr>
          <w:rFonts w:cs="Times New Roman"/>
          <w:sz w:val="32"/>
          <w:szCs w:val="32"/>
        </w:rPr>
        <w:t>水上过驳作业取缔工作全面落实</w:t>
      </w:r>
      <w:r w:rsidRPr="003457F8">
        <w:rPr>
          <w:rFonts w:cs="Times New Roman"/>
          <w:kern w:val="0"/>
          <w:sz w:val="32"/>
          <w:szCs w:val="32"/>
        </w:rPr>
        <w:t>。开展长江入河排口现场核查、溯源、监测工作，全面完成太仓市</w:t>
      </w:r>
      <w:r w:rsidRPr="003457F8">
        <w:rPr>
          <w:rFonts w:cs="Times New Roman"/>
          <w:kern w:val="0"/>
          <w:sz w:val="32"/>
          <w:szCs w:val="32"/>
        </w:rPr>
        <w:t>247</w:t>
      </w:r>
      <w:r w:rsidRPr="003457F8">
        <w:rPr>
          <w:rFonts w:cs="Times New Roman"/>
          <w:kern w:val="0"/>
          <w:sz w:val="32"/>
          <w:szCs w:val="32"/>
        </w:rPr>
        <w:t>个排口现场溯源核查工作，核减</w:t>
      </w:r>
      <w:r w:rsidRPr="003457F8">
        <w:rPr>
          <w:rFonts w:cs="Times New Roman"/>
          <w:kern w:val="0"/>
          <w:sz w:val="32"/>
          <w:szCs w:val="32"/>
        </w:rPr>
        <w:t>42</w:t>
      </w:r>
      <w:r w:rsidRPr="003457F8">
        <w:rPr>
          <w:rFonts w:cs="Times New Roman"/>
          <w:kern w:val="0"/>
          <w:sz w:val="32"/>
          <w:szCs w:val="32"/>
        </w:rPr>
        <w:t>个。</w:t>
      </w:r>
      <w:r w:rsidRPr="003457F8">
        <w:rPr>
          <w:rFonts w:cs="Times New Roman"/>
          <w:b/>
          <w:kern w:val="0"/>
          <w:sz w:val="32"/>
          <w:szCs w:val="32"/>
        </w:rPr>
        <w:t>农业绿水发展水平持续提升</w:t>
      </w:r>
      <w:r w:rsidRPr="003457F8">
        <w:rPr>
          <w:rFonts w:cs="Times New Roman"/>
          <w:kern w:val="0"/>
          <w:sz w:val="32"/>
          <w:szCs w:val="32"/>
        </w:rPr>
        <w:t>，</w:t>
      </w:r>
      <w:r w:rsidRPr="003457F8">
        <w:rPr>
          <w:rFonts w:cs="Times New Roman"/>
          <w:sz w:val="32"/>
          <w:szCs w:val="32"/>
        </w:rPr>
        <w:t>通过示范推广测土配方施肥和农作物病虫害统防统治，实现农药、化肥持续减量。</w:t>
      </w:r>
      <w:r w:rsidRPr="003457F8">
        <w:rPr>
          <w:rFonts w:cs="Times New Roman"/>
          <w:sz w:val="32"/>
          <w:szCs w:val="32"/>
        </w:rPr>
        <w:t>2020</w:t>
      </w:r>
      <w:r w:rsidRPr="003457F8">
        <w:rPr>
          <w:rFonts w:cs="Times New Roman"/>
          <w:sz w:val="32"/>
          <w:szCs w:val="32"/>
        </w:rPr>
        <w:t>年全市测土配方技术覆盖率达</w:t>
      </w:r>
      <w:r w:rsidRPr="003457F8">
        <w:rPr>
          <w:rFonts w:cs="Times New Roman"/>
          <w:sz w:val="32"/>
          <w:szCs w:val="32"/>
        </w:rPr>
        <w:t>95.5%</w:t>
      </w:r>
      <w:r w:rsidRPr="003457F8">
        <w:rPr>
          <w:rFonts w:cs="Times New Roman"/>
          <w:sz w:val="32"/>
          <w:szCs w:val="32"/>
        </w:rPr>
        <w:t>，化肥、农药使用量分别比</w:t>
      </w:r>
      <w:r w:rsidRPr="003457F8">
        <w:rPr>
          <w:rFonts w:cs="Times New Roman"/>
          <w:sz w:val="32"/>
          <w:szCs w:val="32"/>
        </w:rPr>
        <w:t>2015</w:t>
      </w:r>
      <w:r w:rsidRPr="003457F8">
        <w:rPr>
          <w:rFonts w:cs="Times New Roman"/>
          <w:sz w:val="32"/>
          <w:szCs w:val="32"/>
        </w:rPr>
        <w:t>年减少</w:t>
      </w:r>
      <w:r w:rsidRPr="003457F8">
        <w:rPr>
          <w:rFonts w:cs="Times New Roman"/>
          <w:sz w:val="32"/>
          <w:szCs w:val="32"/>
        </w:rPr>
        <w:t>8.32%</w:t>
      </w:r>
      <w:r w:rsidRPr="003457F8">
        <w:rPr>
          <w:rFonts w:cs="Times New Roman"/>
          <w:sz w:val="32"/>
          <w:szCs w:val="32"/>
        </w:rPr>
        <w:t>和</w:t>
      </w:r>
      <w:r w:rsidRPr="003457F8">
        <w:rPr>
          <w:rFonts w:cs="Times New Roman"/>
          <w:sz w:val="32"/>
          <w:szCs w:val="32"/>
        </w:rPr>
        <w:t>2.9%</w:t>
      </w:r>
      <w:r w:rsidRPr="003457F8">
        <w:rPr>
          <w:rFonts w:cs="Times New Roman"/>
          <w:sz w:val="32"/>
          <w:szCs w:val="32"/>
        </w:rPr>
        <w:t>，实施了</w:t>
      </w:r>
      <w:r w:rsidRPr="003457F8">
        <w:rPr>
          <w:rFonts w:cs="Times New Roman"/>
          <w:sz w:val="32"/>
          <w:szCs w:val="32"/>
        </w:rPr>
        <w:t>2</w:t>
      </w:r>
      <w:r w:rsidRPr="003457F8">
        <w:rPr>
          <w:rFonts w:cs="Times New Roman"/>
          <w:sz w:val="32"/>
          <w:szCs w:val="32"/>
        </w:rPr>
        <w:t>个国家农业面源污染综合治理试点项目，区域性污染治理效果得到部、省高度认可。推进秸秆多种形式、高效利用，</w:t>
      </w:r>
      <w:r w:rsidRPr="003457F8">
        <w:rPr>
          <w:rFonts w:cs="Times New Roman"/>
          <w:sz w:val="32"/>
          <w:szCs w:val="32"/>
        </w:rPr>
        <w:t>2020</w:t>
      </w:r>
      <w:r w:rsidRPr="003457F8">
        <w:rPr>
          <w:rFonts w:cs="Times New Roman"/>
          <w:sz w:val="32"/>
          <w:szCs w:val="32"/>
        </w:rPr>
        <w:t>年全市秸秆综合利用率达</w:t>
      </w:r>
      <w:r w:rsidRPr="003457F8">
        <w:rPr>
          <w:rFonts w:cs="Times New Roman"/>
          <w:sz w:val="32"/>
          <w:szCs w:val="32"/>
        </w:rPr>
        <w:t>100%</w:t>
      </w:r>
      <w:r w:rsidRPr="003457F8">
        <w:rPr>
          <w:rFonts w:cs="Times New Roman"/>
          <w:sz w:val="32"/>
          <w:szCs w:val="32"/>
        </w:rPr>
        <w:t>，全省首家被农业农村部认定为秸秆全量利用示范县。整体推进畜禽粪污资源化利用，开展规模养殖场粪污资源化设施设备提档升级，全市规模养殖场粪污设施配套率和治理率</w:t>
      </w:r>
      <w:r w:rsidRPr="003457F8">
        <w:rPr>
          <w:rFonts w:cs="Times New Roman"/>
          <w:sz w:val="32"/>
          <w:szCs w:val="32"/>
        </w:rPr>
        <w:t>100%</w:t>
      </w:r>
      <w:r w:rsidRPr="003457F8">
        <w:rPr>
          <w:rFonts w:cs="Times New Roman"/>
          <w:sz w:val="32"/>
          <w:szCs w:val="32"/>
        </w:rPr>
        <w:t>，畜禽粪污综合利用率为</w:t>
      </w:r>
      <w:r w:rsidRPr="003457F8">
        <w:rPr>
          <w:rFonts w:cs="Times New Roman"/>
          <w:sz w:val="32"/>
          <w:szCs w:val="32"/>
        </w:rPr>
        <w:t>98.52%</w:t>
      </w:r>
      <w:r w:rsidRPr="003457F8">
        <w:rPr>
          <w:rFonts w:cs="Times New Roman"/>
          <w:sz w:val="32"/>
          <w:szCs w:val="32"/>
        </w:rPr>
        <w:t>。全力实施高标准池塘改造，禁养区外完成高标准池塘改造</w:t>
      </w:r>
      <w:r w:rsidRPr="003457F8">
        <w:rPr>
          <w:rFonts w:cs="Times New Roman"/>
          <w:sz w:val="32"/>
          <w:szCs w:val="32"/>
        </w:rPr>
        <w:t>1117</w:t>
      </w:r>
      <w:r w:rsidRPr="003457F8">
        <w:rPr>
          <w:rFonts w:cs="Times New Roman"/>
          <w:sz w:val="32"/>
          <w:szCs w:val="32"/>
        </w:rPr>
        <w:t>亩，创建国家水产健康养殖示范场</w:t>
      </w:r>
      <w:r w:rsidRPr="003457F8">
        <w:rPr>
          <w:rFonts w:cs="Times New Roman"/>
          <w:sz w:val="32"/>
          <w:szCs w:val="32"/>
        </w:rPr>
        <w:t>3</w:t>
      </w:r>
      <w:r w:rsidRPr="003457F8">
        <w:rPr>
          <w:rFonts w:cs="Times New Roman"/>
          <w:sz w:val="32"/>
          <w:szCs w:val="32"/>
        </w:rPr>
        <w:t>家，水产健康养殖比例达</w:t>
      </w:r>
      <w:r w:rsidRPr="003457F8">
        <w:rPr>
          <w:rFonts w:cs="Times New Roman"/>
          <w:sz w:val="32"/>
          <w:szCs w:val="32"/>
        </w:rPr>
        <w:t>65%</w:t>
      </w:r>
      <w:r w:rsidRPr="003457F8">
        <w:rPr>
          <w:rFonts w:cs="Times New Roman"/>
          <w:sz w:val="32"/>
          <w:szCs w:val="32"/>
        </w:rPr>
        <w:t>。</w:t>
      </w:r>
      <w:r w:rsidRPr="003457F8">
        <w:rPr>
          <w:rFonts w:cs="Times New Roman"/>
          <w:b/>
          <w:kern w:val="0"/>
          <w:sz w:val="32"/>
          <w:szCs w:val="32"/>
        </w:rPr>
        <w:t>强化船舶水污染防治</w:t>
      </w:r>
      <w:r w:rsidRPr="003457F8">
        <w:rPr>
          <w:rFonts w:cs="Times New Roman"/>
          <w:kern w:val="0"/>
          <w:sz w:val="32"/>
          <w:szCs w:val="32"/>
        </w:rPr>
        <w:t>，</w:t>
      </w:r>
      <w:r w:rsidRPr="003457F8">
        <w:rPr>
          <w:rFonts w:cs="Times New Roman"/>
          <w:sz w:val="32"/>
          <w:szCs w:val="32"/>
        </w:rPr>
        <w:t>全面推广船舶污染物接收、转运、处置电子联单系统的使用，强化船舶污染物上岸移交，联单系统已于</w:t>
      </w:r>
      <w:r w:rsidRPr="003457F8">
        <w:rPr>
          <w:rFonts w:cs="Times New Roman"/>
          <w:sz w:val="32"/>
          <w:szCs w:val="32"/>
        </w:rPr>
        <w:t>2019</w:t>
      </w:r>
      <w:r w:rsidRPr="003457F8">
        <w:rPr>
          <w:rFonts w:cs="Times New Roman"/>
          <w:sz w:val="32"/>
          <w:szCs w:val="32"/>
        </w:rPr>
        <w:t>年</w:t>
      </w:r>
      <w:r w:rsidRPr="003457F8">
        <w:rPr>
          <w:rFonts w:cs="Times New Roman"/>
          <w:sz w:val="32"/>
          <w:szCs w:val="32"/>
        </w:rPr>
        <w:t>5</w:t>
      </w:r>
      <w:r w:rsidRPr="003457F8">
        <w:rPr>
          <w:rFonts w:cs="Times New Roman"/>
          <w:sz w:val="32"/>
          <w:szCs w:val="32"/>
        </w:rPr>
        <w:t>月正式使用，目前辖区所有码头、船闸、服务区均已配备船舶污染物接收装置。</w:t>
      </w:r>
      <w:r w:rsidRPr="003457F8">
        <w:rPr>
          <w:rFonts w:cs="Times New Roman"/>
          <w:kern w:val="0"/>
          <w:sz w:val="32"/>
          <w:szCs w:val="32"/>
        </w:rPr>
        <w:t>完成</w:t>
      </w:r>
      <w:r w:rsidRPr="003457F8">
        <w:rPr>
          <w:rFonts w:cs="Times New Roman"/>
          <w:kern w:val="0"/>
          <w:sz w:val="32"/>
          <w:szCs w:val="32"/>
        </w:rPr>
        <w:t>3</w:t>
      </w:r>
      <w:r w:rsidRPr="003457F8">
        <w:rPr>
          <w:rFonts w:cs="Times New Roman"/>
          <w:kern w:val="0"/>
          <w:sz w:val="32"/>
          <w:szCs w:val="32"/>
        </w:rPr>
        <w:t>艘</w:t>
      </w:r>
      <w:r w:rsidRPr="003457F8">
        <w:rPr>
          <w:rFonts w:cs="Times New Roman"/>
          <w:kern w:val="0"/>
          <w:sz w:val="32"/>
          <w:szCs w:val="32"/>
        </w:rPr>
        <w:t>400</w:t>
      </w:r>
      <w:r w:rsidRPr="003457F8">
        <w:rPr>
          <w:rFonts w:cs="Times New Roman"/>
          <w:kern w:val="0"/>
          <w:sz w:val="32"/>
          <w:szCs w:val="32"/>
        </w:rPr>
        <w:t>总吨以下内河货运船舶生活污水防污改造任务。</w:t>
      </w:r>
      <w:r w:rsidRPr="003457F8">
        <w:rPr>
          <w:rFonts w:cs="Times New Roman"/>
          <w:snapToGrid w:val="0"/>
          <w:kern w:val="0"/>
          <w:sz w:val="32"/>
          <w:szCs w:val="32"/>
        </w:rPr>
        <w:t>太仓港船舶污染物通过码头企业自建固定设施或者购买第三方服务等方式全部具备靠港作业船舶送交的污染物</w:t>
      </w:r>
      <w:r w:rsidRPr="003457F8">
        <w:rPr>
          <w:rFonts w:cs="Times New Roman"/>
          <w:snapToGrid w:val="0"/>
          <w:kern w:val="0"/>
          <w:sz w:val="32"/>
          <w:szCs w:val="32"/>
        </w:rPr>
        <w:t>“</w:t>
      </w:r>
      <w:r w:rsidRPr="003457F8">
        <w:rPr>
          <w:rFonts w:cs="Times New Roman"/>
          <w:snapToGrid w:val="0"/>
          <w:kern w:val="0"/>
          <w:sz w:val="32"/>
          <w:szCs w:val="32"/>
        </w:rPr>
        <w:t>应收尽收</w:t>
      </w:r>
      <w:r w:rsidRPr="003457F8">
        <w:rPr>
          <w:rFonts w:cs="Times New Roman"/>
          <w:snapToGrid w:val="0"/>
          <w:kern w:val="0"/>
          <w:sz w:val="32"/>
          <w:szCs w:val="32"/>
        </w:rPr>
        <w:t>”</w:t>
      </w:r>
      <w:r w:rsidRPr="003457F8">
        <w:rPr>
          <w:rFonts w:cs="Times New Roman"/>
          <w:snapToGrid w:val="0"/>
          <w:kern w:val="0"/>
          <w:sz w:val="32"/>
          <w:szCs w:val="32"/>
        </w:rPr>
        <w:t>的能力，锚地、过驳区严格按照</w:t>
      </w:r>
      <w:r w:rsidRPr="003457F8">
        <w:rPr>
          <w:rFonts w:cs="Times New Roman"/>
          <w:snapToGrid w:val="0"/>
          <w:kern w:val="0"/>
          <w:sz w:val="32"/>
          <w:szCs w:val="32"/>
        </w:rPr>
        <w:t>“</w:t>
      </w:r>
      <w:r w:rsidRPr="003457F8">
        <w:rPr>
          <w:rFonts w:cs="Times New Roman"/>
          <w:snapToGrid w:val="0"/>
          <w:kern w:val="0"/>
          <w:sz w:val="32"/>
          <w:szCs w:val="32"/>
        </w:rPr>
        <w:t>一零两全四免费</w:t>
      </w:r>
      <w:r w:rsidRPr="003457F8">
        <w:rPr>
          <w:rFonts w:cs="Times New Roman"/>
          <w:snapToGrid w:val="0"/>
          <w:kern w:val="0"/>
          <w:sz w:val="32"/>
          <w:szCs w:val="32"/>
        </w:rPr>
        <w:t>”</w:t>
      </w:r>
      <w:r w:rsidRPr="003457F8">
        <w:rPr>
          <w:rFonts w:cs="Times New Roman"/>
          <w:snapToGrid w:val="0"/>
          <w:kern w:val="0"/>
          <w:sz w:val="32"/>
          <w:szCs w:val="32"/>
        </w:rPr>
        <w:t>政策要求具备船舶生活垃圾和生活污水接收能力。</w:t>
      </w:r>
    </w:p>
    <w:p w:rsidR="00E421F5" w:rsidRPr="003457F8" w:rsidRDefault="00F71B7D" w:rsidP="00F71B7D">
      <w:pPr>
        <w:pStyle w:val="3"/>
        <w:spacing w:before="156" w:after="156"/>
        <w:rPr>
          <w:rFonts w:cs="Times New Roman"/>
        </w:rPr>
      </w:pPr>
      <w:r w:rsidRPr="003457F8">
        <w:rPr>
          <w:rFonts w:cs="Times New Roman"/>
        </w:rPr>
        <w:t>四、水资源节约利用水平全面提升</w:t>
      </w:r>
    </w:p>
    <w:p w:rsidR="00E421F5" w:rsidRPr="003457F8" w:rsidRDefault="00F71B7D" w:rsidP="00F71B7D">
      <w:pPr>
        <w:pStyle w:val="11"/>
        <w:spacing w:line="600" w:lineRule="exact"/>
        <w:ind w:firstLine="640"/>
        <w:rPr>
          <w:rFonts w:cs="Times New Roman"/>
        </w:rPr>
      </w:pPr>
      <w:r w:rsidRPr="003457F8">
        <w:rPr>
          <w:rFonts w:cs="Times New Roman"/>
          <w:sz w:val="32"/>
          <w:szCs w:val="32"/>
        </w:rPr>
        <w:t>深入贯彻落实最严格水资源管理制度，确立水资源开发利用控制、用水效率控制、水功能区限制纳污</w:t>
      </w:r>
      <w:r w:rsidRPr="003457F8">
        <w:rPr>
          <w:rFonts w:cs="Times New Roman"/>
          <w:sz w:val="32"/>
          <w:szCs w:val="32"/>
        </w:rPr>
        <w:t>“</w:t>
      </w:r>
      <w:r w:rsidRPr="003457F8">
        <w:rPr>
          <w:rFonts w:cs="Times New Roman"/>
          <w:sz w:val="32"/>
          <w:szCs w:val="32"/>
        </w:rPr>
        <w:t>三条红线</w:t>
      </w:r>
      <w:r w:rsidRPr="003457F8">
        <w:rPr>
          <w:rFonts w:cs="Times New Roman"/>
          <w:sz w:val="32"/>
          <w:szCs w:val="32"/>
        </w:rPr>
        <w:t>”</w:t>
      </w:r>
      <w:r w:rsidRPr="003457F8">
        <w:rPr>
          <w:rFonts w:cs="Times New Roman"/>
          <w:sz w:val="32"/>
          <w:szCs w:val="32"/>
        </w:rPr>
        <w:t>，实施水资源消耗总量和强度双控行动，促进水资源可持续利用和经济发展方式转变。</w:t>
      </w:r>
      <w:r w:rsidRPr="003457F8">
        <w:rPr>
          <w:rFonts w:cs="Times New Roman"/>
          <w:sz w:val="32"/>
          <w:szCs w:val="32"/>
        </w:rPr>
        <w:t>“</w:t>
      </w:r>
      <w:r w:rsidRPr="003457F8">
        <w:rPr>
          <w:rFonts w:cs="Times New Roman"/>
          <w:sz w:val="32"/>
          <w:szCs w:val="32"/>
        </w:rPr>
        <w:t>十三五</w:t>
      </w:r>
      <w:r w:rsidRPr="003457F8">
        <w:rPr>
          <w:rFonts w:cs="Times New Roman"/>
          <w:sz w:val="32"/>
          <w:szCs w:val="32"/>
        </w:rPr>
        <w:t>”</w:t>
      </w:r>
      <w:r w:rsidRPr="003457F8">
        <w:rPr>
          <w:rFonts w:cs="Times New Roman"/>
          <w:sz w:val="32"/>
          <w:szCs w:val="32"/>
        </w:rPr>
        <w:t>以来，我市用水总量基本保持平稳，每年控制在</w:t>
      </w:r>
      <w:r w:rsidRPr="003457F8">
        <w:rPr>
          <w:rFonts w:cs="Times New Roman"/>
          <w:sz w:val="32"/>
          <w:szCs w:val="32"/>
        </w:rPr>
        <w:t>7</w:t>
      </w:r>
      <w:r w:rsidRPr="003457F8">
        <w:rPr>
          <w:rFonts w:cs="Times New Roman"/>
          <w:sz w:val="32"/>
          <w:szCs w:val="32"/>
        </w:rPr>
        <w:t>亿立方米</w:t>
      </w:r>
      <w:r w:rsidRPr="003457F8">
        <w:rPr>
          <w:rFonts w:cs="Times New Roman" w:hint="eastAsia"/>
          <w:sz w:val="32"/>
          <w:szCs w:val="32"/>
        </w:rPr>
        <w:t>左右</w:t>
      </w:r>
      <w:r w:rsidRPr="003457F8">
        <w:rPr>
          <w:rFonts w:cs="Times New Roman"/>
          <w:sz w:val="32"/>
          <w:szCs w:val="32"/>
        </w:rPr>
        <w:t>，低于苏州市下达的</w:t>
      </w:r>
      <w:r w:rsidRPr="003457F8">
        <w:rPr>
          <w:rFonts w:cs="Times New Roman"/>
          <w:sz w:val="32"/>
          <w:szCs w:val="32"/>
        </w:rPr>
        <w:t>8.42</w:t>
      </w:r>
      <w:r w:rsidRPr="003457F8">
        <w:rPr>
          <w:rFonts w:cs="Times New Roman"/>
          <w:sz w:val="32"/>
          <w:szCs w:val="32"/>
        </w:rPr>
        <w:t>亿立方米的控制目标。</w:t>
      </w:r>
      <w:r w:rsidRPr="003457F8">
        <w:rPr>
          <w:rFonts w:cs="Times New Roman"/>
          <w:sz w:val="32"/>
          <w:szCs w:val="32"/>
        </w:rPr>
        <w:t>2020</w:t>
      </w:r>
      <w:r w:rsidRPr="003457F8">
        <w:rPr>
          <w:rFonts w:cs="Times New Roman"/>
          <w:sz w:val="32"/>
          <w:szCs w:val="32"/>
        </w:rPr>
        <w:t>年，全市万元地区生产总值用水量为</w:t>
      </w:r>
      <w:r w:rsidRPr="003457F8">
        <w:rPr>
          <w:rFonts w:cs="Times New Roman"/>
          <w:sz w:val="32"/>
          <w:szCs w:val="32"/>
        </w:rPr>
        <w:t>49</w:t>
      </w:r>
      <w:r w:rsidRPr="003457F8">
        <w:rPr>
          <w:rFonts w:cs="Times New Roman"/>
          <w:sz w:val="32"/>
          <w:szCs w:val="32"/>
        </w:rPr>
        <w:t>立方米，较</w:t>
      </w:r>
      <w:r w:rsidRPr="003457F8">
        <w:rPr>
          <w:rFonts w:cs="Times New Roman"/>
          <w:sz w:val="32"/>
          <w:szCs w:val="32"/>
        </w:rPr>
        <w:t>2015</w:t>
      </w:r>
      <w:r w:rsidRPr="003457F8">
        <w:rPr>
          <w:rFonts w:cs="Times New Roman"/>
          <w:sz w:val="32"/>
          <w:szCs w:val="32"/>
        </w:rPr>
        <w:t>年的</w:t>
      </w:r>
      <w:r w:rsidRPr="003457F8">
        <w:rPr>
          <w:rFonts w:cs="Times New Roman"/>
          <w:sz w:val="32"/>
          <w:szCs w:val="32"/>
        </w:rPr>
        <w:t>71.22</w:t>
      </w:r>
      <w:r w:rsidRPr="003457F8">
        <w:rPr>
          <w:rFonts w:cs="Times New Roman"/>
          <w:sz w:val="32"/>
          <w:szCs w:val="32"/>
        </w:rPr>
        <w:t>立方米下降了</w:t>
      </w:r>
      <w:r w:rsidRPr="003457F8">
        <w:rPr>
          <w:rFonts w:cs="Times New Roman" w:hint="eastAsia"/>
          <w:sz w:val="32"/>
          <w:szCs w:val="32"/>
        </w:rPr>
        <w:t>31.2</w:t>
      </w:r>
      <w:r w:rsidRPr="003457F8">
        <w:rPr>
          <w:rFonts w:cs="Times New Roman"/>
          <w:sz w:val="32"/>
          <w:szCs w:val="32"/>
        </w:rPr>
        <w:t>%</w:t>
      </w:r>
      <w:r w:rsidRPr="003457F8">
        <w:rPr>
          <w:rFonts w:cs="Times New Roman"/>
          <w:sz w:val="32"/>
          <w:szCs w:val="32"/>
        </w:rPr>
        <w:t>；万元工业增加值用水量为</w:t>
      </w:r>
      <w:r w:rsidRPr="003457F8">
        <w:rPr>
          <w:rFonts w:cs="Times New Roman"/>
          <w:sz w:val="32"/>
          <w:szCs w:val="32"/>
        </w:rPr>
        <w:t>64.85</w:t>
      </w:r>
      <w:r w:rsidRPr="003457F8">
        <w:rPr>
          <w:rFonts w:cs="Times New Roman"/>
          <w:sz w:val="32"/>
          <w:szCs w:val="32"/>
        </w:rPr>
        <w:t>立方米，较</w:t>
      </w:r>
      <w:r w:rsidRPr="003457F8">
        <w:rPr>
          <w:rFonts w:cs="Times New Roman"/>
          <w:sz w:val="32"/>
          <w:szCs w:val="32"/>
        </w:rPr>
        <w:t>2015</w:t>
      </w:r>
      <w:r w:rsidRPr="003457F8">
        <w:rPr>
          <w:rFonts w:cs="Times New Roman"/>
          <w:sz w:val="32"/>
          <w:szCs w:val="32"/>
        </w:rPr>
        <w:t>年的</w:t>
      </w:r>
      <w:r w:rsidRPr="003457F8">
        <w:rPr>
          <w:rFonts w:cs="Times New Roman"/>
          <w:sz w:val="32"/>
          <w:szCs w:val="32"/>
        </w:rPr>
        <w:t>89.66</w:t>
      </w:r>
      <w:r w:rsidRPr="003457F8">
        <w:rPr>
          <w:rFonts w:cs="Times New Roman"/>
          <w:sz w:val="32"/>
          <w:szCs w:val="32"/>
        </w:rPr>
        <w:t>立方米下降了</w:t>
      </w:r>
      <w:r w:rsidRPr="003457F8">
        <w:rPr>
          <w:rFonts w:cs="Times New Roman"/>
          <w:sz w:val="32"/>
          <w:szCs w:val="32"/>
        </w:rPr>
        <w:t>27.67%</w:t>
      </w:r>
      <w:r w:rsidRPr="003457F8">
        <w:rPr>
          <w:rFonts w:cs="Times New Roman"/>
          <w:sz w:val="32"/>
          <w:szCs w:val="32"/>
        </w:rPr>
        <w:t>，下降率为苏州市最高，节水效果初步显现；农田灌溉水有效利用系数从</w:t>
      </w:r>
      <w:r w:rsidRPr="003457F8">
        <w:rPr>
          <w:rFonts w:cs="Times New Roman"/>
          <w:sz w:val="32"/>
          <w:szCs w:val="32"/>
        </w:rPr>
        <w:t>2015</w:t>
      </w:r>
      <w:r w:rsidRPr="003457F8">
        <w:rPr>
          <w:rFonts w:cs="Times New Roman"/>
          <w:sz w:val="32"/>
          <w:szCs w:val="32"/>
        </w:rPr>
        <w:t>年的</w:t>
      </w:r>
      <w:r w:rsidRPr="003457F8">
        <w:rPr>
          <w:rFonts w:cs="Times New Roman"/>
          <w:sz w:val="32"/>
          <w:szCs w:val="32"/>
        </w:rPr>
        <w:t>0.655</w:t>
      </w:r>
      <w:r w:rsidRPr="003457F8">
        <w:rPr>
          <w:rFonts w:cs="Times New Roman"/>
          <w:sz w:val="32"/>
          <w:szCs w:val="32"/>
        </w:rPr>
        <w:t>提高至</w:t>
      </w:r>
      <w:r w:rsidRPr="003457F8">
        <w:rPr>
          <w:rFonts w:cs="Times New Roman"/>
          <w:sz w:val="32"/>
          <w:szCs w:val="32"/>
        </w:rPr>
        <w:t>2020</w:t>
      </w:r>
      <w:r w:rsidRPr="003457F8">
        <w:rPr>
          <w:rFonts w:cs="Times New Roman"/>
          <w:sz w:val="32"/>
          <w:szCs w:val="32"/>
        </w:rPr>
        <w:t>年的</w:t>
      </w:r>
      <w:r w:rsidRPr="003457F8">
        <w:rPr>
          <w:rFonts w:cs="Times New Roman"/>
          <w:sz w:val="32"/>
          <w:szCs w:val="32"/>
        </w:rPr>
        <w:t>0.682</w:t>
      </w:r>
      <w:r w:rsidRPr="003457F8">
        <w:rPr>
          <w:rFonts w:cs="Times New Roman"/>
          <w:sz w:val="32"/>
          <w:szCs w:val="32"/>
        </w:rPr>
        <w:t>；</w:t>
      </w:r>
      <w:r w:rsidRPr="003457F8">
        <w:rPr>
          <w:rFonts w:eastAsia="仿宋" w:cs="Times New Roman"/>
          <w:kern w:val="0"/>
          <w:sz w:val="32"/>
          <w:szCs w:val="32"/>
        </w:rPr>
        <w:t>重要江河湖泊水功能区水质达标率由</w:t>
      </w:r>
      <w:r w:rsidRPr="003457F8">
        <w:rPr>
          <w:rFonts w:eastAsia="仿宋" w:cs="Times New Roman"/>
          <w:kern w:val="0"/>
          <w:sz w:val="32"/>
          <w:szCs w:val="32"/>
        </w:rPr>
        <w:t>63.5%</w:t>
      </w:r>
      <w:r w:rsidRPr="003457F8">
        <w:rPr>
          <w:rFonts w:eastAsia="仿宋" w:cs="Times New Roman"/>
          <w:kern w:val="0"/>
          <w:sz w:val="32"/>
          <w:szCs w:val="32"/>
        </w:rPr>
        <w:t>提高到</w:t>
      </w:r>
      <w:r w:rsidRPr="003457F8">
        <w:rPr>
          <w:rFonts w:eastAsia="仿宋" w:cs="Times New Roman"/>
          <w:kern w:val="0"/>
          <w:sz w:val="32"/>
          <w:szCs w:val="32"/>
        </w:rPr>
        <w:t>96%</w:t>
      </w:r>
      <w:r w:rsidRPr="003457F8">
        <w:rPr>
          <w:rFonts w:eastAsia="仿宋" w:cs="Times New Roman"/>
          <w:kern w:val="0"/>
          <w:sz w:val="32"/>
          <w:szCs w:val="32"/>
        </w:rPr>
        <w:t>。各项管控目标顺利实现，为全市经济社会高质量发展奠定基础。</w:t>
      </w:r>
    </w:p>
    <w:p w:rsidR="00E421F5" w:rsidRPr="003457F8" w:rsidRDefault="00F71B7D" w:rsidP="00F71B7D">
      <w:pPr>
        <w:pStyle w:val="3"/>
        <w:spacing w:before="156" w:after="156"/>
        <w:rPr>
          <w:rFonts w:cs="Times New Roman"/>
        </w:rPr>
      </w:pPr>
      <w:r w:rsidRPr="003457F8">
        <w:rPr>
          <w:rFonts w:cs="Times New Roman"/>
        </w:rPr>
        <w:t>五、水生态修复持续拓展</w:t>
      </w:r>
    </w:p>
    <w:p w:rsidR="00E421F5" w:rsidRPr="003457F8" w:rsidRDefault="00F71B7D" w:rsidP="00F71B7D">
      <w:pPr>
        <w:spacing w:line="600" w:lineRule="exact"/>
        <w:ind w:firstLine="643"/>
        <w:rPr>
          <w:rFonts w:cs="Times New Roman"/>
          <w:szCs w:val="32"/>
        </w:rPr>
        <w:sectPr w:rsidR="00E421F5" w:rsidRPr="003457F8">
          <w:footerReference w:type="default" r:id="rId23"/>
          <w:pgSz w:w="11906" w:h="16838"/>
          <w:pgMar w:top="1440" w:right="1800" w:bottom="1440" w:left="1800" w:header="851" w:footer="992" w:gutter="0"/>
          <w:pgNumType w:start="1"/>
          <w:cols w:space="425"/>
          <w:docGrid w:type="lines" w:linePitch="312"/>
        </w:sectPr>
      </w:pPr>
      <w:r w:rsidRPr="003457F8">
        <w:rPr>
          <w:rFonts w:cs="Times New Roman"/>
          <w:b/>
          <w:bCs/>
        </w:rPr>
        <w:t>加快生态保护修复，</w:t>
      </w:r>
      <w:r w:rsidRPr="003457F8">
        <w:rPr>
          <w:rFonts w:cs="Times New Roman"/>
          <w:kern w:val="0"/>
          <w:szCs w:val="32"/>
        </w:rPr>
        <w:t>严格执行长江</w:t>
      </w:r>
      <w:r w:rsidRPr="003457F8">
        <w:rPr>
          <w:rFonts w:cs="Times New Roman"/>
          <w:kern w:val="0"/>
          <w:szCs w:val="32"/>
        </w:rPr>
        <w:t>“</w:t>
      </w:r>
      <w:r w:rsidRPr="003457F8">
        <w:rPr>
          <w:rFonts w:cs="Times New Roman"/>
          <w:kern w:val="0"/>
          <w:szCs w:val="32"/>
        </w:rPr>
        <w:t>十年禁渔令</w:t>
      </w:r>
      <w:r w:rsidRPr="003457F8">
        <w:rPr>
          <w:rFonts w:cs="Times New Roman"/>
          <w:kern w:val="0"/>
          <w:szCs w:val="32"/>
        </w:rPr>
        <w:t>”</w:t>
      </w:r>
      <w:r w:rsidRPr="003457F8">
        <w:rPr>
          <w:rFonts w:cs="Times New Roman"/>
          <w:kern w:val="0"/>
          <w:szCs w:val="32"/>
        </w:rPr>
        <w:t>，建立长效管理机制，加大巡查执法力度，坚决打击非法捕捞行为。大力开展国土绿化行动，新增长江沿岸生态景观防护林带</w:t>
      </w:r>
      <w:r w:rsidRPr="003457F8">
        <w:rPr>
          <w:rFonts w:cs="Times New Roman"/>
          <w:kern w:val="0"/>
          <w:szCs w:val="32"/>
        </w:rPr>
        <w:t>610</w:t>
      </w:r>
      <w:r w:rsidRPr="003457F8">
        <w:rPr>
          <w:rFonts w:cs="Times New Roman"/>
          <w:kern w:val="0"/>
          <w:szCs w:val="32"/>
        </w:rPr>
        <w:t>亩，新增成片造林</w:t>
      </w:r>
      <w:r w:rsidRPr="003457F8">
        <w:rPr>
          <w:rFonts w:cs="Times New Roman"/>
          <w:kern w:val="0"/>
          <w:szCs w:val="32"/>
        </w:rPr>
        <w:t>2205</w:t>
      </w:r>
      <w:r w:rsidRPr="003457F8">
        <w:rPr>
          <w:rFonts w:cs="Times New Roman"/>
          <w:kern w:val="0"/>
          <w:szCs w:val="32"/>
        </w:rPr>
        <w:t>亩，林木覆盖率达</w:t>
      </w:r>
      <w:r w:rsidRPr="003457F8">
        <w:rPr>
          <w:rFonts w:cs="Times New Roman"/>
          <w:kern w:val="0"/>
          <w:szCs w:val="32"/>
        </w:rPr>
        <w:t>17.81%</w:t>
      </w:r>
      <w:r w:rsidRPr="003457F8">
        <w:rPr>
          <w:rFonts w:cs="Times New Roman"/>
          <w:kern w:val="0"/>
          <w:szCs w:val="32"/>
        </w:rPr>
        <w:t>，建成区绿化覆盖率达</w:t>
      </w:r>
      <w:r w:rsidRPr="003457F8">
        <w:rPr>
          <w:rFonts w:cs="Times New Roman"/>
          <w:kern w:val="0"/>
          <w:szCs w:val="32"/>
        </w:rPr>
        <w:t>41.09%</w:t>
      </w:r>
      <w:r w:rsidRPr="003457F8">
        <w:rPr>
          <w:rFonts w:cs="Times New Roman"/>
          <w:kern w:val="0"/>
          <w:szCs w:val="32"/>
        </w:rPr>
        <w:t>。落实生态空间区管控，核实规划建设用地</w:t>
      </w:r>
      <w:r w:rsidRPr="003457F8">
        <w:rPr>
          <w:rFonts w:cs="Times New Roman"/>
          <w:kern w:val="0"/>
          <w:szCs w:val="32"/>
        </w:rPr>
        <w:t>87</w:t>
      </w:r>
      <w:r w:rsidRPr="003457F8">
        <w:rPr>
          <w:rFonts w:cs="Times New Roman"/>
          <w:kern w:val="0"/>
          <w:szCs w:val="32"/>
        </w:rPr>
        <w:t>块，开展</w:t>
      </w:r>
      <w:r w:rsidRPr="003457F8">
        <w:rPr>
          <w:rFonts w:cs="Times New Roman"/>
          <w:kern w:val="0"/>
          <w:szCs w:val="32"/>
        </w:rPr>
        <w:t>“</w:t>
      </w:r>
      <w:r w:rsidRPr="003457F8">
        <w:rPr>
          <w:rFonts w:cs="Times New Roman"/>
          <w:kern w:val="0"/>
          <w:szCs w:val="32"/>
        </w:rPr>
        <w:t>绿盾</w:t>
      </w:r>
      <w:r w:rsidRPr="003457F8">
        <w:rPr>
          <w:rFonts w:cs="Times New Roman"/>
          <w:kern w:val="0"/>
          <w:szCs w:val="32"/>
        </w:rPr>
        <w:t>2020”</w:t>
      </w:r>
      <w:r w:rsidRPr="003457F8">
        <w:rPr>
          <w:rFonts w:cs="Times New Roman"/>
          <w:kern w:val="0"/>
          <w:szCs w:val="32"/>
        </w:rPr>
        <w:t>自然保护地强化监督管理工作，对</w:t>
      </w:r>
      <w:r w:rsidRPr="003457F8">
        <w:rPr>
          <w:rFonts w:cs="Times New Roman"/>
          <w:kern w:val="0"/>
          <w:szCs w:val="32"/>
        </w:rPr>
        <w:t>439</w:t>
      </w:r>
      <w:r w:rsidRPr="003457F8">
        <w:rPr>
          <w:rFonts w:cs="Times New Roman"/>
          <w:kern w:val="0"/>
          <w:szCs w:val="32"/>
        </w:rPr>
        <w:t>处疑似图斑进行</w:t>
      </w:r>
      <w:r w:rsidRPr="003457F8">
        <w:rPr>
          <w:rFonts w:cs="Times New Roman"/>
          <w:kern w:val="0"/>
          <w:szCs w:val="32"/>
        </w:rPr>
        <w:t>“</w:t>
      </w:r>
      <w:r w:rsidRPr="003457F8">
        <w:rPr>
          <w:rFonts w:cs="Times New Roman"/>
          <w:kern w:val="0"/>
          <w:szCs w:val="32"/>
        </w:rPr>
        <w:t>回头看</w:t>
      </w:r>
      <w:r w:rsidRPr="003457F8">
        <w:rPr>
          <w:rFonts w:cs="Times New Roman"/>
          <w:kern w:val="0"/>
          <w:szCs w:val="32"/>
        </w:rPr>
        <w:t>”</w:t>
      </w:r>
      <w:r w:rsidRPr="003457F8">
        <w:rPr>
          <w:rFonts w:cs="Times New Roman"/>
          <w:kern w:val="0"/>
          <w:szCs w:val="32"/>
        </w:rPr>
        <w:t>。</w:t>
      </w:r>
      <w:r w:rsidRPr="003457F8">
        <w:rPr>
          <w:rFonts w:cs="Times New Roman"/>
          <w:b/>
          <w:bCs/>
        </w:rPr>
        <w:t>实施尾水湿地生态工程，</w:t>
      </w:r>
      <w:r w:rsidRPr="003457F8">
        <w:rPr>
          <w:rFonts w:cs="Times New Roman"/>
          <w:szCs w:val="32"/>
        </w:rPr>
        <w:t>为保障长江水源安全，实施长江生态大保护，因地制宜实施太仓市港城组团污水处理厂尾水深度净化生态湿地净水工程，进一步提高尾水排放标准，排污口从长江移至配套的生态湿地并进入内河六里塘，大幅降低水污染物直排入江总量，有效保障了长江下游地区水环境安全。</w:t>
      </w:r>
      <w:r w:rsidRPr="003457F8">
        <w:rPr>
          <w:rFonts w:cs="Times New Roman"/>
          <w:b/>
          <w:bCs/>
        </w:rPr>
        <w:t>加强湿地保护与恢复，</w:t>
      </w:r>
      <w:r w:rsidRPr="003457F8">
        <w:rPr>
          <w:rFonts w:cs="Times New Roman"/>
          <w:szCs w:val="32"/>
        </w:rPr>
        <w:t>积极做好省级重要湿地名录上报工作，进一步完善全市湿地保护规划，加强金仓湖省级湿地公园的监督管理，完成西庐园苏州市级湿地公园的规划修编，强化湿地日常巡视和管护，加大生态补偿力度，推进湿地修复，全市自然湿地保护率达</w:t>
      </w:r>
      <w:r w:rsidRPr="003457F8">
        <w:rPr>
          <w:rFonts w:cs="Times New Roman"/>
          <w:szCs w:val="32"/>
        </w:rPr>
        <w:t>72.4%</w:t>
      </w:r>
      <w:r w:rsidRPr="003457F8">
        <w:rPr>
          <w:rFonts w:cs="Times New Roman"/>
          <w:szCs w:val="32"/>
        </w:rPr>
        <w:t>。</w:t>
      </w:r>
    </w:p>
    <w:p w:rsidR="00E421F5" w:rsidRPr="003457F8" w:rsidRDefault="00F71B7D">
      <w:pPr>
        <w:pStyle w:val="2"/>
        <w:rPr>
          <w:rFonts w:cs="Times New Roman"/>
        </w:rPr>
      </w:pPr>
      <w:bookmarkStart w:id="3" w:name="_Toc1440"/>
      <w:r w:rsidRPr="003457F8">
        <w:rPr>
          <w:rFonts w:cs="Times New Roman"/>
        </w:rPr>
        <w:t>第二节</w:t>
      </w:r>
      <w:r w:rsidRPr="003457F8">
        <w:rPr>
          <w:rFonts w:cs="Times New Roman"/>
        </w:rPr>
        <w:t xml:space="preserve"> “</w:t>
      </w:r>
      <w:r w:rsidRPr="003457F8">
        <w:rPr>
          <w:rFonts w:cs="Times New Roman"/>
        </w:rPr>
        <w:t>美丽太仓</w:t>
      </w:r>
      <w:r w:rsidRPr="003457F8">
        <w:rPr>
          <w:rFonts w:cs="Times New Roman"/>
        </w:rPr>
        <w:t>”</w:t>
      </w:r>
      <w:r w:rsidRPr="003457F8">
        <w:rPr>
          <w:rFonts w:cs="Times New Roman"/>
        </w:rPr>
        <w:t>建设任重道远</w:t>
      </w:r>
      <w:bookmarkEnd w:id="3"/>
    </w:p>
    <w:p w:rsidR="00E421F5" w:rsidRPr="003457F8" w:rsidRDefault="00F71B7D" w:rsidP="00F71B7D">
      <w:pPr>
        <w:pStyle w:val="3"/>
        <w:spacing w:before="156" w:after="156"/>
        <w:rPr>
          <w:rFonts w:cs="Times New Roman"/>
        </w:rPr>
      </w:pPr>
      <w:r w:rsidRPr="003457F8">
        <w:rPr>
          <w:rFonts w:cs="Times New Roman"/>
        </w:rPr>
        <w:t>一、区域水环境质量仍需继续提升</w:t>
      </w:r>
    </w:p>
    <w:p w:rsidR="00E421F5" w:rsidRPr="003457F8" w:rsidRDefault="00F71B7D" w:rsidP="00F71B7D">
      <w:pPr>
        <w:pStyle w:val="11"/>
        <w:spacing w:line="600" w:lineRule="exact"/>
        <w:ind w:firstLine="640"/>
        <w:rPr>
          <w:rFonts w:cs="Times New Roman"/>
          <w:sz w:val="32"/>
          <w:szCs w:val="32"/>
        </w:rPr>
      </w:pPr>
      <w:r w:rsidRPr="003457F8">
        <w:rPr>
          <w:rFonts w:cs="Times New Roman"/>
          <w:sz w:val="32"/>
          <w:szCs w:val="32"/>
        </w:rPr>
        <w:t>“</w:t>
      </w:r>
      <w:r w:rsidRPr="003457F8">
        <w:rPr>
          <w:rFonts w:cs="Times New Roman"/>
          <w:sz w:val="32"/>
          <w:szCs w:val="32"/>
        </w:rPr>
        <w:t>十三五</w:t>
      </w:r>
      <w:r w:rsidRPr="003457F8">
        <w:rPr>
          <w:rFonts w:cs="Times New Roman"/>
          <w:sz w:val="32"/>
          <w:szCs w:val="32"/>
        </w:rPr>
        <w:t>”</w:t>
      </w:r>
      <w:r w:rsidRPr="003457F8">
        <w:rPr>
          <w:rFonts w:cs="Times New Roman"/>
          <w:sz w:val="32"/>
          <w:szCs w:val="32"/>
        </w:rPr>
        <w:t>期间，太仓市国、省、市考核断面的年均值虽然能够达到考核要求，但是仍存在以下问题：</w:t>
      </w:r>
    </w:p>
    <w:p w:rsidR="00E421F5" w:rsidRPr="003457F8" w:rsidRDefault="00F71B7D" w:rsidP="00F71B7D">
      <w:pPr>
        <w:pStyle w:val="11"/>
        <w:spacing w:line="600" w:lineRule="exact"/>
        <w:ind w:firstLine="641"/>
        <w:rPr>
          <w:rFonts w:cs="Times New Roman"/>
          <w:sz w:val="32"/>
          <w:szCs w:val="32"/>
        </w:rPr>
      </w:pPr>
      <w:r w:rsidRPr="003457F8">
        <w:rPr>
          <w:rFonts w:eastAsia="楷体_GB2312" w:cs="Times New Roman"/>
          <w:b/>
          <w:kern w:val="0"/>
          <w:sz w:val="32"/>
          <w:szCs w:val="32"/>
        </w:rPr>
        <w:t>断面水质达标尚不稳定。</w:t>
      </w:r>
      <w:r w:rsidRPr="003457F8">
        <w:rPr>
          <w:rFonts w:cs="Times New Roman"/>
          <w:sz w:val="32"/>
          <w:szCs w:val="32"/>
        </w:rPr>
        <w:t>2016</w:t>
      </w:r>
      <w:r w:rsidRPr="003457F8">
        <w:rPr>
          <w:rFonts w:cs="Times New Roman"/>
          <w:sz w:val="32"/>
          <w:szCs w:val="32"/>
        </w:rPr>
        <w:t>～</w:t>
      </w:r>
      <w:r w:rsidRPr="003457F8">
        <w:rPr>
          <w:rFonts w:cs="Times New Roman"/>
          <w:sz w:val="32"/>
          <w:szCs w:val="32"/>
        </w:rPr>
        <w:t>2020</w:t>
      </w:r>
      <w:r w:rsidRPr="003457F8">
        <w:rPr>
          <w:rFonts w:cs="Times New Roman"/>
          <w:sz w:val="32"/>
          <w:szCs w:val="32"/>
        </w:rPr>
        <w:t>年，浏河（长江）、浏河闸（浏河塘）、仪桥、新丰桥镇、墅沟河断面不能逐月稳定达标，其中浏河（长江）断面主要超标指标为总磷，浏河闸（浏河塘）、仪桥、新丰桥镇、墅沟河断面主要超标指标为氨氮和总磷；金仓湖断面在</w:t>
      </w:r>
      <w:r w:rsidRPr="003457F8">
        <w:rPr>
          <w:rFonts w:cs="Times New Roman"/>
          <w:sz w:val="32"/>
          <w:szCs w:val="32"/>
        </w:rPr>
        <w:t>2016</w:t>
      </w:r>
      <w:r w:rsidRPr="003457F8">
        <w:rPr>
          <w:rFonts w:cs="Times New Roman"/>
          <w:sz w:val="32"/>
          <w:szCs w:val="32"/>
        </w:rPr>
        <w:t>～</w:t>
      </w:r>
      <w:r w:rsidRPr="003457F8">
        <w:rPr>
          <w:rFonts w:cs="Times New Roman"/>
          <w:sz w:val="32"/>
          <w:szCs w:val="32"/>
        </w:rPr>
        <w:t>2019</w:t>
      </w:r>
      <w:r w:rsidRPr="003457F8">
        <w:rPr>
          <w:rFonts w:cs="Times New Roman"/>
          <w:sz w:val="32"/>
          <w:szCs w:val="32"/>
        </w:rPr>
        <w:t>年期间不能逐月稳定达标，主要超标指标为总磷。振东渡口断面在</w:t>
      </w:r>
      <w:r w:rsidRPr="003457F8">
        <w:rPr>
          <w:rFonts w:cs="Times New Roman"/>
          <w:sz w:val="32"/>
          <w:szCs w:val="32"/>
        </w:rPr>
        <w:t>2016</w:t>
      </w:r>
      <w:r w:rsidRPr="003457F8">
        <w:rPr>
          <w:rFonts w:cs="Times New Roman"/>
          <w:sz w:val="32"/>
          <w:szCs w:val="32"/>
        </w:rPr>
        <w:t>～</w:t>
      </w:r>
      <w:r w:rsidRPr="003457F8">
        <w:rPr>
          <w:rFonts w:cs="Times New Roman"/>
          <w:sz w:val="32"/>
          <w:szCs w:val="32"/>
        </w:rPr>
        <w:t>2018</w:t>
      </w:r>
      <w:r w:rsidRPr="003457F8">
        <w:rPr>
          <w:rFonts w:cs="Times New Roman"/>
          <w:sz w:val="32"/>
          <w:szCs w:val="32"/>
        </w:rPr>
        <w:t>年期间不能逐月稳定达标，主要超标指标为高锰酸盐指数、氨氮和总磷。</w:t>
      </w:r>
    </w:p>
    <w:p w:rsidR="00E421F5" w:rsidRPr="003457F8" w:rsidRDefault="00F71B7D" w:rsidP="00F71B7D">
      <w:pPr>
        <w:pStyle w:val="11"/>
        <w:spacing w:line="600" w:lineRule="exact"/>
        <w:ind w:firstLine="641"/>
        <w:rPr>
          <w:rFonts w:cs="Times New Roman"/>
          <w:sz w:val="32"/>
          <w:szCs w:val="32"/>
        </w:rPr>
      </w:pPr>
      <w:r w:rsidRPr="003457F8">
        <w:rPr>
          <w:rFonts w:eastAsia="楷体_GB2312" w:cs="Times New Roman"/>
          <w:b/>
          <w:kern w:val="0"/>
          <w:sz w:val="32"/>
          <w:szCs w:val="32"/>
        </w:rPr>
        <w:t>劣</w:t>
      </w:r>
      <w:r w:rsidRPr="003457F8">
        <w:rPr>
          <w:rFonts w:eastAsia="楷体_GB2312" w:cs="Times New Roman"/>
          <w:b/>
          <w:kern w:val="0"/>
          <w:sz w:val="32"/>
          <w:szCs w:val="32"/>
        </w:rPr>
        <w:t>Ⅴ</w:t>
      </w:r>
      <w:r w:rsidRPr="003457F8">
        <w:rPr>
          <w:rFonts w:eastAsia="楷体_GB2312" w:cs="Times New Roman"/>
          <w:b/>
          <w:kern w:val="0"/>
          <w:sz w:val="32"/>
          <w:szCs w:val="32"/>
        </w:rPr>
        <w:t>类河道尚未完全消除。</w:t>
      </w:r>
      <w:r w:rsidRPr="003457F8">
        <w:rPr>
          <w:rFonts w:cs="Times New Roman"/>
          <w:sz w:val="32"/>
          <w:szCs w:val="32"/>
        </w:rPr>
        <w:t>虽然目前全市已基本实现消除城镇黑臭水体目标，但通过对全市河道的全面摸排，现有劣</w:t>
      </w:r>
      <w:r w:rsidRPr="003457F8">
        <w:rPr>
          <w:rFonts w:cs="Times New Roman"/>
          <w:sz w:val="32"/>
          <w:szCs w:val="32"/>
        </w:rPr>
        <w:t>V</w:t>
      </w:r>
      <w:r w:rsidRPr="003457F8">
        <w:rPr>
          <w:rFonts w:cs="Times New Roman"/>
          <w:sz w:val="32"/>
          <w:szCs w:val="32"/>
        </w:rPr>
        <w:t>类河道</w:t>
      </w:r>
      <w:r w:rsidRPr="003457F8">
        <w:rPr>
          <w:rFonts w:cs="Times New Roman"/>
          <w:sz w:val="32"/>
          <w:szCs w:val="32"/>
        </w:rPr>
        <w:t>121</w:t>
      </w:r>
      <w:r w:rsidRPr="003457F8">
        <w:rPr>
          <w:rFonts w:cs="Times New Roman"/>
          <w:sz w:val="32"/>
          <w:szCs w:val="32"/>
        </w:rPr>
        <w:t>条，</w:t>
      </w:r>
      <w:r w:rsidRPr="003457F8">
        <w:rPr>
          <w:rFonts w:cs="Times New Roman"/>
          <w:sz w:val="32"/>
          <w:szCs w:val="32"/>
        </w:rPr>
        <w:t>“</w:t>
      </w:r>
      <w:r w:rsidRPr="003457F8">
        <w:rPr>
          <w:rFonts w:cs="Times New Roman"/>
          <w:sz w:val="32"/>
          <w:szCs w:val="32"/>
        </w:rPr>
        <w:t>消劣争优</w:t>
      </w:r>
      <w:r w:rsidRPr="003457F8">
        <w:rPr>
          <w:rFonts w:cs="Times New Roman"/>
          <w:sz w:val="32"/>
          <w:szCs w:val="32"/>
        </w:rPr>
        <w:t>”</w:t>
      </w:r>
      <w:r w:rsidRPr="003457F8">
        <w:rPr>
          <w:rFonts w:cs="Times New Roman"/>
          <w:sz w:val="32"/>
          <w:szCs w:val="32"/>
        </w:rPr>
        <w:t>治理任务尚未完成。</w:t>
      </w:r>
    </w:p>
    <w:p w:rsidR="00E421F5" w:rsidRPr="003457F8" w:rsidRDefault="00F71B7D" w:rsidP="00F71B7D">
      <w:pPr>
        <w:pStyle w:val="11"/>
        <w:spacing w:line="600" w:lineRule="exact"/>
        <w:ind w:firstLine="641"/>
        <w:rPr>
          <w:rFonts w:cs="Times New Roman"/>
          <w:sz w:val="32"/>
          <w:szCs w:val="32"/>
        </w:rPr>
      </w:pPr>
      <w:r w:rsidRPr="003457F8">
        <w:rPr>
          <w:rFonts w:eastAsia="楷体_GB2312" w:cs="Times New Roman"/>
          <w:b/>
          <w:kern w:val="0"/>
          <w:sz w:val="32"/>
          <w:szCs w:val="32"/>
        </w:rPr>
        <w:t>城镇生活污水处理设施建设仍存在短板。</w:t>
      </w:r>
      <w:r w:rsidRPr="003457F8">
        <w:rPr>
          <w:rFonts w:cs="Times New Roman"/>
          <w:sz w:val="32"/>
          <w:szCs w:val="32"/>
        </w:rPr>
        <w:t>随着城镇生活污水治理三年行动计划稳步推进，太仓市生活污水治理状况有所改善，但在城镇生活污水处理设施能力建设方面仍存在问题，主要表现在：</w:t>
      </w:r>
      <w:r w:rsidRPr="003457F8">
        <w:rPr>
          <w:rFonts w:cs="Times New Roman" w:hint="eastAsia"/>
          <w:b/>
          <w:sz w:val="32"/>
          <w:szCs w:val="32"/>
        </w:rPr>
        <w:t>（</w:t>
      </w:r>
      <w:r w:rsidRPr="003457F8">
        <w:rPr>
          <w:rFonts w:cs="Times New Roman" w:hint="eastAsia"/>
          <w:b/>
          <w:sz w:val="32"/>
          <w:szCs w:val="32"/>
        </w:rPr>
        <w:t>1</w:t>
      </w:r>
      <w:r w:rsidRPr="003457F8">
        <w:rPr>
          <w:rFonts w:cs="Times New Roman" w:hint="eastAsia"/>
          <w:b/>
          <w:sz w:val="32"/>
          <w:szCs w:val="32"/>
        </w:rPr>
        <w:t>）太仓市部分污水厂处理能力不足：</w:t>
      </w:r>
      <w:r w:rsidRPr="003457F8">
        <w:rPr>
          <w:rFonts w:cs="Times New Roman" w:hint="eastAsia"/>
          <w:sz w:val="32"/>
          <w:szCs w:val="32"/>
        </w:rPr>
        <w:t>太仓市城市化发展迅速，外来人口持续增加，污水产生量逐年增长，导致范围内污水厂出现超负荷运行。</w:t>
      </w:r>
      <w:r w:rsidRPr="003457F8">
        <w:rPr>
          <w:rFonts w:cs="Times New Roman" w:hint="eastAsia"/>
          <w:sz w:val="32"/>
          <w:szCs w:val="32"/>
        </w:rPr>
        <w:t>2020</w:t>
      </w:r>
      <w:r w:rsidRPr="003457F8">
        <w:rPr>
          <w:rFonts w:cs="Times New Roman" w:hint="eastAsia"/>
          <w:sz w:val="32"/>
          <w:szCs w:val="32"/>
        </w:rPr>
        <w:t>年，全市</w:t>
      </w:r>
      <w:r w:rsidRPr="003457F8">
        <w:rPr>
          <w:rFonts w:cs="Times New Roman" w:hint="eastAsia"/>
          <w:sz w:val="32"/>
          <w:szCs w:val="32"/>
        </w:rPr>
        <w:t>9</w:t>
      </w:r>
      <w:r w:rsidRPr="003457F8">
        <w:rPr>
          <w:rFonts w:cs="Times New Roman" w:hint="eastAsia"/>
          <w:sz w:val="32"/>
          <w:szCs w:val="32"/>
        </w:rPr>
        <w:t>家城镇污水处理厂建成规模</w:t>
      </w:r>
      <w:r w:rsidRPr="003457F8">
        <w:rPr>
          <w:rFonts w:cs="Times New Roman" w:hint="eastAsia"/>
          <w:sz w:val="32"/>
          <w:szCs w:val="32"/>
        </w:rPr>
        <w:t>7847.5</w:t>
      </w:r>
      <w:r w:rsidRPr="003457F8">
        <w:rPr>
          <w:rFonts w:cs="Times New Roman" w:hint="eastAsia"/>
          <w:sz w:val="32"/>
          <w:szCs w:val="32"/>
        </w:rPr>
        <w:t>万吨</w:t>
      </w:r>
      <w:r w:rsidRPr="003457F8">
        <w:rPr>
          <w:rFonts w:cs="Times New Roman" w:hint="eastAsia"/>
          <w:sz w:val="32"/>
          <w:szCs w:val="32"/>
        </w:rPr>
        <w:t>/</w:t>
      </w:r>
      <w:r w:rsidRPr="003457F8">
        <w:rPr>
          <w:rFonts w:cs="Times New Roman" w:hint="eastAsia"/>
          <w:sz w:val="32"/>
          <w:szCs w:val="32"/>
        </w:rPr>
        <w:t>天，实际处理水量</w:t>
      </w:r>
      <w:r w:rsidRPr="003457F8">
        <w:rPr>
          <w:rFonts w:cs="Times New Roman" w:hint="eastAsia"/>
          <w:sz w:val="32"/>
          <w:szCs w:val="32"/>
        </w:rPr>
        <w:t>5841.6</w:t>
      </w:r>
      <w:r w:rsidRPr="003457F8">
        <w:rPr>
          <w:rFonts w:cs="Times New Roman" w:hint="eastAsia"/>
          <w:sz w:val="32"/>
          <w:szCs w:val="32"/>
        </w:rPr>
        <w:t>万吨，总负荷率为</w:t>
      </w:r>
      <w:r w:rsidRPr="003457F8">
        <w:rPr>
          <w:rFonts w:cs="Times New Roman" w:hint="eastAsia"/>
          <w:sz w:val="32"/>
          <w:szCs w:val="32"/>
        </w:rPr>
        <w:t>74.4%</w:t>
      </w:r>
      <w:r w:rsidRPr="003457F8">
        <w:rPr>
          <w:rFonts w:cs="Times New Roman" w:hint="eastAsia"/>
          <w:sz w:val="32"/>
          <w:szCs w:val="32"/>
        </w:rPr>
        <w:t>，总体来看目前污水处理厂规模能够满足全市污水处理需求，但是各区域污水厂负荷分布不均，其中沙溪、浏河及双凤污水处理厂已超负荷运行，分别达到</w:t>
      </w:r>
      <w:r w:rsidRPr="003457F8">
        <w:rPr>
          <w:rFonts w:cs="Times New Roman" w:hint="eastAsia"/>
          <w:sz w:val="32"/>
          <w:szCs w:val="32"/>
        </w:rPr>
        <w:t>112.7%</w:t>
      </w:r>
      <w:r w:rsidRPr="003457F8">
        <w:rPr>
          <w:rFonts w:cs="Times New Roman" w:hint="eastAsia"/>
          <w:sz w:val="32"/>
          <w:szCs w:val="32"/>
        </w:rPr>
        <w:t>、</w:t>
      </w:r>
      <w:r w:rsidRPr="003457F8">
        <w:rPr>
          <w:rFonts w:cs="Times New Roman" w:hint="eastAsia"/>
          <w:sz w:val="32"/>
          <w:szCs w:val="32"/>
        </w:rPr>
        <w:t>123.2%</w:t>
      </w:r>
      <w:r w:rsidRPr="003457F8">
        <w:rPr>
          <w:rFonts w:cs="Times New Roman" w:hint="eastAsia"/>
          <w:sz w:val="32"/>
          <w:szCs w:val="32"/>
        </w:rPr>
        <w:t>和</w:t>
      </w:r>
      <w:r w:rsidRPr="003457F8">
        <w:rPr>
          <w:rFonts w:cs="Times New Roman" w:hint="eastAsia"/>
          <w:sz w:val="32"/>
          <w:szCs w:val="32"/>
        </w:rPr>
        <w:t>117.9%</w:t>
      </w:r>
      <w:r w:rsidRPr="003457F8">
        <w:rPr>
          <w:rFonts w:cs="Times New Roman" w:hint="eastAsia"/>
          <w:sz w:val="32"/>
          <w:szCs w:val="32"/>
        </w:rPr>
        <w:t>；</w:t>
      </w:r>
      <w:r w:rsidRPr="003457F8">
        <w:rPr>
          <w:rFonts w:cs="Times New Roman" w:hint="eastAsia"/>
          <w:b/>
          <w:sz w:val="32"/>
          <w:szCs w:val="32"/>
        </w:rPr>
        <w:t>（</w:t>
      </w:r>
      <w:r w:rsidRPr="003457F8">
        <w:rPr>
          <w:rFonts w:cs="Times New Roman" w:hint="eastAsia"/>
          <w:b/>
          <w:sz w:val="32"/>
          <w:szCs w:val="32"/>
        </w:rPr>
        <w:t>2</w:t>
      </w:r>
      <w:r w:rsidRPr="003457F8">
        <w:rPr>
          <w:rFonts w:cs="Times New Roman" w:hint="eastAsia"/>
          <w:b/>
          <w:sz w:val="32"/>
          <w:szCs w:val="32"/>
        </w:rPr>
        <w:t>）污水管网收集系统不健全：</w:t>
      </w:r>
      <w:r w:rsidRPr="003457F8">
        <w:rPr>
          <w:rFonts w:cs="Times New Roman" w:hint="eastAsia"/>
          <w:sz w:val="32"/>
          <w:szCs w:val="32"/>
        </w:rPr>
        <w:t>从目前污水管网覆盖空白区排查结果来看，城厢镇、沙溪镇和双凤镇分别有</w:t>
      </w:r>
      <w:r w:rsidRPr="003457F8">
        <w:rPr>
          <w:rFonts w:cs="Times New Roman" w:hint="eastAsia"/>
          <w:sz w:val="32"/>
          <w:szCs w:val="32"/>
        </w:rPr>
        <w:t>0.14</w:t>
      </w:r>
      <w:r w:rsidRPr="003457F8">
        <w:rPr>
          <w:rFonts w:eastAsia="黑体" w:cs="Times New Roman" w:hint="eastAsia"/>
          <w:sz w:val="32"/>
          <w:szCs w:val="32"/>
        </w:rPr>
        <w:t>km</w:t>
      </w:r>
      <w:r w:rsidRPr="003457F8">
        <w:rPr>
          <w:rFonts w:eastAsia="黑体" w:cs="Times New Roman" w:hint="eastAsia"/>
          <w:sz w:val="32"/>
          <w:szCs w:val="32"/>
          <w:vertAlign w:val="superscript"/>
        </w:rPr>
        <w:t>2</w:t>
      </w:r>
      <w:r w:rsidRPr="003457F8">
        <w:rPr>
          <w:rFonts w:eastAsia="黑体" w:cs="Times New Roman" w:hint="eastAsia"/>
          <w:sz w:val="32"/>
          <w:szCs w:val="32"/>
        </w:rPr>
        <w:t>、</w:t>
      </w:r>
      <w:r w:rsidRPr="003457F8">
        <w:rPr>
          <w:rFonts w:eastAsia="黑体" w:cs="Times New Roman" w:hint="eastAsia"/>
          <w:sz w:val="32"/>
          <w:szCs w:val="32"/>
        </w:rPr>
        <w:t>3.6km</w:t>
      </w:r>
      <w:r w:rsidRPr="003457F8">
        <w:rPr>
          <w:rFonts w:eastAsia="黑体" w:cs="Times New Roman" w:hint="eastAsia"/>
          <w:sz w:val="32"/>
          <w:szCs w:val="32"/>
          <w:vertAlign w:val="superscript"/>
        </w:rPr>
        <w:t>2</w:t>
      </w:r>
      <w:r w:rsidRPr="003457F8">
        <w:rPr>
          <w:rFonts w:eastAsia="黑体" w:cs="Times New Roman" w:hint="eastAsia"/>
          <w:sz w:val="32"/>
          <w:szCs w:val="32"/>
        </w:rPr>
        <w:t>、</w:t>
      </w:r>
      <w:r w:rsidRPr="003457F8">
        <w:rPr>
          <w:rFonts w:eastAsia="黑体" w:cs="Times New Roman" w:hint="eastAsia"/>
          <w:sz w:val="32"/>
          <w:szCs w:val="32"/>
        </w:rPr>
        <w:t>0.4km</w:t>
      </w:r>
      <w:r w:rsidRPr="003457F8">
        <w:rPr>
          <w:rFonts w:eastAsia="黑体" w:cs="Times New Roman" w:hint="eastAsia"/>
          <w:sz w:val="32"/>
          <w:szCs w:val="32"/>
          <w:vertAlign w:val="superscript"/>
        </w:rPr>
        <w:t>2</w:t>
      </w:r>
      <w:r w:rsidRPr="003457F8">
        <w:rPr>
          <w:rFonts w:cs="Times New Roman" w:hint="eastAsia"/>
          <w:sz w:val="32"/>
          <w:szCs w:val="32"/>
        </w:rPr>
        <w:t>的区域面积存在管网老旧缺失、污水未接管和未铺设管网等问题。此外，</w:t>
      </w:r>
      <w:r w:rsidRPr="003457F8">
        <w:rPr>
          <w:rFonts w:cs="Times New Roman" w:hint="eastAsia"/>
          <w:sz w:val="32"/>
          <w:szCs w:val="32"/>
        </w:rPr>
        <w:t>2020</w:t>
      </w:r>
      <w:r w:rsidRPr="003457F8">
        <w:rPr>
          <w:rFonts w:cs="Times New Roman" w:hint="eastAsia"/>
          <w:sz w:val="32"/>
          <w:szCs w:val="32"/>
        </w:rPr>
        <w:t>年全市</w:t>
      </w:r>
      <w:r w:rsidRPr="003457F8">
        <w:rPr>
          <w:rFonts w:cs="Times New Roman" w:hint="eastAsia"/>
          <w:sz w:val="32"/>
          <w:szCs w:val="32"/>
        </w:rPr>
        <w:t>9</w:t>
      </w:r>
      <w:r w:rsidRPr="003457F8">
        <w:rPr>
          <w:rFonts w:cs="Times New Roman" w:hint="eastAsia"/>
          <w:sz w:val="32"/>
          <w:szCs w:val="32"/>
        </w:rPr>
        <w:t>家城镇污水处理厂中，有</w:t>
      </w:r>
      <w:r w:rsidRPr="003457F8">
        <w:rPr>
          <w:rFonts w:cs="Times New Roman" w:hint="eastAsia"/>
          <w:sz w:val="32"/>
          <w:szCs w:val="32"/>
        </w:rPr>
        <w:t>2</w:t>
      </w:r>
      <w:r w:rsidRPr="003457F8">
        <w:rPr>
          <w:rFonts w:cs="Times New Roman" w:hint="eastAsia"/>
          <w:sz w:val="32"/>
          <w:szCs w:val="32"/>
        </w:rPr>
        <w:t>家城市污水处理厂</w:t>
      </w:r>
      <w:r w:rsidRPr="003457F8">
        <w:rPr>
          <w:rFonts w:cs="Times New Roman" w:hint="eastAsia"/>
          <w:sz w:val="32"/>
          <w:szCs w:val="32"/>
        </w:rPr>
        <w:t>CODcr</w:t>
      </w:r>
      <w:r w:rsidRPr="003457F8">
        <w:rPr>
          <w:rFonts w:cs="Times New Roman" w:hint="eastAsia"/>
          <w:sz w:val="32"/>
          <w:szCs w:val="32"/>
        </w:rPr>
        <w:t>和</w:t>
      </w:r>
      <w:r w:rsidRPr="003457F8">
        <w:rPr>
          <w:rFonts w:cs="Times New Roman" w:hint="eastAsia"/>
          <w:sz w:val="32"/>
          <w:szCs w:val="32"/>
        </w:rPr>
        <w:t>BOD</w:t>
      </w:r>
      <w:r w:rsidRPr="003457F8">
        <w:rPr>
          <w:rFonts w:cs="Times New Roman" w:hint="eastAsia"/>
          <w:sz w:val="32"/>
          <w:szCs w:val="32"/>
        </w:rPr>
        <w:t>平均进水浓度偏低（</w:t>
      </w:r>
      <w:r w:rsidRPr="003457F8">
        <w:rPr>
          <w:rFonts w:cs="Times New Roman" w:hint="eastAsia"/>
          <w:sz w:val="32"/>
          <w:szCs w:val="32"/>
        </w:rPr>
        <w:t>CODcr</w:t>
      </w:r>
      <w:r w:rsidRPr="003457F8">
        <w:rPr>
          <w:rFonts w:cs="Times New Roman" w:hint="eastAsia"/>
          <w:sz w:val="32"/>
          <w:szCs w:val="32"/>
        </w:rPr>
        <w:t>＜</w:t>
      </w:r>
      <w:r w:rsidRPr="003457F8">
        <w:rPr>
          <w:rFonts w:cs="Times New Roman" w:hint="eastAsia"/>
          <w:sz w:val="32"/>
          <w:szCs w:val="32"/>
        </w:rPr>
        <w:t>260mg/L</w:t>
      </w:r>
      <w:r w:rsidRPr="003457F8">
        <w:rPr>
          <w:rFonts w:cs="Times New Roman" w:hint="eastAsia"/>
          <w:sz w:val="32"/>
          <w:szCs w:val="32"/>
        </w:rPr>
        <w:t>，</w:t>
      </w:r>
      <w:r w:rsidRPr="003457F8">
        <w:rPr>
          <w:rFonts w:cs="Times New Roman" w:hint="eastAsia"/>
          <w:sz w:val="32"/>
          <w:szCs w:val="32"/>
        </w:rPr>
        <w:t>BOD</w:t>
      </w:r>
      <w:r w:rsidRPr="003457F8">
        <w:rPr>
          <w:rFonts w:cs="Times New Roman" w:hint="eastAsia"/>
          <w:sz w:val="32"/>
          <w:szCs w:val="32"/>
        </w:rPr>
        <w:t>＜</w:t>
      </w:r>
      <w:r w:rsidRPr="003457F8">
        <w:rPr>
          <w:rFonts w:cs="Times New Roman" w:hint="eastAsia"/>
          <w:sz w:val="32"/>
          <w:szCs w:val="32"/>
        </w:rPr>
        <w:t>100mg/L</w:t>
      </w:r>
      <w:r w:rsidRPr="003457F8">
        <w:rPr>
          <w:rFonts w:cs="Times New Roman" w:hint="eastAsia"/>
          <w:sz w:val="32"/>
          <w:szCs w:val="32"/>
        </w:rPr>
        <w:t>），分别为江城、南郊污水处理厂，说明雨水进入污水管网混排。因此，后续应加强雨污水管网的分流改造，减少雨水灌入，并及时进行污水管网的检修维护和新、改建</w:t>
      </w:r>
      <w:r w:rsidRPr="003457F8">
        <w:rPr>
          <w:rFonts w:cs="Times New Roman"/>
          <w:sz w:val="32"/>
          <w:szCs w:val="32"/>
        </w:rPr>
        <w:t>。</w:t>
      </w:r>
    </w:p>
    <w:p w:rsidR="00E421F5" w:rsidRPr="003457F8" w:rsidRDefault="00F71B7D" w:rsidP="00F71B7D">
      <w:pPr>
        <w:pStyle w:val="11"/>
        <w:spacing w:line="600" w:lineRule="exact"/>
        <w:ind w:firstLine="641"/>
        <w:rPr>
          <w:rFonts w:cs="Times New Roman"/>
          <w:sz w:val="32"/>
          <w:szCs w:val="32"/>
        </w:rPr>
      </w:pPr>
      <w:r w:rsidRPr="003457F8">
        <w:rPr>
          <w:rFonts w:eastAsia="楷体_GB2312" w:cs="Times New Roman"/>
          <w:b/>
          <w:kern w:val="0"/>
          <w:sz w:val="32"/>
          <w:szCs w:val="32"/>
        </w:rPr>
        <w:t>工业水污染治理能力不足。</w:t>
      </w:r>
      <w:r w:rsidRPr="003457F8">
        <w:rPr>
          <w:rFonts w:cs="Times New Roman"/>
          <w:sz w:val="32"/>
          <w:szCs w:val="32"/>
        </w:rPr>
        <w:t>太仓市目前共有</w:t>
      </w:r>
      <w:r w:rsidRPr="003457F8">
        <w:rPr>
          <w:rFonts w:cs="Times New Roman"/>
          <w:sz w:val="32"/>
          <w:szCs w:val="32"/>
        </w:rPr>
        <w:t>177</w:t>
      </w:r>
      <w:r w:rsidRPr="003457F8">
        <w:rPr>
          <w:rFonts w:cs="Times New Roman"/>
          <w:sz w:val="32"/>
          <w:szCs w:val="32"/>
        </w:rPr>
        <w:t>家排放工业废水的工业企业，其中</w:t>
      </w:r>
      <w:r w:rsidRPr="003457F8">
        <w:rPr>
          <w:rFonts w:cs="Times New Roman"/>
          <w:sz w:val="32"/>
          <w:szCs w:val="32"/>
        </w:rPr>
        <w:t>69</w:t>
      </w:r>
      <w:r w:rsidRPr="003457F8">
        <w:rPr>
          <w:rFonts w:cs="Times New Roman"/>
          <w:sz w:val="32"/>
          <w:szCs w:val="32"/>
        </w:rPr>
        <w:t>家接管工业污水</w:t>
      </w:r>
      <w:r w:rsidRPr="003457F8">
        <w:rPr>
          <w:rFonts w:cs="Times New Roman" w:hint="eastAsia"/>
          <w:sz w:val="32"/>
          <w:szCs w:val="32"/>
        </w:rPr>
        <w:t>处理</w:t>
      </w:r>
      <w:r w:rsidRPr="003457F8">
        <w:rPr>
          <w:rFonts w:cs="Times New Roman"/>
          <w:sz w:val="32"/>
          <w:szCs w:val="32"/>
        </w:rPr>
        <w:t>厂，</w:t>
      </w:r>
      <w:r w:rsidRPr="003457F8">
        <w:rPr>
          <w:rFonts w:cs="Times New Roman"/>
          <w:sz w:val="32"/>
          <w:szCs w:val="32"/>
        </w:rPr>
        <w:t>67</w:t>
      </w:r>
      <w:r w:rsidRPr="003457F8">
        <w:rPr>
          <w:rFonts w:cs="Times New Roman"/>
          <w:sz w:val="32"/>
          <w:szCs w:val="32"/>
        </w:rPr>
        <w:t>家接管城镇污水</w:t>
      </w:r>
      <w:r w:rsidRPr="003457F8">
        <w:rPr>
          <w:rFonts w:cs="Times New Roman" w:hint="eastAsia"/>
          <w:sz w:val="32"/>
          <w:szCs w:val="32"/>
        </w:rPr>
        <w:t>处理</w:t>
      </w:r>
      <w:r w:rsidRPr="003457F8">
        <w:rPr>
          <w:rFonts w:cs="Times New Roman"/>
          <w:sz w:val="32"/>
          <w:szCs w:val="32"/>
        </w:rPr>
        <w:t>厂，</w:t>
      </w:r>
      <w:r w:rsidRPr="003457F8">
        <w:rPr>
          <w:rFonts w:cs="Times New Roman"/>
          <w:sz w:val="32"/>
          <w:szCs w:val="32"/>
        </w:rPr>
        <w:t>37</w:t>
      </w:r>
      <w:r w:rsidRPr="003457F8">
        <w:rPr>
          <w:rFonts w:cs="Times New Roman"/>
          <w:sz w:val="32"/>
          <w:szCs w:val="32"/>
        </w:rPr>
        <w:t>家外排入河。目前仅港区内建有</w:t>
      </w:r>
      <w:r w:rsidRPr="003457F8">
        <w:rPr>
          <w:rFonts w:cs="Times New Roman"/>
          <w:sz w:val="32"/>
          <w:szCs w:val="32"/>
        </w:rPr>
        <w:t>1</w:t>
      </w:r>
      <w:r w:rsidRPr="003457F8">
        <w:rPr>
          <w:rFonts w:cs="Times New Roman"/>
          <w:sz w:val="32"/>
          <w:szCs w:val="32"/>
        </w:rPr>
        <w:t>座工业污水处理厂（港城组团污水</w:t>
      </w:r>
      <w:r w:rsidRPr="003457F8">
        <w:rPr>
          <w:rFonts w:cs="Times New Roman" w:hint="eastAsia"/>
          <w:sz w:val="32"/>
          <w:szCs w:val="32"/>
        </w:rPr>
        <w:t>处理</w:t>
      </w:r>
      <w:r w:rsidRPr="003457F8">
        <w:rPr>
          <w:rFonts w:cs="Times New Roman"/>
          <w:sz w:val="32"/>
          <w:szCs w:val="32"/>
        </w:rPr>
        <w:t>厂</w:t>
      </w:r>
      <w:r w:rsidRPr="003457F8">
        <w:rPr>
          <w:rFonts w:cs="Times New Roman" w:hint="eastAsia"/>
          <w:sz w:val="32"/>
          <w:szCs w:val="32"/>
        </w:rPr>
        <w:t>，</w:t>
      </w:r>
      <w:r w:rsidRPr="003457F8">
        <w:rPr>
          <w:rFonts w:cs="Times New Roman" w:hint="eastAsia"/>
          <w:sz w:val="32"/>
          <w:szCs w:val="32"/>
        </w:rPr>
        <w:t>2020</w:t>
      </w:r>
      <w:r w:rsidRPr="003457F8">
        <w:rPr>
          <w:rFonts w:cs="Times New Roman" w:hint="eastAsia"/>
          <w:sz w:val="32"/>
          <w:szCs w:val="32"/>
        </w:rPr>
        <w:t>年稳定达标排放</w:t>
      </w:r>
      <w:r w:rsidRPr="003457F8">
        <w:rPr>
          <w:rFonts w:cs="Times New Roman"/>
          <w:sz w:val="32"/>
          <w:szCs w:val="32"/>
        </w:rPr>
        <w:t>），且接管企业均为港区化工园内的工业企业，其余区镇均缺乏配套的工业污水处理厂，需依托城镇污水</w:t>
      </w:r>
      <w:r w:rsidRPr="003457F8">
        <w:rPr>
          <w:rFonts w:cs="Times New Roman" w:hint="eastAsia"/>
          <w:sz w:val="32"/>
          <w:szCs w:val="32"/>
        </w:rPr>
        <w:t>处理</w:t>
      </w:r>
      <w:r w:rsidRPr="003457F8">
        <w:rPr>
          <w:rFonts w:cs="Times New Roman"/>
          <w:sz w:val="32"/>
          <w:szCs w:val="32"/>
        </w:rPr>
        <w:t>厂处理</w:t>
      </w:r>
      <w:r w:rsidRPr="003457F8">
        <w:rPr>
          <w:rFonts w:cs="Times New Roman" w:hint="eastAsia"/>
          <w:sz w:val="32"/>
          <w:szCs w:val="32"/>
        </w:rPr>
        <w:t>或外排入河，增加了城镇污水处理厂的处理负荷和对外环境的直接影响</w:t>
      </w:r>
      <w:r w:rsidRPr="003457F8">
        <w:rPr>
          <w:rFonts w:cs="Times New Roman"/>
          <w:sz w:val="32"/>
          <w:szCs w:val="32"/>
        </w:rPr>
        <w:t>。因此</w:t>
      </w:r>
      <w:r w:rsidRPr="003457F8">
        <w:rPr>
          <w:rFonts w:cs="Times New Roman" w:hint="eastAsia"/>
          <w:sz w:val="32"/>
          <w:szCs w:val="32"/>
        </w:rPr>
        <w:t>，</w:t>
      </w:r>
      <w:r w:rsidRPr="003457F8">
        <w:rPr>
          <w:rFonts w:cs="Times New Roman"/>
          <w:sz w:val="32"/>
          <w:szCs w:val="32"/>
        </w:rPr>
        <w:t>区域内</w:t>
      </w:r>
      <w:r w:rsidRPr="003457F8">
        <w:rPr>
          <w:rFonts w:cs="Times New Roman" w:hint="eastAsia"/>
          <w:sz w:val="32"/>
          <w:szCs w:val="32"/>
        </w:rPr>
        <w:t>存在</w:t>
      </w:r>
      <w:r w:rsidRPr="003457F8">
        <w:rPr>
          <w:rFonts w:cs="Times New Roman"/>
          <w:sz w:val="32"/>
          <w:szCs w:val="32"/>
        </w:rPr>
        <w:t>工业</w:t>
      </w:r>
      <w:r w:rsidRPr="003457F8">
        <w:rPr>
          <w:rFonts w:cs="Times New Roman" w:hint="eastAsia"/>
          <w:sz w:val="32"/>
          <w:szCs w:val="32"/>
        </w:rPr>
        <w:t>废水</w:t>
      </w:r>
      <w:r w:rsidRPr="003457F8">
        <w:rPr>
          <w:rFonts w:cs="Times New Roman"/>
          <w:sz w:val="32"/>
          <w:szCs w:val="32"/>
        </w:rPr>
        <w:t>集中处理能力不足</w:t>
      </w:r>
      <w:r w:rsidRPr="003457F8">
        <w:rPr>
          <w:rFonts w:cs="Times New Roman" w:hint="eastAsia"/>
          <w:sz w:val="32"/>
          <w:szCs w:val="32"/>
        </w:rPr>
        <w:t>的问题</w:t>
      </w:r>
      <w:r w:rsidRPr="003457F8">
        <w:rPr>
          <w:rFonts w:cs="Times New Roman"/>
          <w:sz w:val="32"/>
          <w:szCs w:val="32"/>
        </w:rPr>
        <w:t>，需进一步加强建设和管理，</w:t>
      </w:r>
      <w:r w:rsidRPr="003457F8">
        <w:rPr>
          <w:rFonts w:cs="Times New Roman" w:hint="eastAsia"/>
          <w:sz w:val="32"/>
          <w:szCs w:val="32"/>
        </w:rPr>
        <w:t>提升处置能力，</w:t>
      </w:r>
      <w:r w:rsidRPr="003457F8">
        <w:rPr>
          <w:rFonts w:cs="Times New Roman"/>
          <w:sz w:val="32"/>
          <w:szCs w:val="32"/>
        </w:rPr>
        <w:t>确保工业</w:t>
      </w:r>
      <w:r w:rsidRPr="003457F8">
        <w:rPr>
          <w:rFonts w:cs="Times New Roman" w:hint="eastAsia"/>
          <w:sz w:val="32"/>
          <w:szCs w:val="32"/>
        </w:rPr>
        <w:t>废水处理</w:t>
      </w:r>
      <w:r w:rsidRPr="003457F8">
        <w:rPr>
          <w:rFonts w:cs="Times New Roman"/>
          <w:sz w:val="32"/>
          <w:szCs w:val="32"/>
        </w:rPr>
        <w:t>到位。</w:t>
      </w:r>
    </w:p>
    <w:p w:rsidR="00E421F5" w:rsidRPr="003457F8" w:rsidRDefault="00F71B7D" w:rsidP="00F71B7D">
      <w:pPr>
        <w:pStyle w:val="a5"/>
        <w:spacing w:line="600" w:lineRule="exact"/>
        <w:ind w:firstLine="641"/>
        <w:rPr>
          <w:rFonts w:eastAsia="仿宋_GB2312" w:cs="Times New Roman"/>
          <w:bCs/>
          <w:kern w:val="2"/>
          <w:sz w:val="32"/>
          <w:szCs w:val="32"/>
        </w:rPr>
      </w:pPr>
      <w:r w:rsidRPr="003457F8">
        <w:rPr>
          <w:rFonts w:eastAsia="楷体_GB2312" w:cs="Times New Roman"/>
          <w:b/>
          <w:bCs/>
          <w:sz w:val="32"/>
          <w:szCs w:val="32"/>
        </w:rPr>
        <w:t>农业面源污染问题仍然存在。</w:t>
      </w:r>
      <w:r w:rsidRPr="003457F8">
        <w:rPr>
          <w:rFonts w:eastAsia="仿宋_GB2312" w:cs="Times New Roman"/>
          <w:bCs/>
          <w:kern w:val="2"/>
          <w:sz w:val="32"/>
          <w:szCs w:val="32"/>
        </w:rPr>
        <w:t>太仓市农业面源污染方面主要存在以下问题：（</w:t>
      </w:r>
      <w:r w:rsidRPr="003457F8">
        <w:rPr>
          <w:rFonts w:eastAsia="仿宋_GB2312" w:cs="Times New Roman"/>
          <w:bCs/>
          <w:kern w:val="2"/>
          <w:sz w:val="32"/>
          <w:szCs w:val="32"/>
        </w:rPr>
        <w:t>1</w:t>
      </w:r>
      <w:r w:rsidRPr="003457F8">
        <w:rPr>
          <w:rFonts w:eastAsia="仿宋_GB2312" w:cs="Times New Roman"/>
          <w:bCs/>
          <w:kern w:val="2"/>
          <w:sz w:val="32"/>
          <w:szCs w:val="32"/>
        </w:rPr>
        <w:t>）种植业污染问题。</w:t>
      </w:r>
      <w:r w:rsidRPr="003457F8">
        <w:rPr>
          <w:rFonts w:eastAsia="仿宋_GB2312" w:cs="Times New Roman"/>
          <w:bCs/>
          <w:sz w:val="32"/>
          <w:szCs w:val="32"/>
        </w:rPr>
        <w:t>太仓市</w:t>
      </w:r>
      <w:r w:rsidRPr="003457F8">
        <w:rPr>
          <w:rFonts w:eastAsia="仿宋_GB2312" w:cs="Times New Roman"/>
          <w:bCs/>
          <w:sz w:val="32"/>
          <w:szCs w:val="32"/>
        </w:rPr>
        <w:t>2019</w:t>
      </w:r>
      <w:r w:rsidRPr="003457F8">
        <w:rPr>
          <w:rFonts w:eastAsia="仿宋_GB2312" w:cs="Times New Roman"/>
          <w:bCs/>
          <w:sz w:val="32"/>
          <w:szCs w:val="32"/>
        </w:rPr>
        <w:t>年耕地面积</w:t>
      </w:r>
      <w:r w:rsidRPr="003457F8">
        <w:rPr>
          <w:rFonts w:eastAsia="仿宋_GB2312" w:cs="Times New Roman"/>
          <w:bCs/>
          <w:sz w:val="32"/>
          <w:szCs w:val="32"/>
        </w:rPr>
        <w:t>20630</w:t>
      </w:r>
      <w:r w:rsidRPr="003457F8">
        <w:rPr>
          <w:rFonts w:eastAsia="仿宋_GB2312" w:cs="Times New Roman"/>
          <w:bCs/>
          <w:sz w:val="32"/>
          <w:szCs w:val="32"/>
        </w:rPr>
        <w:t>公顷，其中旱田</w:t>
      </w:r>
      <w:r w:rsidRPr="003457F8">
        <w:rPr>
          <w:rFonts w:eastAsia="仿宋_GB2312" w:cs="Times New Roman"/>
          <w:bCs/>
          <w:sz w:val="32"/>
          <w:szCs w:val="32"/>
        </w:rPr>
        <w:t>6020</w:t>
      </w:r>
      <w:r w:rsidRPr="003457F8">
        <w:rPr>
          <w:rFonts w:eastAsia="仿宋_GB2312" w:cs="Times New Roman"/>
          <w:bCs/>
          <w:sz w:val="32"/>
          <w:szCs w:val="32"/>
        </w:rPr>
        <w:t>公顷，水田</w:t>
      </w:r>
      <w:r w:rsidRPr="003457F8">
        <w:rPr>
          <w:rFonts w:eastAsia="仿宋_GB2312" w:cs="Times New Roman"/>
          <w:bCs/>
          <w:sz w:val="32"/>
          <w:szCs w:val="32"/>
        </w:rPr>
        <w:t>14610</w:t>
      </w:r>
      <w:r w:rsidRPr="003457F8">
        <w:rPr>
          <w:rFonts w:eastAsia="仿宋_GB2312" w:cs="Times New Roman"/>
          <w:bCs/>
          <w:sz w:val="32"/>
          <w:szCs w:val="32"/>
        </w:rPr>
        <w:t>公顷，主要分布在沙溪镇、太仓港区（浮桥镇）等。</w:t>
      </w:r>
      <w:r w:rsidRPr="003457F8">
        <w:rPr>
          <w:rFonts w:eastAsia="仿宋_GB2312" w:cs="Times New Roman"/>
          <w:bCs/>
          <w:kern w:val="2"/>
          <w:sz w:val="32"/>
          <w:szCs w:val="32"/>
        </w:rPr>
        <w:t>根据《太仓市太湖流域总磷溯源专题研究报告》，平水年太仓市入河总磷负荷主要来源于面源，占总负荷的</w:t>
      </w:r>
      <w:r w:rsidRPr="003457F8">
        <w:rPr>
          <w:rFonts w:eastAsia="仿宋_GB2312" w:cs="Times New Roman"/>
          <w:bCs/>
          <w:kern w:val="2"/>
          <w:sz w:val="32"/>
          <w:szCs w:val="32"/>
        </w:rPr>
        <w:t>79.6%</w:t>
      </w:r>
      <w:r w:rsidRPr="003457F8">
        <w:rPr>
          <w:rFonts w:eastAsia="仿宋_GB2312" w:cs="Times New Roman"/>
          <w:bCs/>
          <w:kern w:val="2"/>
          <w:sz w:val="32"/>
          <w:szCs w:val="32"/>
        </w:rPr>
        <w:t>，其中种植业（水田）污染是太仓市面源污染中总磷的主要污染来源，占比</w:t>
      </w:r>
      <w:r w:rsidRPr="003457F8">
        <w:rPr>
          <w:rFonts w:eastAsia="仿宋_GB2312" w:cs="Times New Roman"/>
          <w:bCs/>
          <w:kern w:val="2"/>
          <w:sz w:val="32"/>
          <w:szCs w:val="32"/>
        </w:rPr>
        <w:t>34.3%</w:t>
      </w:r>
      <w:r w:rsidRPr="003457F8">
        <w:rPr>
          <w:rFonts w:eastAsia="仿宋_GB2312" w:cs="Times New Roman"/>
          <w:bCs/>
          <w:kern w:val="2"/>
          <w:sz w:val="32"/>
          <w:szCs w:val="32"/>
        </w:rPr>
        <w:t>，其次为种植业（旱田），占比</w:t>
      </w:r>
      <w:r w:rsidRPr="003457F8">
        <w:rPr>
          <w:rFonts w:eastAsia="仿宋_GB2312" w:cs="Times New Roman"/>
          <w:bCs/>
          <w:kern w:val="2"/>
          <w:sz w:val="32"/>
          <w:szCs w:val="32"/>
        </w:rPr>
        <w:t>22.7%</w:t>
      </w:r>
      <w:r w:rsidRPr="003457F8">
        <w:rPr>
          <w:rFonts w:eastAsia="仿宋_GB2312" w:cs="Times New Roman"/>
          <w:bCs/>
          <w:kern w:val="2"/>
          <w:sz w:val="32"/>
          <w:szCs w:val="32"/>
        </w:rPr>
        <w:t>。由此可见种植业污染问题在太仓市仍比较突出。种植业总磷主要来自农户施用的化肥，部分散户农田比较分散、缺乏规整，部分农田退水直接通过暗沟排入河中，未采取农田氮磷拦截措施。（</w:t>
      </w:r>
      <w:r w:rsidRPr="003457F8">
        <w:rPr>
          <w:rFonts w:eastAsia="仿宋_GB2312" w:cs="Times New Roman"/>
          <w:bCs/>
          <w:kern w:val="2"/>
          <w:sz w:val="32"/>
          <w:szCs w:val="32"/>
        </w:rPr>
        <w:t>2</w:t>
      </w:r>
      <w:r w:rsidRPr="003457F8">
        <w:rPr>
          <w:rFonts w:eastAsia="仿宋_GB2312" w:cs="Times New Roman"/>
          <w:bCs/>
          <w:kern w:val="2"/>
          <w:sz w:val="32"/>
          <w:szCs w:val="32"/>
        </w:rPr>
        <w:t>）水产养殖问题。总结太仓市多年来水产养殖污染减排措施的执行效果，尚存在尾水净化区配置不全面、尾水净化法缺乏针对性、尾水净化力发挥不充分、尾水外排时监管难到位等问题。目前全市水产养殖面积</w:t>
      </w:r>
      <w:r w:rsidRPr="003457F8">
        <w:rPr>
          <w:rFonts w:eastAsia="仿宋_GB2312" w:cs="Times New Roman"/>
          <w:bCs/>
          <w:kern w:val="2"/>
          <w:sz w:val="32"/>
          <w:szCs w:val="32"/>
        </w:rPr>
        <w:t>1.67</w:t>
      </w:r>
      <w:r w:rsidRPr="003457F8">
        <w:rPr>
          <w:rFonts w:eastAsia="仿宋_GB2312" w:cs="Times New Roman"/>
          <w:bCs/>
          <w:kern w:val="2"/>
          <w:sz w:val="32"/>
          <w:szCs w:val="32"/>
        </w:rPr>
        <w:t>万亩，其中虾蟹等特种水产养殖面积约</w:t>
      </w:r>
      <w:r w:rsidRPr="003457F8">
        <w:rPr>
          <w:rFonts w:eastAsia="仿宋_GB2312" w:cs="Times New Roman"/>
          <w:bCs/>
          <w:kern w:val="2"/>
          <w:sz w:val="32"/>
          <w:szCs w:val="32"/>
        </w:rPr>
        <w:t>1.5</w:t>
      </w:r>
      <w:r w:rsidRPr="003457F8">
        <w:rPr>
          <w:rFonts w:eastAsia="仿宋_GB2312" w:cs="Times New Roman"/>
          <w:bCs/>
          <w:kern w:val="2"/>
          <w:sz w:val="32"/>
          <w:szCs w:val="32"/>
        </w:rPr>
        <w:t>万亩，占比约</w:t>
      </w:r>
      <w:r w:rsidRPr="003457F8">
        <w:rPr>
          <w:rFonts w:eastAsia="仿宋_GB2312" w:cs="Times New Roman"/>
          <w:bCs/>
          <w:kern w:val="2"/>
          <w:sz w:val="32"/>
          <w:szCs w:val="32"/>
        </w:rPr>
        <w:t>90%</w:t>
      </w:r>
      <w:r w:rsidRPr="003457F8">
        <w:rPr>
          <w:rFonts w:eastAsia="仿宋_GB2312" w:cs="Times New Roman"/>
          <w:bCs/>
          <w:kern w:val="2"/>
          <w:sz w:val="32"/>
          <w:szCs w:val="32"/>
        </w:rPr>
        <w:t>。</w:t>
      </w:r>
      <w:r w:rsidRPr="003457F8">
        <w:rPr>
          <w:rFonts w:eastAsia="仿宋_GB2312" w:cs="Times New Roman"/>
          <w:bCs/>
          <w:kern w:val="2"/>
          <w:sz w:val="32"/>
          <w:szCs w:val="32"/>
        </w:rPr>
        <w:t>2011-2020</w:t>
      </w:r>
      <w:r w:rsidRPr="003457F8">
        <w:rPr>
          <w:rFonts w:eastAsia="仿宋_GB2312" w:cs="Times New Roman"/>
          <w:bCs/>
          <w:kern w:val="2"/>
          <w:sz w:val="32"/>
          <w:szCs w:val="32"/>
        </w:rPr>
        <w:t>年以来共完成养殖池塘高标准改造面积</w:t>
      </w:r>
      <w:r w:rsidRPr="003457F8">
        <w:rPr>
          <w:rFonts w:eastAsia="仿宋_GB2312" w:cs="Times New Roman"/>
          <w:bCs/>
          <w:kern w:val="2"/>
          <w:sz w:val="32"/>
          <w:szCs w:val="32"/>
        </w:rPr>
        <w:t>9200</w:t>
      </w:r>
      <w:r w:rsidRPr="003457F8">
        <w:rPr>
          <w:rFonts w:eastAsia="仿宋_GB2312" w:cs="Times New Roman"/>
          <w:bCs/>
          <w:kern w:val="2"/>
          <w:sz w:val="32"/>
          <w:szCs w:val="32"/>
        </w:rPr>
        <w:t>亩，尚有</w:t>
      </w:r>
      <w:r w:rsidRPr="003457F8">
        <w:rPr>
          <w:rFonts w:eastAsia="仿宋_GB2312" w:cs="Times New Roman"/>
          <w:bCs/>
          <w:kern w:val="2"/>
          <w:sz w:val="32"/>
          <w:szCs w:val="32"/>
        </w:rPr>
        <w:t>7</w:t>
      </w:r>
      <w:r w:rsidRPr="003457F8">
        <w:rPr>
          <w:rFonts w:eastAsia="仿宋_GB2312" w:cs="Times New Roman"/>
          <w:bCs/>
          <w:kern w:val="2"/>
          <w:sz w:val="32"/>
          <w:szCs w:val="32"/>
        </w:rPr>
        <w:t>个区镇的</w:t>
      </w:r>
      <w:r w:rsidRPr="003457F8">
        <w:rPr>
          <w:rFonts w:eastAsia="仿宋_GB2312" w:cs="Times New Roman"/>
          <w:bCs/>
          <w:kern w:val="2"/>
          <w:sz w:val="32"/>
          <w:szCs w:val="32"/>
        </w:rPr>
        <w:t>7500</w:t>
      </w:r>
      <w:r w:rsidRPr="003457F8">
        <w:rPr>
          <w:rFonts w:eastAsia="仿宋_GB2312" w:cs="Times New Roman"/>
          <w:bCs/>
          <w:kern w:val="2"/>
          <w:sz w:val="32"/>
          <w:szCs w:val="32"/>
        </w:rPr>
        <w:t>亩池塘未完成高标准改造。此外，池塘内水质往往优于水源水质，但冬季清塘时水质不良也会影响到外源水质，且尚有散户养殖区域未流转水面设立净化区。</w:t>
      </w:r>
    </w:p>
    <w:p w:rsidR="00E421F5" w:rsidRPr="003457F8" w:rsidRDefault="00F71B7D" w:rsidP="00F71B7D">
      <w:pPr>
        <w:spacing w:line="600" w:lineRule="exact"/>
        <w:ind w:firstLine="641"/>
        <w:rPr>
          <w:rFonts w:cs="Times New Roman"/>
        </w:rPr>
      </w:pPr>
      <w:r w:rsidRPr="003457F8">
        <w:rPr>
          <w:rFonts w:eastAsia="楷体_GB2312" w:cs="Times New Roman"/>
          <w:b/>
          <w:bCs/>
          <w:kern w:val="0"/>
          <w:szCs w:val="32"/>
        </w:rPr>
        <w:t>水环境监测监管能力不足。</w:t>
      </w:r>
      <w:r w:rsidRPr="003457F8">
        <w:rPr>
          <w:rFonts w:cs="Times New Roman"/>
          <w:bCs/>
          <w:szCs w:val="32"/>
        </w:rPr>
        <w:t>太仓市水环境监测监管方面仍存在以下问题：（</w:t>
      </w:r>
      <w:r w:rsidRPr="003457F8">
        <w:rPr>
          <w:rFonts w:cs="Times New Roman"/>
          <w:bCs/>
          <w:szCs w:val="32"/>
        </w:rPr>
        <w:t>1</w:t>
      </w:r>
      <w:r w:rsidRPr="003457F8">
        <w:rPr>
          <w:rFonts w:cs="Times New Roman"/>
          <w:bCs/>
          <w:szCs w:val="32"/>
        </w:rPr>
        <w:t>）水环境监管精细化水平有待提高。进入</w:t>
      </w:r>
      <w:r w:rsidRPr="003457F8">
        <w:rPr>
          <w:rFonts w:cs="Times New Roman"/>
          <w:bCs/>
          <w:szCs w:val="32"/>
        </w:rPr>
        <w:t>“</w:t>
      </w:r>
      <w:r w:rsidRPr="003457F8">
        <w:rPr>
          <w:rFonts w:cs="Times New Roman"/>
          <w:bCs/>
          <w:szCs w:val="32"/>
        </w:rPr>
        <w:t>十四五</w:t>
      </w:r>
      <w:r w:rsidRPr="003457F8">
        <w:rPr>
          <w:rFonts w:cs="Times New Roman"/>
          <w:bCs/>
          <w:szCs w:val="32"/>
        </w:rPr>
        <w:t>”</w:t>
      </w:r>
      <w:r w:rsidRPr="003457F8">
        <w:rPr>
          <w:rFonts w:cs="Times New Roman"/>
          <w:bCs/>
          <w:szCs w:val="32"/>
        </w:rPr>
        <w:t>时期，太仓市国、省考断面数量由</w:t>
      </w:r>
      <w:r w:rsidRPr="003457F8">
        <w:rPr>
          <w:rFonts w:cs="Times New Roman"/>
          <w:bCs/>
          <w:szCs w:val="32"/>
        </w:rPr>
        <w:t>6</w:t>
      </w:r>
      <w:r w:rsidRPr="003457F8">
        <w:rPr>
          <w:rFonts w:cs="Times New Roman"/>
          <w:bCs/>
          <w:szCs w:val="32"/>
        </w:rPr>
        <w:t>个增加到</w:t>
      </w:r>
      <w:r w:rsidRPr="003457F8">
        <w:rPr>
          <w:rFonts w:cs="Times New Roman"/>
          <w:bCs/>
          <w:szCs w:val="32"/>
        </w:rPr>
        <w:t>12</w:t>
      </w:r>
      <w:r w:rsidRPr="003457F8">
        <w:rPr>
          <w:rFonts w:cs="Times New Roman"/>
          <w:bCs/>
          <w:szCs w:val="32"/>
        </w:rPr>
        <w:t>个，考核数量大幅增加，考核点位也相应增加，考核压力加大。但对断面水质影响较大的主要支流、污染区域等污染来源尚未摸清，断面水污染防治责任未有效传导至镇级或主要排污区域，水环境监管仍较粗放。（</w:t>
      </w:r>
      <w:r w:rsidRPr="003457F8">
        <w:rPr>
          <w:rFonts w:cs="Times New Roman"/>
          <w:bCs/>
          <w:szCs w:val="32"/>
        </w:rPr>
        <w:t>2</w:t>
      </w:r>
      <w:r w:rsidRPr="003457F8">
        <w:rPr>
          <w:rFonts w:cs="Times New Roman"/>
          <w:bCs/>
          <w:szCs w:val="32"/>
        </w:rPr>
        <w:t>）水环境监测监控能力有待提升。目前全市共有水环境质量监测站点</w:t>
      </w:r>
      <w:r w:rsidRPr="003457F8">
        <w:rPr>
          <w:rFonts w:cs="Times New Roman"/>
          <w:bCs/>
          <w:szCs w:val="32"/>
        </w:rPr>
        <w:t>17</w:t>
      </w:r>
      <w:r w:rsidRPr="003457F8">
        <w:rPr>
          <w:rFonts w:cs="Times New Roman"/>
          <w:bCs/>
          <w:szCs w:val="32"/>
        </w:rPr>
        <w:t>个，基本覆盖饮用水源地、国、省控断面及主要河湖关键点位，但是对影响国省控断面水质的支流支浜覆</w:t>
      </w:r>
      <w:r w:rsidRPr="003457F8">
        <w:rPr>
          <w:rFonts w:cs="Times New Roman"/>
          <w:szCs w:val="32"/>
        </w:rPr>
        <w:t>盖率不足。监测指标目前主要关注水质指标，缺乏流量、流向监测数据，无法及时研判污染来源和扩散方向，且在水生态方面也未开展系统的监测。此外，监测监控信息化平台的集成水平不高，部门之间的生态环境数据共享机制有待完善</w:t>
      </w:r>
      <w:r w:rsidRPr="003457F8">
        <w:rPr>
          <w:rFonts w:cs="Times New Roman"/>
          <w:bCs/>
          <w:szCs w:val="32"/>
        </w:rPr>
        <w:t>。</w:t>
      </w:r>
    </w:p>
    <w:p w:rsidR="00E421F5" w:rsidRPr="003457F8" w:rsidRDefault="00F71B7D" w:rsidP="00F71B7D">
      <w:pPr>
        <w:pStyle w:val="3"/>
        <w:spacing w:before="156" w:after="156"/>
        <w:rPr>
          <w:rFonts w:cs="Times New Roman"/>
        </w:rPr>
      </w:pPr>
      <w:r w:rsidRPr="003457F8">
        <w:rPr>
          <w:rFonts w:cs="Times New Roman"/>
        </w:rPr>
        <w:t>二、河湖水生态系统亟待整体修复</w:t>
      </w:r>
    </w:p>
    <w:p w:rsidR="00E421F5" w:rsidRPr="003457F8" w:rsidRDefault="00F71B7D">
      <w:pPr>
        <w:spacing w:line="600" w:lineRule="exact"/>
        <w:ind w:firstLine="640"/>
        <w:rPr>
          <w:rFonts w:cs="Times New Roman"/>
        </w:rPr>
      </w:pPr>
      <w:r w:rsidRPr="003457F8">
        <w:rPr>
          <w:rFonts w:cs="Times New Roman"/>
          <w:bCs/>
          <w:szCs w:val="32"/>
        </w:rPr>
        <w:t>“</w:t>
      </w:r>
      <w:r w:rsidRPr="003457F8">
        <w:rPr>
          <w:rFonts w:cs="Times New Roman"/>
          <w:bCs/>
          <w:szCs w:val="32"/>
        </w:rPr>
        <w:t>十三五</w:t>
      </w:r>
      <w:r w:rsidRPr="003457F8">
        <w:rPr>
          <w:rFonts w:cs="Times New Roman"/>
          <w:bCs/>
          <w:szCs w:val="32"/>
        </w:rPr>
        <w:t>”</w:t>
      </w:r>
      <w:r w:rsidRPr="003457F8">
        <w:rPr>
          <w:rFonts w:cs="Times New Roman"/>
          <w:bCs/>
          <w:szCs w:val="32"/>
        </w:rPr>
        <w:t>期间，太仓市水生态环境治理取得了一定的成效</w:t>
      </w:r>
      <w:r w:rsidRPr="003457F8">
        <w:rPr>
          <w:rFonts w:cs="Times New Roman"/>
        </w:rPr>
        <w:t>，但是仍存在河湖水生生物多样性不足，生态系统受损等问题。河湖水生态修复是一个漫长的过程，目前我市的</w:t>
      </w:r>
      <w:r w:rsidRPr="003457F8">
        <w:rPr>
          <w:rFonts w:cs="Times New Roman"/>
          <w:bCs/>
          <w:szCs w:val="32"/>
        </w:rPr>
        <w:t>水生态系统修复尚处在初级阶段，河湖良性的保护与利用体系还未形成，</w:t>
      </w:r>
      <w:r w:rsidRPr="003457F8">
        <w:rPr>
          <w:rFonts w:cs="Times New Roman"/>
        </w:rPr>
        <w:t>在滨岸带生态系统的调查和保护、河湖水生态系统结构的调查和优化等方面相对薄弱，存在基础信息和科技支撑不够、水生态监测系统性不强、</w:t>
      </w:r>
      <w:r w:rsidRPr="003457F8">
        <w:rPr>
          <w:rFonts w:cs="Times New Roman"/>
          <w:bCs/>
          <w:szCs w:val="32"/>
        </w:rPr>
        <w:t>生态清淤后续淤泥资源化利用、河湖生态水位、水生态修复等关键技术和机理研究</w:t>
      </w:r>
      <w:r w:rsidRPr="003457F8">
        <w:rPr>
          <w:rFonts w:cs="Times New Roman"/>
        </w:rPr>
        <w:t>不足等问题</w:t>
      </w:r>
      <w:r w:rsidRPr="003457F8">
        <w:rPr>
          <w:rFonts w:cs="Times New Roman"/>
          <w:bCs/>
          <w:szCs w:val="32"/>
        </w:rPr>
        <w:t>，生态功能修复推进进度较缓，水生态良性循环任重道远。</w:t>
      </w:r>
      <w:r w:rsidRPr="003457F8">
        <w:rPr>
          <w:rFonts w:cs="Times New Roman"/>
        </w:rPr>
        <w:t>因此，亟需加强全市河湖的生态治理，在水质达标的同时，改善河湖生境，恢复河湖水生态，增强人民群众对水质改善的获得感。</w:t>
      </w:r>
    </w:p>
    <w:p w:rsidR="00E421F5" w:rsidRPr="003457F8" w:rsidRDefault="00F71B7D" w:rsidP="00F71B7D">
      <w:pPr>
        <w:pStyle w:val="3"/>
        <w:spacing w:before="156" w:after="156"/>
        <w:rPr>
          <w:rFonts w:cs="Times New Roman"/>
        </w:rPr>
      </w:pPr>
      <w:r w:rsidRPr="003457F8">
        <w:rPr>
          <w:rFonts w:cs="Times New Roman"/>
        </w:rPr>
        <w:t>三、沿江水环境风险防控</w:t>
      </w:r>
    </w:p>
    <w:p w:rsidR="00E421F5" w:rsidRPr="003457F8" w:rsidRDefault="00F71B7D">
      <w:pPr>
        <w:ind w:firstLine="640"/>
        <w:rPr>
          <w:rFonts w:cs="Times New Roman"/>
          <w:bCs/>
          <w:szCs w:val="32"/>
        </w:rPr>
      </w:pPr>
      <w:r w:rsidRPr="003457F8">
        <w:rPr>
          <w:rFonts w:cs="Times New Roman"/>
          <w:bCs/>
          <w:szCs w:val="32"/>
        </w:rPr>
        <w:t>太仓港区建有临江产业集聚区和港口物流先导区，全区共引进各类内外资项目</w:t>
      </w:r>
      <w:r w:rsidRPr="003457F8">
        <w:rPr>
          <w:rFonts w:cs="Times New Roman"/>
          <w:bCs/>
          <w:szCs w:val="32"/>
        </w:rPr>
        <w:t>630</w:t>
      </w:r>
      <w:r w:rsidRPr="003457F8">
        <w:rPr>
          <w:rFonts w:cs="Times New Roman"/>
          <w:bCs/>
          <w:szCs w:val="32"/>
        </w:rPr>
        <w:t>多家，是长三角地区石化原料仓储中转基地，建成大小各类泊位</w:t>
      </w:r>
      <w:r w:rsidRPr="003457F8">
        <w:rPr>
          <w:rFonts w:cs="Times New Roman"/>
          <w:bCs/>
          <w:szCs w:val="32"/>
        </w:rPr>
        <w:t>52</w:t>
      </w:r>
      <w:r w:rsidRPr="003457F8">
        <w:rPr>
          <w:rFonts w:cs="Times New Roman"/>
          <w:bCs/>
          <w:szCs w:val="32"/>
        </w:rPr>
        <w:t>个，其中万吨级以上泊位</w:t>
      </w:r>
      <w:r w:rsidRPr="003457F8">
        <w:rPr>
          <w:rFonts w:cs="Times New Roman"/>
          <w:bCs/>
          <w:szCs w:val="32"/>
        </w:rPr>
        <w:t>28</w:t>
      </w:r>
      <w:r w:rsidRPr="003457F8">
        <w:rPr>
          <w:rFonts w:cs="Times New Roman"/>
          <w:bCs/>
          <w:szCs w:val="32"/>
        </w:rPr>
        <w:t>个，辖区内</w:t>
      </w:r>
      <w:r w:rsidRPr="003457F8">
        <w:rPr>
          <w:rFonts w:cs="Times New Roman"/>
          <w:bCs/>
          <w:szCs w:val="32"/>
        </w:rPr>
        <w:t>3</w:t>
      </w:r>
      <w:r w:rsidRPr="003457F8">
        <w:rPr>
          <w:rFonts w:cs="Times New Roman"/>
          <w:bCs/>
          <w:szCs w:val="32"/>
        </w:rPr>
        <w:t>家危化品码头共计</w:t>
      </w:r>
      <w:r w:rsidRPr="003457F8">
        <w:rPr>
          <w:rFonts w:cs="Times New Roman"/>
          <w:bCs/>
          <w:szCs w:val="32"/>
        </w:rPr>
        <w:t>16</w:t>
      </w:r>
      <w:r w:rsidRPr="003457F8">
        <w:rPr>
          <w:rFonts w:cs="Times New Roman"/>
          <w:bCs/>
          <w:szCs w:val="32"/>
        </w:rPr>
        <w:t>个泊位。沿江化工企业和码头众多，存在化学品泄漏风险，对饮水水源地、生态湿地等重要环保敏感区域的水环境管理和风险防控产生较大压力。此外，上游污水下泄、交通运输特别是水上交通运输的易燃易爆品、石化产品、有毒有害危险品进入长江，极易引发水污染事故。</w:t>
      </w:r>
    </w:p>
    <w:p w:rsidR="00E421F5" w:rsidRPr="003457F8" w:rsidRDefault="00F71B7D">
      <w:pPr>
        <w:pStyle w:val="1"/>
        <w:rPr>
          <w:rFonts w:cs="Times New Roman"/>
        </w:rPr>
      </w:pPr>
      <w:bookmarkStart w:id="4" w:name="_Toc22222"/>
      <w:r w:rsidRPr="003457F8">
        <w:rPr>
          <w:rFonts w:cs="Times New Roman"/>
        </w:rPr>
        <w:t>第二章</w:t>
      </w:r>
      <w:r w:rsidRPr="003457F8">
        <w:rPr>
          <w:rFonts w:cs="Times New Roman"/>
        </w:rPr>
        <w:t xml:space="preserve"> </w:t>
      </w:r>
      <w:r w:rsidRPr="003457F8">
        <w:rPr>
          <w:rFonts w:cs="Times New Roman"/>
        </w:rPr>
        <w:t>指导思想、基本原则、主要目标</w:t>
      </w:r>
      <w:bookmarkEnd w:id="4"/>
    </w:p>
    <w:p w:rsidR="00E421F5" w:rsidRPr="003457F8" w:rsidRDefault="00F71B7D">
      <w:pPr>
        <w:pStyle w:val="2"/>
        <w:ind w:firstLine="723"/>
        <w:rPr>
          <w:rFonts w:cs="Times New Roman"/>
        </w:rPr>
      </w:pPr>
      <w:bookmarkStart w:id="5" w:name="_Toc26329"/>
      <w:r w:rsidRPr="003457F8">
        <w:rPr>
          <w:rFonts w:cs="Times New Roman"/>
        </w:rPr>
        <w:t>第一节</w:t>
      </w:r>
      <w:r w:rsidRPr="003457F8">
        <w:rPr>
          <w:rFonts w:cs="Times New Roman"/>
        </w:rPr>
        <w:t xml:space="preserve"> </w:t>
      </w:r>
      <w:r w:rsidRPr="003457F8">
        <w:rPr>
          <w:rFonts w:cs="Times New Roman"/>
        </w:rPr>
        <w:t>指导思想</w:t>
      </w:r>
      <w:bookmarkEnd w:id="5"/>
    </w:p>
    <w:p w:rsidR="00E421F5" w:rsidRPr="003457F8" w:rsidRDefault="00F71B7D">
      <w:pPr>
        <w:spacing w:line="600" w:lineRule="exact"/>
        <w:ind w:firstLine="640"/>
        <w:rPr>
          <w:rFonts w:cs="Times New Roman"/>
        </w:rPr>
      </w:pPr>
      <w:r w:rsidRPr="003457F8">
        <w:rPr>
          <w:rFonts w:cs="Times New Roman"/>
        </w:rPr>
        <w:t>坚持以习近平新时代中国特色社会主义思想为指导，全面贯彻党的十九大和十九届二中、三中、四中、五中全会精神，深入落实习近平生态文明思想和习近平总书记对江苏、对苏州工作系列重要讲话指示精神，紧紧围绕</w:t>
      </w:r>
      <w:r w:rsidRPr="003457F8">
        <w:rPr>
          <w:rFonts w:cs="Times New Roman"/>
        </w:rPr>
        <w:t>“</w:t>
      </w:r>
      <w:r w:rsidRPr="003457F8">
        <w:rPr>
          <w:rFonts w:cs="Times New Roman"/>
        </w:rPr>
        <w:t>五位一体</w:t>
      </w:r>
      <w:r w:rsidRPr="003457F8">
        <w:rPr>
          <w:rFonts w:cs="Times New Roman"/>
        </w:rPr>
        <w:t>”</w:t>
      </w:r>
      <w:r w:rsidRPr="003457F8">
        <w:rPr>
          <w:rFonts w:cs="Times New Roman"/>
        </w:rPr>
        <w:t>总体布局和</w:t>
      </w:r>
      <w:r w:rsidRPr="003457F8">
        <w:rPr>
          <w:rFonts w:cs="Times New Roman"/>
        </w:rPr>
        <w:t>“</w:t>
      </w:r>
      <w:r w:rsidRPr="003457F8">
        <w:rPr>
          <w:rFonts w:cs="Times New Roman"/>
        </w:rPr>
        <w:t>四个全面</w:t>
      </w:r>
      <w:r w:rsidRPr="003457F8">
        <w:rPr>
          <w:rFonts w:cs="Times New Roman"/>
        </w:rPr>
        <w:t>”</w:t>
      </w:r>
      <w:r w:rsidRPr="003457F8">
        <w:rPr>
          <w:rFonts w:cs="Times New Roman"/>
        </w:rPr>
        <w:t>战略布局，牢固树立绿水青山就是金山银山的理念，紧扣</w:t>
      </w:r>
      <w:r w:rsidRPr="003457F8">
        <w:rPr>
          <w:rFonts w:cs="Times New Roman"/>
        </w:rPr>
        <w:t>“</w:t>
      </w:r>
      <w:r w:rsidRPr="003457F8">
        <w:rPr>
          <w:rFonts w:cs="Times New Roman"/>
        </w:rPr>
        <w:t>现代田园城、幸福金太仓</w:t>
      </w:r>
      <w:r w:rsidRPr="003457F8">
        <w:rPr>
          <w:rFonts w:cs="Times New Roman"/>
        </w:rPr>
        <w:t>”</w:t>
      </w:r>
      <w:r w:rsidRPr="003457F8">
        <w:rPr>
          <w:rFonts w:cs="Times New Roman"/>
        </w:rPr>
        <w:t>发展愿景，深刻把握</w:t>
      </w:r>
      <w:r w:rsidRPr="003457F8">
        <w:rPr>
          <w:rFonts w:cs="Times New Roman"/>
        </w:rPr>
        <w:t>“</w:t>
      </w:r>
      <w:r w:rsidRPr="003457F8">
        <w:rPr>
          <w:rFonts w:cs="Times New Roman"/>
        </w:rPr>
        <w:t>争当表率、争做示范、走在前列</w:t>
      </w:r>
      <w:r w:rsidRPr="003457F8">
        <w:rPr>
          <w:rFonts w:cs="Times New Roman"/>
        </w:rPr>
        <w:t>”</w:t>
      </w:r>
      <w:r w:rsidRPr="003457F8">
        <w:rPr>
          <w:rFonts w:cs="Times New Roman"/>
        </w:rPr>
        <w:t>总体要求，面向</w:t>
      </w:r>
      <w:r w:rsidRPr="003457F8">
        <w:rPr>
          <w:rFonts w:cs="Times New Roman"/>
        </w:rPr>
        <w:t>“</w:t>
      </w:r>
      <w:r w:rsidRPr="003457F8">
        <w:rPr>
          <w:rFonts w:cs="Times New Roman"/>
        </w:rPr>
        <w:t>美丽太仓</w:t>
      </w:r>
      <w:r w:rsidRPr="003457F8">
        <w:rPr>
          <w:rFonts w:cs="Times New Roman"/>
        </w:rPr>
        <w:t>”</w:t>
      </w:r>
      <w:r w:rsidRPr="003457F8">
        <w:rPr>
          <w:rFonts w:cs="Times New Roman"/>
        </w:rPr>
        <w:t>建设目标，突出流域特色，以水环境质量为核心，深入打好水污染防治攻坚战，以河湖为统领，污染减排和生态扩容两手发力，统筹水环境、水生态、水资源等要素，坚持问题导向，突出精准治污、科学治污、依法治污，不断提升治理体系和治理能力现代化水平，持续改善水生态环境质量，促进经济社会发展全面绿色转型，努力打造长江经济带绿色发展示范带，</w:t>
      </w:r>
      <w:r w:rsidRPr="003457F8">
        <w:rPr>
          <w:rFonts w:cs="Times New Roman"/>
          <w:szCs w:val="32"/>
        </w:rPr>
        <w:t>为</w:t>
      </w:r>
      <w:r w:rsidRPr="003457F8">
        <w:rPr>
          <w:rFonts w:cs="Times New Roman"/>
        </w:rPr>
        <w:t>实现</w:t>
      </w:r>
      <w:r w:rsidRPr="003457F8">
        <w:rPr>
          <w:rFonts w:cs="Times New Roman"/>
        </w:rPr>
        <w:t>2035</w:t>
      </w:r>
      <w:r w:rsidRPr="003457F8">
        <w:rPr>
          <w:rFonts w:cs="Times New Roman"/>
        </w:rPr>
        <w:t>年美丽太仓建设目标奠定良好基础。</w:t>
      </w:r>
    </w:p>
    <w:p w:rsidR="00E421F5" w:rsidRPr="003457F8" w:rsidRDefault="00F71B7D">
      <w:pPr>
        <w:pStyle w:val="2"/>
        <w:ind w:firstLine="723"/>
        <w:rPr>
          <w:rFonts w:cs="Times New Roman"/>
        </w:rPr>
      </w:pPr>
      <w:bookmarkStart w:id="6" w:name="_Toc2341"/>
      <w:r w:rsidRPr="003457F8">
        <w:rPr>
          <w:rFonts w:cs="Times New Roman"/>
        </w:rPr>
        <w:t>第二节</w:t>
      </w:r>
      <w:r w:rsidRPr="003457F8">
        <w:rPr>
          <w:rFonts w:cs="Times New Roman"/>
        </w:rPr>
        <w:t xml:space="preserve"> </w:t>
      </w:r>
      <w:r w:rsidRPr="003457F8">
        <w:rPr>
          <w:rFonts w:cs="Times New Roman"/>
        </w:rPr>
        <w:t>基本原则</w:t>
      </w:r>
      <w:bookmarkEnd w:id="6"/>
    </w:p>
    <w:p w:rsidR="00E421F5" w:rsidRPr="003457F8" w:rsidRDefault="00F71B7D">
      <w:pPr>
        <w:ind w:firstLine="643"/>
        <w:rPr>
          <w:rFonts w:cs="Times New Roman"/>
        </w:rPr>
      </w:pPr>
      <w:r w:rsidRPr="003457F8">
        <w:rPr>
          <w:rFonts w:cs="Times New Roman"/>
          <w:b/>
        </w:rPr>
        <w:t>——</w:t>
      </w:r>
      <w:r w:rsidRPr="003457F8">
        <w:rPr>
          <w:rFonts w:cs="Times New Roman"/>
          <w:b/>
        </w:rPr>
        <w:t>生态优先，绿色发展。</w:t>
      </w:r>
      <w:r w:rsidRPr="003457F8">
        <w:rPr>
          <w:rFonts w:cs="Times New Roman"/>
          <w:szCs w:val="32"/>
        </w:rPr>
        <w:t>牢固树立</w:t>
      </w:r>
      <w:r w:rsidRPr="003457F8">
        <w:rPr>
          <w:rFonts w:cs="Times New Roman"/>
          <w:szCs w:val="32"/>
        </w:rPr>
        <w:t>“</w:t>
      </w:r>
      <w:r w:rsidRPr="003457F8">
        <w:rPr>
          <w:rFonts w:cs="Times New Roman"/>
          <w:szCs w:val="32"/>
        </w:rPr>
        <w:t>绿水青山就是金山银山</w:t>
      </w:r>
      <w:r w:rsidRPr="003457F8">
        <w:rPr>
          <w:rFonts w:cs="Times New Roman"/>
          <w:szCs w:val="32"/>
        </w:rPr>
        <w:t>”</w:t>
      </w:r>
      <w:r w:rsidRPr="003457F8">
        <w:rPr>
          <w:rFonts w:cs="Times New Roman"/>
          <w:szCs w:val="32"/>
        </w:rPr>
        <w:t>理念，围绕长三角一体化、长江经济带、</w:t>
      </w:r>
      <w:r w:rsidRPr="003457F8">
        <w:rPr>
          <w:rFonts w:cs="Times New Roman"/>
          <w:szCs w:val="32"/>
        </w:rPr>
        <w:t>“</w:t>
      </w:r>
      <w:r w:rsidRPr="003457F8">
        <w:rPr>
          <w:rFonts w:cs="Times New Roman"/>
          <w:szCs w:val="32"/>
        </w:rPr>
        <w:t>一带一路</w:t>
      </w:r>
      <w:r w:rsidRPr="003457F8">
        <w:rPr>
          <w:rFonts w:cs="Times New Roman"/>
          <w:szCs w:val="32"/>
        </w:rPr>
        <w:t>”</w:t>
      </w:r>
      <w:r w:rsidRPr="003457F8">
        <w:rPr>
          <w:rFonts w:cs="Times New Roman"/>
          <w:szCs w:val="32"/>
        </w:rPr>
        <w:t>等重大战略决策部署，</w:t>
      </w:r>
      <w:r w:rsidRPr="003457F8">
        <w:rPr>
          <w:rFonts w:cs="Times New Roman"/>
        </w:rPr>
        <w:t>注重保护与发展的协同性、联动性、整体性，以水定城、以水定地、以水定人、以水定产，促进经济社会发展与水资源水环境承载能力相协调，以高水平保护引导推动高质量发展，</w:t>
      </w:r>
      <w:r w:rsidRPr="003457F8">
        <w:rPr>
          <w:rFonts w:cs="Times New Roman"/>
          <w:szCs w:val="32"/>
        </w:rPr>
        <w:t>不断提升经济社会发展的</w:t>
      </w:r>
      <w:r w:rsidRPr="003457F8">
        <w:rPr>
          <w:rFonts w:cs="Times New Roman"/>
          <w:szCs w:val="32"/>
        </w:rPr>
        <w:t>“</w:t>
      </w:r>
      <w:r w:rsidRPr="003457F8">
        <w:rPr>
          <w:rFonts w:cs="Times New Roman"/>
          <w:szCs w:val="32"/>
        </w:rPr>
        <w:t>绿色含量</w:t>
      </w:r>
      <w:r w:rsidRPr="003457F8">
        <w:rPr>
          <w:rFonts w:cs="Times New Roman"/>
          <w:szCs w:val="32"/>
        </w:rPr>
        <w:t>”</w:t>
      </w:r>
      <w:r w:rsidRPr="003457F8">
        <w:rPr>
          <w:rFonts w:cs="Times New Roman"/>
          <w:szCs w:val="32"/>
        </w:rPr>
        <w:t>。</w:t>
      </w:r>
    </w:p>
    <w:p w:rsidR="00E421F5" w:rsidRPr="003457F8" w:rsidRDefault="00F71B7D">
      <w:pPr>
        <w:ind w:firstLine="643"/>
        <w:rPr>
          <w:rFonts w:cs="Times New Roman"/>
          <w:szCs w:val="32"/>
        </w:rPr>
      </w:pPr>
      <w:r w:rsidRPr="003457F8">
        <w:rPr>
          <w:rFonts w:cs="Times New Roman"/>
          <w:b/>
        </w:rPr>
        <w:t>——</w:t>
      </w:r>
      <w:r w:rsidRPr="003457F8">
        <w:rPr>
          <w:rFonts w:cs="Times New Roman"/>
          <w:b/>
        </w:rPr>
        <w:t>以人为本、可观可感。</w:t>
      </w:r>
      <w:r w:rsidRPr="003457F8">
        <w:rPr>
          <w:rFonts w:cs="Times New Roman"/>
        </w:rPr>
        <w:t>坚持以人民为中心，积极回应群众关切，顺应群众对美丽河湖的向往，统筹城乡环境治理和改善农村人居环境，着力解决人民群众关心的水生态环境问题，不断提供更多优质的水生</w:t>
      </w:r>
      <w:r w:rsidRPr="003457F8">
        <w:rPr>
          <w:rFonts w:cs="Times New Roman"/>
          <w:szCs w:val="32"/>
        </w:rPr>
        <w:t>态产品，能够持续满足人民群众景观、休闲、垂钓、游泳等亲水需求，不断增强人民群众获得感、幸福感、安全感。</w:t>
      </w:r>
    </w:p>
    <w:p w:rsidR="00E421F5" w:rsidRPr="003457F8" w:rsidRDefault="00F71B7D">
      <w:pPr>
        <w:ind w:firstLine="643"/>
        <w:rPr>
          <w:rFonts w:cs="Times New Roman"/>
        </w:rPr>
      </w:pPr>
      <w:r w:rsidRPr="003457F8">
        <w:rPr>
          <w:rFonts w:cs="Times New Roman"/>
          <w:b/>
        </w:rPr>
        <w:t>——</w:t>
      </w:r>
      <w:r w:rsidRPr="003457F8">
        <w:rPr>
          <w:rFonts w:cs="Times New Roman"/>
          <w:b/>
        </w:rPr>
        <w:t>系统谋划，彰显特色。</w:t>
      </w:r>
      <w:r w:rsidRPr="003457F8">
        <w:rPr>
          <w:rFonts w:cs="Times New Roman"/>
        </w:rPr>
        <w:t>坚持</w:t>
      </w:r>
      <w:r w:rsidRPr="003457F8">
        <w:rPr>
          <w:rFonts w:cs="Times New Roman"/>
        </w:rPr>
        <w:t>“</w:t>
      </w:r>
      <w:r w:rsidRPr="003457F8">
        <w:rPr>
          <w:rFonts w:cs="Times New Roman"/>
        </w:rPr>
        <w:t>山水林田湖草生命共同体</w:t>
      </w:r>
      <w:r w:rsidRPr="003457F8">
        <w:rPr>
          <w:rFonts w:cs="Times New Roman"/>
        </w:rPr>
        <w:t>”</w:t>
      </w:r>
      <w:r w:rsidRPr="003457F8">
        <w:rPr>
          <w:rFonts w:cs="Times New Roman"/>
        </w:rPr>
        <w:t>理念，从生态系统整体性和流域系统性出发，以水生态环境质量目标为导向</w:t>
      </w:r>
      <w:r w:rsidRPr="003457F8">
        <w:rPr>
          <w:rFonts w:cs="Times New Roman"/>
          <w:szCs w:val="32"/>
        </w:rPr>
        <w:t>，</w:t>
      </w:r>
      <w:r w:rsidRPr="003457F8">
        <w:rPr>
          <w:rFonts w:cs="Times New Roman"/>
        </w:rPr>
        <w:t>强化山水林田湖草等各种生态要素的协同治理，以河湖为统领，统筹水环境、水生态、水资源，增强各项举措的关联性和耦合性。彰显苏州特色，切实维护自然山水和人居风貌，打造诗意栖居、梦里水乡的美丽城市。</w:t>
      </w:r>
    </w:p>
    <w:p w:rsidR="00E421F5" w:rsidRPr="003457F8" w:rsidRDefault="00F71B7D">
      <w:pPr>
        <w:ind w:firstLine="643"/>
        <w:rPr>
          <w:rFonts w:cs="Times New Roman"/>
        </w:rPr>
      </w:pPr>
      <w:r w:rsidRPr="003457F8">
        <w:rPr>
          <w:rFonts w:cs="Times New Roman"/>
          <w:b/>
        </w:rPr>
        <w:t>——</w:t>
      </w:r>
      <w:r w:rsidRPr="003457F8">
        <w:rPr>
          <w:rFonts w:cs="Times New Roman"/>
          <w:b/>
        </w:rPr>
        <w:t>整体推进、重点突破</w:t>
      </w:r>
      <w:r w:rsidRPr="003457F8">
        <w:rPr>
          <w:rFonts w:cs="Times New Roman"/>
        </w:rPr>
        <w:t>。坚持精准、科学、依法治污，着力补短板、强弱项，准确识别问题症结，因地制宜，科学施策，力争在问题矛盾突出的重点区域、重点领域和关键环节率先实现突破，带动水资源节约、水生态保护、水环境治理各项工作整体推进。</w:t>
      </w:r>
    </w:p>
    <w:p w:rsidR="00E421F5" w:rsidRPr="003457F8" w:rsidRDefault="00F71B7D" w:rsidP="00F71B7D">
      <w:pPr>
        <w:ind w:firstLine="643"/>
        <w:rPr>
          <w:rFonts w:cs="Times New Roman"/>
        </w:rPr>
      </w:pPr>
      <w:r w:rsidRPr="003457F8">
        <w:rPr>
          <w:rFonts w:cs="Times New Roman"/>
          <w:b/>
        </w:rPr>
        <w:t>——</w:t>
      </w:r>
      <w:r w:rsidRPr="003457F8">
        <w:rPr>
          <w:rFonts w:cs="Times New Roman"/>
          <w:b/>
        </w:rPr>
        <w:t>多元共治，落实责任。</w:t>
      </w:r>
      <w:r w:rsidRPr="003457F8">
        <w:rPr>
          <w:rFonts w:cs="Times New Roman"/>
        </w:rPr>
        <w:t>坚持党委领导、政府主导、企业主体、公众参与的多元共治格局，建立健全政府、社会和公众协同推进机制，增强价值认同，凝聚整体合力。深入实施污染防治攻坚战，强化</w:t>
      </w:r>
      <w:r w:rsidRPr="003457F8">
        <w:rPr>
          <w:rFonts w:cs="Times New Roman"/>
        </w:rPr>
        <w:t>“</w:t>
      </w:r>
      <w:r w:rsidRPr="003457F8">
        <w:rPr>
          <w:rFonts w:cs="Times New Roman"/>
        </w:rPr>
        <w:t>党政同责</w:t>
      </w:r>
      <w:r w:rsidRPr="003457F8">
        <w:rPr>
          <w:rFonts w:cs="Times New Roman"/>
        </w:rPr>
        <w:t>”“</w:t>
      </w:r>
      <w:r w:rsidRPr="003457F8">
        <w:rPr>
          <w:rFonts w:cs="Times New Roman"/>
        </w:rPr>
        <w:t>一岗双责</w:t>
      </w:r>
      <w:r w:rsidRPr="003457F8">
        <w:rPr>
          <w:rFonts w:cs="Times New Roman"/>
        </w:rPr>
        <w:t>”</w:t>
      </w:r>
      <w:r w:rsidRPr="003457F8">
        <w:rPr>
          <w:rFonts w:cs="Times New Roman"/>
        </w:rPr>
        <w:t>，落实地方人民政府规划实施和水生态环境保护主体责任，对问题、目标、措施等实施清单管理，确保水生态环境质量</w:t>
      </w:r>
      <w:r w:rsidRPr="003457F8">
        <w:rPr>
          <w:rFonts w:cs="Times New Roman"/>
        </w:rPr>
        <w:t>“</w:t>
      </w:r>
      <w:r w:rsidRPr="003457F8">
        <w:rPr>
          <w:rFonts w:cs="Times New Roman"/>
        </w:rPr>
        <w:t>只能更好、不能变坏</w:t>
      </w:r>
      <w:r w:rsidRPr="003457F8">
        <w:rPr>
          <w:rFonts w:cs="Times New Roman"/>
        </w:rPr>
        <w:t>”</w:t>
      </w:r>
      <w:r w:rsidRPr="003457F8">
        <w:rPr>
          <w:rFonts w:cs="Times New Roman"/>
        </w:rPr>
        <w:t>。</w:t>
      </w:r>
    </w:p>
    <w:p w:rsidR="00E421F5" w:rsidRPr="003457F8" w:rsidRDefault="00F71B7D">
      <w:pPr>
        <w:pStyle w:val="2"/>
        <w:ind w:firstLine="723"/>
        <w:rPr>
          <w:rFonts w:cs="Times New Roman"/>
        </w:rPr>
      </w:pPr>
      <w:r w:rsidRPr="003457F8">
        <w:rPr>
          <w:rFonts w:cs="Times New Roman"/>
        </w:rPr>
        <w:t>第三节</w:t>
      </w:r>
      <w:r w:rsidRPr="003457F8">
        <w:rPr>
          <w:rFonts w:cs="Times New Roman"/>
        </w:rPr>
        <w:t xml:space="preserve"> </w:t>
      </w:r>
      <w:r w:rsidRPr="003457F8">
        <w:rPr>
          <w:rFonts w:cs="Times New Roman" w:hint="eastAsia"/>
        </w:rPr>
        <w:t>规划期限</w:t>
      </w:r>
    </w:p>
    <w:p w:rsidR="00E421F5" w:rsidRPr="003457F8" w:rsidRDefault="00E421F5" w:rsidP="00F71B7D">
      <w:pPr>
        <w:pStyle w:val="a4"/>
        <w:ind w:firstLine="640"/>
      </w:pPr>
    </w:p>
    <w:p w:rsidR="00E421F5" w:rsidRPr="003457F8" w:rsidRDefault="00F71B7D" w:rsidP="00F71B7D">
      <w:pPr>
        <w:ind w:firstLine="640"/>
        <w:rPr>
          <w:rFonts w:cs="Times New Roman"/>
        </w:rPr>
      </w:pPr>
      <w:r w:rsidRPr="003457F8">
        <w:rPr>
          <w:rFonts w:cs="Times New Roman"/>
        </w:rPr>
        <w:t>基准年为</w:t>
      </w:r>
      <w:r w:rsidRPr="003457F8">
        <w:rPr>
          <w:rFonts w:cs="Times New Roman"/>
        </w:rPr>
        <w:t>2019</w:t>
      </w:r>
      <w:r w:rsidRPr="003457F8">
        <w:rPr>
          <w:rFonts w:cs="Times New Roman"/>
        </w:rPr>
        <w:t>年，规划实施限期</w:t>
      </w:r>
      <w:r w:rsidRPr="003457F8">
        <w:rPr>
          <w:rFonts w:cs="Times New Roman"/>
        </w:rPr>
        <w:t>2021~2025</w:t>
      </w:r>
      <w:r w:rsidRPr="003457F8">
        <w:rPr>
          <w:rFonts w:cs="Times New Roman"/>
        </w:rPr>
        <w:t>年，远期展望到</w:t>
      </w:r>
      <w:r w:rsidRPr="003457F8">
        <w:rPr>
          <w:rFonts w:cs="Times New Roman"/>
        </w:rPr>
        <w:t>2035</w:t>
      </w:r>
      <w:r w:rsidRPr="003457F8">
        <w:rPr>
          <w:rFonts w:cs="Times New Roman"/>
        </w:rPr>
        <w:t>年。</w:t>
      </w:r>
      <w:r w:rsidRPr="003457F8">
        <w:rPr>
          <w:rFonts w:cs="Times New Roman" w:hint="eastAsia"/>
        </w:rPr>
        <w:t>规划范围为太仓市行政区全域，包括港区、高新区、科教新城、城厢镇、沙溪镇、长江口旅游度假区（浏河镇）、浮桥镇、璜泾镇、双凤镇、娄东街道和陆渡街道。</w:t>
      </w:r>
    </w:p>
    <w:p w:rsidR="00E421F5" w:rsidRPr="003457F8" w:rsidRDefault="00F71B7D">
      <w:pPr>
        <w:pStyle w:val="2"/>
        <w:ind w:firstLine="723"/>
        <w:rPr>
          <w:rFonts w:cs="Times New Roman"/>
        </w:rPr>
      </w:pPr>
      <w:bookmarkStart w:id="7" w:name="_Toc21347"/>
      <w:r w:rsidRPr="003457F8">
        <w:rPr>
          <w:rFonts w:cs="Times New Roman"/>
        </w:rPr>
        <w:t>第</w:t>
      </w:r>
      <w:r w:rsidRPr="003457F8">
        <w:rPr>
          <w:rFonts w:cs="Times New Roman" w:hint="eastAsia"/>
        </w:rPr>
        <w:t>四</w:t>
      </w:r>
      <w:r w:rsidRPr="003457F8">
        <w:rPr>
          <w:rFonts w:cs="Times New Roman"/>
        </w:rPr>
        <w:t>节</w:t>
      </w:r>
      <w:r w:rsidRPr="003457F8">
        <w:rPr>
          <w:rFonts w:cs="Times New Roman"/>
        </w:rPr>
        <w:t xml:space="preserve"> </w:t>
      </w:r>
      <w:r w:rsidRPr="003457F8">
        <w:rPr>
          <w:rFonts w:cs="Times New Roman"/>
        </w:rPr>
        <w:t>主要目标</w:t>
      </w:r>
      <w:bookmarkEnd w:id="7"/>
    </w:p>
    <w:p w:rsidR="00E421F5" w:rsidRPr="003457F8" w:rsidRDefault="00F71B7D" w:rsidP="00F71B7D">
      <w:pPr>
        <w:pStyle w:val="3"/>
        <w:spacing w:before="156" w:after="156"/>
        <w:rPr>
          <w:rFonts w:cs="Times New Roman"/>
        </w:rPr>
      </w:pPr>
      <w:r w:rsidRPr="003457F8">
        <w:rPr>
          <w:rFonts w:cs="Times New Roman"/>
        </w:rPr>
        <w:t>一、二</w:t>
      </w:r>
      <w:r w:rsidRPr="003457F8">
        <w:rPr>
          <w:rFonts w:eastAsia="宋体" w:cs="Times New Roman"/>
        </w:rPr>
        <w:t>〇</w:t>
      </w:r>
      <w:r w:rsidRPr="003457F8">
        <w:rPr>
          <w:rFonts w:cs="Times New Roman"/>
        </w:rPr>
        <w:t>三五年远景目标</w:t>
      </w:r>
    </w:p>
    <w:p w:rsidR="00E421F5" w:rsidRPr="003457F8" w:rsidRDefault="00F71B7D" w:rsidP="00F71B7D">
      <w:pPr>
        <w:ind w:firstLine="640"/>
        <w:rPr>
          <w:rFonts w:cs="Times New Roman"/>
        </w:rPr>
      </w:pPr>
      <w:r w:rsidRPr="003457F8">
        <w:rPr>
          <w:rFonts w:cs="Times New Roman"/>
        </w:rPr>
        <w:t>到二</w:t>
      </w:r>
      <w:r w:rsidRPr="003457F8">
        <w:rPr>
          <w:rFonts w:cs="Times New Roman" w:hint="eastAsia"/>
        </w:rPr>
        <w:t>〇</w:t>
      </w:r>
      <w:r w:rsidRPr="003457F8">
        <w:rPr>
          <w:rFonts w:cs="Times New Roman"/>
        </w:rPr>
        <w:t>三五年，全市水生态环境根本好转，美丽</w:t>
      </w:r>
      <w:r w:rsidRPr="003457F8">
        <w:rPr>
          <w:rFonts w:cs="Times New Roman" w:hint="eastAsia"/>
        </w:rPr>
        <w:t>太仓</w:t>
      </w:r>
      <w:r w:rsidRPr="003457F8">
        <w:rPr>
          <w:rFonts w:cs="Times New Roman"/>
        </w:rPr>
        <w:t>建设的水生态环境目标基本实现。与水资源水环境承载能力相协调的生产生活方式总体形成，河湖生态流量（水位）得到保障。水源涵养功能有效保护，河湖生态缓冲带得到维持和恢复，生物多样性保护水平明显提升。污染物排放得到有效控制，</w:t>
      </w:r>
      <w:r w:rsidRPr="003457F8">
        <w:rPr>
          <w:rFonts w:cs="Times New Roman"/>
        </w:rPr>
        <w:t>95%</w:t>
      </w:r>
      <w:r w:rsidRPr="003457F8">
        <w:rPr>
          <w:rFonts w:cs="Times New Roman"/>
        </w:rPr>
        <w:t>以上的水体水质达到优良，城乡居民饮水安全得到全面保障。</w:t>
      </w:r>
      <w:r w:rsidRPr="003457F8">
        <w:rPr>
          <w:rFonts w:cs="Times New Roman"/>
        </w:rPr>
        <w:t>“</w:t>
      </w:r>
      <w:r w:rsidRPr="003457F8">
        <w:rPr>
          <w:rFonts w:cs="Times New Roman"/>
        </w:rPr>
        <w:t>水清岸绿河湖美</w:t>
      </w:r>
      <w:r w:rsidRPr="003457F8">
        <w:rPr>
          <w:rFonts w:cs="Times New Roman"/>
        </w:rPr>
        <w:t>”</w:t>
      </w:r>
      <w:r w:rsidRPr="003457F8">
        <w:rPr>
          <w:rFonts w:cs="Times New Roman"/>
        </w:rPr>
        <w:t>的水生态环境格局总体实现，基本满足人民对优美生态环境的需要。</w:t>
      </w:r>
    </w:p>
    <w:p w:rsidR="00E421F5" w:rsidRPr="003457F8" w:rsidRDefault="00F71B7D" w:rsidP="00F71B7D">
      <w:pPr>
        <w:pStyle w:val="3"/>
        <w:spacing w:before="156" w:after="156"/>
        <w:rPr>
          <w:rFonts w:cs="Times New Roman"/>
        </w:rPr>
      </w:pPr>
      <w:r w:rsidRPr="003457F8">
        <w:rPr>
          <w:rFonts w:cs="Times New Roman"/>
        </w:rPr>
        <w:t>二、</w:t>
      </w:r>
      <w:r w:rsidRPr="003457F8">
        <w:rPr>
          <w:rFonts w:cs="Times New Roman"/>
        </w:rPr>
        <w:t>“</w:t>
      </w:r>
      <w:r w:rsidRPr="003457F8">
        <w:rPr>
          <w:rFonts w:cs="Times New Roman"/>
        </w:rPr>
        <w:t>十四五</w:t>
      </w:r>
      <w:r w:rsidRPr="003457F8">
        <w:rPr>
          <w:rFonts w:cs="Times New Roman"/>
        </w:rPr>
        <w:t>”</w:t>
      </w:r>
      <w:r w:rsidRPr="003457F8">
        <w:rPr>
          <w:rFonts w:cs="Times New Roman"/>
        </w:rPr>
        <w:t>目标</w:t>
      </w:r>
    </w:p>
    <w:p w:rsidR="00E421F5" w:rsidRPr="003457F8" w:rsidRDefault="00F71B7D">
      <w:pPr>
        <w:ind w:firstLine="640"/>
        <w:rPr>
          <w:rFonts w:cs="Times New Roman"/>
        </w:rPr>
      </w:pPr>
      <w:r w:rsidRPr="003457F8">
        <w:rPr>
          <w:rFonts w:cs="Times New Roman"/>
        </w:rPr>
        <w:t>围绕二</w:t>
      </w:r>
      <w:r w:rsidRPr="003457F8">
        <w:rPr>
          <w:rFonts w:eastAsia="微软雅黑" w:cs="Times New Roman"/>
        </w:rPr>
        <w:t>〇</w:t>
      </w:r>
      <w:r w:rsidRPr="003457F8">
        <w:rPr>
          <w:rFonts w:cs="Times New Roman"/>
        </w:rPr>
        <w:t>三五年远景目标，以河湖为统领，统筹</w:t>
      </w:r>
      <w:r w:rsidRPr="003457F8">
        <w:rPr>
          <w:rFonts w:cs="Times New Roman"/>
        </w:rPr>
        <w:t>“</w:t>
      </w:r>
      <w:r w:rsidRPr="003457F8">
        <w:rPr>
          <w:rFonts w:cs="Times New Roman"/>
        </w:rPr>
        <w:t>水资源、水生态、水环境</w:t>
      </w:r>
      <w:r w:rsidRPr="003457F8">
        <w:rPr>
          <w:rFonts w:cs="Times New Roman"/>
        </w:rPr>
        <w:t>”</w:t>
      </w:r>
      <w:r w:rsidRPr="003457F8">
        <w:rPr>
          <w:rFonts w:cs="Times New Roman"/>
        </w:rPr>
        <w:t>，充分研判</w:t>
      </w:r>
      <w:r w:rsidRPr="003457F8">
        <w:rPr>
          <w:rFonts w:cs="Times New Roman"/>
        </w:rPr>
        <w:t>“</w:t>
      </w:r>
      <w:r w:rsidRPr="003457F8">
        <w:rPr>
          <w:rFonts w:cs="Times New Roman"/>
        </w:rPr>
        <w:t>问题、症结、对策、落实</w:t>
      </w:r>
      <w:r w:rsidRPr="003457F8">
        <w:rPr>
          <w:rFonts w:cs="Times New Roman"/>
        </w:rPr>
        <w:t>”</w:t>
      </w:r>
      <w:r w:rsidRPr="003457F8">
        <w:rPr>
          <w:rFonts w:cs="Times New Roman"/>
        </w:rPr>
        <w:t>四个在哪里，结合太仓市</w:t>
      </w:r>
      <w:r w:rsidRPr="003457F8">
        <w:rPr>
          <w:rFonts w:cs="Times New Roman"/>
        </w:rPr>
        <w:t>“</w:t>
      </w:r>
      <w:r w:rsidRPr="003457F8">
        <w:rPr>
          <w:rFonts w:cs="Times New Roman"/>
        </w:rPr>
        <w:t>十四五</w:t>
      </w:r>
      <w:r w:rsidRPr="003457F8">
        <w:rPr>
          <w:rFonts w:cs="Times New Roman"/>
        </w:rPr>
        <w:t>”</w:t>
      </w:r>
      <w:r w:rsidRPr="003457F8">
        <w:rPr>
          <w:rFonts w:cs="Times New Roman"/>
        </w:rPr>
        <w:t>期间国民经济和社会发展总体要求，确定</w:t>
      </w:r>
      <w:r w:rsidRPr="003457F8">
        <w:rPr>
          <w:rFonts w:cs="Times New Roman"/>
        </w:rPr>
        <w:t>“</w:t>
      </w:r>
      <w:r w:rsidRPr="003457F8">
        <w:rPr>
          <w:rFonts w:cs="Times New Roman"/>
        </w:rPr>
        <w:t>十四五</w:t>
      </w:r>
      <w:r w:rsidRPr="003457F8">
        <w:rPr>
          <w:rFonts w:cs="Times New Roman"/>
        </w:rPr>
        <w:t>”</w:t>
      </w:r>
      <w:r w:rsidRPr="003457F8">
        <w:rPr>
          <w:rFonts w:cs="Times New Roman"/>
        </w:rPr>
        <w:t>期间太仓市水生态环境保护目标：到</w:t>
      </w:r>
      <w:r w:rsidRPr="003457F8">
        <w:rPr>
          <w:rFonts w:cs="Times New Roman"/>
        </w:rPr>
        <w:t>2025</w:t>
      </w:r>
      <w:r w:rsidRPr="003457F8">
        <w:rPr>
          <w:rFonts w:cs="Times New Roman"/>
        </w:rPr>
        <w:t>年，全市水环境质量持续提升，省考及以上断面所在</w:t>
      </w:r>
      <w:r w:rsidRPr="003457F8">
        <w:rPr>
          <w:rFonts w:cs="Times New Roman"/>
        </w:rPr>
        <w:t>12</w:t>
      </w:r>
      <w:r w:rsidRPr="003457F8">
        <w:rPr>
          <w:rFonts w:cs="Times New Roman"/>
        </w:rPr>
        <w:t>条重点河流水质全部优良，重要河湖生态系统健康持续恢复，山水林田湖草生态系统服务功能稳步增强。具体为：</w:t>
      </w:r>
    </w:p>
    <w:p w:rsidR="00E421F5" w:rsidRPr="003457F8" w:rsidRDefault="00F71B7D" w:rsidP="00F71B7D">
      <w:pPr>
        <w:ind w:firstLine="643"/>
        <w:rPr>
          <w:rFonts w:cs="Times New Roman"/>
        </w:rPr>
      </w:pPr>
      <w:r w:rsidRPr="003457F8">
        <w:rPr>
          <w:rFonts w:cs="Times New Roman"/>
          <w:b/>
          <w:bCs/>
        </w:rPr>
        <w:t>水环境方面：</w:t>
      </w:r>
      <w:r w:rsidRPr="003457F8">
        <w:rPr>
          <w:rFonts w:cs="Times New Roman"/>
        </w:rPr>
        <w:t>到</w:t>
      </w:r>
      <w:r w:rsidRPr="003457F8">
        <w:rPr>
          <w:rFonts w:cs="Times New Roman"/>
        </w:rPr>
        <w:t>2025</w:t>
      </w:r>
      <w:r w:rsidRPr="003457F8">
        <w:rPr>
          <w:rFonts w:cs="Times New Roman"/>
        </w:rPr>
        <w:t>年，地表水国家考核断面水质优良（达到或优于</w:t>
      </w:r>
      <w:r w:rsidRPr="003457F8">
        <w:rPr>
          <w:rFonts w:cs="Times New Roman"/>
        </w:rPr>
        <w:t>Ⅲ</w:t>
      </w:r>
      <w:r w:rsidRPr="003457F8">
        <w:rPr>
          <w:rFonts w:cs="Times New Roman"/>
        </w:rPr>
        <w:t>类）比例达到</w:t>
      </w:r>
      <w:r w:rsidRPr="003457F8">
        <w:rPr>
          <w:rFonts w:cs="Times New Roman"/>
        </w:rPr>
        <w:t>100%</w:t>
      </w:r>
      <w:r w:rsidRPr="003457F8">
        <w:rPr>
          <w:rFonts w:cs="Times New Roman"/>
        </w:rPr>
        <w:t>，省考以上断面达到</w:t>
      </w:r>
      <w:r w:rsidRPr="003457F8">
        <w:rPr>
          <w:rFonts w:cs="Times New Roman"/>
        </w:rPr>
        <w:t>100%</w:t>
      </w:r>
      <w:r w:rsidRPr="003457F8">
        <w:rPr>
          <w:rFonts w:cs="Times New Roman"/>
        </w:rPr>
        <w:t>，河流省考以上断面全部达到</w:t>
      </w:r>
      <w:r w:rsidRPr="003457F8">
        <w:rPr>
          <w:rFonts w:cs="Times New Roman"/>
        </w:rPr>
        <w:t>III</w:t>
      </w:r>
      <w:r w:rsidRPr="003457F8">
        <w:rPr>
          <w:rFonts w:cs="Times New Roman"/>
        </w:rPr>
        <w:t>类。集中式饮用水水源地水质优于</w:t>
      </w:r>
      <w:r w:rsidRPr="003457F8">
        <w:rPr>
          <w:rFonts w:cs="Times New Roman"/>
        </w:rPr>
        <w:t>Ⅲ</w:t>
      </w:r>
      <w:r w:rsidRPr="003457F8">
        <w:rPr>
          <w:rFonts w:cs="Times New Roman"/>
        </w:rPr>
        <w:t>比例达到</w:t>
      </w:r>
      <w:r w:rsidRPr="003457F8">
        <w:rPr>
          <w:rFonts w:cs="Times New Roman"/>
        </w:rPr>
        <w:t>100%</w:t>
      </w:r>
      <w:r w:rsidRPr="003457F8">
        <w:rPr>
          <w:rFonts w:cs="Times New Roman"/>
        </w:rPr>
        <w:t>。</w:t>
      </w:r>
      <w:r w:rsidRPr="003457F8">
        <w:rPr>
          <w:rFonts w:cs="Times New Roman"/>
          <w:szCs w:val="32"/>
        </w:rPr>
        <w:t>26</w:t>
      </w:r>
      <w:r w:rsidRPr="003457F8">
        <w:rPr>
          <w:rFonts w:cs="Times New Roman"/>
          <w:szCs w:val="32"/>
        </w:rPr>
        <w:t>个重点关联断面水质达到工作目标要求。</w:t>
      </w:r>
      <w:r w:rsidRPr="003457F8">
        <w:rPr>
          <w:rFonts w:cs="Times New Roman"/>
        </w:rPr>
        <w:t>城市、乡镇建成区</w:t>
      </w:r>
      <w:r w:rsidRPr="003457F8">
        <w:rPr>
          <w:rFonts w:cs="Times New Roman"/>
        </w:rPr>
        <w:t>90%</w:t>
      </w:r>
      <w:r w:rsidRPr="003457F8">
        <w:rPr>
          <w:rFonts w:cs="Times New Roman"/>
        </w:rPr>
        <w:t>以上面积建成污水处理提质增效达标区。</w:t>
      </w:r>
    </w:p>
    <w:p w:rsidR="00E421F5" w:rsidRPr="003457F8" w:rsidRDefault="00F71B7D" w:rsidP="00F71B7D">
      <w:pPr>
        <w:ind w:firstLine="643"/>
        <w:rPr>
          <w:rFonts w:cs="Times New Roman"/>
        </w:rPr>
      </w:pPr>
      <w:r w:rsidRPr="003457F8">
        <w:rPr>
          <w:rFonts w:cs="Times New Roman"/>
          <w:b/>
          <w:bCs/>
        </w:rPr>
        <w:t>水资源方面：</w:t>
      </w:r>
      <w:r w:rsidRPr="003457F8">
        <w:rPr>
          <w:rFonts w:cs="Times New Roman"/>
        </w:rPr>
        <w:t>生态流量保障能力稳步提升，全市河湖基本满足生态水量（水位）需求。</w:t>
      </w:r>
    </w:p>
    <w:p w:rsidR="00E421F5" w:rsidRPr="003457F8" w:rsidRDefault="00F71B7D" w:rsidP="00F71B7D">
      <w:pPr>
        <w:ind w:firstLine="643"/>
        <w:rPr>
          <w:rFonts w:cs="Times New Roman"/>
        </w:rPr>
      </w:pPr>
      <w:r w:rsidRPr="003457F8">
        <w:rPr>
          <w:rFonts w:cs="Times New Roman"/>
          <w:b/>
          <w:bCs/>
        </w:rPr>
        <w:t>水生态方面：</w:t>
      </w:r>
      <w:r w:rsidRPr="003457F8">
        <w:rPr>
          <w:rFonts w:cs="Times New Roman"/>
        </w:rPr>
        <w:t>全市水生态保护修复工作全面铺开。建设人工湿地建设面积</w:t>
      </w:r>
      <w:r w:rsidRPr="003457F8">
        <w:rPr>
          <w:rFonts w:cs="Times New Roman"/>
        </w:rPr>
        <w:t>36.9</w:t>
      </w:r>
      <w:r w:rsidRPr="003457F8">
        <w:rPr>
          <w:rFonts w:cs="Times New Roman"/>
        </w:rPr>
        <w:t>公顷。长江力争逐步恢复纹缟鰕虎、子陵吻鰕虎、铜鱼、水葱、水车前、野慈姑等水生动植物。自然湿地保护率达到</w:t>
      </w:r>
      <w:r w:rsidRPr="003457F8">
        <w:rPr>
          <w:rFonts w:cs="Times New Roman"/>
        </w:rPr>
        <w:t>70%</w:t>
      </w:r>
      <w:r w:rsidRPr="003457F8">
        <w:rPr>
          <w:rFonts w:cs="Times New Roman"/>
        </w:rPr>
        <w:t>。</w:t>
      </w:r>
    </w:p>
    <w:p w:rsidR="00E421F5" w:rsidRPr="003457F8" w:rsidRDefault="00F71B7D">
      <w:pPr>
        <w:ind w:firstLine="640"/>
        <w:rPr>
          <w:rFonts w:cs="Times New Roman"/>
        </w:rPr>
      </w:pPr>
      <w:r w:rsidRPr="003457F8">
        <w:rPr>
          <w:rFonts w:cs="Times New Roman"/>
        </w:rPr>
        <w:t>具体指标体系见表</w:t>
      </w:r>
      <w:r w:rsidRPr="003457F8">
        <w:rPr>
          <w:rFonts w:cs="Times New Roman"/>
        </w:rPr>
        <w:t>2-1</w:t>
      </w:r>
      <w:r w:rsidRPr="003457F8">
        <w:rPr>
          <w:rFonts w:cs="Times New Roman"/>
        </w:rPr>
        <w:t>。</w:t>
      </w:r>
    </w:p>
    <w:p w:rsidR="00E421F5" w:rsidRPr="003457F8" w:rsidRDefault="00F71B7D">
      <w:pPr>
        <w:pStyle w:val="a8"/>
        <w:rPr>
          <w:rFonts w:eastAsia="黑体" w:cs="Times New Roman"/>
          <w:b w:val="0"/>
          <w:bCs/>
          <w:lang w:eastAsia="zh-CN"/>
        </w:rPr>
      </w:pPr>
      <w:r w:rsidRPr="003457F8">
        <w:rPr>
          <w:rFonts w:eastAsia="黑体" w:cs="Times New Roman"/>
          <w:b w:val="0"/>
          <w:bCs/>
          <w:lang w:eastAsia="zh-CN"/>
        </w:rPr>
        <w:t>表</w:t>
      </w:r>
      <w:r w:rsidRPr="003457F8">
        <w:rPr>
          <w:rFonts w:eastAsia="黑体" w:cs="Times New Roman"/>
          <w:b w:val="0"/>
          <w:bCs/>
          <w:lang w:eastAsia="zh-CN"/>
        </w:rPr>
        <w:t xml:space="preserve">2-1 </w:t>
      </w:r>
      <w:r w:rsidRPr="003457F8">
        <w:rPr>
          <w:rFonts w:eastAsia="黑体" w:cs="Times New Roman"/>
          <w:b w:val="0"/>
          <w:bCs/>
          <w:lang w:eastAsia="zh-CN"/>
        </w:rPr>
        <w:t>太仓市</w:t>
      </w:r>
      <w:r w:rsidRPr="003457F8">
        <w:rPr>
          <w:rFonts w:eastAsia="黑体" w:cs="Times New Roman"/>
          <w:b w:val="0"/>
          <w:bCs/>
          <w:lang w:eastAsia="zh-CN"/>
        </w:rPr>
        <w:t>“</w:t>
      </w:r>
      <w:r w:rsidRPr="003457F8">
        <w:rPr>
          <w:rFonts w:eastAsia="黑体" w:cs="Times New Roman"/>
          <w:b w:val="0"/>
          <w:bCs/>
          <w:lang w:eastAsia="zh-CN"/>
        </w:rPr>
        <w:t>十四五</w:t>
      </w:r>
      <w:r w:rsidRPr="003457F8">
        <w:rPr>
          <w:rFonts w:eastAsia="黑体" w:cs="Times New Roman"/>
          <w:b w:val="0"/>
          <w:bCs/>
          <w:lang w:eastAsia="zh-CN"/>
        </w:rPr>
        <w:t>”</w:t>
      </w:r>
      <w:r w:rsidRPr="003457F8">
        <w:rPr>
          <w:rFonts w:eastAsia="黑体" w:cs="Times New Roman"/>
          <w:b w:val="0"/>
          <w:bCs/>
          <w:lang w:eastAsia="zh-CN"/>
        </w:rPr>
        <w:t>水生态环境保护规划常规指标</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10"/>
        <w:gridCol w:w="426"/>
        <w:gridCol w:w="1384"/>
        <w:gridCol w:w="2934"/>
        <w:gridCol w:w="1723"/>
        <w:gridCol w:w="1229"/>
      </w:tblGrid>
      <w:tr w:rsidR="00E421F5" w:rsidRPr="003457F8">
        <w:trPr>
          <w:trHeight w:val="454"/>
          <w:tblHeader/>
        </w:trPr>
        <w:tc>
          <w:tcPr>
            <w:tcW w:w="422" w:type="pct"/>
            <w:vAlign w:val="center"/>
          </w:tcPr>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类别</w:t>
            </w: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序号</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指标</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2025</w:t>
            </w:r>
            <w:r w:rsidRPr="003457F8">
              <w:rPr>
                <w:rFonts w:eastAsia="黑体" w:cs="Times New Roman"/>
                <w:sz w:val="21"/>
                <w:szCs w:val="21"/>
              </w:rPr>
              <w:t>年</w:t>
            </w:r>
          </w:p>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目标</w:t>
            </w:r>
          </w:p>
        </w:tc>
        <w:tc>
          <w:tcPr>
            <w:tcW w:w="731" w:type="pct"/>
            <w:vAlign w:val="center"/>
          </w:tcPr>
          <w:p w:rsidR="00E421F5" w:rsidRPr="003457F8" w:rsidRDefault="00F71B7D">
            <w:pPr>
              <w:adjustRightInd w:val="0"/>
              <w:snapToGrid w:val="0"/>
              <w:spacing w:line="240" w:lineRule="auto"/>
              <w:ind w:firstLineChars="0" w:firstLine="0"/>
              <w:jc w:val="center"/>
              <w:rPr>
                <w:rFonts w:eastAsia="黑体" w:cs="Times New Roman"/>
                <w:sz w:val="21"/>
                <w:szCs w:val="21"/>
              </w:rPr>
            </w:pPr>
            <w:r w:rsidRPr="003457F8">
              <w:rPr>
                <w:rFonts w:eastAsia="黑体" w:cs="Times New Roman"/>
                <w:sz w:val="21"/>
                <w:szCs w:val="21"/>
              </w:rPr>
              <w:t>备注</w:t>
            </w:r>
          </w:p>
        </w:tc>
      </w:tr>
      <w:tr w:rsidR="00E421F5" w:rsidRPr="003457F8">
        <w:trPr>
          <w:trHeight w:val="454"/>
        </w:trPr>
        <w:tc>
          <w:tcPr>
            <w:tcW w:w="422" w:type="pct"/>
            <w:vMerge w:val="restar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水环境</w:t>
            </w:r>
          </w:p>
        </w:tc>
        <w:tc>
          <w:tcPr>
            <w:tcW w:w="253" w:type="pct"/>
            <w:vMerge w:val="restar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w:t>
            </w:r>
          </w:p>
        </w:tc>
        <w:tc>
          <w:tcPr>
            <w:tcW w:w="823" w:type="pct"/>
            <w:vMerge w:val="restar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地表水优良（达到或优于</w:t>
            </w:r>
            <w:r w:rsidRPr="003457F8">
              <w:rPr>
                <w:rFonts w:cs="Times New Roman"/>
                <w:sz w:val="21"/>
                <w:szCs w:val="21"/>
              </w:rPr>
              <w:t>III</w:t>
            </w:r>
            <w:r w:rsidRPr="003457F8">
              <w:rPr>
                <w:rFonts w:cs="Times New Roman"/>
                <w:sz w:val="21"/>
                <w:szCs w:val="21"/>
              </w:rPr>
              <w:t>类）比例（</w:t>
            </w:r>
            <w:r w:rsidRPr="003457F8">
              <w:rPr>
                <w:rFonts w:cs="Times New Roman"/>
                <w:sz w:val="21"/>
                <w:szCs w:val="21"/>
              </w:rPr>
              <w:t>%</w:t>
            </w:r>
            <w:r w:rsidRPr="003457F8">
              <w:rPr>
                <w:rFonts w:cs="Times New Roman"/>
                <w:sz w:val="21"/>
                <w:szCs w:val="21"/>
              </w:rPr>
              <w:t>）</w:t>
            </w:r>
          </w:p>
        </w:tc>
        <w:tc>
          <w:tcPr>
            <w:tcW w:w="1744"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地表水省考以上断面达到或优于</w:t>
            </w:r>
            <w:r w:rsidRPr="003457F8">
              <w:rPr>
                <w:rFonts w:cs="Times New Roman"/>
                <w:sz w:val="21"/>
                <w:szCs w:val="21"/>
              </w:rPr>
              <w:t>Ⅲ</w:t>
            </w:r>
            <w:r w:rsidRPr="003457F8">
              <w:rPr>
                <w:rFonts w:cs="Times New Roman"/>
                <w:sz w:val="21"/>
                <w:szCs w:val="21"/>
              </w:rPr>
              <w:t>类水质比例</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100%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vMerge/>
            <w:shd w:val="clear" w:color="auto" w:fill="auto"/>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823" w:type="pct"/>
            <w:vMerge/>
            <w:shd w:val="clear" w:color="auto" w:fill="auto"/>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1744"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其中：国考断面达到或优于</w:t>
            </w:r>
            <w:r w:rsidRPr="003457F8">
              <w:rPr>
                <w:rFonts w:cs="Times New Roman"/>
                <w:sz w:val="21"/>
                <w:szCs w:val="21"/>
              </w:rPr>
              <w:t>Ⅲ</w:t>
            </w:r>
            <w:r w:rsidRPr="003457F8">
              <w:rPr>
                <w:rFonts w:cs="Times New Roman"/>
                <w:sz w:val="21"/>
                <w:szCs w:val="21"/>
              </w:rPr>
              <w:t>类水质比例</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100%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2</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地表水劣</w:t>
            </w:r>
            <w:r w:rsidRPr="003457F8">
              <w:rPr>
                <w:rFonts w:cs="Times New Roman"/>
                <w:sz w:val="21"/>
                <w:szCs w:val="21"/>
              </w:rPr>
              <w:t>V</w:t>
            </w:r>
            <w:r w:rsidRPr="003457F8">
              <w:rPr>
                <w:rFonts w:cs="Times New Roman"/>
                <w:sz w:val="21"/>
                <w:szCs w:val="21"/>
              </w:rPr>
              <w:t>类水体比例（</w:t>
            </w:r>
            <w:r w:rsidRPr="003457F8">
              <w:rPr>
                <w:rFonts w:cs="Times New Roman"/>
                <w:sz w:val="21"/>
                <w:szCs w:val="21"/>
              </w:rPr>
              <w:t>%</w:t>
            </w:r>
            <w:r w:rsidRPr="003457F8">
              <w:rPr>
                <w:rFonts w:cs="Times New Roman"/>
                <w:sz w:val="21"/>
                <w:szCs w:val="21"/>
              </w:rPr>
              <w:t>）</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3</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水功能区达标率</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达到上级下达目标</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4</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城市集中式饮用水水源达到或优于</w:t>
            </w:r>
            <w:r w:rsidRPr="003457F8">
              <w:rPr>
                <w:rFonts w:cs="Times New Roman"/>
                <w:sz w:val="21"/>
                <w:szCs w:val="21"/>
              </w:rPr>
              <w:t>III</w:t>
            </w:r>
            <w:r w:rsidRPr="003457F8">
              <w:rPr>
                <w:rFonts w:cs="Times New Roman"/>
                <w:sz w:val="21"/>
                <w:szCs w:val="21"/>
              </w:rPr>
              <w:t>类比例（</w:t>
            </w:r>
            <w:r w:rsidRPr="003457F8">
              <w:rPr>
                <w:rFonts w:cs="Times New Roman"/>
                <w:sz w:val="21"/>
                <w:szCs w:val="21"/>
              </w:rPr>
              <w:t>%</w:t>
            </w:r>
            <w:r w:rsidRPr="003457F8">
              <w:rPr>
                <w:rFonts w:cs="Times New Roman"/>
                <w:sz w:val="21"/>
                <w:szCs w:val="21"/>
              </w:rPr>
              <w:t>）</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100%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vMerge w:val="restar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5</w:t>
            </w:r>
          </w:p>
        </w:tc>
        <w:tc>
          <w:tcPr>
            <w:tcW w:w="823" w:type="pct"/>
            <w:vMerge w:val="restar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污水处理提质增效达标区建成率（</w:t>
            </w:r>
            <w:r w:rsidRPr="003457F8">
              <w:rPr>
                <w:rFonts w:cs="Times New Roman"/>
                <w:sz w:val="21"/>
                <w:szCs w:val="21"/>
              </w:rPr>
              <w:t>%</w:t>
            </w:r>
            <w:r w:rsidRPr="003457F8">
              <w:rPr>
                <w:rFonts w:cs="Times New Roman"/>
                <w:sz w:val="21"/>
                <w:szCs w:val="21"/>
              </w:rPr>
              <w:t>）</w:t>
            </w:r>
          </w:p>
        </w:tc>
        <w:tc>
          <w:tcPr>
            <w:tcW w:w="1744"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城市建成区</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90%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亲民指标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vMerge/>
            <w:shd w:val="clear" w:color="auto" w:fill="auto"/>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823" w:type="pct"/>
            <w:vMerge/>
            <w:shd w:val="clear" w:color="auto" w:fill="auto"/>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1744"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乡镇（含被撤并乡镇）建成区</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90%</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亲民指标</w:t>
            </w:r>
          </w:p>
        </w:tc>
      </w:tr>
      <w:tr w:rsidR="00E421F5" w:rsidRPr="003457F8">
        <w:trPr>
          <w:trHeight w:val="454"/>
        </w:trPr>
        <w:tc>
          <w:tcPr>
            <w:tcW w:w="422" w:type="pct"/>
            <w:vMerge w:val="restar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水资源</w:t>
            </w: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6</w:t>
            </w:r>
          </w:p>
        </w:tc>
        <w:tc>
          <w:tcPr>
            <w:tcW w:w="2567" w:type="pct"/>
            <w:gridSpan w:val="2"/>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万元工业增加值用水量较</w:t>
            </w:r>
            <w:r w:rsidRPr="003457F8">
              <w:rPr>
                <w:rFonts w:cs="Times New Roman"/>
                <w:sz w:val="21"/>
                <w:szCs w:val="21"/>
              </w:rPr>
              <w:t>2020</w:t>
            </w:r>
            <w:r w:rsidRPr="003457F8">
              <w:rPr>
                <w:rFonts w:cs="Times New Roman"/>
                <w:sz w:val="21"/>
                <w:szCs w:val="21"/>
              </w:rPr>
              <w:t>年下降</w:t>
            </w:r>
          </w:p>
        </w:tc>
        <w:tc>
          <w:tcPr>
            <w:tcW w:w="1025" w:type="pct"/>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hint="eastAsia"/>
                <w:sz w:val="21"/>
                <w:szCs w:val="21"/>
              </w:rPr>
              <w:t>完成</w:t>
            </w:r>
            <w:r w:rsidRPr="003457F8">
              <w:rPr>
                <w:rFonts w:cs="Times New Roman"/>
                <w:sz w:val="21"/>
                <w:szCs w:val="21"/>
              </w:rPr>
              <w:t>上级下达目标</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7</w:t>
            </w:r>
          </w:p>
        </w:tc>
        <w:tc>
          <w:tcPr>
            <w:tcW w:w="2567" w:type="pct"/>
            <w:gridSpan w:val="2"/>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万元</w:t>
            </w:r>
            <w:r w:rsidRPr="003457F8">
              <w:rPr>
                <w:rFonts w:cs="Times New Roman"/>
                <w:sz w:val="21"/>
                <w:szCs w:val="21"/>
              </w:rPr>
              <w:t>GDP</w:t>
            </w:r>
            <w:r w:rsidRPr="003457F8">
              <w:rPr>
                <w:rFonts w:cs="Times New Roman"/>
                <w:sz w:val="21"/>
                <w:szCs w:val="21"/>
              </w:rPr>
              <w:t>用水量较</w:t>
            </w:r>
            <w:r w:rsidRPr="003457F8">
              <w:rPr>
                <w:rFonts w:cs="Times New Roman"/>
                <w:sz w:val="21"/>
                <w:szCs w:val="21"/>
              </w:rPr>
              <w:t>2020</w:t>
            </w:r>
            <w:r w:rsidRPr="003457F8">
              <w:rPr>
                <w:rFonts w:cs="Times New Roman"/>
                <w:sz w:val="21"/>
                <w:szCs w:val="21"/>
              </w:rPr>
              <w:t>年下降</w:t>
            </w:r>
          </w:p>
        </w:tc>
        <w:tc>
          <w:tcPr>
            <w:tcW w:w="1025" w:type="pct"/>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hint="eastAsia"/>
                <w:sz w:val="21"/>
                <w:szCs w:val="21"/>
              </w:rPr>
              <w:t>完成</w:t>
            </w:r>
            <w:r w:rsidRPr="003457F8">
              <w:rPr>
                <w:rFonts w:cs="Times New Roman"/>
                <w:sz w:val="21"/>
                <w:szCs w:val="21"/>
              </w:rPr>
              <w:t>上级下达目标</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8</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农田灌溉水有效利用系数</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≥0.7</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restar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水生态</w:t>
            </w: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9</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人工湿地建设面积（</w:t>
            </w:r>
            <w:r w:rsidRPr="003457F8">
              <w:rPr>
                <w:rFonts w:cs="Times New Roman"/>
                <w:sz w:val="21"/>
                <w:szCs w:val="21"/>
              </w:rPr>
              <w:t>ha</w:t>
            </w:r>
            <w:r w:rsidRPr="003457F8">
              <w:rPr>
                <w:rFonts w:cs="Times New Roman"/>
                <w:sz w:val="21"/>
                <w:szCs w:val="21"/>
              </w:rPr>
              <w:t>）</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36.9</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常规指标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10</w:t>
            </w:r>
          </w:p>
        </w:tc>
        <w:tc>
          <w:tcPr>
            <w:tcW w:w="2567" w:type="pct"/>
            <w:gridSpan w:val="2"/>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重现土著鱼类或水生植物的水体数量（个）</w:t>
            </w:r>
          </w:p>
        </w:tc>
        <w:tc>
          <w:tcPr>
            <w:tcW w:w="1025"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亲民指标</w:t>
            </w:r>
          </w:p>
        </w:tc>
      </w:tr>
      <w:tr w:rsidR="00E421F5" w:rsidRPr="003457F8">
        <w:trPr>
          <w:trHeight w:val="454"/>
        </w:trPr>
        <w:tc>
          <w:tcPr>
            <w:tcW w:w="422" w:type="pct"/>
            <w:vMerge/>
            <w:vAlign w:val="center"/>
          </w:tcPr>
          <w:p w:rsidR="00E421F5" w:rsidRPr="003457F8" w:rsidRDefault="00E421F5">
            <w:pPr>
              <w:adjustRightInd w:val="0"/>
              <w:snapToGrid w:val="0"/>
              <w:spacing w:line="240" w:lineRule="auto"/>
              <w:ind w:firstLineChars="0" w:firstLine="0"/>
              <w:jc w:val="center"/>
              <w:rPr>
                <w:rFonts w:cs="Times New Roman"/>
                <w:sz w:val="21"/>
                <w:szCs w:val="21"/>
              </w:rPr>
            </w:pPr>
          </w:p>
        </w:tc>
        <w:tc>
          <w:tcPr>
            <w:tcW w:w="253" w:type="pct"/>
            <w:shd w:val="clear" w:color="auto" w:fill="auto"/>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11</w:t>
            </w:r>
          </w:p>
        </w:tc>
        <w:tc>
          <w:tcPr>
            <w:tcW w:w="2567" w:type="pct"/>
            <w:gridSpan w:val="2"/>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自然湿地保护率</w:t>
            </w:r>
          </w:p>
        </w:tc>
        <w:tc>
          <w:tcPr>
            <w:tcW w:w="1025" w:type="pct"/>
            <w:shd w:val="clear" w:color="auto" w:fill="auto"/>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≥72.4%</w:t>
            </w:r>
          </w:p>
        </w:tc>
        <w:tc>
          <w:tcPr>
            <w:tcW w:w="731" w:type="pct"/>
            <w:vAlign w:val="center"/>
          </w:tcPr>
          <w:p w:rsidR="00E421F5" w:rsidRPr="003457F8" w:rsidRDefault="00F71B7D">
            <w:pPr>
              <w:adjustRightInd w:val="0"/>
              <w:snapToGrid w:val="0"/>
              <w:spacing w:line="240" w:lineRule="auto"/>
              <w:ind w:firstLineChars="0" w:firstLine="0"/>
              <w:jc w:val="center"/>
              <w:rPr>
                <w:rFonts w:cs="Times New Roman"/>
                <w:sz w:val="21"/>
                <w:szCs w:val="21"/>
              </w:rPr>
            </w:pPr>
            <w:r w:rsidRPr="003457F8">
              <w:rPr>
                <w:rFonts w:cs="Times New Roman"/>
                <w:sz w:val="21"/>
                <w:szCs w:val="21"/>
              </w:rPr>
              <w:t>亲民指标</w:t>
            </w:r>
          </w:p>
        </w:tc>
      </w:tr>
    </w:tbl>
    <w:p w:rsidR="00E421F5" w:rsidRPr="003457F8" w:rsidRDefault="00E421F5">
      <w:pPr>
        <w:spacing w:line="400" w:lineRule="exact"/>
        <w:ind w:leftChars="-100" w:left="-320" w:firstLine="440"/>
        <w:rPr>
          <w:rFonts w:cs="Times New Roman"/>
          <w:sz w:val="22"/>
        </w:rPr>
      </w:pPr>
    </w:p>
    <w:p w:rsidR="00E421F5" w:rsidRPr="003457F8" w:rsidRDefault="00E421F5">
      <w:pPr>
        <w:ind w:firstLine="440"/>
        <w:rPr>
          <w:rFonts w:cs="Times New Roman"/>
          <w:sz w:val="22"/>
        </w:rPr>
        <w:sectPr w:rsidR="00E421F5" w:rsidRPr="003457F8">
          <w:footerReference w:type="default" r:id="rId24"/>
          <w:pgSz w:w="11906" w:h="16838"/>
          <w:pgMar w:top="1440" w:right="1800" w:bottom="1440" w:left="1800" w:header="851" w:footer="992" w:gutter="0"/>
          <w:cols w:space="720"/>
          <w:docGrid w:type="lines" w:linePitch="312"/>
        </w:sectPr>
      </w:pPr>
    </w:p>
    <w:p w:rsidR="00E421F5" w:rsidRPr="003457F8" w:rsidRDefault="00F71B7D">
      <w:pPr>
        <w:pStyle w:val="1"/>
        <w:rPr>
          <w:rFonts w:cs="Times New Roman"/>
        </w:rPr>
      </w:pPr>
      <w:bookmarkStart w:id="8" w:name="_Toc10229"/>
      <w:r w:rsidRPr="003457F8">
        <w:rPr>
          <w:rFonts w:cs="Times New Roman"/>
        </w:rPr>
        <w:t>第三章</w:t>
      </w:r>
      <w:r w:rsidRPr="003457F8">
        <w:rPr>
          <w:rFonts w:cs="Times New Roman"/>
        </w:rPr>
        <w:t xml:space="preserve"> </w:t>
      </w:r>
      <w:r w:rsidRPr="003457F8">
        <w:rPr>
          <w:rFonts w:cs="Times New Roman"/>
        </w:rPr>
        <w:t>主要任务</w:t>
      </w:r>
      <w:bookmarkEnd w:id="8"/>
    </w:p>
    <w:p w:rsidR="00E421F5" w:rsidRPr="003457F8" w:rsidRDefault="00F71B7D">
      <w:pPr>
        <w:pStyle w:val="2"/>
        <w:rPr>
          <w:rFonts w:cs="Times New Roman"/>
        </w:rPr>
      </w:pPr>
      <w:bookmarkStart w:id="9" w:name="_Toc31824"/>
      <w:r w:rsidRPr="003457F8">
        <w:rPr>
          <w:rFonts w:cs="Times New Roman"/>
        </w:rPr>
        <w:t>第一节</w:t>
      </w:r>
      <w:r w:rsidRPr="003457F8">
        <w:rPr>
          <w:rFonts w:cs="Times New Roman"/>
        </w:rPr>
        <w:t xml:space="preserve"> </w:t>
      </w:r>
      <w:r w:rsidRPr="003457F8">
        <w:rPr>
          <w:rFonts w:cs="Times New Roman"/>
        </w:rPr>
        <w:t>绿色优先，持续深化经济社会转型升级</w:t>
      </w:r>
      <w:bookmarkEnd w:id="9"/>
    </w:p>
    <w:p w:rsidR="00E421F5" w:rsidRPr="003457F8" w:rsidRDefault="00F71B7D" w:rsidP="00F71B7D">
      <w:pPr>
        <w:pStyle w:val="3"/>
        <w:spacing w:before="156" w:after="156"/>
        <w:rPr>
          <w:rFonts w:cs="Times New Roman"/>
        </w:rPr>
      </w:pPr>
      <w:r w:rsidRPr="003457F8">
        <w:rPr>
          <w:rFonts w:cs="Times New Roman"/>
        </w:rPr>
        <w:t>一、调整产业结构</w:t>
      </w:r>
    </w:p>
    <w:p w:rsidR="00E421F5" w:rsidRPr="003457F8" w:rsidRDefault="00F71B7D" w:rsidP="00F71B7D">
      <w:pPr>
        <w:spacing w:line="600" w:lineRule="exact"/>
        <w:ind w:firstLine="641"/>
        <w:rPr>
          <w:rFonts w:cs="Times New Roman"/>
        </w:rPr>
      </w:pPr>
      <w:r w:rsidRPr="003457F8">
        <w:rPr>
          <w:rFonts w:eastAsia="楷体_GB2312" w:cs="Times New Roman" w:hint="eastAsia"/>
          <w:b/>
        </w:rPr>
        <w:t>推进落后低效产业淘汰和提标改造。</w:t>
      </w:r>
      <w:r w:rsidRPr="003457F8">
        <w:rPr>
          <w:rFonts w:cs="Times New Roman"/>
          <w:lang w:val="zh-CN"/>
        </w:rPr>
        <w:t>深入推进供给侧结构性改革</w:t>
      </w:r>
      <w:r w:rsidRPr="003457F8">
        <w:rPr>
          <w:rFonts w:cs="Times New Roman"/>
          <w:lang w:val="zh-CN"/>
        </w:rPr>
        <w:t>“</w:t>
      </w:r>
      <w:r w:rsidRPr="003457F8">
        <w:rPr>
          <w:rFonts w:cs="Times New Roman"/>
          <w:lang w:val="zh-CN"/>
        </w:rPr>
        <w:t>去产能</w:t>
      </w:r>
      <w:r w:rsidRPr="003457F8">
        <w:rPr>
          <w:rFonts w:cs="Times New Roman"/>
          <w:lang w:val="zh-CN"/>
        </w:rPr>
        <w:t>”</w:t>
      </w:r>
      <w:r w:rsidRPr="003457F8">
        <w:rPr>
          <w:rFonts w:cs="Times New Roman"/>
          <w:lang w:val="zh-CN"/>
        </w:rPr>
        <w:t>工作，利用综合标准依法依规淘汰能耗不达标、环保不达标、质量不过关、安全没保障、技术低端落后的企业和项目。</w:t>
      </w:r>
      <w:r w:rsidRPr="003457F8">
        <w:rPr>
          <w:rFonts w:cs="Times New Roman" w:hint="eastAsia"/>
        </w:rPr>
        <w:t>推进印染行业环保提标专项整治，提升一批印染企业的污染防治水平，淘汰关停一批治理无望、落后的印染生产企业，鼓励、引导关停退出印染企业</w:t>
      </w:r>
      <w:r w:rsidRPr="003457F8">
        <w:rPr>
          <w:rFonts w:cs="Times New Roman" w:hint="eastAsia"/>
        </w:rPr>
        <w:t>12</w:t>
      </w:r>
      <w:r w:rsidRPr="003457F8">
        <w:rPr>
          <w:rFonts w:cs="Times New Roman" w:hint="eastAsia"/>
        </w:rPr>
        <w:t>家。</w:t>
      </w:r>
      <w:r w:rsidRPr="003457F8">
        <w:rPr>
          <w:rFonts w:cs="Times New Roman"/>
        </w:rPr>
        <w:t>深入开展化工产业安全环保整治提升工作，淘汰低端低效化工生产企业</w:t>
      </w:r>
      <w:r w:rsidRPr="003457F8">
        <w:rPr>
          <w:rFonts w:cs="Times New Roman"/>
        </w:rPr>
        <w:t>10</w:t>
      </w:r>
      <w:r w:rsidRPr="003457F8">
        <w:rPr>
          <w:rFonts w:cs="Times New Roman"/>
        </w:rPr>
        <w:t>家，化工企业入园进区率达</w:t>
      </w:r>
      <w:r w:rsidRPr="003457F8">
        <w:rPr>
          <w:rFonts w:cs="Times New Roman"/>
        </w:rPr>
        <w:t>76%</w:t>
      </w:r>
      <w:r w:rsidRPr="003457F8">
        <w:rPr>
          <w:rFonts w:cs="Times New Roman"/>
        </w:rPr>
        <w:t>，加强化工园区封闭化管理。以长江干流为重点，积极推进涉水企业清理和综合整治，依法整治园区内不符合产业政策、严重污染环境的生产项目，严禁在长江干支流</w:t>
      </w:r>
      <w:r w:rsidRPr="003457F8">
        <w:rPr>
          <w:rFonts w:cs="Times New Roman"/>
        </w:rPr>
        <w:t>1</w:t>
      </w:r>
      <w:r w:rsidRPr="003457F8">
        <w:rPr>
          <w:rFonts w:cs="Times New Roman"/>
        </w:rPr>
        <w:t>公里范围内新建、扩建化工园区和化工企业</w:t>
      </w:r>
      <w:r w:rsidRPr="003457F8">
        <w:rPr>
          <w:rFonts w:cs="Times New Roman"/>
          <w:szCs w:val="32"/>
          <w:lang w:val="zh-CN"/>
        </w:rPr>
        <w:t>。</w:t>
      </w:r>
    </w:p>
    <w:p w:rsidR="00E421F5" w:rsidRPr="003457F8" w:rsidRDefault="00F71B7D" w:rsidP="00F71B7D">
      <w:pPr>
        <w:pStyle w:val="af4"/>
        <w:spacing w:line="600" w:lineRule="exact"/>
        <w:ind w:firstLine="641"/>
        <w:rPr>
          <w:rFonts w:cs="Times New Roman"/>
          <w:b/>
          <w:szCs w:val="32"/>
        </w:rPr>
      </w:pPr>
      <w:r w:rsidRPr="003457F8">
        <w:rPr>
          <w:rFonts w:eastAsia="楷体_GB2312" w:cs="Times New Roman"/>
          <w:b/>
        </w:rPr>
        <w:t>加快传统产业转型升级。</w:t>
      </w:r>
      <w:r w:rsidRPr="003457F8">
        <w:rPr>
          <w:rFonts w:cs="Times New Roman"/>
          <w:szCs w:val="32"/>
          <w:lang w:val="zh-CN"/>
        </w:rPr>
        <w:t>大力发展</w:t>
      </w:r>
      <w:r w:rsidRPr="003457F8">
        <w:rPr>
          <w:rFonts w:cs="Times New Roman"/>
          <w:szCs w:val="32"/>
          <w:lang w:val="zh-CN"/>
        </w:rPr>
        <w:t>“</w:t>
      </w:r>
      <w:r w:rsidRPr="003457F8">
        <w:rPr>
          <w:rFonts w:cs="Times New Roman"/>
          <w:szCs w:val="32"/>
          <w:lang w:val="zh-CN"/>
        </w:rPr>
        <w:t>农业</w:t>
      </w:r>
      <w:r w:rsidRPr="003457F8">
        <w:rPr>
          <w:rFonts w:cs="Times New Roman"/>
          <w:szCs w:val="32"/>
          <w:lang w:val="zh-CN"/>
        </w:rPr>
        <w:t>+</w:t>
      </w:r>
      <w:r w:rsidRPr="003457F8">
        <w:rPr>
          <w:rFonts w:cs="Times New Roman"/>
          <w:szCs w:val="32"/>
          <w:lang w:val="zh-CN"/>
        </w:rPr>
        <w:t>旅游</w:t>
      </w:r>
      <w:r w:rsidRPr="003457F8">
        <w:rPr>
          <w:rFonts w:cs="Times New Roman"/>
          <w:szCs w:val="32"/>
          <w:lang w:val="zh-CN"/>
        </w:rPr>
        <w:t>”“</w:t>
      </w:r>
      <w:r w:rsidRPr="003457F8">
        <w:rPr>
          <w:rFonts w:cs="Times New Roman"/>
          <w:szCs w:val="32"/>
          <w:lang w:val="zh-CN"/>
        </w:rPr>
        <w:t>农业</w:t>
      </w:r>
      <w:r w:rsidRPr="003457F8">
        <w:rPr>
          <w:rFonts w:cs="Times New Roman"/>
          <w:szCs w:val="32"/>
          <w:lang w:val="zh-CN"/>
        </w:rPr>
        <w:t>+</w:t>
      </w:r>
      <w:r w:rsidRPr="003457F8">
        <w:rPr>
          <w:rFonts w:cs="Times New Roman"/>
          <w:szCs w:val="32"/>
          <w:lang w:val="zh-CN"/>
        </w:rPr>
        <w:t>节会</w:t>
      </w:r>
      <w:r w:rsidRPr="003457F8">
        <w:rPr>
          <w:rFonts w:cs="Times New Roman"/>
          <w:szCs w:val="32"/>
          <w:lang w:val="zh-CN"/>
        </w:rPr>
        <w:t>”“</w:t>
      </w:r>
      <w:r w:rsidRPr="003457F8">
        <w:rPr>
          <w:rFonts w:cs="Times New Roman"/>
          <w:szCs w:val="32"/>
          <w:lang w:val="zh-CN"/>
        </w:rPr>
        <w:t>农业</w:t>
      </w:r>
      <w:r w:rsidRPr="003457F8">
        <w:rPr>
          <w:rFonts w:cs="Times New Roman"/>
          <w:szCs w:val="32"/>
          <w:lang w:val="zh-CN"/>
        </w:rPr>
        <w:t>+</w:t>
      </w:r>
      <w:r w:rsidRPr="003457F8">
        <w:rPr>
          <w:rFonts w:cs="Times New Roman"/>
          <w:szCs w:val="32"/>
          <w:lang w:val="zh-CN"/>
        </w:rPr>
        <w:t>文化</w:t>
      </w:r>
      <w:r w:rsidRPr="003457F8">
        <w:rPr>
          <w:rFonts w:cs="Times New Roman"/>
          <w:szCs w:val="32"/>
          <w:lang w:val="zh-CN"/>
        </w:rPr>
        <w:t>”“</w:t>
      </w:r>
      <w:r w:rsidRPr="003457F8">
        <w:rPr>
          <w:rFonts w:cs="Times New Roman"/>
          <w:szCs w:val="32"/>
          <w:lang w:val="zh-CN"/>
        </w:rPr>
        <w:t>农业</w:t>
      </w:r>
      <w:r w:rsidRPr="003457F8">
        <w:rPr>
          <w:rFonts w:cs="Times New Roman"/>
          <w:szCs w:val="32"/>
          <w:lang w:val="zh-CN"/>
        </w:rPr>
        <w:t>+</w:t>
      </w:r>
      <w:r w:rsidRPr="003457F8">
        <w:rPr>
          <w:rFonts w:cs="Times New Roman"/>
          <w:szCs w:val="32"/>
          <w:lang w:val="zh-CN"/>
        </w:rPr>
        <w:t>电商</w:t>
      </w:r>
      <w:r w:rsidRPr="003457F8">
        <w:rPr>
          <w:rFonts w:cs="Times New Roman"/>
          <w:szCs w:val="32"/>
          <w:lang w:val="zh-CN"/>
        </w:rPr>
        <w:t>”</w:t>
      </w:r>
      <w:r w:rsidRPr="003457F8">
        <w:rPr>
          <w:rFonts w:cs="Times New Roman"/>
          <w:szCs w:val="32"/>
          <w:lang w:val="zh-CN"/>
        </w:rPr>
        <w:t>产业发展的新业态，促进生态农业和服务业的融合发展，做强国家级现代农业示范园区，促进现代农业提质增效。坚持智能化、绿色化、品牌化、集群化的发展思路，提升传统产业竞争力。</w:t>
      </w:r>
      <w:r w:rsidRPr="003457F8">
        <w:rPr>
          <w:rFonts w:cs="Times New Roman"/>
          <w:szCs w:val="32"/>
        </w:rPr>
        <w:t>推动</w:t>
      </w:r>
      <w:r w:rsidRPr="003457F8">
        <w:rPr>
          <w:rFonts w:cs="Times New Roman"/>
          <w:szCs w:val="32"/>
          <w:lang w:val="zh-CN"/>
        </w:rPr>
        <w:t>纺织化纤、</w:t>
      </w:r>
      <w:r w:rsidRPr="003457F8">
        <w:rPr>
          <w:rFonts w:cs="Times New Roman"/>
          <w:szCs w:val="32"/>
        </w:rPr>
        <w:t>电力石化等传统产业改造提升。</w:t>
      </w:r>
      <w:r w:rsidRPr="003457F8">
        <w:rPr>
          <w:rFonts w:cs="Times New Roman"/>
          <w:szCs w:val="32"/>
          <w:lang w:val="zh-CN"/>
        </w:rPr>
        <w:t>以工业设计和产品创新为先导，推动服务化转型，培育一批自主品牌。积极应用绿色技术，推动化工、电力、造纸等产业绿色化改造，建设国内领先的绿色产业标杆。</w:t>
      </w:r>
    </w:p>
    <w:p w:rsidR="00E421F5" w:rsidRPr="003457F8" w:rsidRDefault="00F71B7D" w:rsidP="00F71B7D">
      <w:pPr>
        <w:spacing w:line="600" w:lineRule="exact"/>
        <w:ind w:firstLine="641"/>
        <w:rPr>
          <w:rFonts w:cs="Times New Roman"/>
        </w:rPr>
      </w:pPr>
      <w:r w:rsidRPr="003457F8">
        <w:rPr>
          <w:rFonts w:eastAsia="楷体_GB2312" w:cs="Times New Roman"/>
          <w:b/>
          <w:szCs w:val="20"/>
        </w:rPr>
        <w:t>严格生态环境准入。</w:t>
      </w:r>
      <w:r w:rsidRPr="003457F8">
        <w:rPr>
          <w:rFonts w:cs="Times New Roman"/>
        </w:rPr>
        <w:t>加快</w:t>
      </w:r>
      <w:r w:rsidRPr="003457F8">
        <w:rPr>
          <w:rFonts w:cs="Times New Roman"/>
        </w:rPr>
        <w:t>“</w:t>
      </w:r>
      <w:r w:rsidRPr="003457F8">
        <w:rPr>
          <w:rFonts w:cs="Times New Roman"/>
        </w:rPr>
        <w:t>三线一单</w:t>
      </w:r>
      <w:r w:rsidRPr="003457F8">
        <w:rPr>
          <w:rFonts w:cs="Times New Roman"/>
        </w:rPr>
        <w:t>”</w:t>
      </w:r>
      <w:r w:rsidRPr="003457F8">
        <w:rPr>
          <w:rFonts w:cs="Times New Roman"/>
        </w:rPr>
        <w:t>落地应用，严守生态保护红线、环境质量底线、资源利用上线，明确区域生态环境准入条件，建立</w:t>
      </w:r>
      <w:r w:rsidRPr="003457F8">
        <w:rPr>
          <w:rFonts w:cs="Times New Roman"/>
        </w:rPr>
        <w:t>“</w:t>
      </w:r>
      <w:r w:rsidRPr="003457F8">
        <w:rPr>
          <w:rFonts w:cs="Times New Roman"/>
        </w:rPr>
        <w:t>三线一单</w:t>
      </w:r>
      <w:r w:rsidRPr="003457F8">
        <w:rPr>
          <w:rFonts w:cs="Times New Roman"/>
        </w:rPr>
        <w:t>”</w:t>
      </w:r>
      <w:r w:rsidRPr="003457F8">
        <w:rPr>
          <w:rFonts w:cs="Times New Roman"/>
        </w:rPr>
        <w:t>动态更新和调整机制。开展水环境承载力评价，建立空间布局、项目准入的约束机制，调整和实施差别化环境准入政策，因地制宜完善生态环境准入清单，强化准入管理和底线约束。严格控制高耗能高排放行业新增产能规模，严格执行化工、印染、造纸等项目准入政策，加快工业企业实现</w:t>
      </w:r>
      <w:r w:rsidRPr="003457F8">
        <w:rPr>
          <w:rFonts w:cs="Times New Roman"/>
        </w:rPr>
        <w:t>“</w:t>
      </w:r>
      <w:r w:rsidRPr="003457F8">
        <w:rPr>
          <w:rFonts w:cs="Times New Roman"/>
        </w:rPr>
        <w:t>一园一档</w:t>
      </w:r>
      <w:r w:rsidRPr="003457F8">
        <w:rPr>
          <w:rFonts w:cs="Times New Roman"/>
        </w:rPr>
        <w:t>”</w:t>
      </w:r>
      <w:r w:rsidRPr="003457F8">
        <w:rPr>
          <w:rFonts w:cs="Times New Roman"/>
        </w:rPr>
        <w:t>、</w:t>
      </w:r>
      <w:r w:rsidRPr="003457F8">
        <w:rPr>
          <w:rFonts w:cs="Times New Roman"/>
        </w:rPr>
        <w:t>“</w:t>
      </w:r>
      <w:r w:rsidRPr="003457F8">
        <w:rPr>
          <w:rFonts w:cs="Times New Roman"/>
        </w:rPr>
        <w:t>一企一管</w:t>
      </w:r>
      <w:r w:rsidRPr="003457F8">
        <w:rPr>
          <w:rFonts w:cs="Times New Roman"/>
        </w:rPr>
        <w:t>”</w:t>
      </w:r>
      <w:r w:rsidRPr="003457F8">
        <w:rPr>
          <w:rFonts w:cs="Times New Roman"/>
        </w:rPr>
        <w:t>，对</w:t>
      </w:r>
      <w:r w:rsidRPr="003457F8">
        <w:rPr>
          <w:rFonts w:cs="Times New Roman" w:hint="eastAsia"/>
        </w:rPr>
        <w:t>国、省级</w:t>
      </w:r>
      <w:r w:rsidRPr="003457F8">
        <w:rPr>
          <w:rFonts w:cs="Times New Roman"/>
        </w:rPr>
        <w:t>工业园区</w:t>
      </w:r>
      <w:r w:rsidRPr="003457F8">
        <w:rPr>
          <w:rFonts w:cs="Times New Roman" w:hint="eastAsia"/>
        </w:rPr>
        <w:t>（太仓港经济技术开发区、太仓港综合保税区、江苏省太仓高新技术产业开发区）</w:t>
      </w:r>
      <w:r w:rsidRPr="003457F8">
        <w:rPr>
          <w:rFonts w:cs="Times New Roman"/>
        </w:rPr>
        <w:t>的重点企业分行业（化工、印染、电镀等）污染物排放量进行测量监管评价。实施工业园区生态环境限值限量管理，引导园区和企业主动治污减排。</w:t>
      </w:r>
    </w:p>
    <w:p w:rsidR="00E421F5" w:rsidRPr="003457F8" w:rsidRDefault="00F71B7D" w:rsidP="00F71B7D">
      <w:pPr>
        <w:pStyle w:val="3"/>
        <w:spacing w:before="156" w:after="156"/>
        <w:rPr>
          <w:rFonts w:cs="Times New Roman"/>
        </w:rPr>
      </w:pPr>
      <w:r w:rsidRPr="003457F8">
        <w:rPr>
          <w:rFonts w:cs="Times New Roman"/>
        </w:rPr>
        <w:t>二、优化空间布局</w:t>
      </w:r>
    </w:p>
    <w:p w:rsidR="00E421F5" w:rsidRPr="003457F8" w:rsidRDefault="00F71B7D" w:rsidP="00F71B7D">
      <w:pPr>
        <w:spacing w:line="600" w:lineRule="exact"/>
        <w:ind w:firstLine="641"/>
        <w:rPr>
          <w:rFonts w:cs="Times New Roman"/>
        </w:rPr>
      </w:pPr>
      <w:r w:rsidRPr="003457F8">
        <w:rPr>
          <w:rFonts w:eastAsia="楷体_GB2312" w:cs="Times New Roman"/>
          <w:b/>
          <w:szCs w:val="32"/>
        </w:rPr>
        <w:t>统筹国土空间布局。</w:t>
      </w:r>
      <w:r w:rsidRPr="003457F8">
        <w:rPr>
          <w:rFonts w:cs="Times New Roman"/>
        </w:rPr>
        <w:t>以水资源、水环境承载能力和国土空间开发适宜性评价为前提，统筹安排城市建设、产业发展、生态涵养、基础设施和公共服务，合理确定重点产业发展布局、结构、规模，以水定城、以水定地、以水定人、以水定产。推动主城区城市更新，优化环天镜湖、金仓湖片区功能形态。依法推进水污染严重地区、敏感区域、城市建成区内现有钢铁、有色金属、造纸、印染、原料药制造、化工等污染较重的企业退城入园、异地搬迁。加快推进</w:t>
      </w:r>
      <w:r w:rsidRPr="003457F8">
        <w:rPr>
          <w:rFonts w:cs="Times New Roman"/>
        </w:rPr>
        <w:t>6</w:t>
      </w:r>
      <w:r w:rsidRPr="003457F8">
        <w:rPr>
          <w:rFonts w:cs="Times New Roman"/>
        </w:rPr>
        <w:t>平方公里生物医药产业园规划建设，打造生物医药产业集聚区。到</w:t>
      </w:r>
      <w:r w:rsidRPr="003457F8">
        <w:rPr>
          <w:rFonts w:cs="Times New Roman"/>
        </w:rPr>
        <w:t>2025</w:t>
      </w:r>
      <w:r w:rsidRPr="003457F8">
        <w:rPr>
          <w:rFonts w:cs="Times New Roman"/>
        </w:rPr>
        <w:t>年，城镇人口密集区现有不符合安全和卫生防护距离要求的危险化学品生产企业就地改造达标、搬迁进入规范化工园区或关闭退出，企业安全和环境风险大幅降低。</w:t>
      </w:r>
    </w:p>
    <w:p w:rsidR="00E421F5" w:rsidRPr="003457F8" w:rsidRDefault="00F71B7D" w:rsidP="00F71B7D">
      <w:pPr>
        <w:spacing w:line="600" w:lineRule="exact"/>
        <w:ind w:firstLine="641"/>
        <w:jc w:val="left"/>
        <w:rPr>
          <w:rFonts w:cs="Times New Roman"/>
          <w:szCs w:val="32"/>
        </w:rPr>
      </w:pPr>
      <w:r w:rsidRPr="003457F8">
        <w:rPr>
          <w:rFonts w:eastAsia="楷体_GB2312" w:cs="Times New Roman"/>
          <w:b/>
          <w:szCs w:val="32"/>
        </w:rPr>
        <w:t>严格落实</w:t>
      </w:r>
      <w:r w:rsidRPr="003457F8">
        <w:rPr>
          <w:rFonts w:eastAsia="楷体_GB2312" w:cs="Times New Roman"/>
          <w:b/>
          <w:szCs w:val="32"/>
        </w:rPr>
        <w:t>“</w:t>
      </w:r>
      <w:r w:rsidRPr="003457F8">
        <w:rPr>
          <w:rFonts w:eastAsia="楷体_GB2312" w:cs="Times New Roman"/>
          <w:b/>
          <w:szCs w:val="32"/>
        </w:rPr>
        <w:t>三区三线</w:t>
      </w:r>
      <w:r w:rsidRPr="003457F8">
        <w:rPr>
          <w:rFonts w:eastAsia="楷体_GB2312" w:cs="Times New Roman"/>
          <w:b/>
          <w:szCs w:val="32"/>
        </w:rPr>
        <w:t>”</w:t>
      </w:r>
      <w:r w:rsidRPr="003457F8">
        <w:rPr>
          <w:rFonts w:eastAsia="楷体_GB2312" w:cs="Times New Roman"/>
          <w:b/>
          <w:szCs w:val="32"/>
        </w:rPr>
        <w:t>。</w:t>
      </w:r>
      <w:r w:rsidRPr="003457F8">
        <w:rPr>
          <w:rFonts w:cs="Times New Roman"/>
        </w:rPr>
        <w:t>加快编制实施远期</w:t>
      </w:r>
      <w:r w:rsidRPr="003457F8">
        <w:rPr>
          <w:rFonts w:cs="Times New Roman"/>
        </w:rPr>
        <w:t>2035</w:t>
      </w:r>
      <w:r w:rsidRPr="003457F8">
        <w:rPr>
          <w:rFonts w:cs="Times New Roman"/>
        </w:rPr>
        <w:t>国土空间总体规划，开展土地征收成片开发方案编制，统筹资源保护与利用，科学划定城镇、农业、生态空间，突出</w:t>
      </w:r>
      <w:r w:rsidRPr="003457F8">
        <w:rPr>
          <w:rFonts w:cs="Times New Roman"/>
        </w:rPr>
        <w:t>“</w:t>
      </w:r>
      <w:r w:rsidRPr="003457F8">
        <w:rPr>
          <w:rFonts w:cs="Times New Roman"/>
        </w:rPr>
        <w:t>三区</w:t>
      </w:r>
      <w:r w:rsidRPr="003457F8">
        <w:rPr>
          <w:rFonts w:cs="Times New Roman"/>
        </w:rPr>
        <w:t>”</w:t>
      </w:r>
      <w:r w:rsidRPr="003457F8">
        <w:rPr>
          <w:rFonts w:cs="Times New Roman"/>
        </w:rPr>
        <w:t>主导功能，严格用途管控。实施最严格的生态环境保护制度、耕地保护制度、节约用地制度，将生态保护红线、永久基本农田、城镇开发边界作为经济结构调整、产业发展、城镇化推进不可逾越的红线，严格落实</w:t>
      </w:r>
      <w:r w:rsidRPr="003457F8">
        <w:rPr>
          <w:rFonts w:cs="Times New Roman"/>
        </w:rPr>
        <w:t>“</w:t>
      </w:r>
      <w:r w:rsidRPr="003457F8">
        <w:rPr>
          <w:rFonts w:cs="Times New Roman"/>
        </w:rPr>
        <w:t>三线</w:t>
      </w:r>
      <w:r w:rsidRPr="003457F8">
        <w:rPr>
          <w:rFonts w:cs="Times New Roman"/>
        </w:rPr>
        <w:t>”</w:t>
      </w:r>
      <w:r w:rsidRPr="003457F8">
        <w:rPr>
          <w:rFonts w:cs="Times New Roman"/>
        </w:rPr>
        <w:t>刚性管控。严格生态保护红线和生态空间管控区域保护，实施严格管理，确保具有重要生态功能的区域、重要生态系统以及主要物种得到有效保护。依法禁止或限制开发建设活动，确保生态环境功能不降低、面积不减少、性质不改变</w:t>
      </w:r>
      <w:r w:rsidRPr="003457F8">
        <w:rPr>
          <w:rFonts w:cs="Times New Roman"/>
          <w:szCs w:val="32"/>
        </w:rPr>
        <w:t>。</w:t>
      </w:r>
    </w:p>
    <w:p w:rsidR="00E421F5" w:rsidRPr="003457F8" w:rsidRDefault="00F71B7D" w:rsidP="00F71B7D">
      <w:pPr>
        <w:pStyle w:val="a4"/>
        <w:spacing w:line="600" w:lineRule="exact"/>
        <w:ind w:firstLine="641"/>
        <w:jc w:val="left"/>
        <w:rPr>
          <w:rFonts w:cs="Times New Roman"/>
        </w:rPr>
      </w:pPr>
      <w:r w:rsidRPr="003457F8">
        <w:rPr>
          <w:rFonts w:eastAsia="楷体_GB2312" w:cs="Times New Roman"/>
          <w:b/>
          <w:szCs w:val="32"/>
        </w:rPr>
        <w:t>强化水域岸线空间管控。</w:t>
      </w:r>
      <w:r w:rsidRPr="003457F8">
        <w:rPr>
          <w:rFonts w:eastAsia="仿宋_GB2312" w:cs="Times New Roman"/>
          <w:szCs w:val="32"/>
        </w:rPr>
        <w:t>按照</w:t>
      </w:r>
      <w:r w:rsidRPr="003457F8">
        <w:rPr>
          <w:rFonts w:eastAsia="仿宋_GB2312" w:cs="Times New Roman"/>
          <w:szCs w:val="32"/>
        </w:rPr>
        <w:t>“</w:t>
      </w:r>
      <w:r w:rsidRPr="003457F8">
        <w:rPr>
          <w:rFonts w:eastAsia="仿宋_GB2312" w:cs="Times New Roman"/>
          <w:szCs w:val="32"/>
        </w:rPr>
        <w:t>共抓大保护、不搞大开发</w:t>
      </w:r>
      <w:r w:rsidRPr="003457F8">
        <w:rPr>
          <w:rFonts w:eastAsia="仿宋_GB2312" w:cs="Times New Roman"/>
          <w:szCs w:val="32"/>
        </w:rPr>
        <w:t>”</w:t>
      </w:r>
      <w:r w:rsidRPr="003457F8">
        <w:rPr>
          <w:rFonts w:eastAsia="仿宋_GB2312" w:cs="Times New Roman"/>
          <w:szCs w:val="32"/>
        </w:rPr>
        <w:t>的要求，加强长江岸线保护，优化岸线利用。加快编制和实施市域骨干河湖岸线利用、河湖保护等规划。严格实施河湖和水利工程管理范围划定工作，实行动态监测和信息化管理，确保水域面积不减少。结合国土空间规划，推进河道划界、蓝线规划和重点建筑物布局成果纳入国土空间统一管控体系。</w:t>
      </w:r>
    </w:p>
    <w:p w:rsidR="00E421F5" w:rsidRPr="003457F8" w:rsidRDefault="00F71B7D" w:rsidP="00F71B7D">
      <w:pPr>
        <w:widowControl/>
        <w:spacing w:line="600" w:lineRule="exact"/>
        <w:ind w:firstLine="641"/>
        <w:jc w:val="left"/>
        <w:rPr>
          <w:rFonts w:cs="Times New Roman"/>
          <w:szCs w:val="32"/>
        </w:rPr>
      </w:pPr>
      <w:r w:rsidRPr="003457F8">
        <w:rPr>
          <w:rFonts w:eastAsia="楷体_GB2312" w:cs="Times New Roman"/>
          <w:b/>
          <w:szCs w:val="32"/>
        </w:rPr>
        <w:t>促进土地节约集约利用。</w:t>
      </w:r>
      <w:r w:rsidRPr="003457F8">
        <w:rPr>
          <w:rFonts w:cs="Times New Roman"/>
        </w:rPr>
        <w:t>坚持向存量要增量、以强度换空间，深入实施产业用地更新</w:t>
      </w:r>
      <w:r w:rsidRPr="003457F8">
        <w:rPr>
          <w:rFonts w:cs="Times New Roman"/>
        </w:rPr>
        <w:t>“</w:t>
      </w:r>
      <w:r w:rsidRPr="003457F8">
        <w:rPr>
          <w:rFonts w:cs="Times New Roman"/>
        </w:rPr>
        <w:t>双百</w:t>
      </w:r>
      <w:r w:rsidRPr="003457F8">
        <w:rPr>
          <w:rFonts w:cs="Times New Roman"/>
        </w:rPr>
        <w:t>”</w:t>
      </w:r>
      <w:r w:rsidRPr="003457F8">
        <w:rPr>
          <w:rFonts w:cs="Times New Roman"/>
        </w:rPr>
        <w:t>行动，强力推进</w:t>
      </w:r>
      <w:r w:rsidRPr="003457F8">
        <w:rPr>
          <w:rFonts w:cs="Times New Roman"/>
        </w:rPr>
        <w:t>“</w:t>
      </w:r>
      <w:r w:rsidRPr="003457F8">
        <w:rPr>
          <w:rFonts w:cs="Times New Roman"/>
        </w:rPr>
        <w:t>三优三保</w:t>
      </w:r>
      <w:r w:rsidRPr="003457F8">
        <w:rPr>
          <w:rFonts w:cs="Times New Roman"/>
        </w:rPr>
        <w:t>”</w:t>
      </w:r>
      <w:r w:rsidRPr="003457F8">
        <w:rPr>
          <w:rFonts w:cs="Times New Roman"/>
        </w:rPr>
        <w:t>、拆迁</w:t>
      </w:r>
      <w:r w:rsidRPr="003457F8">
        <w:rPr>
          <w:rFonts w:cs="Times New Roman"/>
        </w:rPr>
        <w:t>“</w:t>
      </w:r>
      <w:r w:rsidRPr="003457F8">
        <w:rPr>
          <w:rFonts w:cs="Times New Roman"/>
        </w:rPr>
        <w:t>清零</w:t>
      </w:r>
      <w:r w:rsidRPr="003457F8">
        <w:rPr>
          <w:rFonts w:cs="Times New Roman"/>
        </w:rPr>
        <w:t>”</w:t>
      </w:r>
      <w:r w:rsidRPr="003457F8">
        <w:rPr>
          <w:rFonts w:cs="Times New Roman"/>
        </w:rPr>
        <w:t>行动，</w:t>
      </w:r>
      <w:r w:rsidRPr="003457F8">
        <w:rPr>
          <w:rFonts w:cs="Times New Roman"/>
          <w:kern w:val="0"/>
        </w:rPr>
        <w:t>大力腾退镇村低端低效产业，高压</w:t>
      </w:r>
      <w:r w:rsidRPr="003457F8">
        <w:rPr>
          <w:rFonts w:cs="Times New Roman"/>
        </w:rPr>
        <w:t>整治</w:t>
      </w:r>
      <w:r w:rsidRPr="003457F8">
        <w:rPr>
          <w:rFonts w:cs="Times New Roman"/>
          <w:lang w:val="zh-CN"/>
        </w:rPr>
        <w:t>“</w:t>
      </w:r>
      <w:r w:rsidRPr="003457F8">
        <w:rPr>
          <w:rFonts w:cs="Times New Roman"/>
          <w:lang w:val="zh-CN"/>
        </w:rPr>
        <w:t>散乱污</w:t>
      </w:r>
      <w:r w:rsidRPr="003457F8">
        <w:rPr>
          <w:rFonts w:cs="Times New Roman"/>
          <w:lang w:val="zh-CN"/>
        </w:rPr>
        <w:t>”</w:t>
      </w:r>
      <w:r w:rsidRPr="003457F8">
        <w:rPr>
          <w:rFonts w:cs="Times New Roman"/>
          <w:lang w:val="zh-CN"/>
        </w:rPr>
        <w:t>企业</w:t>
      </w:r>
      <w:r w:rsidRPr="003457F8">
        <w:rPr>
          <w:rFonts w:cs="Times New Roman"/>
          <w:kern w:val="0"/>
        </w:rPr>
        <w:t>。</w:t>
      </w:r>
      <w:r w:rsidRPr="003457F8">
        <w:rPr>
          <w:rFonts w:cs="Times New Roman"/>
        </w:rPr>
        <w:t>探索城乡建设用地</w:t>
      </w:r>
      <w:r w:rsidRPr="003457F8">
        <w:rPr>
          <w:rFonts w:cs="Times New Roman"/>
        </w:rPr>
        <w:t>“</w:t>
      </w:r>
      <w:r w:rsidRPr="003457F8">
        <w:rPr>
          <w:rFonts w:cs="Times New Roman"/>
        </w:rPr>
        <w:t>增减挂钩</w:t>
      </w:r>
      <w:r w:rsidRPr="003457F8">
        <w:rPr>
          <w:rFonts w:cs="Times New Roman"/>
        </w:rPr>
        <w:t>”</w:t>
      </w:r>
      <w:r w:rsidRPr="003457F8">
        <w:rPr>
          <w:rFonts w:cs="Times New Roman"/>
        </w:rPr>
        <w:t>政策改革，提高土地节约集约利用水平</w:t>
      </w:r>
      <w:r w:rsidRPr="003457F8">
        <w:rPr>
          <w:rFonts w:cs="Times New Roman" w:hint="eastAsia"/>
        </w:rPr>
        <w:t>，</w:t>
      </w:r>
      <w:r w:rsidRPr="003457F8">
        <w:rPr>
          <w:rFonts w:cs="Times New Roman"/>
          <w:kern w:val="0"/>
        </w:rPr>
        <w:t>推进土地资源向重点区域配置</w:t>
      </w:r>
      <w:r w:rsidRPr="003457F8">
        <w:rPr>
          <w:rFonts w:cs="Times New Roman"/>
        </w:rPr>
        <w:t>。加大农村空置住宅处置力度，严控分户宅基地增量，鼓励农村集中居住小区建设，加快老城改造和有机更新，因地制宜利用闲置厂房、仓储、校舍及控保建筑发展现代服务业，支持开发区</w:t>
      </w:r>
      <w:r w:rsidRPr="003457F8">
        <w:rPr>
          <w:rFonts w:cs="Times New Roman"/>
        </w:rPr>
        <w:t>“</w:t>
      </w:r>
      <w:r w:rsidRPr="003457F8">
        <w:rPr>
          <w:rFonts w:cs="Times New Roman"/>
        </w:rPr>
        <w:t>腾笼换鸟</w:t>
      </w:r>
      <w:r w:rsidRPr="003457F8">
        <w:rPr>
          <w:rFonts w:cs="Times New Roman"/>
        </w:rPr>
        <w:t>”</w:t>
      </w:r>
      <w:r w:rsidRPr="003457F8">
        <w:rPr>
          <w:rFonts w:cs="Times New Roman"/>
        </w:rPr>
        <w:t>、</w:t>
      </w:r>
      <w:r w:rsidRPr="003457F8">
        <w:rPr>
          <w:rFonts w:cs="Times New Roman"/>
        </w:rPr>
        <w:t>“</w:t>
      </w:r>
      <w:r w:rsidRPr="003457F8">
        <w:rPr>
          <w:rFonts w:cs="Times New Roman"/>
        </w:rPr>
        <w:t>二次创业</w:t>
      </w:r>
      <w:r w:rsidRPr="003457F8">
        <w:rPr>
          <w:rFonts w:cs="Times New Roman"/>
        </w:rPr>
        <w:t>”</w:t>
      </w:r>
      <w:r w:rsidRPr="003457F8">
        <w:rPr>
          <w:rFonts w:cs="Times New Roman"/>
          <w:szCs w:val="32"/>
        </w:rPr>
        <w:t>。</w:t>
      </w:r>
    </w:p>
    <w:p w:rsidR="00E421F5" w:rsidRPr="003457F8" w:rsidRDefault="00F71B7D" w:rsidP="00F71B7D">
      <w:pPr>
        <w:pStyle w:val="3"/>
        <w:spacing w:before="156" w:after="156"/>
        <w:rPr>
          <w:rFonts w:cs="Times New Roman"/>
        </w:rPr>
      </w:pPr>
      <w:r w:rsidRPr="003457F8">
        <w:rPr>
          <w:rFonts w:cs="Times New Roman"/>
        </w:rPr>
        <w:t>三、推进绿色发展</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推动产业链绿色发展。</w:t>
      </w:r>
      <w:r w:rsidRPr="003457F8">
        <w:rPr>
          <w:rFonts w:cs="Times New Roman"/>
          <w:szCs w:val="32"/>
          <w:lang w:val="zh-CN"/>
        </w:rPr>
        <w:t>大力发展节能环保、清洁能源产业，推进节能产品、节能产业、节能商业模式创新，培育省级以上</w:t>
      </w:r>
      <w:r w:rsidRPr="003457F8">
        <w:rPr>
          <w:rFonts w:cs="Times New Roman"/>
          <w:szCs w:val="32"/>
          <w:lang w:val="zh-CN"/>
        </w:rPr>
        <w:t>“</w:t>
      </w:r>
      <w:r w:rsidRPr="003457F8">
        <w:rPr>
          <w:rFonts w:cs="Times New Roman"/>
          <w:szCs w:val="32"/>
          <w:lang w:val="zh-CN"/>
        </w:rPr>
        <w:t>绿色工厂</w:t>
      </w:r>
      <w:r w:rsidRPr="003457F8">
        <w:rPr>
          <w:rFonts w:cs="Times New Roman"/>
          <w:szCs w:val="32"/>
          <w:lang w:val="zh-CN"/>
        </w:rPr>
        <w:t>”“</w:t>
      </w:r>
      <w:r w:rsidRPr="003457F8">
        <w:rPr>
          <w:rFonts w:cs="Times New Roman"/>
          <w:szCs w:val="32"/>
          <w:lang w:val="zh-CN"/>
        </w:rPr>
        <w:t>绿色产品</w:t>
      </w:r>
      <w:r w:rsidRPr="003457F8">
        <w:rPr>
          <w:rFonts w:cs="Times New Roman"/>
          <w:szCs w:val="32"/>
          <w:lang w:val="zh-CN"/>
        </w:rPr>
        <w:t>”</w:t>
      </w:r>
      <w:r w:rsidRPr="003457F8">
        <w:rPr>
          <w:rFonts w:cs="Times New Roman"/>
          <w:szCs w:val="32"/>
          <w:lang w:val="zh-CN"/>
        </w:rPr>
        <w:t>。推动产业园区循环化绿色发展，采用绿色低碳循环技术，实施园区循环化改造提升工程及生态工业园区创建，推动企业循环式生产、产业循环式组合，搭建资源共享、废物处理公共平台，提高能源资源综合利用效率，全面推进</w:t>
      </w:r>
      <w:r w:rsidRPr="003457F8">
        <w:rPr>
          <w:rFonts w:cs="Times New Roman"/>
          <w:szCs w:val="32"/>
          <w:lang w:val="zh-CN"/>
        </w:rPr>
        <w:t>“</w:t>
      </w:r>
      <w:r w:rsidRPr="003457F8">
        <w:rPr>
          <w:rFonts w:cs="Times New Roman"/>
          <w:szCs w:val="32"/>
          <w:lang w:val="zh-CN"/>
        </w:rPr>
        <w:t>绿岛</w:t>
      </w:r>
      <w:r w:rsidRPr="003457F8">
        <w:rPr>
          <w:rFonts w:cs="Times New Roman"/>
          <w:szCs w:val="32"/>
          <w:lang w:val="zh-CN"/>
        </w:rPr>
        <w:t>”</w:t>
      </w:r>
      <w:r w:rsidRPr="003457F8">
        <w:rPr>
          <w:rFonts w:cs="Times New Roman"/>
          <w:szCs w:val="32"/>
          <w:lang w:val="zh-CN"/>
        </w:rPr>
        <w:t>建设，实现园区污染共治、利益共享、风险共担。</w:t>
      </w:r>
      <w:r w:rsidRPr="003457F8">
        <w:rPr>
          <w:rFonts w:cs="Times New Roman"/>
          <w:szCs w:val="32"/>
        </w:rPr>
        <w:t>支持企业实施绿色战略、绿色标准、绿色管理和绿色生产等体系改造建设，分领域打造一批具有行业推广示范的绿色工厂；积极推动园区企业间和企业内部的循环链条培育延伸，探索建立资源联供、产品联产和产业耦合共生的循环经济发展模式，争取打造一批国家级绿色示范园区；推行可持续的绿色供应链管理战略，实施绿色伙伴式供应商管理，培育一批绿色供应链示范企业。</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打造绿色发展示范带。</w:t>
      </w:r>
      <w:r w:rsidRPr="003457F8">
        <w:rPr>
          <w:rFonts w:cs="Times New Roman"/>
          <w:szCs w:val="32"/>
        </w:rPr>
        <w:t>严把建设项目环境准入关，严格执行化工、印染、造纸等项目准入政策，加快破解</w:t>
      </w:r>
      <w:r w:rsidRPr="003457F8">
        <w:rPr>
          <w:rFonts w:cs="Times New Roman"/>
          <w:szCs w:val="32"/>
        </w:rPr>
        <w:t>“</w:t>
      </w:r>
      <w:r w:rsidRPr="003457F8">
        <w:rPr>
          <w:rFonts w:cs="Times New Roman"/>
          <w:szCs w:val="32"/>
        </w:rPr>
        <w:t>重化围江</w:t>
      </w:r>
      <w:r w:rsidRPr="003457F8">
        <w:rPr>
          <w:rFonts w:cs="Times New Roman"/>
          <w:szCs w:val="32"/>
        </w:rPr>
        <w:t>”</w:t>
      </w:r>
      <w:r w:rsidRPr="003457F8">
        <w:rPr>
          <w:rFonts w:cs="Times New Roman"/>
          <w:szCs w:val="32"/>
        </w:rPr>
        <w:t>难题。推进港区化工园区提档升级，大力发展节能环保、循环再生、清洁能源等产业。完善绿色金融支持体系，引导节能环保、清洁生产、静脉产业、绿色服务等产业形成规模优势。优化升级化工码头，引导货主码头公用化。主动承接长江经济带运输需求，打造江海联动国际物流中心和江海联运中转枢纽。</w:t>
      </w:r>
    </w:p>
    <w:p w:rsidR="00E421F5" w:rsidRPr="003457F8" w:rsidRDefault="00F71B7D" w:rsidP="00F71B7D">
      <w:pPr>
        <w:spacing w:line="600" w:lineRule="exact"/>
        <w:ind w:firstLine="641"/>
        <w:rPr>
          <w:rFonts w:cs="Times New Roman"/>
        </w:rPr>
      </w:pPr>
      <w:r w:rsidRPr="003457F8">
        <w:rPr>
          <w:rFonts w:eastAsia="楷体_GB2312" w:cs="Times New Roman"/>
          <w:b/>
          <w:szCs w:val="32"/>
        </w:rPr>
        <w:t>加快农业绿色发展。</w:t>
      </w:r>
      <w:r w:rsidRPr="003457F8">
        <w:rPr>
          <w:rFonts w:cs="Times New Roman"/>
          <w:szCs w:val="32"/>
        </w:rPr>
        <w:t>大力发展生态农业和智慧农业，对连片农业区，通过在汇水区监测，实现单位面积农田或单位种植业产出污染物排放量削减。提高畜禽粪污资源化利用水平，推进农作物秸杆综合利用，加强农膜污染治理，推进退化耕地综合治理。实施农药、兽用抗菌药使用减量和产地环境净化行动。依法加强养殖水域滩涂统一规划，推行水产健康养殖，完善相关水域禁渔管理制度。大力推进农业节水，推广高效节水技术，推行农业灌溉用水总量控制和定额管理，强化农业取水许可管理，全面推进农业水价综合改革。到</w:t>
      </w:r>
      <w:r w:rsidRPr="003457F8">
        <w:rPr>
          <w:rFonts w:cs="Times New Roman"/>
          <w:szCs w:val="32"/>
        </w:rPr>
        <w:t>2022</w:t>
      </w:r>
      <w:r w:rsidRPr="003457F8">
        <w:rPr>
          <w:rFonts w:cs="Times New Roman"/>
          <w:szCs w:val="32"/>
        </w:rPr>
        <w:t>年，绿色优质农产品比重及农产品质量可追溯率达到</w:t>
      </w:r>
      <w:r w:rsidRPr="003457F8">
        <w:rPr>
          <w:rFonts w:cs="Times New Roman"/>
          <w:szCs w:val="32"/>
        </w:rPr>
        <w:t>80%</w:t>
      </w:r>
      <w:r w:rsidRPr="003457F8">
        <w:rPr>
          <w:rFonts w:cs="Times New Roman"/>
          <w:szCs w:val="32"/>
        </w:rPr>
        <w:t>，</w:t>
      </w:r>
      <w:r w:rsidRPr="003457F8">
        <w:rPr>
          <w:rFonts w:cs="Times New Roman" w:hint="eastAsia"/>
          <w:szCs w:val="32"/>
        </w:rPr>
        <w:t>长江</w:t>
      </w:r>
      <w:r w:rsidRPr="003457F8">
        <w:rPr>
          <w:rFonts w:cs="Times New Roman"/>
          <w:szCs w:val="32"/>
        </w:rPr>
        <w:t>水域、重要生态环境保护区等轮作休耕、休渔实现全覆盖。</w:t>
      </w:r>
    </w:p>
    <w:p w:rsidR="00E421F5" w:rsidRPr="003457F8" w:rsidRDefault="00F71B7D">
      <w:pPr>
        <w:pStyle w:val="2"/>
        <w:rPr>
          <w:rFonts w:cs="Times New Roman"/>
        </w:rPr>
      </w:pPr>
      <w:bookmarkStart w:id="10" w:name="_Toc1337"/>
      <w:r w:rsidRPr="003457F8">
        <w:rPr>
          <w:rFonts w:cs="Times New Roman"/>
        </w:rPr>
        <w:t>第二节</w:t>
      </w:r>
      <w:r w:rsidRPr="003457F8">
        <w:rPr>
          <w:rFonts w:cs="Times New Roman"/>
        </w:rPr>
        <w:t xml:space="preserve"> </w:t>
      </w:r>
      <w:r w:rsidRPr="003457F8">
        <w:rPr>
          <w:rFonts w:cs="Times New Roman"/>
        </w:rPr>
        <w:t>系统谋划，全面开展流域要素统筹治理</w:t>
      </w:r>
      <w:bookmarkEnd w:id="10"/>
    </w:p>
    <w:p w:rsidR="00E421F5" w:rsidRPr="003457F8" w:rsidRDefault="00F71B7D" w:rsidP="00F71B7D">
      <w:pPr>
        <w:pStyle w:val="3"/>
        <w:spacing w:before="156" w:after="156"/>
        <w:rPr>
          <w:rFonts w:cs="Times New Roman"/>
        </w:rPr>
      </w:pPr>
      <w:r w:rsidRPr="003457F8">
        <w:rPr>
          <w:rFonts w:cs="Times New Roman"/>
        </w:rPr>
        <w:t>一、切实保障饮用水安全</w:t>
      </w:r>
    </w:p>
    <w:p w:rsidR="00E421F5" w:rsidRPr="003457F8" w:rsidRDefault="00F71B7D" w:rsidP="00F71B7D">
      <w:pPr>
        <w:spacing w:line="600" w:lineRule="exact"/>
        <w:ind w:firstLine="641"/>
        <w:rPr>
          <w:rFonts w:cs="Times New Roman"/>
          <w:szCs w:val="32"/>
        </w:rPr>
      </w:pPr>
      <w:r w:rsidRPr="003457F8">
        <w:rPr>
          <w:rFonts w:eastAsia="楷体_GB2312" w:cs="Times New Roman"/>
          <w:b/>
          <w:szCs w:val="32"/>
        </w:rPr>
        <w:t>强化饮用水水源地保护。</w:t>
      </w:r>
      <w:r w:rsidRPr="003457F8">
        <w:rPr>
          <w:rFonts w:cs="Times New Roman"/>
        </w:rPr>
        <w:t>长江沿线水源地应该重点防范港口码头布局和运输带来的环境风险。</w:t>
      </w:r>
      <w:r w:rsidRPr="003457F8">
        <w:rPr>
          <w:rFonts w:cs="Times New Roman" w:hint="eastAsia"/>
        </w:rPr>
        <w:t>开展常备水源地与应急水源地建设和保护，</w:t>
      </w:r>
      <w:r w:rsidRPr="003457F8">
        <w:rPr>
          <w:rFonts w:cs="Times New Roman"/>
        </w:rPr>
        <w:t>每年开展浏河口饮用水水源地环境状况调查评估，</w:t>
      </w:r>
      <w:r w:rsidRPr="003457F8">
        <w:rPr>
          <w:rFonts w:cs="Times New Roman" w:hint="eastAsia"/>
        </w:rPr>
        <w:t>实施浏河水库清淤工程，</w:t>
      </w:r>
      <w:r w:rsidRPr="003457F8">
        <w:rPr>
          <w:rFonts w:cs="Times New Roman"/>
        </w:rPr>
        <w:t>对占地</w:t>
      </w:r>
      <w:r w:rsidRPr="003457F8">
        <w:rPr>
          <w:rFonts w:cs="Times New Roman"/>
        </w:rPr>
        <w:t>3</w:t>
      </w:r>
      <w:r w:rsidRPr="003457F8">
        <w:rPr>
          <w:rFonts w:cs="Times New Roman" w:hint="eastAsia"/>
        </w:rPr>
        <w:t>731</w:t>
      </w:r>
      <w:r w:rsidRPr="003457F8">
        <w:rPr>
          <w:rFonts w:cs="Times New Roman"/>
        </w:rPr>
        <w:t>亩、有效库容</w:t>
      </w:r>
      <w:r w:rsidRPr="003457F8">
        <w:rPr>
          <w:rFonts w:cs="Times New Roman"/>
        </w:rPr>
        <w:t>1427</w:t>
      </w:r>
      <w:r w:rsidRPr="003457F8">
        <w:rPr>
          <w:rFonts w:cs="Times New Roman"/>
        </w:rPr>
        <w:t>万方的水库进行清淤</w:t>
      </w:r>
      <w:r w:rsidRPr="003457F8">
        <w:rPr>
          <w:rFonts w:cs="Times New Roman" w:hint="eastAsia"/>
        </w:rPr>
        <w:t>。加强饮用水</w:t>
      </w:r>
      <w:r w:rsidRPr="003457F8">
        <w:rPr>
          <w:rFonts w:cs="Times New Roman"/>
        </w:rPr>
        <w:t>水源地</w:t>
      </w:r>
      <w:r w:rsidRPr="003457F8">
        <w:rPr>
          <w:rFonts w:cs="Times New Roman" w:hint="eastAsia"/>
        </w:rPr>
        <w:t>监测预警体系建设，提升水源地监控预警能力，更新三水厂水源地水站设施设备，在水源地水站及上游预警站增加挥发酚和挥发性有机物监测设备。</w:t>
      </w:r>
      <w:r w:rsidRPr="003457F8">
        <w:rPr>
          <w:rFonts w:cs="Times New Roman"/>
        </w:rPr>
        <w:t>做好水源地保护区划分及优化调整工作，开展水源地保护区矢量图集的动态更新。定期开展水源地环境安全隐患排查整治，</w:t>
      </w:r>
      <w:r w:rsidRPr="003457F8">
        <w:rPr>
          <w:rFonts w:cs="Times New Roman"/>
          <w:bCs/>
          <w:kern w:val="0"/>
        </w:rPr>
        <w:t>加强</w:t>
      </w:r>
      <w:r w:rsidRPr="003457F8">
        <w:rPr>
          <w:rFonts w:cs="Times New Roman" w:hint="eastAsia"/>
          <w:bCs/>
          <w:kern w:val="0"/>
        </w:rPr>
        <w:t>饮用水水源地</w:t>
      </w:r>
      <w:r w:rsidRPr="003457F8">
        <w:rPr>
          <w:rFonts w:cs="Times New Roman"/>
          <w:bCs/>
          <w:kern w:val="0"/>
        </w:rPr>
        <w:t>问题排查整治、日常管护和应急处置，</w:t>
      </w:r>
      <w:r w:rsidRPr="003457F8">
        <w:rPr>
          <w:rFonts w:cs="Times New Roman"/>
        </w:rPr>
        <w:t>定期修订应对突发水污染事件的水源地及供水安全保障应急预案</w:t>
      </w:r>
      <w:r w:rsidRPr="003457F8">
        <w:rPr>
          <w:rFonts w:cs="Times New Roman"/>
          <w:bCs/>
          <w:kern w:val="0"/>
        </w:rPr>
        <w:t>，进一步保障水源水质安全。</w:t>
      </w:r>
      <w:r w:rsidRPr="003457F8">
        <w:rPr>
          <w:rFonts w:cs="Times New Roman"/>
        </w:rPr>
        <w:t>到</w:t>
      </w:r>
      <w:r w:rsidRPr="003457F8">
        <w:rPr>
          <w:rFonts w:cs="Times New Roman"/>
        </w:rPr>
        <w:t>2025</w:t>
      </w:r>
      <w:r w:rsidRPr="003457F8">
        <w:rPr>
          <w:rFonts w:cs="Times New Roman"/>
        </w:rPr>
        <w:t>年，全市集中式饮用水水源地水质达到或优于</w:t>
      </w:r>
      <w:r w:rsidRPr="003457F8">
        <w:rPr>
          <w:rFonts w:cs="Times New Roman"/>
        </w:rPr>
        <w:t>Ⅲ</w:t>
      </w:r>
      <w:r w:rsidRPr="003457F8">
        <w:rPr>
          <w:rFonts w:cs="Times New Roman"/>
        </w:rPr>
        <w:t>类水质比例稳定达到</w:t>
      </w:r>
      <w:r w:rsidRPr="003457F8">
        <w:rPr>
          <w:rFonts w:cs="Times New Roman"/>
        </w:rPr>
        <w:t>100%</w:t>
      </w:r>
      <w:r w:rsidRPr="003457F8">
        <w:rPr>
          <w:rFonts w:cs="Times New Roman"/>
          <w:szCs w:val="32"/>
        </w:rPr>
        <w:t>。</w:t>
      </w:r>
    </w:p>
    <w:p w:rsidR="00E421F5" w:rsidRPr="003457F8" w:rsidRDefault="00F71B7D" w:rsidP="00F71B7D">
      <w:pPr>
        <w:spacing w:line="600" w:lineRule="exact"/>
        <w:ind w:firstLine="641"/>
        <w:rPr>
          <w:rFonts w:cs="Times New Roman"/>
          <w:szCs w:val="32"/>
        </w:rPr>
      </w:pPr>
      <w:r w:rsidRPr="003457F8">
        <w:rPr>
          <w:rFonts w:eastAsia="楷体_GB2312" w:cs="Times New Roman"/>
          <w:b/>
          <w:szCs w:val="32"/>
        </w:rPr>
        <w:t>提升饮用水应急保障能力。</w:t>
      </w:r>
      <w:r w:rsidRPr="003457F8">
        <w:rPr>
          <w:rFonts w:cs="Times New Roman"/>
        </w:rPr>
        <w:t>完善应急水源工程的规划和建设，</w:t>
      </w:r>
      <w:r w:rsidRPr="003457F8">
        <w:rPr>
          <w:rFonts w:cs="Times New Roman" w:hint="eastAsia"/>
        </w:rPr>
        <w:t>开展白茆口应急备用水源地建设前期可行性研究，做好实施准备。</w:t>
      </w:r>
      <w:r w:rsidRPr="003457F8">
        <w:rPr>
          <w:rFonts w:cs="Times New Roman"/>
        </w:rPr>
        <w:t>全面提高水源保障能力和水平，更好地保障全市居民基本的用水需求。定期修订应对突发水污染事件的水源地及供水安全保障应急预案；建立应对突发事件的人员、物资储备机制和技术保障体系；实行定期演练制度，建立健全有效的预警机制等。完善城市区域供水体系，按照</w:t>
      </w:r>
      <w:r w:rsidRPr="003457F8">
        <w:rPr>
          <w:rFonts w:cs="Times New Roman"/>
        </w:rPr>
        <w:t>“</w:t>
      </w:r>
      <w:r w:rsidRPr="003457F8">
        <w:rPr>
          <w:rFonts w:cs="Times New Roman"/>
        </w:rPr>
        <w:t>区域互补，多网联动</w:t>
      </w:r>
      <w:r w:rsidRPr="003457F8">
        <w:rPr>
          <w:rFonts w:cs="Times New Roman"/>
        </w:rPr>
        <w:t>”</w:t>
      </w:r>
      <w:r w:rsidRPr="003457F8">
        <w:rPr>
          <w:rFonts w:cs="Times New Roman"/>
        </w:rPr>
        <w:t>的原则优化供水布局，提高城市整体供水安全保障程度和效率。推进市域供水一体化，与昆山市互连互通，建设互联互通管网</w:t>
      </w:r>
      <w:r w:rsidRPr="003457F8">
        <w:rPr>
          <w:rFonts w:cs="Times New Roman" w:hint="eastAsia"/>
        </w:rPr>
        <w:t>5.9</w:t>
      </w:r>
      <w:r w:rsidRPr="003457F8">
        <w:rPr>
          <w:rFonts w:cs="Times New Roman"/>
        </w:rPr>
        <w:t>km</w:t>
      </w:r>
      <w:r w:rsidRPr="003457F8">
        <w:rPr>
          <w:rFonts w:cs="Times New Roman"/>
        </w:rPr>
        <w:t>，提升应急供水保障能力</w:t>
      </w:r>
      <w:r w:rsidRPr="003457F8">
        <w:rPr>
          <w:rFonts w:cs="Times New Roman"/>
          <w:szCs w:val="32"/>
        </w:rPr>
        <w:t>。</w:t>
      </w:r>
    </w:p>
    <w:p w:rsidR="00E421F5" w:rsidRPr="003457F8" w:rsidRDefault="00F71B7D" w:rsidP="00392FDB">
      <w:pPr>
        <w:spacing w:afterLines="50" w:line="600" w:lineRule="exact"/>
        <w:ind w:firstLine="641"/>
        <w:rPr>
          <w:rFonts w:cs="Times New Roman"/>
          <w:szCs w:val="32"/>
        </w:rPr>
      </w:pPr>
      <w:r w:rsidRPr="003457F8">
        <w:rPr>
          <w:rFonts w:eastAsia="楷体_GB2312" w:cs="Times New Roman" w:hint="eastAsia"/>
          <w:b/>
        </w:rPr>
        <w:t>加强饮用水供水安全保障</w:t>
      </w:r>
      <w:r w:rsidRPr="003457F8">
        <w:rPr>
          <w:rFonts w:eastAsia="楷体_GB2312" w:cs="Times New Roman"/>
          <w:b/>
        </w:rPr>
        <w:t>。</w:t>
      </w:r>
      <w:r w:rsidRPr="003457F8">
        <w:rPr>
          <w:rFonts w:cs="Times New Roman"/>
        </w:rPr>
        <w:t>继续加大城市水厂、供水管网能力建设，在有条件的部分地区开展分质供水试点，实现优水优用。全面完成全市水厂深度处理改造，厂网并举，推进供水管网新改建，新建</w:t>
      </w:r>
      <w:r w:rsidRPr="003457F8">
        <w:rPr>
          <w:rFonts w:cs="Times New Roman" w:hint="eastAsia"/>
        </w:rPr>
        <w:t>城乡</w:t>
      </w:r>
      <w:r w:rsidRPr="003457F8">
        <w:rPr>
          <w:rFonts w:cs="Times New Roman"/>
        </w:rPr>
        <w:t>供水管网</w:t>
      </w:r>
      <w:r w:rsidRPr="003457F8">
        <w:rPr>
          <w:rFonts w:cs="Times New Roman" w:hint="eastAsia"/>
        </w:rPr>
        <w:t>100</w:t>
      </w:r>
      <w:r w:rsidRPr="003457F8">
        <w:rPr>
          <w:rFonts w:cs="Times New Roman"/>
        </w:rPr>
        <w:t>km</w:t>
      </w:r>
      <w:r w:rsidRPr="003457F8">
        <w:rPr>
          <w:rFonts w:cs="Times New Roman"/>
        </w:rPr>
        <w:t>，</w:t>
      </w:r>
      <w:r w:rsidRPr="003457F8">
        <w:rPr>
          <w:rFonts w:cs="Times New Roman" w:hint="eastAsia"/>
        </w:rPr>
        <w:t>实施</w:t>
      </w:r>
      <w:r w:rsidRPr="003457F8">
        <w:rPr>
          <w:rFonts w:cs="Times New Roman"/>
        </w:rPr>
        <w:t>老旧</w:t>
      </w:r>
      <w:r w:rsidRPr="003457F8">
        <w:rPr>
          <w:rFonts w:cs="Times New Roman" w:hint="eastAsia"/>
        </w:rPr>
        <w:t>供水</w:t>
      </w:r>
      <w:r w:rsidRPr="003457F8">
        <w:rPr>
          <w:rFonts w:cs="Times New Roman"/>
        </w:rPr>
        <w:t>管网改造</w:t>
      </w:r>
      <w:r w:rsidRPr="003457F8">
        <w:rPr>
          <w:rFonts w:cs="Times New Roman" w:hint="eastAsia"/>
        </w:rPr>
        <w:t>200</w:t>
      </w:r>
      <w:r w:rsidRPr="003457F8">
        <w:rPr>
          <w:rFonts w:cs="Times New Roman"/>
        </w:rPr>
        <w:t>km</w:t>
      </w:r>
      <w:r w:rsidRPr="003457F8">
        <w:rPr>
          <w:rFonts w:cs="Times New Roman" w:hint="eastAsia"/>
        </w:rPr>
        <w:t>。</w:t>
      </w:r>
      <w:r w:rsidRPr="003457F8">
        <w:rPr>
          <w:rFonts w:cs="Times New Roman" w:hint="eastAsia"/>
          <w:szCs w:val="32"/>
        </w:rPr>
        <w:t>启动城区增压站扩建工程的前期工作，扩建规模为</w:t>
      </w:r>
      <w:r w:rsidRPr="003457F8">
        <w:rPr>
          <w:rFonts w:cs="Times New Roman" w:hint="eastAsia"/>
          <w:szCs w:val="32"/>
        </w:rPr>
        <w:t>15</w:t>
      </w:r>
      <w:r w:rsidRPr="003457F8">
        <w:rPr>
          <w:rFonts w:cs="Times New Roman"/>
          <w:szCs w:val="32"/>
        </w:rPr>
        <w:t>万</w:t>
      </w:r>
      <w:r w:rsidRPr="003457F8">
        <w:rPr>
          <w:rFonts w:cs="Times New Roman"/>
          <w:szCs w:val="32"/>
        </w:rPr>
        <w:t>m³/</w:t>
      </w:r>
      <w:r w:rsidRPr="003457F8">
        <w:rPr>
          <w:rFonts w:cs="Times New Roman"/>
          <w:szCs w:val="32"/>
        </w:rPr>
        <w:t>天，</w:t>
      </w:r>
      <w:r w:rsidRPr="003457F8">
        <w:rPr>
          <w:rFonts w:cs="Times New Roman"/>
        </w:rPr>
        <w:t>提升增压站供水能力</w:t>
      </w:r>
      <w:r w:rsidRPr="003457F8">
        <w:rPr>
          <w:rFonts w:cs="Times New Roman" w:hint="eastAsia"/>
        </w:rPr>
        <w:t>，确保安全优质供水</w:t>
      </w:r>
      <w:r w:rsidRPr="003457F8">
        <w:rPr>
          <w:rFonts w:cs="Times New Roman"/>
        </w:rPr>
        <w:t>。积极推进高品质供水，分阶段、分区域逐步实现全域高品质供水目标</w:t>
      </w:r>
      <w:r w:rsidRPr="003457F8">
        <w:rPr>
          <w:rFonts w:cs="Times New Roman"/>
          <w:szCs w:val="32"/>
        </w:rPr>
        <w:t>。</w:t>
      </w:r>
    </w:p>
    <w:p w:rsidR="00E421F5" w:rsidRPr="003457F8" w:rsidRDefault="00F71B7D" w:rsidP="00F71B7D">
      <w:pPr>
        <w:pStyle w:val="3"/>
        <w:spacing w:before="156" w:after="156"/>
        <w:rPr>
          <w:rFonts w:cs="Times New Roman"/>
        </w:rPr>
      </w:pPr>
      <w:r w:rsidRPr="003457F8">
        <w:rPr>
          <w:rFonts w:cs="Times New Roman"/>
        </w:rPr>
        <w:t>二、深化水生态环境综合管控体系</w:t>
      </w:r>
    </w:p>
    <w:p w:rsidR="00E421F5" w:rsidRPr="003457F8" w:rsidRDefault="00F71B7D" w:rsidP="00F71B7D">
      <w:pPr>
        <w:spacing w:line="600" w:lineRule="exact"/>
        <w:ind w:firstLine="641"/>
        <w:rPr>
          <w:rFonts w:cs="Times New Roman"/>
        </w:rPr>
      </w:pPr>
      <w:r w:rsidRPr="003457F8">
        <w:rPr>
          <w:rFonts w:eastAsia="楷体_GB2312" w:cs="Times New Roman"/>
          <w:b/>
          <w:szCs w:val="32"/>
        </w:rPr>
        <w:t>划分水环境质量核心管控区。</w:t>
      </w:r>
      <w:r w:rsidRPr="003457F8">
        <w:rPr>
          <w:rFonts w:cs="Times New Roman"/>
        </w:rPr>
        <w:t>配合苏州市完成国、省考断面的核心管控区划定，以水质达标为底线，围绕水质不达标的重点断面制定实施水质达标保障方案，推动全市</w:t>
      </w:r>
      <w:r w:rsidRPr="003457F8">
        <w:rPr>
          <w:rFonts w:cs="Times New Roman"/>
        </w:rPr>
        <w:t>“</w:t>
      </w:r>
      <w:r w:rsidRPr="003457F8">
        <w:rPr>
          <w:rFonts w:cs="Times New Roman"/>
        </w:rPr>
        <w:t>一断面一方案</w:t>
      </w:r>
      <w:r w:rsidRPr="003457F8">
        <w:rPr>
          <w:rFonts w:cs="Times New Roman"/>
        </w:rPr>
        <w:t>”</w:t>
      </w:r>
      <w:r w:rsidRPr="003457F8">
        <w:rPr>
          <w:rFonts w:cs="Times New Roman"/>
        </w:rPr>
        <w:t>提优整治，压实水生态环境管控责任，推进水污染物总量减排工程。到</w:t>
      </w:r>
      <w:r w:rsidRPr="003457F8">
        <w:rPr>
          <w:rFonts w:cs="Times New Roman"/>
        </w:rPr>
        <w:t>2025</w:t>
      </w:r>
      <w:r w:rsidRPr="003457F8">
        <w:rPr>
          <w:rFonts w:cs="Times New Roman"/>
        </w:rPr>
        <w:t>年，国、省考断面、通江支流断面水质达到</w:t>
      </w:r>
      <w:r w:rsidRPr="003457F8">
        <w:rPr>
          <w:rFonts w:cs="Times New Roman"/>
        </w:rPr>
        <w:t>III</w:t>
      </w:r>
      <w:r w:rsidRPr="003457F8">
        <w:rPr>
          <w:rFonts w:cs="Times New Roman"/>
        </w:rPr>
        <w:t>类水比例为</w:t>
      </w:r>
      <w:r w:rsidRPr="003457F8">
        <w:rPr>
          <w:rFonts w:cs="Times New Roman"/>
        </w:rPr>
        <w:t>100%</w:t>
      </w:r>
      <w:r w:rsidRPr="003457F8">
        <w:rPr>
          <w:rFonts w:cs="Times New Roman"/>
        </w:rPr>
        <w:t>，水污染物减排目标达到上级考核要求。</w:t>
      </w:r>
    </w:p>
    <w:p w:rsidR="00E421F5" w:rsidRPr="003457F8" w:rsidRDefault="00F71B7D" w:rsidP="00F71B7D">
      <w:pPr>
        <w:spacing w:line="600" w:lineRule="exact"/>
        <w:ind w:firstLine="641"/>
        <w:rPr>
          <w:rFonts w:cs="Times New Roman"/>
        </w:rPr>
      </w:pPr>
      <w:r w:rsidRPr="003457F8">
        <w:rPr>
          <w:rFonts w:eastAsia="楷体_GB2312" w:cs="Times New Roman"/>
          <w:b/>
          <w:szCs w:val="32"/>
        </w:rPr>
        <w:t>细化行政管理责任。</w:t>
      </w:r>
      <w:r w:rsidRPr="003457F8">
        <w:rPr>
          <w:rFonts w:cs="Times New Roman"/>
        </w:rPr>
        <w:t>以国、省考断面为基础，分析断面周边水系、主要污染源和行政区划等情况，识别影响断面水质的主要环境因素，合理设置水质重点关联断面和行政区划交界断面，确定水质目标，落实乡镇考核责任和责任人，并与河湖长制考核衔接，强化政府水生态环境责任传导机制。根据断面年度水质情况，识别区域水环境治理短板和水污染重点区域，对未达到水质目标要求的地区，应依法制定并实施限期达标方案。实施重点关联断面动态调整，优先在水环境较差地区设置断面，对连续监测水质较好的重点关联断面，适时提出取消申请。</w:t>
      </w:r>
    </w:p>
    <w:p w:rsidR="00E421F5" w:rsidRPr="003457F8" w:rsidRDefault="00F71B7D" w:rsidP="00F71B7D">
      <w:pPr>
        <w:spacing w:line="600" w:lineRule="exact"/>
        <w:ind w:firstLine="641"/>
        <w:rPr>
          <w:rFonts w:cs="Times New Roman"/>
          <w:kern w:val="0"/>
          <w:szCs w:val="32"/>
        </w:rPr>
      </w:pPr>
      <w:r w:rsidRPr="003457F8">
        <w:rPr>
          <w:rFonts w:eastAsia="楷体_GB2312" w:cs="Times New Roman"/>
          <w:b/>
          <w:szCs w:val="32"/>
        </w:rPr>
        <w:t>加强水功能区管理。</w:t>
      </w:r>
      <w:r w:rsidRPr="003457F8">
        <w:rPr>
          <w:rFonts w:cs="Times New Roman"/>
          <w:bCs/>
          <w:kern w:val="0"/>
          <w:szCs w:val="32"/>
        </w:rPr>
        <w:t>按照省厅部署，配合</w:t>
      </w:r>
      <w:r w:rsidRPr="003457F8">
        <w:rPr>
          <w:rFonts w:cs="Times New Roman"/>
        </w:rPr>
        <w:t>完成苏州市水（环境）功能区修编，优化调整具体水域功能定位及水生态环境保护目标。研究构建水陆统筹的水功能区划体系，将水功能区划作为依法协调水资源开发利用与水生态环境保护的跨部门基础平台。核定水功能区水质达标情况，对于水质超标的水功能区，</w:t>
      </w:r>
      <w:r w:rsidRPr="003457F8">
        <w:rPr>
          <w:rFonts w:cs="Times New Roman"/>
          <w:kern w:val="0"/>
          <w:szCs w:val="32"/>
        </w:rPr>
        <w:t>实施更严格的污染物排放总量削减要求。</w:t>
      </w:r>
    </w:p>
    <w:p w:rsidR="00E421F5" w:rsidRPr="003457F8" w:rsidRDefault="00F71B7D" w:rsidP="00F71B7D">
      <w:pPr>
        <w:pStyle w:val="3"/>
        <w:spacing w:before="156" w:after="156"/>
        <w:rPr>
          <w:rFonts w:cs="Times New Roman"/>
        </w:rPr>
      </w:pPr>
      <w:r w:rsidRPr="003457F8">
        <w:rPr>
          <w:rFonts w:cs="Times New Roman"/>
        </w:rPr>
        <w:t>三、强化水里岸上污染源协同管理</w:t>
      </w:r>
    </w:p>
    <w:p w:rsidR="00E421F5" w:rsidRPr="003457F8" w:rsidRDefault="00F71B7D" w:rsidP="00F71B7D">
      <w:pPr>
        <w:ind w:firstLine="641"/>
        <w:rPr>
          <w:rFonts w:cs="Times New Roman"/>
        </w:rPr>
      </w:pPr>
      <w:r w:rsidRPr="003457F8">
        <w:rPr>
          <w:rFonts w:eastAsia="楷体_GB2312" w:cs="Times New Roman"/>
          <w:b/>
          <w:szCs w:val="32"/>
        </w:rPr>
        <w:t>推进入河排污口排查整治。</w:t>
      </w:r>
      <w:r w:rsidRPr="003457F8">
        <w:rPr>
          <w:rFonts w:cs="Times New Roman"/>
        </w:rPr>
        <w:t>在开展长江沿岸试点排查的基础上，持续开展太湖流域入河排污口排查、监测、溯源、整治工作，建立工作规范体系，落实责任主体，形成权责清晰、监控到位、管理规范的入河排污口监管体系。</w:t>
      </w:r>
      <w:r w:rsidRPr="003457F8">
        <w:rPr>
          <w:rFonts w:cs="Times New Roman" w:hint="eastAsia"/>
        </w:rPr>
        <w:t>根据《江苏省太湖流域入河（湖）排污口排查整治专项行动工作方案》和《苏州市太湖流域入河（湖）排污口排查整治专项行动工作方案》要求，</w:t>
      </w:r>
      <w:r w:rsidRPr="003457F8">
        <w:rPr>
          <w:rFonts w:cs="Times New Roman"/>
        </w:rPr>
        <w:t>全面完成入河排污口排查、监测、溯源工作，完成排污口分类命名并编码，按</w:t>
      </w:r>
      <w:r w:rsidRPr="003457F8">
        <w:rPr>
          <w:rFonts w:cs="Times New Roman"/>
        </w:rPr>
        <w:t>“</w:t>
      </w:r>
      <w:r w:rsidRPr="003457F8">
        <w:rPr>
          <w:rFonts w:cs="Times New Roman"/>
        </w:rPr>
        <w:t>一口一策</w:t>
      </w:r>
      <w:r w:rsidRPr="003457F8">
        <w:rPr>
          <w:rFonts w:cs="Times New Roman"/>
        </w:rPr>
        <w:t>”</w:t>
      </w:r>
      <w:r w:rsidRPr="003457F8">
        <w:rPr>
          <w:rFonts w:cs="Times New Roman"/>
        </w:rPr>
        <w:t>工作原则，制定排污口整治方案。排查范围包括</w:t>
      </w:r>
      <w:r w:rsidRPr="003457F8">
        <w:rPr>
          <w:rFonts w:cs="Times New Roman"/>
        </w:rPr>
        <w:t>7</w:t>
      </w:r>
      <w:r w:rsidRPr="003457F8">
        <w:rPr>
          <w:rFonts w:cs="Times New Roman"/>
        </w:rPr>
        <w:t>条河流，根据河道级别确定向陆域延伸的距离，具体范围为：杨林塘、浏河塘、新七浦塘、老七浦塘为</w:t>
      </w:r>
      <w:r w:rsidRPr="003457F8">
        <w:rPr>
          <w:rFonts w:cs="Times New Roman"/>
        </w:rPr>
        <w:t>3</w:t>
      </w:r>
      <w:r w:rsidRPr="003457F8">
        <w:rPr>
          <w:rFonts w:cs="Times New Roman"/>
        </w:rPr>
        <w:t>级河道，各向两侧延伸</w:t>
      </w:r>
      <w:r w:rsidRPr="003457F8">
        <w:rPr>
          <w:rFonts w:cs="Times New Roman"/>
        </w:rPr>
        <w:t>200</w:t>
      </w:r>
      <w:r w:rsidRPr="003457F8">
        <w:rPr>
          <w:rFonts w:cs="Times New Roman"/>
        </w:rPr>
        <w:t>米；盐铁塘、石头塘、十八港为</w:t>
      </w:r>
      <w:r w:rsidRPr="003457F8">
        <w:rPr>
          <w:rFonts w:cs="Times New Roman"/>
        </w:rPr>
        <w:t>4~6</w:t>
      </w:r>
      <w:r w:rsidRPr="003457F8">
        <w:rPr>
          <w:rFonts w:cs="Times New Roman"/>
        </w:rPr>
        <w:t>级河道，各向两侧延伸</w:t>
      </w:r>
      <w:r w:rsidRPr="003457F8">
        <w:rPr>
          <w:rFonts w:cs="Times New Roman"/>
        </w:rPr>
        <w:t>100</w:t>
      </w:r>
      <w:r w:rsidRPr="003457F8">
        <w:rPr>
          <w:rFonts w:cs="Times New Roman"/>
        </w:rPr>
        <w:t>米。排查范围应根据产业布局、排污特征等实际情况适当扩大，沿河工业园区、畜禽养殖等要全覆盖。排查对象为所有通过管道、沟、渠、涵闸、隧洞等直接向河道排放废水的排污口，还包括所有通过河流、湿地等间接排放废水的排污口。</w:t>
      </w:r>
    </w:p>
    <w:p w:rsidR="00E421F5" w:rsidRPr="003457F8" w:rsidRDefault="00F71B7D" w:rsidP="00F71B7D">
      <w:pPr>
        <w:spacing w:line="600" w:lineRule="exact"/>
        <w:ind w:firstLine="640"/>
        <w:rPr>
          <w:rFonts w:cs="Times New Roman"/>
          <w:szCs w:val="32"/>
        </w:rPr>
      </w:pPr>
      <w:r w:rsidRPr="003457F8">
        <w:rPr>
          <w:rFonts w:cs="Times New Roman"/>
        </w:rPr>
        <w:t>“</w:t>
      </w:r>
      <w:r w:rsidRPr="003457F8">
        <w:rPr>
          <w:rFonts w:cs="Times New Roman"/>
        </w:rPr>
        <w:t>十四五</w:t>
      </w:r>
      <w:r w:rsidRPr="003457F8">
        <w:rPr>
          <w:rFonts w:cs="Times New Roman"/>
        </w:rPr>
        <w:t>”</w:t>
      </w:r>
      <w:r w:rsidRPr="003457F8">
        <w:rPr>
          <w:rFonts w:cs="Times New Roman"/>
        </w:rPr>
        <w:t>期间持续推进入河（湖）排污口整治工作，按照</w:t>
      </w:r>
      <w:r w:rsidRPr="003457F8">
        <w:rPr>
          <w:rFonts w:cs="Times New Roman"/>
        </w:rPr>
        <w:t>“</w:t>
      </w:r>
      <w:r w:rsidRPr="003457F8">
        <w:rPr>
          <w:rFonts w:cs="Times New Roman"/>
        </w:rPr>
        <w:t>取缔一批、合并一批、规范一批</w:t>
      </w:r>
      <w:r w:rsidRPr="003457F8">
        <w:rPr>
          <w:rFonts w:cs="Times New Roman"/>
        </w:rPr>
        <w:t>”</w:t>
      </w:r>
      <w:r w:rsidRPr="003457F8">
        <w:rPr>
          <w:rFonts w:cs="Times New Roman"/>
        </w:rPr>
        <w:t>要求，实施入河排污口分类整治。建立排污口整治销号制度，形成需要保留的排污口清单，开展日常监督管理。通过系统治理、分类施策、精准整治，有效管控各类入河排污口。根据省入河排污口设置审核分级分类目录，依法依规开展排污口设置审核或备案。推进排污口与断面水环境质量联动管理，形成全链条管理体系</w:t>
      </w:r>
      <w:r w:rsidRPr="003457F8">
        <w:rPr>
          <w:rFonts w:cs="Times New Roman"/>
          <w:szCs w:val="32"/>
        </w:rPr>
        <w:t>。</w:t>
      </w:r>
    </w:p>
    <w:p w:rsidR="00E421F5" w:rsidRPr="003457F8" w:rsidRDefault="00F71B7D" w:rsidP="00F71B7D">
      <w:pPr>
        <w:pStyle w:val="3"/>
        <w:spacing w:before="156" w:after="156"/>
        <w:rPr>
          <w:rFonts w:cs="Times New Roman"/>
        </w:rPr>
      </w:pPr>
      <w:bookmarkStart w:id="11" w:name="_Toc68612568"/>
      <w:r w:rsidRPr="003457F8">
        <w:rPr>
          <w:rFonts w:cs="Times New Roman"/>
        </w:rPr>
        <w:t>四、推进有机废弃物处理处置和资源利用</w:t>
      </w:r>
      <w:bookmarkEnd w:id="11"/>
    </w:p>
    <w:p w:rsidR="00E421F5" w:rsidRPr="003457F8" w:rsidRDefault="00F71B7D" w:rsidP="00F71B7D">
      <w:pPr>
        <w:ind w:firstLine="641"/>
        <w:rPr>
          <w:rFonts w:cs="Times New Roman"/>
          <w:szCs w:val="32"/>
        </w:rPr>
      </w:pPr>
      <w:r w:rsidRPr="003457F8">
        <w:rPr>
          <w:rFonts w:eastAsia="楷体_GB2312" w:cs="Times New Roman"/>
          <w:b/>
          <w:szCs w:val="32"/>
        </w:rPr>
        <w:t>推进有机废弃物收集及处理处置体系建设。</w:t>
      </w:r>
      <w:r w:rsidRPr="003457F8">
        <w:rPr>
          <w:rFonts w:cs="Times New Roman"/>
        </w:rPr>
        <w:t>健全有机废弃物分类</w:t>
      </w:r>
      <w:r w:rsidRPr="003457F8">
        <w:rPr>
          <w:rFonts w:cs="Times New Roman"/>
        </w:rPr>
        <w:t>-</w:t>
      </w:r>
      <w:r w:rsidRPr="003457F8">
        <w:rPr>
          <w:rFonts w:cs="Times New Roman"/>
        </w:rPr>
        <w:t>收集</w:t>
      </w:r>
      <w:r w:rsidRPr="003457F8">
        <w:rPr>
          <w:rFonts w:cs="Times New Roman"/>
        </w:rPr>
        <w:t>-</w:t>
      </w:r>
      <w:r w:rsidRPr="003457F8">
        <w:rPr>
          <w:rFonts w:cs="Times New Roman"/>
        </w:rPr>
        <w:t>运输体系建设，建立有机废弃物分类管理制度，引入社会化专业机构参与有机废弃物收集、储存、运输各环节，利用大数据平台加强行业监督，提升全区有机废弃物收储运效率。加快推进现有生活垃圾焚烧设施的升级改造和建设，</w:t>
      </w:r>
      <w:r w:rsidRPr="003457F8">
        <w:rPr>
          <w:rFonts w:cs="Times New Roman" w:hint="eastAsia"/>
        </w:rPr>
        <w:t>新建太仓再生资源综合利用项目，新增</w:t>
      </w:r>
      <w:r w:rsidRPr="003457F8">
        <w:rPr>
          <w:rFonts w:cs="Times New Roman"/>
        </w:rPr>
        <w:t>生活垃圾</w:t>
      </w:r>
      <w:r w:rsidRPr="003457F8">
        <w:rPr>
          <w:rFonts w:cs="Times New Roman" w:hint="eastAsia"/>
        </w:rPr>
        <w:t>处理规模</w:t>
      </w:r>
      <w:r w:rsidRPr="003457F8">
        <w:rPr>
          <w:rFonts w:cs="Times New Roman"/>
        </w:rPr>
        <w:t>2250</w:t>
      </w:r>
      <w:r w:rsidRPr="003457F8">
        <w:rPr>
          <w:rFonts w:cs="Times New Roman"/>
        </w:rPr>
        <w:t>吨</w:t>
      </w:r>
      <w:r w:rsidRPr="003457F8">
        <w:rPr>
          <w:rFonts w:cs="Times New Roman" w:hint="eastAsia"/>
        </w:rPr>
        <w:t>/</w:t>
      </w:r>
      <w:r w:rsidRPr="003457F8">
        <w:rPr>
          <w:rFonts w:cs="Times New Roman" w:hint="eastAsia"/>
        </w:rPr>
        <w:t>日，</w:t>
      </w:r>
      <w:r w:rsidRPr="003457F8">
        <w:rPr>
          <w:rFonts w:cs="Times New Roman"/>
        </w:rPr>
        <w:t>实现生活垃圾全量焚烧</w:t>
      </w:r>
      <w:r w:rsidRPr="003457F8">
        <w:rPr>
          <w:rFonts w:cs="Times New Roman" w:hint="eastAsia"/>
        </w:rPr>
        <w:t>零外运，</w:t>
      </w:r>
      <w:r w:rsidRPr="003457F8">
        <w:rPr>
          <w:rFonts w:cs="Times New Roman"/>
        </w:rPr>
        <w:t>解决生活垃圾处理能力不足问题。进一步加大生活污水处理厂污泥减量化，在全面完成现有污泥处理设施升级改造的基础上加强设施运行监管</w:t>
      </w:r>
      <w:r w:rsidRPr="003457F8">
        <w:rPr>
          <w:rFonts w:cs="Times New Roman"/>
          <w:szCs w:val="32"/>
        </w:rPr>
        <w:t>。</w:t>
      </w:r>
    </w:p>
    <w:p w:rsidR="00E421F5" w:rsidRPr="003457F8" w:rsidRDefault="00F71B7D" w:rsidP="00F71B7D">
      <w:pPr>
        <w:ind w:firstLine="641"/>
        <w:rPr>
          <w:rFonts w:cs="Times New Roman"/>
          <w:szCs w:val="32"/>
        </w:rPr>
      </w:pPr>
      <w:r w:rsidRPr="003457F8">
        <w:rPr>
          <w:rFonts w:eastAsia="楷体_GB2312" w:cs="Times New Roman"/>
          <w:b/>
          <w:szCs w:val="32"/>
        </w:rPr>
        <w:t>推进有机废弃物资源化利用。</w:t>
      </w:r>
      <w:r w:rsidRPr="003457F8">
        <w:rPr>
          <w:rFonts w:cs="Times New Roman"/>
        </w:rPr>
        <w:t>依据有机废弃物原料属性、处理成本、市场需求等合理确定餐厨废弃物、园林废弃物、农村畜禽粪污、秸秆、蓝藻、水生植物等有机废弃物处理利用技术方法，大力开展有机废弃物终端处理设施建设，逐步形成规模化、效益化发展模式。</w:t>
      </w:r>
      <w:r w:rsidRPr="003457F8">
        <w:rPr>
          <w:rFonts w:cs="Times New Roman" w:hint="eastAsia"/>
        </w:rPr>
        <w:t>实施</w:t>
      </w:r>
      <w:r w:rsidRPr="003457F8">
        <w:rPr>
          <w:rFonts w:cs="Times New Roman"/>
        </w:rPr>
        <w:t>太仓市新建生猪育肥场畜禽粪污资源化利用奖补项目</w:t>
      </w:r>
      <w:r w:rsidRPr="003457F8">
        <w:rPr>
          <w:rFonts w:cs="Times New Roman" w:hint="eastAsia"/>
        </w:rPr>
        <w:t>，</w:t>
      </w:r>
      <w:r w:rsidRPr="003457F8">
        <w:rPr>
          <w:rFonts w:cs="Times New Roman"/>
        </w:rPr>
        <w:t>实现生态种养、接近零排放的生态型循环农场</w:t>
      </w:r>
      <w:r w:rsidRPr="003457F8">
        <w:rPr>
          <w:rFonts w:cs="Times New Roman" w:hint="eastAsia"/>
        </w:rPr>
        <w:t>。</w:t>
      </w:r>
      <w:r w:rsidRPr="003457F8">
        <w:rPr>
          <w:rFonts w:cs="Times New Roman"/>
        </w:rPr>
        <w:t>以科技创新为动力，加快有机废弃物综合利用新技术研发、创新及应用，提升有机废弃物综合利用水平。</w:t>
      </w:r>
      <w:r w:rsidRPr="003457F8">
        <w:rPr>
          <w:rFonts w:cs="Times New Roman" w:hint="eastAsia"/>
        </w:rPr>
        <w:t>实施太仓市</w:t>
      </w:r>
      <w:r w:rsidRPr="003457F8">
        <w:rPr>
          <w:rFonts w:cs="Times New Roman" w:hint="eastAsia"/>
        </w:rPr>
        <w:t>2021</w:t>
      </w:r>
      <w:r w:rsidRPr="003457F8">
        <w:rPr>
          <w:rFonts w:cs="Times New Roman" w:hint="eastAsia"/>
        </w:rPr>
        <w:t>年中央农作物秸秆综合利用试点项目，</w:t>
      </w:r>
      <w:r w:rsidRPr="003457F8">
        <w:rPr>
          <w:rFonts w:cs="Times New Roman"/>
        </w:rPr>
        <w:t>持续保障秸秆综合利</w:t>
      </w:r>
      <w:r w:rsidRPr="003457F8">
        <w:rPr>
          <w:rFonts w:cs="Times New Roman" w:hint="eastAsia"/>
        </w:rPr>
        <w:t>用率在</w:t>
      </w:r>
      <w:r w:rsidRPr="003457F8">
        <w:rPr>
          <w:rFonts w:cs="Times New Roman"/>
        </w:rPr>
        <w:t>100%</w:t>
      </w:r>
      <w:r w:rsidRPr="003457F8">
        <w:rPr>
          <w:rFonts w:cs="Times New Roman" w:hint="eastAsia"/>
        </w:rPr>
        <w:t>，形成秸秆综合利用典型模式和主推技术。</w:t>
      </w:r>
      <w:r w:rsidRPr="003457F8">
        <w:rPr>
          <w:rFonts w:cs="Times New Roman"/>
        </w:rPr>
        <w:t>深化管理制度改革，建立区域废弃物管理联动机制，开展废弃物集中处置区域合作。强化信息化建设，实现各类废弃物信息互联互通，提高废弃物资源化利用水平</w:t>
      </w:r>
      <w:r w:rsidRPr="003457F8">
        <w:rPr>
          <w:rFonts w:cs="Times New Roman" w:hint="eastAsia"/>
        </w:rPr>
        <w:t>，</w:t>
      </w:r>
      <w:r w:rsidRPr="003457F8">
        <w:rPr>
          <w:rFonts w:cs="Times New Roman"/>
        </w:rPr>
        <w:t>降低最终处置量</w:t>
      </w:r>
      <w:r w:rsidRPr="003457F8">
        <w:rPr>
          <w:rFonts w:cs="Times New Roman"/>
          <w:szCs w:val="32"/>
        </w:rPr>
        <w:t>。</w:t>
      </w:r>
    </w:p>
    <w:p w:rsidR="00E421F5" w:rsidRPr="003457F8" w:rsidRDefault="00F71B7D" w:rsidP="00F71B7D">
      <w:pPr>
        <w:pStyle w:val="a4"/>
        <w:spacing w:line="600" w:lineRule="exact"/>
        <w:ind w:firstLine="641"/>
        <w:jc w:val="both"/>
        <w:rPr>
          <w:rFonts w:eastAsia="仿宋_GB2312" w:cs="Times New Roman"/>
        </w:rPr>
      </w:pPr>
      <w:r w:rsidRPr="003457F8">
        <w:rPr>
          <w:rFonts w:eastAsia="楷体_GB2312" w:cs="Times New Roman"/>
          <w:b/>
          <w:szCs w:val="32"/>
        </w:rPr>
        <w:t>推进太仓市城乡有机废弃物处理利用示范区建设。</w:t>
      </w:r>
      <w:r w:rsidRPr="003457F8">
        <w:rPr>
          <w:rFonts w:eastAsia="仿宋_GB2312" w:cs="Times New Roman"/>
        </w:rPr>
        <w:t>到</w:t>
      </w:r>
      <w:r w:rsidRPr="003457F8">
        <w:rPr>
          <w:rFonts w:eastAsia="仿宋_GB2312" w:cs="Times New Roman"/>
        </w:rPr>
        <w:t>2023</w:t>
      </w:r>
      <w:r w:rsidRPr="003457F8">
        <w:rPr>
          <w:rFonts w:eastAsia="仿宋_GB2312" w:cs="Times New Roman"/>
        </w:rPr>
        <w:t>年，示范区建设任务基本完成，部门和区域协同的管理体制基本建立，社会资本为主的投资机制初步形成。收储运体系完善完备，处理设施布局合理，处理技术取得突破。市场化应用体系基本形成。垃圾分类收集与处理设施覆盖率达到</w:t>
      </w:r>
      <w:r w:rsidRPr="003457F8">
        <w:rPr>
          <w:rFonts w:eastAsia="仿宋_GB2312" w:cs="Times New Roman"/>
        </w:rPr>
        <w:t>100%</w:t>
      </w:r>
      <w:r w:rsidRPr="003457F8">
        <w:rPr>
          <w:rFonts w:eastAsia="仿宋_GB2312" w:cs="Times New Roman"/>
        </w:rPr>
        <w:t>，生活垃圾及其焚烧飞灰、城市生活污水处理厂污泥无害化处理率达到</w:t>
      </w:r>
      <w:r w:rsidRPr="003457F8">
        <w:rPr>
          <w:rFonts w:eastAsia="仿宋_GB2312" w:cs="Times New Roman"/>
        </w:rPr>
        <w:t>100%</w:t>
      </w:r>
      <w:r w:rsidRPr="003457F8">
        <w:rPr>
          <w:rFonts w:eastAsia="仿宋_GB2312" w:cs="Times New Roman"/>
        </w:rPr>
        <w:t>，园林废弃物、秸秆资源化处置率分别达到</w:t>
      </w:r>
      <w:r w:rsidRPr="003457F8">
        <w:rPr>
          <w:rFonts w:eastAsia="仿宋_GB2312" w:cs="Times New Roman"/>
        </w:rPr>
        <w:t>100%</w:t>
      </w:r>
      <w:r w:rsidRPr="003457F8">
        <w:rPr>
          <w:rFonts w:eastAsia="仿宋_GB2312" w:cs="Times New Roman"/>
        </w:rPr>
        <w:t>、</w:t>
      </w:r>
      <w:r w:rsidRPr="003457F8">
        <w:rPr>
          <w:rFonts w:eastAsia="仿宋_GB2312" w:cs="Times New Roman"/>
        </w:rPr>
        <w:t>100%</w:t>
      </w:r>
      <w:r w:rsidRPr="003457F8">
        <w:rPr>
          <w:rFonts w:eastAsia="仿宋_GB2312" w:cs="Times New Roman"/>
        </w:rPr>
        <w:t>，有机废弃物制备生物质油（气）品力争市场全部消纳，化肥使用每年减量</w:t>
      </w:r>
      <w:r w:rsidRPr="003457F8">
        <w:rPr>
          <w:rFonts w:eastAsia="仿宋_GB2312" w:cs="Times New Roman"/>
        </w:rPr>
        <w:t>1%</w:t>
      </w:r>
      <w:r w:rsidRPr="003457F8">
        <w:rPr>
          <w:rFonts w:eastAsia="仿宋_GB2312" w:cs="Times New Roman"/>
        </w:rPr>
        <w:t>。到</w:t>
      </w:r>
      <w:r w:rsidRPr="003457F8">
        <w:rPr>
          <w:rFonts w:eastAsia="仿宋_GB2312" w:cs="Times New Roman"/>
        </w:rPr>
        <w:t>2025</w:t>
      </w:r>
      <w:r w:rsidRPr="003457F8">
        <w:rPr>
          <w:rFonts w:eastAsia="仿宋_GB2312" w:cs="Times New Roman"/>
        </w:rPr>
        <w:t>年，示范区建设达到较高水平。管理体制机制更加完善高效，多元化的处理模式基本定型，在城乡有机废弃物处理利用上为长三角乃至全国提供示范</w:t>
      </w:r>
      <w:r w:rsidRPr="003457F8">
        <w:rPr>
          <w:rFonts w:eastAsia="仿宋_GB2312" w:cs="Times New Roman"/>
          <w:szCs w:val="32"/>
        </w:rPr>
        <w:t>。</w:t>
      </w:r>
    </w:p>
    <w:p w:rsidR="00E421F5" w:rsidRPr="003457F8" w:rsidRDefault="00F71B7D">
      <w:pPr>
        <w:pStyle w:val="2"/>
        <w:rPr>
          <w:rFonts w:cs="Times New Roman"/>
        </w:rPr>
      </w:pPr>
      <w:bookmarkStart w:id="12" w:name="_Toc9210"/>
      <w:r w:rsidRPr="003457F8">
        <w:rPr>
          <w:rFonts w:cs="Times New Roman"/>
        </w:rPr>
        <w:t>第三节</w:t>
      </w:r>
      <w:r w:rsidRPr="003457F8">
        <w:rPr>
          <w:rFonts w:cs="Times New Roman"/>
        </w:rPr>
        <w:t xml:space="preserve"> </w:t>
      </w:r>
      <w:r w:rsidRPr="003457F8">
        <w:rPr>
          <w:rFonts w:cs="Times New Roman"/>
        </w:rPr>
        <w:t>河湖统领，着力加快重点流域水质提升</w:t>
      </w:r>
      <w:bookmarkEnd w:id="12"/>
    </w:p>
    <w:p w:rsidR="00E421F5" w:rsidRPr="003457F8" w:rsidRDefault="00F71B7D" w:rsidP="00F71B7D">
      <w:pPr>
        <w:pStyle w:val="3"/>
        <w:spacing w:before="156" w:after="156"/>
        <w:rPr>
          <w:rFonts w:cs="Times New Roman"/>
        </w:rPr>
      </w:pPr>
      <w:r w:rsidRPr="003457F8">
        <w:rPr>
          <w:rFonts w:cs="Times New Roman"/>
        </w:rPr>
        <w:t>一、深入打好长江保护修复攻坚战</w:t>
      </w:r>
    </w:p>
    <w:p w:rsidR="00E421F5" w:rsidRPr="003457F8" w:rsidRDefault="00F71B7D" w:rsidP="00F71B7D">
      <w:pPr>
        <w:ind w:firstLine="641"/>
        <w:rPr>
          <w:rFonts w:cs="Times New Roman"/>
        </w:rPr>
      </w:pPr>
      <w:r w:rsidRPr="003457F8">
        <w:rPr>
          <w:rFonts w:eastAsia="楷体_GB2312" w:cs="Times New Roman"/>
          <w:b/>
          <w:szCs w:val="32"/>
        </w:rPr>
        <w:t>深入开展长江岸线保护修复。</w:t>
      </w:r>
      <w:r w:rsidRPr="003457F8">
        <w:rPr>
          <w:rFonts w:cs="Times New Roman"/>
        </w:rPr>
        <w:t>全面贯彻</w:t>
      </w:r>
      <w:r w:rsidRPr="003457F8">
        <w:rPr>
          <w:rFonts w:cs="Times New Roman"/>
        </w:rPr>
        <w:t>“</w:t>
      </w:r>
      <w:r w:rsidRPr="003457F8">
        <w:rPr>
          <w:rFonts w:cs="Times New Roman"/>
        </w:rPr>
        <w:t>共抓大保护、不搞大开发</w:t>
      </w:r>
      <w:r w:rsidRPr="003457F8">
        <w:rPr>
          <w:rFonts w:cs="Times New Roman"/>
        </w:rPr>
        <w:t>”</w:t>
      </w:r>
      <w:r w:rsidRPr="003457F8">
        <w:rPr>
          <w:rFonts w:cs="Times New Roman"/>
        </w:rPr>
        <w:t>方针，</w:t>
      </w:r>
      <w:r w:rsidRPr="003457F8">
        <w:rPr>
          <w:rFonts w:cs="Times New Roman"/>
          <w:bCs/>
          <w:kern w:val="0"/>
          <w:szCs w:val="32"/>
        </w:rPr>
        <w:t>落实《长江保护法》，</w:t>
      </w:r>
      <w:r w:rsidRPr="003457F8">
        <w:rPr>
          <w:rFonts w:cs="Times New Roman"/>
        </w:rPr>
        <w:t>把修复长江生态环境摆在压倒性位置，</w:t>
      </w:r>
      <w:r w:rsidRPr="003457F8">
        <w:rPr>
          <w:rFonts w:cs="Times New Roman"/>
          <w:szCs w:val="32"/>
        </w:rPr>
        <w:t>高标准打造沿江特色示范段。</w:t>
      </w:r>
      <w:r w:rsidRPr="003457F8">
        <w:rPr>
          <w:rFonts w:cs="Times New Roman"/>
        </w:rPr>
        <w:t>严把建设项目环境准入关，严控长江岸线开发利用，严格落实长江流域重点水域</w:t>
      </w:r>
      <w:r w:rsidRPr="003457F8">
        <w:rPr>
          <w:rFonts w:cs="Times New Roman"/>
        </w:rPr>
        <w:t>“</w:t>
      </w:r>
      <w:r w:rsidRPr="003457F8">
        <w:rPr>
          <w:rFonts w:cs="Times New Roman"/>
        </w:rPr>
        <w:t>十年禁渔</w:t>
      </w:r>
      <w:r w:rsidRPr="003457F8">
        <w:rPr>
          <w:rFonts w:cs="Times New Roman"/>
        </w:rPr>
        <w:t>”</w:t>
      </w:r>
      <w:r w:rsidRPr="003457F8">
        <w:rPr>
          <w:rFonts w:cs="Times New Roman"/>
        </w:rPr>
        <w:t>重大任务，</w:t>
      </w:r>
      <w:r w:rsidRPr="003457F8">
        <w:rPr>
          <w:rFonts w:cs="Times New Roman"/>
          <w:szCs w:val="32"/>
        </w:rPr>
        <w:t>打造长江水生生物洄游通道，构建生物多样性保护网络，组织开展水生生物增殖放流和生态修复等工作</w:t>
      </w:r>
      <w:r w:rsidRPr="003457F8">
        <w:rPr>
          <w:rFonts w:cs="Times New Roman"/>
        </w:rPr>
        <w:t>。</w:t>
      </w:r>
      <w:r w:rsidRPr="003457F8">
        <w:rPr>
          <w:rFonts w:cs="Times New Roman"/>
          <w:bCs/>
          <w:kern w:val="0"/>
          <w:szCs w:val="32"/>
        </w:rPr>
        <w:t>优化长江岸线空间布局，逐步提升生态岸线比例。加强长江岸线保护和修复，加快长江太仓段沿岸造林绿化、生态修复提升、滨江绿色走廊建设。</w:t>
      </w:r>
      <w:r w:rsidRPr="003457F8">
        <w:rPr>
          <w:rFonts w:cs="Times New Roman"/>
        </w:rPr>
        <w:t>统筹推进生态修复与生态农业、特色田园、文化旅游、休闲度假融合发展，高质量规划建设太仓七丫口生态湿地，打造生态示范亮点。</w:t>
      </w:r>
      <w:r w:rsidRPr="003457F8">
        <w:rPr>
          <w:rFonts w:cs="Times New Roman"/>
          <w:szCs w:val="32"/>
        </w:rPr>
        <w:t>提升长江堤防防洪能力，建设安澜长江太仓段。深入开展环境污染治理工程，强化滩涂湿地修复、防护林带建设，构建沿江生态屏障，提升沿江空间景观品质。</w:t>
      </w:r>
    </w:p>
    <w:p w:rsidR="00E421F5" w:rsidRPr="003457F8" w:rsidRDefault="00F71B7D" w:rsidP="00F71B7D">
      <w:pPr>
        <w:pStyle w:val="a4"/>
        <w:ind w:firstLine="641"/>
        <w:jc w:val="left"/>
        <w:rPr>
          <w:rFonts w:eastAsia="仿宋_GB2312" w:cs="Times New Roman"/>
        </w:rPr>
      </w:pPr>
      <w:r w:rsidRPr="003457F8">
        <w:rPr>
          <w:rFonts w:eastAsia="楷体_GB2312" w:cs="Times New Roman"/>
          <w:b/>
          <w:szCs w:val="32"/>
        </w:rPr>
        <w:t>加强通江支流综合整治。</w:t>
      </w:r>
      <w:r w:rsidRPr="003457F8">
        <w:rPr>
          <w:rFonts w:eastAsia="仿宋_GB2312" w:cs="Times New Roman"/>
          <w:szCs w:val="32"/>
        </w:rPr>
        <w:t>加大长江水源地和七浦塘清水通道修复保护力度，</w:t>
      </w:r>
      <w:r w:rsidRPr="003457F8">
        <w:rPr>
          <w:rFonts w:eastAsia="仿宋_GB2312" w:cs="Times New Roman"/>
        </w:rPr>
        <w:t>加快入江排污口整治</w:t>
      </w:r>
      <w:r w:rsidRPr="003457F8">
        <w:rPr>
          <w:rFonts w:eastAsia="仿宋_GB2312" w:cs="Times New Roman"/>
          <w:szCs w:val="32"/>
        </w:rPr>
        <w:t>，突出抓好新七浦塘、浏河塘、杨林塘等重点入江支流整治工作，确保长江干流水质稳定为</w:t>
      </w:r>
      <w:r w:rsidRPr="003457F8">
        <w:rPr>
          <w:rFonts w:eastAsia="仿宋_GB2312" w:cs="Times New Roman"/>
          <w:szCs w:val="32"/>
        </w:rPr>
        <w:t>Ⅱ</w:t>
      </w:r>
      <w:r w:rsidRPr="003457F8">
        <w:rPr>
          <w:rFonts w:eastAsia="仿宋_GB2312" w:cs="Times New Roman"/>
          <w:szCs w:val="32"/>
        </w:rPr>
        <w:t>类，</w:t>
      </w:r>
      <w:r w:rsidRPr="003457F8">
        <w:rPr>
          <w:rFonts w:eastAsia="仿宋_GB2312" w:cs="Times New Roman"/>
          <w:szCs w:val="32"/>
        </w:rPr>
        <w:t>9</w:t>
      </w:r>
      <w:r w:rsidRPr="003457F8">
        <w:rPr>
          <w:rFonts w:eastAsia="仿宋_GB2312" w:cs="Times New Roman"/>
          <w:szCs w:val="32"/>
        </w:rPr>
        <w:t>条主要通江支流水质全部达</w:t>
      </w:r>
      <w:r w:rsidRPr="003457F8">
        <w:rPr>
          <w:rFonts w:eastAsia="仿宋_GB2312" w:cs="Times New Roman"/>
        </w:rPr>
        <w:t>到</w:t>
      </w:r>
      <w:r w:rsidR="00313D15" w:rsidRPr="003457F8">
        <w:rPr>
          <w:rFonts w:eastAsia="仿宋_GB2312" w:cs="Times New Roman"/>
        </w:rPr>
        <w:fldChar w:fldCharType="begin"/>
      </w:r>
      <w:r w:rsidRPr="003457F8">
        <w:rPr>
          <w:rFonts w:eastAsia="仿宋_GB2312" w:cs="Times New Roman"/>
        </w:rPr>
        <w:instrText xml:space="preserve"> = 3 \* ROMAN </w:instrText>
      </w:r>
      <w:r w:rsidR="00313D15" w:rsidRPr="003457F8">
        <w:rPr>
          <w:rFonts w:eastAsia="仿宋_GB2312" w:cs="Times New Roman"/>
        </w:rPr>
        <w:fldChar w:fldCharType="separate"/>
      </w:r>
      <w:r w:rsidRPr="003457F8">
        <w:rPr>
          <w:rFonts w:eastAsia="仿宋_GB2312" w:cs="Times New Roman"/>
        </w:rPr>
        <w:t>III</w:t>
      </w:r>
      <w:r w:rsidR="00313D15" w:rsidRPr="003457F8">
        <w:rPr>
          <w:rFonts w:eastAsia="仿宋_GB2312" w:cs="Times New Roman"/>
        </w:rPr>
        <w:fldChar w:fldCharType="end"/>
      </w:r>
      <w:r w:rsidRPr="003457F8">
        <w:rPr>
          <w:rFonts w:eastAsia="仿宋_GB2312" w:cs="Times New Roman"/>
        </w:rPr>
        <w:t>类。</w:t>
      </w:r>
      <w:r w:rsidRPr="003457F8">
        <w:rPr>
          <w:rFonts w:eastAsia="仿宋_GB2312" w:cs="Times New Roman"/>
          <w:bCs/>
          <w:kern w:val="0"/>
          <w:szCs w:val="32"/>
        </w:rPr>
        <w:t>编制实施</w:t>
      </w:r>
      <w:r w:rsidRPr="003457F8">
        <w:rPr>
          <w:rFonts w:eastAsia="仿宋_GB2312" w:cs="Times New Roman"/>
        </w:rPr>
        <w:t>主要入江支流控制断面</w:t>
      </w:r>
      <w:r w:rsidRPr="003457F8">
        <w:rPr>
          <w:rFonts w:eastAsia="仿宋_GB2312" w:cs="Times New Roman"/>
          <w:bCs/>
          <w:kern w:val="0"/>
          <w:szCs w:val="32"/>
        </w:rPr>
        <w:t>水质提升方案，</w:t>
      </w:r>
      <w:r w:rsidRPr="003457F8">
        <w:rPr>
          <w:rFonts w:eastAsia="仿宋_GB2312" w:cs="Times New Roman"/>
          <w:bCs/>
          <w:kern w:val="0"/>
          <w:szCs w:val="32"/>
        </w:rPr>
        <w:t>“</w:t>
      </w:r>
      <w:r w:rsidRPr="003457F8">
        <w:rPr>
          <w:rFonts w:eastAsia="仿宋_GB2312" w:cs="Times New Roman"/>
          <w:bCs/>
          <w:kern w:val="0"/>
          <w:szCs w:val="32"/>
        </w:rPr>
        <w:t>以支保干</w:t>
      </w:r>
      <w:r w:rsidRPr="003457F8">
        <w:rPr>
          <w:rFonts w:eastAsia="仿宋_GB2312" w:cs="Times New Roman"/>
          <w:bCs/>
          <w:kern w:val="0"/>
          <w:szCs w:val="32"/>
        </w:rPr>
        <w:t>”</w:t>
      </w:r>
      <w:r w:rsidRPr="003457F8">
        <w:rPr>
          <w:rFonts w:eastAsia="仿宋_GB2312" w:cs="Times New Roman"/>
          <w:bCs/>
          <w:kern w:val="0"/>
          <w:szCs w:val="32"/>
        </w:rPr>
        <w:t>，促进长江干流太仓段水质进一步改善。强化长江沿岸企业环境风险防控，完善入江支流、上游客水监控预警机制，提升精细化管理水平。配合省厅开展长江干流断面总磷浓度沿程变化专题分析，对重点江段开展监测溯源，组织相关地方制订专项整治方案，进一步削减入江污染负荷。根据上级要求，落实长江水中抗生素管理的相关要求。</w:t>
      </w:r>
    </w:p>
    <w:p w:rsidR="00E421F5" w:rsidRPr="003457F8" w:rsidRDefault="00F71B7D" w:rsidP="00F71B7D">
      <w:pPr>
        <w:pStyle w:val="a4"/>
        <w:ind w:firstLine="641"/>
        <w:jc w:val="left"/>
        <w:rPr>
          <w:rFonts w:eastAsia="仿宋_GB2312" w:cs="Times New Roman"/>
          <w:szCs w:val="32"/>
        </w:rPr>
      </w:pPr>
      <w:r w:rsidRPr="003457F8">
        <w:rPr>
          <w:rFonts w:eastAsia="楷体_GB2312" w:cs="Times New Roman"/>
          <w:b/>
          <w:szCs w:val="32"/>
        </w:rPr>
        <w:t>持续巩固长江禁捕退捕成效。</w:t>
      </w:r>
      <w:r w:rsidRPr="003457F8">
        <w:rPr>
          <w:rFonts w:eastAsia="仿宋_GB2312" w:cs="Times New Roman"/>
          <w:szCs w:val="32"/>
        </w:rPr>
        <w:t>坚决打好打赢长江</w:t>
      </w:r>
      <w:r w:rsidRPr="003457F8">
        <w:rPr>
          <w:rFonts w:eastAsia="仿宋_GB2312" w:cs="Times New Roman"/>
          <w:szCs w:val="32"/>
        </w:rPr>
        <w:t>“</w:t>
      </w:r>
      <w:r w:rsidRPr="003457F8">
        <w:rPr>
          <w:rFonts w:eastAsia="仿宋_GB2312" w:cs="Times New Roman"/>
          <w:szCs w:val="32"/>
        </w:rPr>
        <w:t>十年禁渔</w:t>
      </w:r>
      <w:r w:rsidRPr="003457F8">
        <w:rPr>
          <w:rFonts w:eastAsia="仿宋_GB2312" w:cs="Times New Roman"/>
          <w:szCs w:val="32"/>
        </w:rPr>
        <w:t>”</w:t>
      </w:r>
      <w:r w:rsidRPr="003457F8">
        <w:rPr>
          <w:rFonts w:eastAsia="仿宋_GB2312" w:cs="Times New Roman"/>
          <w:szCs w:val="32"/>
        </w:rPr>
        <w:t>攻坚战、持久战。开展禁捕后渔民生计保障巡查督导，做好退捕渔民就业和安置保障工作。开展禁捕管理秩序和涉渔突出问题专项整治，健全执法协作联动机制，推进打击长江流域非法捕捞犯罪专项行动，坚决查处非法捕捞渔具制售、渔获物运输和交易行为，严厉打击利用以</w:t>
      </w:r>
      <w:r w:rsidRPr="003457F8">
        <w:rPr>
          <w:rFonts w:eastAsia="仿宋_GB2312" w:cs="Times New Roman"/>
          <w:szCs w:val="32"/>
        </w:rPr>
        <w:t>“</w:t>
      </w:r>
      <w:r w:rsidRPr="003457F8">
        <w:rPr>
          <w:rFonts w:eastAsia="仿宋_GB2312" w:cs="Times New Roman"/>
          <w:szCs w:val="32"/>
        </w:rPr>
        <w:t>长江野生鱼</w:t>
      </w:r>
      <w:r w:rsidRPr="003457F8">
        <w:rPr>
          <w:rFonts w:eastAsia="仿宋_GB2312" w:cs="Times New Roman"/>
          <w:szCs w:val="32"/>
        </w:rPr>
        <w:t>”“</w:t>
      </w:r>
      <w:r w:rsidRPr="003457F8">
        <w:rPr>
          <w:rFonts w:eastAsia="仿宋_GB2312" w:cs="Times New Roman"/>
          <w:szCs w:val="32"/>
        </w:rPr>
        <w:t>野生江鲜</w:t>
      </w:r>
      <w:r w:rsidRPr="003457F8">
        <w:rPr>
          <w:rFonts w:eastAsia="仿宋_GB2312" w:cs="Times New Roman"/>
          <w:szCs w:val="32"/>
        </w:rPr>
        <w:t>”</w:t>
      </w:r>
      <w:r w:rsidRPr="003457F8">
        <w:rPr>
          <w:rFonts w:eastAsia="仿宋_GB2312" w:cs="Times New Roman"/>
          <w:szCs w:val="32"/>
        </w:rPr>
        <w:t>等虚假宣传营销行为。加强长江禁渔执法能力建设，强化执法装备和技防建设保障。</w:t>
      </w:r>
    </w:p>
    <w:p w:rsidR="00E421F5" w:rsidRPr="003457F8" w:rsidRDefault="00F71B7D" w:rsidP="00F71B7D">
      <w:pPr>
        <w:pStyle w:val="3"/>
        <w:spacing w:before="156" w:after="156"/>
        <w:rPr>
          <w:rFonts w:cs="Times New Roman"/>
        </w:rPr>
      </w:pPr>
      <w:bookmarkStart w:id="13" w:name="_Toc31124"/>
      <w:r w:rsidRPr="003457F8">
        <w:rPr>
          <w:rFonts w:cs="Times New Roman"/>
        </w:rPr>
        <w:t>二、加强小流域综合整治</w:t>
      </w:r>
      <w:bookmarkEnd w:id="13"/>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开展</w:t>
      </w:r>
      <w:r w:rsidRPr="003457F8">
        <w:rPr>
          <w:rFonts w:eastAsia="楷体_GB2312" w:cs="Times New Roman"/>
          <w:b/>
          <w:szCs w:val="32"/>
        </w:rPr>
        <w:t>“</w:t>
      </w:r>
      <w:r w:rsidRPr="003457F8">
        <w:rPr>
          <w:rFonts w:eastAsia="楷体_GB2312" w:cs="Times New Roman" w:hint="eastAsia"/>
          <w:b/>
          <w:szCs w:val="32"/>
        </w:rPr>
        <w:t>消劣争优</w:t>
      </w:r>
      <w:r w:rsidRPr="003457F8">
        <w:rPr>
          <w:rFonts w:eastAsia="楷体_GB2312" w:cs="Times New Roman"/>
          <w:b/>
          <w:szCs w:val="32"/>
        </w:rPr>
        <w:t>”</w:t>
      </w:r>
      <w:r w:rsidRPr="003457F8">
        <w:rPr>
          <w:rFonts w:eastAsia="楷体_GB2312" w:cs="Times New Roman" w:hint="eastAsia"/>
          <w:b/>
          <w:szCs w:val="32"/>
        </w:rPr>
        <w:t>攻坚</w:t>
      </w:r>
      <w:r w:rsidRPr="003457F8">
        <w:rPr>
          <w:rFonts w:eastAsia="楷体_GB2312" w:cs="Times New Roman"/>
          <w:b/>
          <w:szCs w:val="32"/>
        </w:rPr>
        <w:t>行动。</w:t>
      </w:r>
      <w:r w:rsidRPr="003457F8">
        <w:rPr>
          <w:rFonts w:cs="Times New Roman"/>
          <w:szCs w:val="32"/>
        </w:rPr>
        <w:t>巩固黑臭水体整治成效，做好已完成整治的黑臭水体长效管理，开展整治效果后评估工作，继续实施水质监督检测，强化河道巡查和管养，做好水面岸坡的清理保洁，排口的动态管控治理和活水保质，实现水体</w:t>
      </w:r>
      <w:r w:rsidRPr="003457F8">
        <w:rPr>
          <w:rFonts w:cs="Times New Roman"/>
          <w:szCs w:val="32"/>
        </w:rPr>
        <w:t>“</w:t>
      </w:r>
      <w:r w:rsidRPr="003457F8">
        <w:rPr>
          <w:rFonts w:cs="Times New Roman"/>
          <w:szCs w:val="32"/>
        </w:rPr>
        <w:t>长制久清</w:t>
      </w:r>
      <w:r w:rsidRPr="003457F8">
        <w:rPr>
          <w:rFonts w:cs="Times New Roman"/>
          <w:szCs w:val="32"/>
        </w:rPr>
        <w:t>”</w:t>
      </w:r>
      <w:r w:rsidRPr="003457F8">
        <w:rPr>
          <w:rFonts w:cs="Times New Roman"/>
          <w:szCs w:val="32"/>
        </w:rPr>
        <w:t>。开展全市消除劣</w:t>
      </w:r>
      <w:r w:rsidRPr="003457F8">
        <w:rPr>
          <w:rFonts w:cs="Times New Roman"/>
          <w:szCs w:val="32"/>
        </w:rPr>
        <w:t>V</w:t>
      </w:r>
      <w:r w:rsidRPr="003457F8">
        <w:rPr>
          <w:rFonts w:cs="Times New Roman"/>
          <w:szCs w:val="32"/>
        </w:rPr>
        <w:t>类水体专项行动。全面排查劣</w:t>
      </w:r>
      <w:r w:rsidRPr="003457F8">
        <w:rPr>
          <w:rFonts w:cs="Times New Roman"/>
          <w:szCs w:val="32"/>
        </w:rPr>
        <w:t>V</w:t>
      </w:r>
      <w:r w:rsidRPr="003457F8">
        <w:rPr>
          <w:rFonts w:cs="Times New Roman"/>
          <w:szCs w:val="32"/>
        </w:rPr>
        <w:t>类水体，确定水体清单，制定</w:t>
      </w:r>
      <w:r w:rsidRPr="003457F8">
        <w:rPr>
          <w:rFonts w:cs="Times New Roman"/>
          <w:szCs w:val="32"/>
        </w:rPr>
        <w:t>“</w:t>
      </w:r>
      <w:r w:rsidRPr="003457F8">
        <w:rPr>
          <w:rFonts w:cs="Times New Roman"/>
          <w:szCs w:val="32"/>
        </w:rPr>
        <w:t>一河一策</w:t>
      </w:r>
      <w:r w:rsidRPr="003457F8">
        <w:rPr>
          <w:rFonts w:cs="Times New Roman"/>
          <w:szCs w:val="32"/>
        </w:rPr>
        <w:t>”</w:t>
      </w:r>
      <w:r w:rsidRPr="003457F8">
        <w:rPr>
          <w:rFonts w:cs="Times New Roman"/>
          <w:szCs w:val="32"/>
        </w:rPr>
        <w:t>整治方案，分级分年度实施整治。强化督导曝光，制定劣</w:t>
      </w:r>
      <w:r w:rsidRPr="003457F8">
        <w:rPr>
          <w:rFonts w:cs="Times New Roman"/>
          <w:szCs w:val="32"/>
        </w:rPr>
        <w:t>V</w:t>
      </w:r>
      <w:r w:rsidRPr="003457F8">
        <w:rPr>
          <w:rFonts w:cs="Times New Roman"/>
          <w:szCs w:val="32"/>
        </w:rPr>
        <w:t>类整治销号制度，对完成整治的水体逐一验收销号，确保责任落实。</w:t>
      </w:r>
      <w:r w:rsidRPr="003457F8">
        <w:rPr>
          <w:rFonts w:cs="Times New Roman"/>
          <w:szCs w:val="32"/>
        </w:rPr>
        <w:t>2021</w:t>
      </w:r>
      <w:r w:rsidRPr="003457F8">
        <w:rPr>
          <w:rFonts w:cs="Times New Roman" w:hint="eastAsia"/>
          <w:szCs w:val="32"/>
        </w:rPr>
        <w:t>年底，率先消除城市建成区劣</w:t>
      </w:r>
      <w:r w:rsidRPr="003457F8">
        <w:rPr>
          <w:rFonts w:cs="Times New Roman"/>
          <w:szCs w:val="32"/>
        </w:rPr>
        <w:t>V</w:t>
      </w:r>
      <w:r w:rsidRPr="003457F8">
        <w:rPr>
          <w:rFonts w:cs="Times New Roman" w:hint="eastAsia"/>
          <w:szCs w:val="32"/>
        </w:rPr>
        <w:t>类水体；</w:t>
      </w:r>
      <w:r w:rsidRPr="003457F8">
        <w:rPr>
          <w:rFonts w:cs="Times New Roman"/>
          <w:szCs w:val="32"/>
        </w:rPr>
        <w:t>2022</w:t>
      </w:r>
      <w:r w:rsidRPr="003457F8">
        <w:rPr>
          <w:rFonts w:cs="Times New Roman" w:hint="eastAsia"/>
          <w:szCs w:val="32"/>
        </w:rPr>
        <w:t>年底，消除国省考断面、河长断面、水源地的劣</w:t>
      </w:r>
      <w:r w:rsidRPr="003457F8">
        <w:rPr>
          <w:rFonts w:cs="Times New Roman"/>
          <w:szCs w:val="32"/>
        </w:rPr>
        <w:t>V</w:t>
      </w:r>
      <w:r w:rsidRPr="003457F8">
        <w:rPr>
          <w:rFonts w:cs="Times New Roman" w:hint="eastAsia"/>
          <w:szCs w:val="32"/>
        </w:rPr>
        <w:t>类支浜支河；</w:t>
      </w:r>
      <w:r w:rsidRPr="003457F8">
        <w:rPr>
          <w:rFonts w:cs="Times New Roman"/>
          <w:szCs w:val="32"/>
        </w:rPr>
        <w:t>2023</w:t>
      </w:r>
      <w:r w:rsidRPr="003457F8">
        <w:rPr>
          <w:rFonts w:cs="Times New Roman" w:hint="eastAsia"/>
          <w:szCs w:val="32"/>
        </w:rPr>
        <w:t>年底，全市域内河道全面消除劣</w:t>
      </w:r>
      <w:r w:rsidRPr="003457F8">
        <w:rPr>
          <w:rFonts w:cs="Times New Roman"/>
          <w:szCs w:val="32"/>
        </w:rPr>
        <w:t>V</w:t>
      </w:r>
      <w:r w:rsidRPr="003457F8">
        <w:rPr>
          <w:rFonts w:cs="Times New Roman" w:hint="eastAsia"/>
          <w:szCs w:val="32"/>
        </w:rPr>
        <w:t>类水体。</w:t>
      </w:r>
      <w:r w:rsidRPr="003457F8">
        <w:rPr>
          <w:rFonts w:cs="Times New Roman"/>
          <w:szCs w:val="32"/>
        </w:rPr>
        <w:t>经</w:t>
      </w:r>
      <w:r w:rsidRPr="003457F8">
        <w:rPr>
          <w:rFonts w:cs="Times New Roman" w:hint="eastAsia"/>
          <w:szCs w:val="32"/>
        </w:rPr>
        <w:t>排查</w:t>
      </w:r>
      <w:r w:rsidRPr="003457F8">
        <w:rPr>
          <w:rFonts w:cs="Times New Roman"/>
          <w:szCs w:val="32"/>
        </w:rPr>
        <w:t>，</w:t>
      </w:r>
      <w:r w:rsidRPr="003457F8">
        <w:rPr>
          <w:rFonts w:cs="Times New Roman" w:hint="eastAsia"/>
          <w:szCs w:val="32"/>
        </w:rPr>
        <w:t>全市</w:t>
      </w:r>
      <w:r w:rsidRPr="003457F8">
        <w:rPr>
          <w:rFonts w:cs="Times New Roman"/>
          <w:szCs w:val="32"/>
        </w:rPr>
        <w:t>现有劣</w:t>
      </w:r>
      <w:r w:rsidRPr="003457F8">
        <w:rPr>
          <w:rFonts w:cs="Times New Roman"/>
          <w:szCs w:val="32"/>
        </w:rPr>
        <w:t>V</w:t>
      </w:r>
      <w:r w:rsidRPr="003457F8">
        <w:rPr>
          <w:rFonts w:cs="Times New Roman" w:hint="eastAsia"/>
          <w:szCs w:val="32"/>
        </w:rPr>
        <w:t>类河道</w:t>
      </w:r>
      <w:r w:rsidRPr="003457F8">
        <w:rPr>
          <w:rFonts w:cs="Times New Roman"/>
          <w:szCs w:val="32"/>
        </w:rPr>
        <w:t>121</w:t>
      </w:r>
      <w:r w:rsidRPr="003457F8">
        <w:rPr>
          <w:rFonts w:cs="Times New Roman" w:hint="eastAsia"/>
          <w:szCs w:val="32"/>
        </w:rPr>
        <w:t>条，约占全市河道总数的</w:t>
      </w:r>
      <w:r w:rsidRPr="003457F8">
        <w:rPr>
          <w:rFonts w:cs="Times New Roman"/>
          <w:szCs w:val="32"/>
        </w:rPr>
        <w:t>3.5%</w:t>
      </w:r>
      <w:r w:rsidRPr="003457F8">
        <w:rPr>
          <w:rFonts w:cs="Times New Roman" w:hint="eastAsia"/>
          <w:szCs w:val="32"/>
        </w:rPr>
        <w:t>，</w:t>
      </w:r>
      <w:r w:rsidRPr="003457F8">
        <w:rPr>
          <w:rFonts w:cs="Times New Roman"/>
          <w:szCs w:val="32"/>
        </w:rPr>
        <w:t>121</w:t>
      </w:r>
      <w:r w:rsidRPr="003457F8">
        <w:rPr>
          <w:rFonts w:cs="Times New Roman"/>
          <w:szCs w:val="32"/>
        </w:rPr>
        <w:t>条治理总任务分年计划安排：</w:t>
      </w:r>
      <w:r w:rsidRPr="003457F8">
        <w:rPr>
          <w:rFonts w:cs="Times New Roman"/>
          <w:szCs w:val="32"/>
        </w:rPr>
        <w:t>2021</w:t>
      </w:r>
      <w:r w:rsidRPr="003457F8">
        <w:rPr>
          <w:rFonts w:cs="Times New Roman" w:hint="eastAsia"/>
          <w:szCs w:val="32"/>
        </w:rPr>
        <w:t>年完成整治</w:t>
      </w:r>
      <w:r w:rsidRPr="003457F8">
        <w:rPr>
          <w:rFonts w:cs="Times New Roman"/>
          <w:szCs w:val="32"/>
        </w:rPr>
        <w:t>58</w:t>
      </w:r>
      <w:r w:rsidRPr="003457F8">
        <w:rPr>
          <w:rFonts w:cs="Times New Roman" w:hint="eastAsia"/>
          <w:szCs w:val="32"/>
        </w:rPr>
        <w:t>条、</w:t>
      </w:r>
      <w:r w:rsidRPr="003457F8">
        <w:rPr>
          <w:rFonts w:cs="Times New Roman"/>
          <w:szCs w:val="32"/>
        </w:rPr>
        <w:t>2022</w:t>
      </w:r>
      <w:r w:rsidRPr="003457F8">
        <w:rPr>
          <w:rFonts w:cs="Times New Roman" w:hint="eastAsia"/>
          <w:szCs w:val="32"/>
        </w:rPr>
        <w:t>年</w:t>
      </w:r>
      <w:r w:rsidRPr="003457F8">
        <w:rPr>
          <w:rFonts w:cs="Times New Roman"/>
          <w:szCs w:val="32"/>
        </w:rPr>
        <w:t>49</w:t>
      </w:r>
      <w:r w:rsidRPr="003457F8">
        <w:rPr>
          <w:rFonts w:cs="Times New Roman" w:hint="eastAsia"/>
          <w:szCs w:val="32"/>
        </w:rPr>
        <w:t>条、</w:t>
      </w:r>
      <w:r w:rsidRPr="003457F8">
        <w:rPr>
          <w:rFonts w:cs="Times New Roman"/>
          <w:szCs w:val="32"/>
        </w:rPr>
        <w:t>2023</w:t>
      </w:r>
      <w:r w:rsidRPr="003457F8">
        <w:rPr>
          <w:rFonts w:cs="Times New Roman" w:hint="eastAsia"/>
          <w:szCs w:val="32"/>
        </w:rPr>
        <w:t>年</w:t>
      </w:r>
      <w:r w:rsidRPr="003457F8">
        <w:rPr>
          <w:rFonts w:cs="Times New Roman"/>
          <w:szCs w:val="32"/>
        </w:rPr>
        <w:t>14</w:t>
      </w:r>
      <w:r w:rsidRPr="003457F8">
        <w:rPr>
          <w:rFonts w:cs="Times New Roman" w:hint="eastAsia"/>
          <w:szCs w:val="32"/>
        </w:rPr>
        <w:t>条。</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bCs/>
          <w:szCs w:val="32"/>
        </w:rPr>
        <w:t>推进生态缓冲区建设。</w:t>
      </w:r>
      <w:r w:rsidRPr="003457F8">
        <w:rPr>
          <w:rFonts w:cs="Times New Roman"/>
          <w:szCs w:val="32"/>
        </w:rPr>
        <w:t>在长江、城市近郊等区域探索打造生态安全缓冲区示范工程，</w:t>
      </w:r>
      <w:r w:rsidRPr="003457F8">
        <w:rPr>
          <w:rFonts w:cs="Times New Roman" w:hint="eastAsia"/>
          <w:szCs w:val="32"/>
        </w:rPr>
        <w:t>到</w:t>
      </w:r>
      <w:r w:rsidRPr="003457F8">
        <w:rPr>
          <w:rFonts w:cs="Times New Roman" w:hint="eastAsia"/>
          <w:szCs w:val="32"/>
        </w:rPr>
        <w:t>2021</w:t>
      </w:r>
      <w:r w:rsidRPr="003457F8">
        <w:rPr>
          <w:rFonts w:cs="Times New Roman" w:hint="eastAsia"/>
          <w:szCs w:val="32"/>
        </w:rPr>
        <w:t>年底，</w:t>
      </w:r>
      <w:r w:rsidRPr="003457F8">
        <w:rPr>
          <w:rFonts w:ascii="仿宋_GB2312" w:hAnsi="Calibri" w:cs="仿宋_GB2312" w:hint="eastAsia"/>
          <w:szCs w:val="32"/>
        </w:rPr>
        <w:t>太仓市港城组团污水处理厂配套生态安全缓冲区建设示范项目</w:t>
      </w:r>
      <w:r w:rsidRPr="003457F8">
        <w:rPr>
          <w:rFonts w:cs="Times New Roman"/>
          <w:szCs w:val="32"/>
        </w:rPr>
        <w:t>通过验收并正常运行</w:t>
      </w:r>
      <w:r w:rsidRPr="003457F8">
        <w:rPr>
          <w:rFonts w:cs="Times New Roman" w:hint="eastAsia"/>
          <w:szCs w:val="32"/>
        </w:rPr>
        <w:t>，</w:t>
      </w:r>
      <w:r w:rsidRPr="003457F8">
        <w:rPr>
          <w:rFonts w:cs="Times New Roman"/>
          <w:szCs w:val="32"/>
        </w:rPr>
        <w:t>推动生态缓冲区向生态涵养型、生态保护型及生态修复型发展，构建区域生态安全屏障，维护生态保护网络边界，提供生态空间抗风险能力。</w:t>
      </w:r>
    </w:p>
    <w:p w:rsidR="00E421F5" w:rsidRPr="003457F8" w:rsidRDefault="00F71B7D" w:rsidP="00392FDB">
      <w:pPr>
        <w:widowControl/>
        <w:spacing w:afterLines="50" w:line="600" w:lineRule="exact"/>
        <w:ind w:firstLine="641"/>
        <w:jc w:val="left"/>
        <w:rPr>
          <w:rFonts w:cs="Times New Roman"/>
          <w:szCs w:val="32"/>
        </w:rPr>
      </w:pPr>
      <w:r w:rsidRPr="003457F8">
        <w:rPr>
          <w:rFonts w:eastAsia="楷体_GB2312" w:cs="Times New Roman" w:hint="eastAsia"/>
          <w:b/>
          <w:bCs/>
          <w:szCs w:val="32"/>
        </w:rPr>
        <w:t>推进区域骨干河道整治。</w:t>
      </w:r>
      <w:r w:rsidRPr="003457F8">
        <w:rPr>
          <w:rFonts w:cs="Times New Roman" w:hint="eastAsia"/>
        </w:rPr>
        <w:t>统筹推进区域、市域骨干河道治理</w:t>
      </w:r>
      <w:r w:rsidRPr="003457F8">
        <w:rPr>
          <w:rFonts w:ascii="仿宋_GB2312" w:hAnsi="Calibri" w:cs="仿宋_GB2312" w:hint="eastAsia"/>
        </w:rPr>
        <w:t>，提升通江引排能力。实施老七浦塘疏浚、杨林塘堤防加固和浏河护岸整治工程，提高通江河道自主调控能力；结合娄江新城水系规划要求，实施洙泾河、江申泾、湖川塘、石头塘、塘泾河、致和塘、钱泾、浪港、横沥河、半泾河、吴塘河、孔泾、白米泾等多条市级骨干河道综合整治，进一步改善区域河道水质</w:t>
      </w:r>
      <w:r w:rsidRPr="003457F8">
        <w:rPr>
          <w:rFonts w:cs="Times New Roman"/>
          <w:szCs w:val="32"/>
        </w:rPr>
        <w:t>。</w:t>
      </w:r>
    </w:p>
    <w:p w:rsidR="00E421F5" w:rsidRPr="003457F8" w:rsidRDefault="00F71B7D">
      <w:pPr>
        <w:pStyle w:val="2"/>
        <w:rPr>
          <w:rFonts w:cs="Times New Roman"/>
        </w:rPr>
      </w:pPr>
      <w:bookmarkStart w:id="14" w:name="_Toc30965"/>
      <w:r w:rsidRPr="003457F8">
        <w:rPr>
          <w:rFonts w:cs="Times New Roman"/>
        </w:rPr>
        <w:t>第四节</w:t>
      </w:r>
      <w:r w:rsidRPr="003457F8">
        <w:rPr>
          <w:rFonts w:cs="Times New Roman"/>
        </w:rPr>
        <w:t xml:space="preserve"> </w:t>
      </w:r>
      <w:r w:rsidRPr="003457F8">
        <w:rPr>
          <w:rFonts w:cs="Times New Roman"/>
        </w:rPr>
        <w:t>污染减排，持续加强水污染削减管控</w:t>
      </w:r>
      <w:bookmarkEnd w:id="14"/>
    </w:p>
    <w:p w:rsidR="00E421F5" w:rsidRPr="003457F8" w:rsidRDefault="00F71B7D" w:rsidP="00F71B7D">
      <w:pPr>
        <w:pStyle w:val="3"/>
        <w:spacing w:before="156" w:after="156"/>
        <w:rPr>
          <w:rFonts w:cs="Times New Roman"/>
        </w:rPr>
      </w:pPr>
      <w:r w:rsidRPr="003457F8">
        <w:rPr>
          <w:rFonts w:cs="Times New Roman"/>
        </w:rPr>
        <w:t>一、加强工业污染治理</w:t>
      </w:r>
    </w:p>
    <w:p w:rsidR="00E421F5" w:rsidRPr="003457F8" w:rsidRDefault="00F71B7D" w:rsidP="00F71B7D">
      <w:pPr>
        <w:pStyle w:val="a4"/>
        <w:spacing w:line="600" w:lineRule="exact"/>
        <w:ind w:firstLine="641"/>
        <w:jc w:val="both"/>
        <w:rPr>
          <w:rFonts w:eastAsia="仿宋_GB2312" w:cs="Times New Roman"/>
          <w:szCs w:val="32"/>
        </w:rPr>
      </w:pPr>
      <w:r w:rsidRPr="003457F8">
        <w:rPr>
          <w:rFonts w:eastAsia="楷体_GB2312" w:cs="Times New Roman" w:hint="eastAsia"/>
          <w:b/>
          <w:bCs/>
          <w:szCs w:val="32"/>
        </w:rPr>
        <w:t>完善工业污水集中处理设施建设。</w:t>
      </w:r>
      <w:r w:rsidRPr="003457F8">
        <w:rPr>
          <w:rFonts w:eastAsia="仿宋_GB2312" w:cs="Times New Roman" w:hint="eastAsia"/>
          <w:szCs w:val="32"/>
        </w:rPr>
        <w:t>加快推进工业园区（集聚区）配套建设专业的废水处理厂，完善污水管网建设，提升工业园区（集聚区）工业废水收集、处理能力。到</w:t>
      </w:r>
      <w:r w:rsidRPr="003457F8">
        <w:rPr>
          <w:rFonts w:eastAsia="仿宋_GB2312" w:cs="Times New Roman" w:hint="eastAsia"/>
          <w:szCs w:val="32"/>
        </w:rPr>
        <w:t>2022</w:t>
      </w:r>
      <w:r w:rsidRPr="003457F8">
        <w:rPr>
          <w:rFonts w:eastAsia="仿宋_GB2312" w:cs="Times New Roman" w:hint="eastAsia"/>
          <w:szCs w:val="32"/>
        </w:rPr>
        <w:t>年，在沙溪镇新建</w:t>
      </w:r>
      <w:r w:rsidRPr="003457F8">
        <w:rPr>
          <w:rFonts w:eastAsia="仿宋_GB2312" w:cs="Times New Roman"/>
          <w:szCs w:val="32"/>
        </w:rPr>
        <w:t>处理规模</w:t>
      </w:r>
      <w:r w:rsidRPr="003457F8">
        <w:rPr>
          <w:rFonts w:eastAsia="仿宋_GB2312" w:cs="Times New Roman"/>
          <w:szCs w:val="32"/>
        </w:rPr>
        <w:t>2</w:t>
      </w:r>
      <w:r w:rsidRPr="003457F8">
        <w:rPr>
          <w:rFonts w:eastAsia="仿宋_GB2312" w:cs="Times New Roman"/>
          <w:szCs w:val="32"/>
        </w:rPr>
        <w:t>万立方米</w:t>
      </w:r>
      <w:r w:rsidRPr="003457F8">
        <w:rPr>
          <w:rFonts w:eastAsia="仿宋_GB2312" w:cs="Times New Roman"/>
          <w:szCs w:val="32"/>
        </w:rPr>
        <w:t>/</w:t>
      </w:r>
      <w:r w:rsidRPr="003457F8">
        <w:rPr>
          <w:rFonts w:eastAsia="仿宋_GB2312" w:cs="Times New Roman"/>
          <w:szCs w:val="32"/>
        </w:rPr>
        <w:t>天</w:t>
      </w:r>
      <w:r w:rsidRPr="003457F8">
        <w:rPr>
          <w:rFonts w:eastAsia="仿宋_GB2312" w:cs="Times New Roman" w:hint="eastAsia"/>
          <w:szCs w:val="32"/>
        </w:rPr>
        <w:t>的</w:t>
      </w:r>
      <w:r w:rsidRPr="003457F8">
        <w:rPr>
          <w:rFonts w:eastAsia="仿宋_GB2312" w:cs="Times New Roman"/>
          <w:szCs w:val="32"/>
        </w:rPr>
        <w:t>工业污水处理厂</w:t>
      </w:r>
      <w:r w:rsidRPr="003457F8">
        <w:rPr>
          <w:rFonts w:eastAsia="仿宋_GB2312" w:cs="Times New Roman" w:hint="eastAsia"/>
          <w:szCs w:val="32"/>
        </w:rPr>
        <w:t>一座，到</w:t>
      </w:r>
      <w:r w:rsidRPr="003457F8">
        <w:rPr>
          <w:rFonts w:eastAsia="仿宋_GB2312" w:cs="Times New Roman" w:hint="eastAsia"/>
          <w:szCs w:val="32"/>
        </w:rPr>
        <w:t>2025</w:t>
      </w:r>
      <w:r w:rsidRPr="003457F8">
        <w:rPr>
          <w:rFonts w:eastAsia="仿宋_GB2312" w:cs="Times New Roman" w:hint="eastAsia"/>
          <w:szCs w:val="32"/>
        </w:rPr>
        <w:t>年，在璜泾镇新建处理规模</w:t>
      </w:r>
      <w:r w:rsidRPr="003457F8">
        <w:rPr>
          <w:rFonts w:eastAsia="仿宋_GB2312" w:cs="Times New Roman" w:hint="eastAsia"/>
          <w:szCs w:val="32"/>
        </w:rPr>
        <w:t>1</w:t>
      </w:r>
      <w:r w:rsidRPr="003457F8">
        <w:rPr>
          <w:rFonts w:eastAsia="仿宋_GB2312" w:cs="Times New Roman" w:hint="eastAsia"/>
          <w:szCs w:val="32"/>
        </w:rPr>
        <w:t>万吨</w:t>
      </w:r>
      <w:r w:rsidRPr="003457F8">
        <w:rPr>
          <w:rFonts w:eastAsia="仿宋_GB2312" w:cs="Times New Roman" w:hint="eastAsia"/>
          <w:szCs w:val="32"/>
        </w:rPr>
        <w:t>/</w:t>
      </w:r>
      <w:r w:rsidRPr="003457F8">
        <w:rPr>
          <w:rFonts w:eastAsia="仿宋_GB2312" w:cs="Times New Roman" w:hint="eastAsia"/>
          <w:szCs w:val="32"/>
        </w:rPr>
        <w:t>日的工业污水处理厂一座。对接入市政管网的工业废水开展评估，预处理达标后方可接入，并且出水在线监测数据应与城镇污水处理厂实时共享，避免高浓度废水对城镇污水处理厂的冲击。</w:t>
      </w:r>
      <w:r w:rsidRPr="003457F8">
        <w:rPr>
          <w:rFonts w:eastAsia="仿宋_GB2312" w:cs="Times New Roman"/>
          <w:szCs w:val="32"/>
        </w:rPr>
        <w:t>省级及以上工业园区实现污水管网全覆盖、污水集中处理设施稳定达标运行。国家级工业园区（太仓港经济技术开发区（港区化工区）、太仓港综合保税区</w:t>
      </w:r>
      <w:r w:rsidRPr="003457F8">
        <w:rPr>
          <w:rFonts w:eastAsia="仿宋_GB2312" w:cs="Times New Roman" w:hint="eastAsia"/>
          <w:szCs w:val="32"/>
        </w:rPr>
        <w:t>）</w:t>
      </w:r>
      <w:r w:rsidRPr="003457F8">
        <w:rPr>
          <w:rFonts w:eastAsia="仿宋_GB2312" w:cs="Times New Roman"/>
          <w:szCs w:val="32"/>
        </w:rPr>
        <w:t>污水处理设施在专项整治工作的基础上，编制完成专项整治核查报告。</w:t>
      </w:r>
    </w:p>
    <w:p w:rsidR="00E421F5" w:rsidRPr="003457F8" w:rsidRDefault="00F71B7D" w:rsidP="00F71B7D">
      <w:pPr>
        <w:spacing w:line="600" w:lineRule="exact"/>
        <w:ind w:firstLine="641"/>
        <w:rPr>
          <w:rFonts w:cs="Times New Roman"/>
          <w:szCs w:val="32"/>
        </w:rPr>
      </w:pPr>
      <w:r w:rsidRPr="003457F8">
        <w:rPr>
          <w:rFonts w:eastAsia="楷体_GB2312" w:cs="Times New Roman"/>
          <w:b/>
          <w:bCs/>
          <w:szCs w:val="32"/>
        </w:rPr>
        <w:t>加强工业企业排水整治。</w:t>
      </w:r>
      <w:r w:rsidRPr="003457F8">
        <w:rPr>
          <w:rFonts w:cs="Times New Roman"/>
          <w:szCs w:val="32"/>
        </w:rPr>
        <w:t>建立工业园区污水集中处理设施进水浓度异常等突出问题清单，排查工业园区污水管网老旧破损、混接错接等情况，查明问题原因并开展整治，实施清单管理、动态销号。开展工业集聚区、工业企业内部雨污分流改造，重点消除污水直排口和雨污混接问题</w:t>
      </w:r>
      <w:r w:rsidRPr="003457F8">
        <w:rPr>
          <w:rFonts w:cs="Times New Roman" w:hint="eastAsia"/>
          <w:szCs w:val="32"/>
        </w:rPr>
        <w:t>，</w:t>
      </w:r>
      <w:r w:rsidRPr="003457F8">
        <w:rPr>
          <w:rFonts w:hint="eastAsia"/>
          <w:szCs w:val="32"/>
          <w:shd w:val="clear" w:color="auto" w:fill="FFFFFF"/>
        </w:rPr>
        <w:t>鼓励有条件的相邻企业，打破企业间的地理边界，统筹开展雨污分流改造，实施管网统建共管</w:t>
      </w:r>
      <w:r w:rsidRPr="003457F8">
        <w:rPr>
          <w:rFonts w:cs="Times New Roman"/>
          <w:szCs w:val="32"/>
        </w:rPr>
        <w:t>。继续开展园区外化工企业环境整治提升工作，推进纺织印染、医药、食品、电镀等行业整治提升以及提标改造，提升行业清洁生产及环境治理水平。要进一步健全工业污染防治长效机制，巩固</w:t>
      </w:r>
      <w:r w:rsidRPr="003457F8">
        <w:rPr>
          <w:rFonts w:cs="Times New Roman"/>
          <w:szCs w:val="32"/>
        </w:rPr>
        <w:t>“</w:t>
      </w:r>
      <w:r w:rsidRPr="003457F8">
        <w:rPr>
          <w:rFonts w:cs="Times New Roman"/>
          <w:szCs w:val="32"/>
        </w:rPr>
        <w:t>散乱污</w:t>
      </w:r>
      <w:r w:rsidRPr="003457F8">
        <w:rPr>
          <w:rFonts w:cs="Times New Roman"/>
          <w:szCs w:val="32"/>
        </w:rPr>
        <w:t>”</w:t>
      </w:r>
      <w:r w:rsidRPr="003457F8">
        <w:rPr>
          <w:rFonts w:cs="Times New Roman"/>
          <w:szCs w:val="32"/>
        </w:rPr>
        <w:t>企业整治等工作成效，持续减少工业污染。整治达标后的企业或小型工业园区，绘制雨水、污水管网布局走向图，明确总排口接管位置，并在主要出入口上墙公示，接受社会公众监督。</w:t>
      </w:r>
    </w:p>
    <w:p w:rsidR="00E421F5" w:rsidRPr="003457F8" w:rsidRDefault="00F71B7D" w:rsidP="00F71B7D">
      <w:pPr>
        <w:spacing w:line="600" w:lineRule="exact"/>
        <w:ind w:firstLine="641"/>
        <w:rPr>
          <w:rFonts w:cs="Times New Roman"/>
          <w:szCs w:val="32"/>
        </w:rPr>
      </w:pPr>
      <w:r w:rsidRPr="003457F8">
        <w:rPr>
          <w:rFonts w:eastAsia="楷体_GB2312" w:cs="Times New Roman"/>
          <w:b/>
          <w:bCs/>
          <w:szCs w:val="32"/>
        </w:rPr>
        <w:t>推动工业废水资源化利用。</w:t>
      </w:r>
      <w:r w:rsidRPr="003457F8">
        <w:rPr>
          <w:rFonts w:cs="Times New Roman"/>
          <w:szCs w:val="32"/>
        </w:rPr>
        <w:t>推进企业内部工业用水循环利用、园区内企业间用水系统集成优化。开展石化、有色、造纸、印染等高耗水行业工业废水循环利用示范。遴选电子信息、纺织印染、化工材料等国家高新区率先示范。</w:t>
      </w:r>
    </w:p>
    <w:p w:rsidR="00E421F5" w:rsidRPr="003457F8" w:rsidRDefault="00F71B7D" w:rsidP="00F71B7D">
      <w:pPr>
        <w:spacing w:line="600" w:lineRule="exact"/>
        <w:ind w:firstLine="641"/>
        <w:rPr>
          <w:rFonts w:cs="Times New Roman"/>
          <w:szCs w:val="32"/>
        </w:rPr>
      </w:pPr>
      <w:r w:rsidRPr="003457F8">
        <w:rPr>
          <w:rFonts w:eastAsia="楷体_GB2312" w:cs="Times New Roman"/>
          <w:b/>
          <w:szCs w:val="32"/>
        </w:rPr>
        <w:t>深入推进排污许可证管理。</w:t>
      </w:r>
      <w:r w:rsidRPr="003457F8">
        <w:rPr>
          <w:rFonts w:cs="Times New Roman"/>
        </w:rPr>
        <w:t>构建以排污许可制为核心的固定污染源环境监管制度体系，加快排污许可证发放，强化对排污企业建设、生产、关闭等全生命周期全过程管理。在第二次污染源普查成果基础上，充分利用排污许可证核发数据，摸清工业总磷污染基本情况，</w:t>
      </w:r>
      <w:r w:rsidRPr="003457F8">
        <w:rPr>
          <w:rFonts w:ascii="仿宋_GB2312" w:hAnsi="仿宋_GB2312" w:cs="仿宋_GB2312" w:hint="eastAsia"/>
          <w:szCs w:val="28"/>
        </w:rPr>
        <w:t>构建以排污许可制为核心的固定污染源环境监管制度体系，</w:t>
      </w:r>
      <w:r w:rsidRPr="003457F8">
        <w:rPr>
          <w:rFonts w:cs="Times New Roman"/>
        </w:rPr>
        <w:t>推进总磷精准化源头治理。加强证后管理，实施固定污染源排污口排放精细化管理，助推水质改善</w:t>
      </w:r>
      <w:r w:rsidRPr="003457F8">
        <w:rPr>
          <w:rFonts w:cs="Times New Roman"/>
          <w:szCs w:val="32"/>
        </w:rPr>
        <w:t>。</w:t>
      </w:r>
    </w:p>
    <w:p w:rsidR="00E421F5" w:rsidRPr="003457F8" w:rsidRDefault="00F71B7D" w:rsidP="00F71B7D">
      <w:pPr>
        <w:pStyle w:val="a0"/>
        <w:spacing w:line="600" w:lineRule="exact"/>
        <w:ind w:firstLine="641"/>
        <w:rPr>
          <w:rFonts w:ascii="仿宋_GB2312" w:hAnsi="仿宋_GB2312" w:cs="仿宋_GB2312"/>
          <w:szCs w:val="28"/>
          <w:lang w:val="en-US"/>
        </w:rPr>
      </w:pPr>
      <w:r w:rsidRPr="003457F8">
        <w:rPr>
          <w:rFonts w:eastAsia="楷体_GB2312" w:cs="Times New Roman" w:hint="eastAsia"/>
          <w:b/>
          <w:szCs w:val="32"/>
          <w:lang w:val="en-US"/>
        </w:rPr>
        <w:t>推进涉磷企业调查的后续核查工作。</w:t>
      </w:r>
      <w:r w:rsidRPr="003457F8">
        <w:rPr>
          <w:rFonts w:ascii="仿宋_GB2312" w:hAnsi="仿宋_GB2312" w:cs="仿宋_GB2312" w:hint="eastAsia"/>
          <w:szCs w:val="28"/>
          <w:lang w:val="en-US"/>
        </w:rPr>
        <w:t>不断加强涉磷企业清单</w:t>
      </w:r>
      <w:r w:rsidRPr="003457F8">
        <w:rPr>
          <w:rFonts w:cs="Times New Roman"/>
          <w:szCs w:val="28"/>
          <w:lang w:val="en-US"/>
        </w:rPr>
        <w:t>调</w:t>
      </w:r>
      <w:r w:rsidRPr="003457F8">
        <w:rPr>
          <w:rFonts w:ascii="仿宋_GB2312" w:hAnsi="仿宋_GB2312" w:cs="仿宋_GB2312" w:hint="eastAsia"/>
          <w:szCs w:val="28"/>
          <w:lang w:val="en-US"/>
        </w:rPr>
        <w:t>整，对涉磷清单实施动态管理。根据“应纳尽纳”要求，将金属压延、化学化工、电子电路及半导体、电子设备等企业，以及可能涉及到的表面处理、机械加工等企业尽快纳入涉磷清单。若企业认为不涉磷不应纳入清单，企业必须委托第三方对废水、原辅料、固体废物进行含磷量检测，提供检测报告，证明相应磷浓度低于规定限值。</w:t>
      </w:r>
    </w:p>
    <w:p w:rsidR="00E421F5" w:rsidRPr="003457F8" w:rsidRDefault="00F71B7D" w:rsidP="00F71B7D">
      <w:pPr>
        <w:pStyle w:val="a0"/>
        <w:spacing w:line="600" w:lineRule="exact"/>
        <w:ind w:firstLine="641"/>
        <w:rPr>
          <w:lang w:val="en-US"/>
        </w:rPr>
      </w:pPr>
      <w:r w:rsidRPr="003457F8">
        <w:rPr>
          <w:rFonts w:eastAsia="楷体_GB2312" w:cs="Times New Roman" w:hint="eastAsia"/>
          <w:b/>
          <w:szCs w:val="32"/>
          <w:lang w:val="en-US"/>
        </w:rPr>
        <w:t>开展工业园区污染物排放限值限量管理工作。</w:t>
      </w:r>
      <w:r w:rsidRPr="003457F8">
        <w:rPr>
          <w:rFonts w:ascii="仿宋_GB2312" w:hAnsi="仿宋_GB2312" w:cs="仿宋_GB2312" w:hint="eastAsia"/>
          <w:szCs w:val="28"/>
        </w:rPr>
        <w:t>根据区域生态环境质量目标，明确主要污染物排放浓度值；根据园区环境质量考核目标和实际排放情况，确认园区主要污染物允许排放总量。分阶段推进纳入</w:t>
      </w:r>
      <w:r w:rsidRPr="003457F8">
        <w:rPr>
          <w:rFonts w:ascii="仿宋_GB2312" w:hAnsi="仿宋_GB2312" w:cs="仿宋_GB2312"/>
          <w:szCs w:val="28"/>
        </w:rPr>
        <w:t>“</w:t>
      </w:r>
      <w:r w:rsidRPr="003457F8">
        <w:rPr>
          <w:rFonts w:ascii="仿宋_GB2312" w:hAnsi="仿宋_GB2312" w:cs="仿宋_GB2312" w:hint="eastAsia"/>
          <w:szCs w:val="28"/>
        </w:rPr>
        <w:t>三线一单</w:t>
      </w:r>
      <w:r w:rsidRPr="003457F8">
        <w:rPr>
          <w:rFonts w:ascii="仿宋_GB2312" w:hAnsi="仿宋_GB2312" w:cs="仿宋_GB2312"/>
          <w:szCs w:val="28"/>
        </w:rPr>
        <w:t>”</w:t>
      </w:r>
      <w:r w:rsidRPr="003457F8">
        <w:rPr>
          <w:rFonts w:ascii="仿宋_GB2312" w:hAnsi="仿宋_GB2312" w:cs="仿宋_GB2312" w:hint="eastAsia"/>
          <w:szCs w:val="28"/>
        </w:rPr>
        <w:t>管控单元的各级各类工业园区污染物排放限值限量管理，按“一园一策”方式编制工业园区污染物排放限值限量管理实施方案，建立完善工业园区生态环境监测监控能力，有效实施以环境质量为核心、以污染物排放总量为主要控制手段的环境管理，强化源头管控和末端污染治理。</w:t>
      </w:r>
      <w:r w:rsidRPr="003457F8">
        <w:rPr>
          <w:rFonts w:cs="Times New Roman"/>
          <w:szCs w:val="28"/>
        </w:rPr>
        <w:t>2021</w:t>
      </w:r>
      <w:r w:rsidRPr="003457F8">
        <w:rPr>
          <w:rFonts w:cs="Times New Roman"/>
          <w:szCs w:val="28"/>
        </w:rPr>
        <w:t>年率先在太仓港经济技术开发区、江苏省太仓高新技术产业开发区及太仓港经济技术开发区化工园区开展限值限量管理，</w:t>
      </w:r>
      <w:r w:rsidRPr="003457F8">
        <w:rPr>
          <w:rFonts w:cs="Times New Roman"/>
          <w:szCs w:val="28"/>
        </w:rPr>
        <w:t>2022</w:t>
      </w:r>
      <w:r w:rsidRPr="003457F8">
        <w:rPr>
          <w:rFonts w:cs="Times New Roman"/>
          <w:szCs w:val="28"/>
        </w:rPr>
        <w:t>年全面推进市级及以下工业园区污染物排放限值限量管理，根据管理成效对县乡级工业集中区分类提出优化整合提升措施</w:t>
      </w:r>
      <w:r w:rsidRPr="003457F8">
        <w:rPr>
          <w:rFonts w:cs="Times New Roman" w:hint="eastAsia"/>
          <w:szCs w:val="28"/>
          <w:lang w:val="en-US"/>
        </w:rPr>
        <w:t>。</w:t>
      </w:r>
    </w:p>
    <w:p w:rsidR="00E421F5" w:rsidRPr="003457F8" w:rsidRDefault="00F71B7D" w:rsidP="00F71B7D">
      <w:pPr>
        <w:spacing w:line="600" w:lineRule="exact"/>
        <w:ind w:firstLine="641"/>
        <w:rPr>
          <w:rFonts w:cs="Times New Roman"/>
          <w:szCs w:val="32"/>
        </w:rPr>
      </w:pPr>
      <w:r w:rsidRPr="003457F8">
        <w:rPr>
          <w:rFonts w:eastAsia="楷体_GB2312" w:cs="Times New Roman"/>
          <w:b/>
          <w:szCs w:val="32"/>
        </w:rPr>
        <w:t>加强工业</w:t>
      </w:r>
      <w:r w:rsidRPr="003457F8">
        <w:rPr>
          <w:rFonts w:eastAsia="楷体_GB2312" w:cs="Times New Roman" w:hint="eastAsia"/>
          <w:b/>
          <w:szCs w:val="32"/>
        </w:rPr>
        <w:t>企业</w:t>
      </w:r>
      <w:r w:rsidRPr="003457F8">
        <w:rPr>
          <w:rFonts w:eastAsia="楷体_GB2312" w:cs="Times New Roman"/>
          <w:b/>
          <w:szCs w:val="32"/>
        </w:rPr>
        <w:t>特征水污染物的监管。</w:t>
      </w:r>
      <w:r w:rsidRPr="003457F8">
        <w:rPr>
          <w:rFonts w:cs="Times New Roman"/>
        </w:rPr>
        <w:t>加强对工业</w:t>
      </w:r>
      <w:r w:rsidRPr="003457F8">
        <w:rPr>
          <w:rFonts w:cs="Times New Roman" w:hint="eastAsia"/>
        </w:rPr>
        <w:t>企业</w:t>
      </w:r>
      <w:r w:rsidRPr="003457F8">
        <w:rPr>
          <w:rFonts w:cs="Times New Roman"/>
        </w:rPr>
        <w:t>特征水污染物的管控，建立重点</w:t>
      </w:r>
      <w:r w:rsidRPr="003457F8">
        <w:rPr>
          <w:rFonts w:cs="Times New Roman" w:hint="eastAsia"/>
        </w:rPr>
        <w:t>企业</w:t>
      </w:r>
      <w:r w:rsidRPr="003457F8">
        <w:rPr>
          <w:rFonts w:cs="Times New Roman"/>
        </w:rPr>
        <w:t>有毒有害水污染物名录库。加强特征污染物种类和浓度的检测能力，加强氟化物、挥发酚、锑等特征水污染物的管控。加强对重金属、抗生素、持久性有机污染物和内分泌干扰物等有毒有害水污染物的监控</w:t>
      </w:r>
      <w:r w:rsidRPr="003457F8">
        <w:rPr>
          <w:rFonts w:cs="Times New Roman"/>
          <w:szCs w:val="32"/>
        </w:rPr>
        <w:t>。</w:t>
      </w:r>
    </w:p>
    <w:p w:rsidR="00E421F5" w:rsidRPr="003457F8" w:rsidRDefault="00F71B7D" w:rsidP="00F71B7D">
      <w:pPr>
        <w:pStyle w:val="3"/>
        <w:spacing w:before="156" w:after="156"/>
        <w:rPr>
          <w:rFonts w:cs="Times New Roman"/>
        </w:rPr>
      </w:pPr>
      <w:r w:rsidRPr="003457F8">
        <w:rPr>
          <w:rFonts w:cs="Times New Roman"/>
        </w:rPr>
        <w:t>二、加强城镇污染治理</w:t>
      </w:r>
    </w:p>
    <w:p w:rsidR="00E421F5" w:rsidRPr="003457F8" w:rsidRDefault="00F71B7D" w:rsidP="00F71B7D">
      <w:pPr>
        <w:spacing w:line="600" w:lineRule="exact"/>
        <w:ind w:firstLine="641"/>
        <w:rPr>
          <w:rFonts w:cs="Times New Roman"/>
          <w:szCs w:val="32"/>
        </w:rPr>
      </w:pPr>
      <w:r w:rsidRPr="003457F8">
        <w:rPr>
          <w:rFonts w:eastAsia="楷体_GB2312" w:cs="Times New Roman"/>
          <w:b/>
          <w:szCs w:val="32"/>
        </w:rPr>
        <w:t>推进</w:t>
      </w:r>
      <w:r w:rsidRPr="003457F8">
        <w:rPr>
          <w:rFonts w:eastAsia="楷体_GB2312" w:cs="Times New Roman" w:hint="eastAsia"/>
          <w:b/>
          <w:szCs w:val="32"/>
        </w:rPr>
        <w:t>城镇</w:t>
      </w:r>
      <w:r w:rsidRPr="003457F8">
        <w:rPr>
          <w:rFonts w:eastAsia="楷体_GB2312" w:cs="Times New Roman"/>
          <w:b/>
          <w:szCs w:val="32"/>
        </w:rPr>
        <w:t>区域水污染物平衡核算管理。</w:t>
      </w:r>
      <w:r w:rsidRPr="003457F8">
        <w:rPr>
          <w:rFonts w:cs="Times New Roman"/>
        </w:rPr>
        <w:t>根据《江苏省城镇区域水污染物平衡核算方法（试行）》，以太仓市城市规划区、产城融合的省级以上工业园区为核算区域，以集中式污水处理厂收集范围为基本核算单元，系统核算区域内工业废水、生活污水、畜禽养殖废水的水污染物（化学需氧量）排放集中收集总量及削减总量，有效评估区域主要水污染物收集处理能力及处理量缺口。</w:t>
      </w:r>
      <w:r w:rsidRPr="003457F8">
        <w:rPr>
          <w:rFonts w:cs="Times New Roman"/>
        </w:rPr>
        <w:t>2021</w:t>
      </w:r>
      <w:r w:rsidRPr="003457F8">
        <w:rPr>
          <w:rFonts w:cs="Times New Roman"/>
        </w:rPr>
        <w:t>年底前完成首次水污染物平衡核算，</w:t>
      </w:r>
      <w:r w:rsidRPr="003457F8">
        <w:rPr>
          <w:rFonts w:cs="Times New Roman"/>
        </w:rPr>
        <w:t>2022</w:t>
      </w:r>
      <w:r w:rsidRPr="003457F8">
        <w:rPr>
          <w:rFonts w:cs="Times New Roman"/>
        </w:rPr>
        <w:t>年起，每年</w:t>
      </w:r>
      <w:r w:rsidRPr="003457F8">
        <w:rPr>
          <w:rFonts w:cs="Times New Roman"/>
        </w:rPr>
        <w:t>6</w:t>
      </w:r>
      <w:r w:rsidRPr="003457F8">
        <w:rPr>
          <w:rFonts w:cs="Times New Roman"/>
        </w:rPr>
        <w:t>月底前完成上年度核算工作。</w:t>
      </w:r>
    </w:p>
    <w:p w:rsidR="00E421F5" w:rsidRPr="003457F8" w:rsidRDefault="00F71B7D" w:rsidP="00F71B7D">
      <w:pPr>
        <w:widowControl/>
        <w:spacing w:line="600" w:lineRule="exact"/>
        <w:ind w:firstLine="641"/>
        <w:jc w:val="left"/>
        <w:rPr>
          <w:rFonts w:cs="Times New Roman"/>
          <w:szCs w:val="32"/>
        </w:rPr>
      </w:pPr>
      <w:r w:rsidRPr="003457F8">
        <w:rPr>
          <w:rFonts w:eastAsia="楷体_GB2312" w:cs="Times New Roman"/>
          <w:b/>
          <w:szCs w:val="32"/>
        </w:rPr>
        <w:t>推进污水处理提质增效达标区建设。</w:t>
      </w:r>
      <w:r w:rsidRPr="003457F8">
        <w:rPr>
          <w:rFonts w:cs="Times New Roman"/>
        </w:rPr>
        <w:t>根据《太仓市城乡生活污水处理提质增效精准攻坚</w:t>
      </w:r>
      <w:r w:rsidRPr="003457F8">
        <w:rPr>
          <w:rFonts w:cs="Times New Roman"/>
        </w:rPr>
        <w:t>“333”</w:t>
      </w:r>
      <w:r w:rsidRPr="003457F8">
        <w:rPr>
          <w:rFonts w:cs="Times New Roman"/>
        </w:rPr>
        <w:t>行动实施方案》要求，开展以</w:t>
      </w:r>
      <w:r w:rsidRPr="003457F8">
        <w:rPr>
          <w:rFonts w:cs="Times New Roman"/>
        </w:rPr>
        <w:t>“</w:t>
      </w:r>
      <w:r w:rsidRPr="003457F8">
        <w:rPr>
          <w:rFonts w:cs="Times New Roman"/>
        </w:rPr>
        <w:t>三消除</w:t>
      </w:r>
      <w:r w:rsidRPr="003457F8">
        <w:rPr>
          <w:rFonts w:cs="Times New Roman"/>
        </w:rPr>
        <w:t>”</w:t>
      </w:r>
      <w:r w:rsidRPr="003457F8">
        <w:rPr>
          <w:rFonts w:cs="Times New Roman"/>
        </w:rPr>
        <w:t>、</w:t>
      </w:r>
      <w:r w:rsidRPr="003457F8">
        <w:rPr>
          <w:rFonts w:cs="Times New Roman"/>
        </w:rPr>
        <w:t>“</w:t>
      </w:r>
      <w:r w:rsidRPr="003457F8">
        <w:rPr>
          <w:rFonts w:cs="Times New Roman"/>
        </w:rPr>
        <w:t>三整治</w:t>
      </w:r>
      <w:r w:rsidRPr="003457F8">
        <w:rPr>
          <w:rFonts w:cs="Times New Roman"/>
        </w:rPr>
        <w:t>”</w:t>
      </w:r>
      <w:r w:rsidRPr="003457F8">
        <w:rPr>
          <w:rFonts w:cs="Times New Roman"/>
        </w:rPr>
        <w:t>、</w:t>
      </w:r>
      <w:r w:rsidRPr="003457F8">
        <w:rPr>
          <w:rFonts w:cs="Times New Roman"/>
        </w:rPr>
        <w:t>“</w:t>
      </w:r>
      <w:r w:rsidRPr="003457F8">
        <w:rPr>
          <w:rFonts w:cs="Times New Roman"/>
        </w:rPr>
        <w:t>三提升</w:t>
      </w:r>
      <w:r w:rsidRPr="003457F8">
        <w:rPr>
          <w:rFonts w:cs="Times New Roman"/>
        </w:rPr>
        <w:t>”</w:t>
      </w:r>
      <w:r w:rsidRPr="003457F8">
        <w:rPr>
          <w:rFonts w:cs="Times New Roman"/>
        </w:rPr>
        <w:t>为主要内容的</w:t>
      </w:r>
      <w:r w:rsidRPr="003457F8">
        <w:rPr>
          <w:rFonts w:cs="Times New Roman"/>
        </w:rPr>
        <w:t>“333”</w:t>
      </w:r>
      <w:r w:rsidRPr="003457F8">
        <w:rPr>
          <w:rFonts w:cs="Times New Roman"/>
        </w:rPr>
        <w:t>行动</w:t>
      </w:r>
      <w:r w:rsidRPr="003457F8">
        <w:rPr>
          <w:rFonts w:cs="Times New Roman" w:hint="eastAsia"/>
        </w:rPr>
        <w:t>。</w:t>
      </w:r>
      <w:r w:rsidRPr="003457F8">
        <w:rPr>
          <w:rFonts w:cs="Times New Roman"/>
        </w:rPr>
        <w:t>结合太仓实际，采用</w:t>
      </w:r>
      <w:r w:rsidRPr="003457F8">
        <w:rPr>
          <w:rFonts w:cs="Times New Roman" w:hint="eastAsia"/>
        </w:rPr>
        <w:t>“普查、设计、施工、养护全面配合”的</w:t>
      </w:r>
      <w:r w:rsidRPr="003457F8">
        <w:rPr>
          <w:rFonts w:cs="Times New Roman"/>
        </w:rPr>
        <w:t>EPC</w:t>
      </w:r>
      <w:r w:rsidRPr="003457F8">
        <w:rPr>
          <w:rFonts w:cs="Times New Roman"/>
        </w:rPr>
        <w:t>模式全力推进达标区建设。</w:t>
      </w:r>
      <w:r w:rsidRPr="003457F8">
        <w:rPr>
          <w:rFonts w:cs="Times New Roman" w:hint="eastAsia"/>
        </w:rPr>
        <w:t>实施范围覆盖太仓全市，按行政区域划分成高新区科教新城、港区（浮桥）片区、浏河片区、璜泾片区、沙溪片区和城厢双凤片区</w:t>
      </w:r>
      <w:r w:rsidRPr="003457F8">
        <w:rPr>
          <w:rFonts w:cs="Times New Roman" w:hint="eastAsia"/>
        </w:rPr>
        <w:t>6</w:t>
      </w:r>
      <w:r w:rsidRPr="003457F8">
        <w:rPr>
          <w:rFonts w:cs="Times New Roman" w:hint="eastAsia"/>
        </w:rPr>
        <w:t>个项目片区，计划通过</w:t>
      </w:r>
      <w:r w:rsidRPr="003457F8">
        <w:rPr>
          <w:rFonts w:cs="Times New Roman" w:hint="eastAsia"/>
        </w:rPr>
        <w:t>5</w:t>
      </w:r>
      <w:r w:rsidRPr="003457F8">
        <w:rPr>
          <w:rFonts w:cs="Times New Roman" w:hint="eastAsia"/>
        </w:rPr>
        <w:t>年时间，依靠</w:t>
      </w:r>
      <w:r w:rsidRPr="003457F8">
        <w:rPr>
          <w:rFonts w:cs="Times New Roman" w:hint="eastAsia"/>
        </w:rPr>
        <w:t>EPC</w:t>
      </w:r>
      <w:r w:rsidRPr="003457F8">
        <w:rPr>
          <w:rFonts w:cs="Times New Roman" w:hint="eastAsia"/>
        </w:rPr>
        <w:t>模式高速推进城乡生活污水治理。</w:t>
      </w:r>
      <w:r w:rsidRPr="003457F8">
        <w:rPr>
          <w:rFonts w:cs="Times New Roman"/>
        </w:rPr>
        <w:t>到</w:t>
      </w:r>
      <w:r w:rsidRPr="003457F8">
        <w:rPr>
          <w:rFonts w:cs="Times New Roman"/>
        </w:rPr>
        <w:t>2025</w:t>
      </w:r>
      <w:r w:rsidRPr="003457F8">
        <w:rPr>
          <w:rFonts w:cs="Times New Roman"/>
        </w:rPr>
        <w:t>年底，城镇建成区重要水体达到清水绿岸、鱼翔浅底的目标。城市建成区和沙溪古镇区</w:t>
      </w:r>
      <w:r w:rsidRPr="003457F8">
        <w:rPr>
          <w:rFonts w:cs="Times New Roman"/>
        </w:rPr>
        <w:t>90%</w:t>
      </w:r>
      <w:r w:rsidRPr="003457F8">
        <w:rPr>
          <w:rFonts w:cs="Times New Roman"/>
        </w:rPr>
        <w:t>以上面积、乡镇（含被撤并乡镇）建成区</w:t>
      </w:r>
      <w:r w:rsidRPr="003457F8">
        <w:rPr>
          <w:rFonts w:cs="Times New Roman"/>
        </w:rPr>
        <w:t>80%</w:t>
      </w:r>
      <w:r w:rsidRPr="003457F8">
        <w:rPr>
          <w:rFonts w:cs="Times New Roman"/>
        </w:rPr>
        <w:t>以上面积建成</w:t>
      </w:r>
      <w:r w:rsidRPr="003457F8">
        <w:rPr>
          <w:rFonts w:cs="Times New Roman"/>
        </w:rPr>
        <w:t>“</w:t>
      </w:r>
      <w:r w:rsidRPr="003457F8">
        <w:rPr>
          <w:rFonts w:cs="Times New Roman"/>
        </w:rPr>
        <w:t>污水处理提质增效达标区</w:t>
      </w:r>
      <w:r w:rsidRPr="003457F8">
        <w:rPr>
          <w:rFonts w:cs="Times New Roman"/>
        </w:rPr>
        <w:t>”</w:t>
      </w:r>
      <w:r w:rsidRPr="003457F8">
        <w:rPr>
          <w:rFonts w:cs="Times New Roman"/>
        </w:rPr>
        <w:t>。基本实现污水管网</w:t>
      </w:r>
      <w:r w:rsidRPr="003457F8">
        <w:rPr>
          <w:rFonts w:cs="Times New Roman"/>
        </w:rPr>
        <w:t>“</w:t>
      </w:r>
      <w:r w:rsidRPr="003457F8">
        <w:rPr>
          <w:rFonts w:cs="Times New Roman"/>
        </w:rPr>
        <w:t>全覆盖、全收集、全输送、全处理</w:t>
      </w:r>
      <w:r w:rsidRPr="003457F8">
        <w:rPr>
          <w:rFonts w:cs="Times New Roman"/>
        </w:rPr>
        <w:t>”</w:t>
      </w:r>
      <w:r w:rsidRPr="003457F8">
        <w:rPr>
          <w:rFonts w:cs="Times New Roman"/>
        </w:rPr>
        <w:t>，实现</w:t>
      </w:r>
      <w:r w:rsidRPr="003457F8">
        <w:rPr>
          <w:rFonts w:cs="Times New Roman"/>
        </w:rPr>
        <w:t>“</w:t>
      </w:r>
      <w:r w:rsidRPr="003457F8">
        <w:rPr>
          <w:rFonts w:cs="Times New Roman"/>
        </w:rPr>
        <w:t>污水不入河、外水不进管、进厂高浓度、减排高效能</w:t>
      </w:r>
      <w:r w:rsidRPr="003457F8">
        <w:rPr>
          <w:rFonts w:cs="Times New Roman"/>
        </w:rPr>
        <w:t>”</w:t>
      </w:r>
      <w:r w:rsidRPr="003457F8">
        <w:rPr>
          <w:rFonts w:cs="Times New Roman"/>
        </w:rPr>
        <w:t>，全面构建</w:t>
      </w:r>
      <w:r w:rsidRPr="003457F8">
        <w:rPr>
          <w:rFonts w:cs="Times New Roman"/>
        </w:rPr>
        <w:t>“</w:t>
      </w:r>
      <w:r w:rsidRPr="003457F8">
        <w:rPr>
          <w:rFonts w:cs="Times New Roman"/>
        </w:rPr>
        <w:t>源头管控到位、厂网衔接配套、管网养护精细、污水处理优质、污泥处置安全</w:t>
      </w:r>
      <w:r w:rsidRPr="003457F8">
        <w:rPr>
          <w:rFonts w:cs="Times New Roman"/>
        </w:rPr>
        <w:t>”</w:t>
      </w:r>
      <w:r w:rsidRPr="003457F8">
        <w:rPr>
          <w:rFonts w:cs="Times New Roman"/>
        </w:rPr>
        <w:t>的城乡污水收集处理新格局，持续推动全市城乡污水处理综合水平走在全苏州和全省前列</w:t>
      </w:r>
      <w:r w:rsidRPr="003457F8">
        <w:rPr>
          <w:rFonts w:cs="Times New Roman"/>
          <w:szCs w:val="32"/>
        </w:rPr>
        <w:t>。</w:t>
      </w:r>
    </w:p>
    <w:p w:rsidR="00E421F5" w:rsidRPr="003457F8" w:rsidRDefault="00F71B7D" w:rsidP="00F71B7D">
      <w:pPr>
        <w:widowControl/>
        <w:spacing w:line="600" w:lineRule="exact"/>
        <w:ind w:firstLine="641"/>
        <w:jc w:val="left"/>
        <w:rPr>
          <w:rFonts w:cs="Times New Roman"/>
        </w:rPr>
      </w:pPr>
      <w:r w:rsidRPr="003457F8">
        <w:rPr>
          <w:rFonts w:eastAsia="楷体_GB2312" w:cs="Times New Roman"/>
          <w:b/>
        </w:rPr>
        <w:t>全面排查污水管网覆盖情况。</w:t>
      </w:r>
      <w:r w:rsidRPr="003457F8">
        <w:rPr>
          <w:rFonts w:cs="Times New Roman"/>
        </w:rPr>
        <w:t>全面摸排</w:t>
      </w:r>
      <w:r w:rsidRPr="003457F8">
        <w:rPr>
          <w:rFonts w:cs="Times New Roman"/>
        </w:rPr>
        <w:t>“</w:t>
      </w:r>
      <w:r w:rsidRPr="003457F8">
        <w:rPr>
          <w:rFonts w:cs="Times New Roman"/>
        </w:rPr>
        <w:t>小散乱</w:t>
      </w:r>
      <w:r w:rsidRPr="003457F8">
        <w:rPr>
          <w:rFonts w:cs="Times New Roman"/>
        </w:rPr>
        <w:t>”</w:t>
      </w:r>
      <w:r w:rsidRPr="003457F8">
        <w:rPr>
          <w:rFonts w:cs="Times New Roman"/>
        </w:rPr>
        <w:t>排水、阳台和单位内部排水，建立问题清单和任务清单，及时整治到位。全面排查城镇建成区沿河排水口、入河排污口、暗涵内排口、沿河截流管道等，重点解决旱天污水直排，有效管控雨天合流制溢流污染，消除污水直排口。全面排查污水管网覆盖现状，划定管网覆盖空白区或薄弱区域，根据排查情况，结合区域建设规划科学制定污水管网建设方案，优先考虑接管，不具备接管采用原位或就近增设污水收集处理设施，近期计划拆迁区域采取临时污水收集处理措施，有序推进区域污水管网建设，提升污水收集能力，消除污水管网空白区。全面排查雨污合流、雨污混流以及管网堵塞、错接、漏接等问题，根据普查成果及时编制管网整改计划，开展太仓市建成区和老小区雨污分流改造，督促工业企业和单位内部同步推进。高标准实施管网工程建设，提升新建污水管网质量管控水平。全面排查检测雨污水管网功能性和结构性状况，分片推进管网改造与修复，提升污水管网检测修复和养护管理水平。到</w:t>
      </w:r>
      <w:r w:rsidRPr="003457F8">
        <w:rPr>
          <w:rFonts w:cs="Times New Roman"/>
        </w:rPr>
        <w:t>2025</w:t>
      </w:r>
      <w:r w:rsidRPr="003457F8">
        <w:rPr>
          <w:rFonts w:cs="Times New Roman"/>
        </w:rPr>
        <w:t>年，</w:t>
      </w:r>
      <w:r w:rsidRPr="003457F8">
        <w:rPr>
          <w:rFonts w:cs="Times New Roman" w:hint="eastAsia"/>
        </w:rPr>
        <w:t>污水直排口和空白区消除率达</w:t>
      </w:r>
      <w:r w:rsidRPr="003457F8">
        <w:rPr>
          <w:rFonts w:cs="Times New Roman" w:hint="eastAsia"/>
        </w:rPr>
        <w:t>100%</w:t>
      </w:r>
      <w:r w:rsidRPr="003457F8">
        <w:rPr>
          <w:rFonts w:cs="Times New Roman"/>
          <w:szCs w:val="32"/>
        </w:rPr>
        <w:t>。</w:t>
      </w:r>
    </w:p>
    <w:p w:rsidR="00E421F5" w:rsidRPr="003457F8" w:rsidRDefault="00F71B7D" w:rsidP="00F71B7D">
      <w:pPr>
        <w:widowControl/>
        <w:spacing w:line="600" w:lineRule="exact"/>
        <w:ind w:firstLine="641"/>
        <w:jc w:val="left"/>
        <w:rPr>
          <w:rFonts w:cs="Times New Roman"/>
        </w:rPr>
      </w:pPr>
      <w:r w:rsidRPr="003457F8">
        <w:rPr>
          <w:rFonts w:eastAsia="楷体_GB2312" w:cs="Times New Roman"/>
          <w:b/>
          <w:szCs w:val="32"/>
        </w:rPr>
        <w:t>提高城镇污水处理设施建设水平。</w:t>
      </w:r>
      <w:r w:rsidRPr="003457F8">
        <w:rPr>
          <w:rFonts w:cs="Times New Roman"/>
        </w:rPr>
        <w:t>围绕</w:t>
      </w:r>
      <w:r w:rsidRPr="003457F8">
        <w:rPr>
          <w:rFonts w:cs="Times New Roman"/>
        </w:rPr>
        <w:t>“</w:t>
      </w:r>
      <w:r w:rsidRPr="003457F8">
        <w:rPr>
          <w:rFonts w:cs="Times New Roman"/>
        </w:rPr>
        <w:t>设施全覆盖、污水全收集、尾水全提标、监管全方位</w:t>
      </w:r>
      <w:r w:rsidRPr="003457F8">
        <w:rPr>
          <w:rFonts w:cs="Times New Roman"/>
        </w:rPr>
        <w:t>”</w:t>
      </w:r>
      <w:r w:rsidRPr="003457F8">
        <w:rPr>
          <w:rFonts w:cs="Times New Roman"/>
        </w:rPr>
        <w:t>目标，优化整合厂网布局，降低水污染风险。评估现有污水处理和和污泥处理处置能力和运行效能，优化处理设施布局，适度超前建设，推进建制镇污水处理设施全覆盖、全运行。针对进水浓度低的污水处理厂制定</w:t>
      </w:r>
      <w:r w:rsidRPr="003457F8">
        <w:rPr>
          <w:rFonts w:cs="Times New Roman"/>
        </w:rPr>
        <w:t>“</w:t>
      </w:r>
      <w:r w:rsidRPr="003457F8">
        <w:rPr>
          <w:rFonts w:cs="Times New Roman"/>
        </w:rPr>
        <w:t>一厂一策</w:t>
      </w:r>
      <w:r w:rsidRPr="003457F8">
        <w:rPr>
          <w:rFonts w:cs="Times New Roman"/>
        </w:rPr>
        <w:t>”</w:t>
      </w:r>
      <w:r w:rsidRPr="003457F8">
        <w:rPr>
          <w:rFonts w:cs="Times New Roman"/>
        </w:rPr>
        <w:t>方案，实现生活污水</w:t>
      </w:r>
      <w:r w:rsidRPr="003457F8">
        <w:rPr>
          <w:rFonts w:cs="Times New Roman"/>
        </w:rPr>
        <w:t>“</w:t>
      </w:r>
      <w:r w:rsidRPr="003457F8">
        <w:rPr>
          <w:rFonts w:cs="Times New Roman"/>
        </w:rPr>
        <w:t>厂网河</w:t>
      </w:r>
      <w:r w:rsidRPr="003457F8">
        <w:rPr>
          <w:rFonts w:cs="Times New Roman"/>
        </w:rPr>
        <w:t>”</w:t>
      </w:r>
      <w:r w:rsidRPr="003457F8">
        <w:rPr>
          <w:rFonts w:cs="Times New Roman"/>
        </w:rPr>
        <w:t>一体化治理模式。全面推进污水处理厂建设和提标改造，污水</w:t>
      </w:r>
      <w:r w:rsidRPr="003457F8">
        <w:rPr>
          <w:rFonts w:ascii="仿宋_GB2312" w:hAnsi="仿宋_GB2312" w:cs="仿宋_GB2312" w:hint="eastAsia"/>
          <w:kern w:val="0"/>
          <w:szCs w:val="32"/>
        </w:rPr>
        <w:t>处理</w:t>
      </w:r>
      <w:r w:rsidRPr="003457F8">
        <w:rPr>
          <w:rFonts w:cs="Times New Roman"/>
        </w:rPr>
        <w:t>厂尾水全面执行</w:t>
      </w:r>
      <w:r w:rsidRPr="003457F8">
        <w:rPr>
          <w:rFonts w:cs="Times New Roman"/>
        </w:rPr>
        <w:t>“</w:t>
      </w:r>
      <w:r w:rsidRPr="003457F8">
        <w:rPr>
          <w:rFonts w:cs="Times New Roman"/>
        </w:rPr>
        <w:t>苏州特别排放限值标准</w:t>
      </w:r>
      <w:r w:rsidRPr="003457F8">
        <w:rPr>
          <w:rFonts w:cs="Times New Roman"/>
        </w:rPr>
        <w:t>”</w:t>
      </w:r>
      <w:r w:rsidRPr="003457F8">
        <w:rPr>
          <w:rFonts w:cs="Times New Roman"/>
        </w:rPr>
        <w:t>。强化污水处理设施运行监管，确保各类生活污水处理设施正常运行和达标排放。</w:t>
      </w:r>
      <w:r w:rsidRPr="003457F8">
        <w:rPr>
          <w:rFonts w:cs="Times New Roman"/>
          <w:b/>
          <w:bCs/>
        </w:rPr>
        <w:t>污水处理厂新建：</w:t>
      </w:r>
      <w:r w:rsidRPr="003457F8">
        <w:rPr>
          <w:rFonts w:cs="Times New Roman"/>
        </w:rPr>
        <w:t>规划新建太仓市城东水质净化厂，提升娄江新城污水处理能力，污水处理厂建设规模为</w:t>
      </w:r>
      <w:r w:rsidRPr="003457F8">
        <w:rPr>
          <w:rFonts w:cs="Times New Roman"/>
        </w:rPr>
        <w:t>15</w:t>
      </w:r>
      <w:r w:rsidRPr="003457F8">
        <w:rPr>
          <w:rFonts w:cs="Times New Roman"/>
        </w:rPr>
        <w:t>万</w:t>
      </w:r>
      <w:r w:rsidRPr="003457F8">
        <w:rPr>
          <w:rFonts w:cs="Times New Roman"/>
        </w:rPr>
        <w:t>m³/d</w:t>
      </w:r>
      <w:r w:rsidRPr="003457F8">
        <w:rPr>
          <w:rFonts w:cs="Times New Roman"/>
        </w:rPr>
        <w:t>，尾水排放达到</w:t>
      </w:r>
      <w:r w:rsidRPr="003457F8">
        <w:rPr>
          <w:rFonts w:cs="Times New Roman"/>
        </w:rPr>
        <w:t>“</w:t>
      </w:r>
      <w:r w:rsidRPr="003457F8">
        <w:rPr>
          <w:rFonts w:cs="Times New Roman"/>
        </w:rPr>
        <w:t>苏州特别排放限值</w:t>
      </w:r>
      <w:r w:rsidRPr="003457F8">
        <w:rPr>
          <w:rFonts w:cs="Times New Roman"/>
        </w:rPr>
        <w:t>”</w:t>
      </w:r>
      <w:r w:rsidRPr="003457F8">
        <w:rPr>
          <w:rFonts w:cs="Times New Roman"/>
        </w:rPr>
        <w:t>标准。</w:t>
      </w:r>
      <w:r w:rsidRPr="003457F8">
        <w:rPr>
          <w:rFonts w:cs="Times New Roman"/>
          <w:b/>
          <w:bCs/>
        </w:rPr>
        <w:t>污水处理厂扩建及提标改造：</w:t>
      </w:r>
      <w:r w:rsidRPr="003457F8">
        <w:rPr>
          <w:rFonts w:cs="Times New Roman"/>
        </w:rPr>
        <w:t>按照</w:t>
      </w:r>
      <w:r w:rsidRPr="003457F8">
        <w:rPr>
          <w:rFonts w:cs="Times New Roman"/>
        </w:rPr>
        <w:t>“</w:t>
      </w:r>
      <w:r w:rsidRPr="003457F8">
        <w:rPr>
          <w:rFonts w:cs="Times New Roman"/>
        </w:rPr>
        <w:t>苏州特别排放限值</w:t>
      </w:r>
      <w:r w:rsidRPr="003457F8">
        <w:rPr>
          <w:rFonts w:cs="Times New Roman"/>
        </w:rPr>
        <w:t>”</w:t>
      </w:r>
      <w:r w:rsidRPr="003457F8">
        <w:rPr>
          <w:rFonts w:cs="Times New Roman"/>
        </w:rPr>
        <w:t>，开展污水处理厂扩建以及尾水处理提标改造建设。</w:t>
      </w:r>
      <w:r w:rsidRPr="003457F8">
        <w:rPr>
          <w:rFonts w:cs="Times New Roman"/>
        </w:rPr>
        <w:t>“</w:t>
      </w:r>
      <w:r w:rsidRPr="003457F8">
        <w:rPr>
          <w:rFonts w:cs="Times New Roman"/>
        </w:rPr>
        <w:t>十四五</w:t>
      </w:r>
      <w:r w:rsidRPr="003457F8">
        <w:rPr>
          <w:rFonts w:cs="Times New Roman"/>
        </w:rPr>
        <w:t>”</w:t>
      </w:r>
      <w:r w:rsidRPr="003457F8">
        <w:rPr>
          <w:rFonts w:cs="Times New Roman"/>
        </w:rPr>
        <w:t>期间，实施璜泾和江城污水处理厂扩建及提标改造工程，工程内容包括分别扩建污水处理规模至</w:t>
      </w:r>
      <w:r w:rsidRPr="003457F8">
        <w:rPr>
          <w:rFonts w:cs="Times New Roman"/>
        </w:rPr>
        <w:t>3</w:t>
      </w:r>
      <w:r w:rsidRPr="003457F8">
        <w:rPr>
          <w:rFonts w:cs="Times New Roman"/>
        </w:rPr>
        <w:t>万</w:t>
      </w:r>
      <w:r w:rsidRPr="003457F8">
        <w:rPr>
          <w:rFonts w:cs="Times New Roman"/>
        </w:rPr>
        <w:t>m³/d</w:t>
      </w:r>
      <w:r w:rsidRPr="003457F8">
        <w:rPr>
          <w:rFonts w:cs="Times New Roman"/>
        </w:rPr>
        <w:t>、</w:t>
      </w:r>
      <w:r w:rsidRPr="003457F8">
        <w:rPr>
          <w:rFonts w:cs="Times New Roman"/>
        </w:rPr>
        <w:t>4</w:t>
      </w:r>
      <w:r w:rsidRPr="003457F8">
        <w:rPr>
          <w:rFonts w:cs="Times New Roman"/>
        </w:rPr>
        <w:t>万</w:t>
      </w:r>
      <w:r w:rsidRPr="003457F8">
        <w:rPr>
          <w:rFonts w:cs="Times New Roman"/>
        </w:rPr>
        <w:t>m³/d</w:t>
      </w:r>
      <w:r w:rsidRPr="003457F8">
        <w:rPr>
          <w:rFonts w:cs="Times New Roman"/>
        </w:rPr>
        <w:t>以及现状处理设施提标改造；实施城区污水处理厂提标改造工程，对现状规模</w:t>
      </w:r>
      <w:r w:rsidRPr="003457F8">
        <w:rPr>
          <w:rFonts w:cs="Times New Roman"/>
        </w:rPr>
        <w:t>6</w:t>
      </w:r>
      <w:r w:rsidRPr="003457F8">
        <w:rPr>
          <w:rFonts w:cs="Times New Roman"/>
        </w:rPr>
        <w:t>万</w:t>
      </w:r>
      <w:r w:rsidRPr="003457F8">
        <w:rPr>
          <w:rFonts w:cs="Times New Roman"/>
        </w:rPr>
        <w:t>m³/d</w:t>
      </w:r>
      <w:r w:rsidRPr="003457F8">
        <w:rPr>
          <w:rFonts w:cs="Times New Roman"/>
        </w:rPr>
        <w:t>的处理设施进行尾水处理提标改造。</w:t>
      </w:r>
      <w:r w:rsidRPr="003457F8">
        <w:rPr>
          <w:rFonts w:cs="Times New Roman"/>
          <w:b/>
          <w:bCs/>
        </w:rPr>
        <w:t>污水管网配套建设：</w:t>
      </w:r>
      <w:r w:rsidRPr="003457F8">
        <w:rPr>
          <w:rFonts w:cs="Times New Roman"/>
        </w:rPr>
        <w:t>完善城镇污水管网布局</w:t>
      </w:r>
      <w:r w:rsidRPr="003457F8">
        <w:rPr>
          <w:rFonts w:cs="Times New Roman"/>
          <w:szCs w:val="32"/>
        </w:rPr>
        <w:t>，</w:t>
      </w:r>
      <w:r w:rsidRPr="003457F8">
        <w:rPr>
          <w:rFonts w:cs="Times New Roman" w:hint="eastAsia"/>
          <w:szCs w:val="32"/>
        </w:rPr>
        <w:t>加强污水管网配套建设，新建、改建城镇市政污水主管网</w:t>
      </w:r>
      <w:r w:rsidRPr="003457F8">
        <w:rPr>
          <w:rFonts w:cs="Times New Roman" w:hint="eastAsia"/>
          <w:szCs w:val="32"/>
        </w:rPr>
        <w:t>80km</w:t>
      </w:r>
      <w:r w:rsidRPr="003457F8">
        <w:rPr>
          <w:rFonts w:cs="Times New Roman"/>
          <w:szCs w:val="32"/>
        </w:rPr>
        <w:t>。</w:t>
      </w:r>
      <w:r w:rsidRPr="003457F8">
        <w:rPr>
          <w:rFonts w:cs="Times New Roman"/>
          <w:b/>
          <w:bCs/>
          <w:szCs w:val="32"/>
        </w:rPr>
        <w:t>污水处理厂尾水出水口生态湿地建设：</w:t>
      </w:r>
      <w:r w:rsidRPr="003457F8">
        <w:rPr>
          <w:rFonts w:cs="Times New Roman"/>
          <w:szCs w:val="32"/>
        </w:rPr>
        <w:t>因地制宜建成不低于污水</w:t>
      </w:r>
      <w:r w:rsidRPr="003457F8">
        <w:rPr>
          <w:rFonts w:ascii="仿宋_GB2312" w:hAnsi="仿宋_GB2312" w:cs="仿宋_GB2312" w:hint="eastAsia"/>
          <w:kern w:val="0"/>
          <w:szCs w:val="32"/>
        </w:rPr>
        <w:t>处理</w:t>
      </w:r>
      <w:r w:rsidRPr="003457F8">
        <w:rPr>
          <w:rFonts w:cs="Times New Roman"/>
          <w:szCs w:val="32"/>
        </w:rPr>
        <w:t>厂总规</w:t>
      </w:r>
      <w:r w:rsidRPr="003457F8">
        <w:rPr>
          <w:rFonts w:cs="Times New Roman"/>
        </w:rPr>
        <w:t>模三分之一的尾水生态净化湿地，作为城乡河道生态景观等补充水源</w:t>
      </w:r>
      <w:r w:rsidRPr="003457F8">
        <w:rPr>
          <w:rFonts w:cs="Times New Roman" w:hint="eastAsia"/>
        </w:rPr>
        <w:t>，</w:t>
      </w:r>
      <w:r w:rsidRPr="003457F8">
        <w:rPr>
          <w:rFonts w:cs="Times New Roman"/>
        </w:rPr>
        <w:t>提高尾水资源化利用水平</w:t>
      </w:r>
      <w:r w:rsidRPr="003457F8">
        <w:rPr>
          <w:rFonts w:cs="Times New Roman" w:hint="eastAsia"/>
        </w:rPr>
        <w:t>。</w:t>
      </w:r>
      <w:r w:rsidRPr="003457F8">
        <w:rPr>
          <w:rFonts w:eastAsia="楷体_GB2312" w:cs="Times New Roman"/>
          <w:b/>
        </w:rPr>
        <w:t>提升污泥规范化处理。</w:t>
      </w:r>
      <w:r w:rsidRPr="003457F8">
        <w:rPr>
          <w:rFonts w:cs="Times New Roman"/>
        </w:rPr>
        <w:t>加快统筹建设污水厂污泥综合利用或永久性处理处置设施，同步建设管网清疏污泥综合利用或处理设施。确保污水处理设施产生的污泥进行稳定化、无害化和资源化处理处置，禁止不达标的污泥进入耕地，取缔非法污泥堆放点，污泥无害化处理处置率达到</w:t>
      </w:r>
      <w:r w:rsidRPr="003457F8">
        <w:rPr>
          <w:rFonts w:cs="Times New Roman"/>
        </w:rPr>
        <w:t>100%</w:t>
      </w:r>
      <w:r w:rsidRPr="003457F8">
        <w:rPr>
          <w:rFonts w:cs="Times New Roman"/>
        </w:rPr>
        <w:t>。建立污泥转运和处理处置全过程可追溯的监管体系，严格执行污泥转运</w:t>
      </w:r>
      <w:r w:rsidRPr="003457F8">
        <w:rPr>
          <w:rFonts w:cs="Times New Roman"/>
        </w:rPr>
        <w:t>“</w:t>
      </w:r>
      <w:r w:rsidRPr="003457F8">
        <w:rPr>
          <w:rFonts w:cs="Times New Roman"/>
        </w:rPr>
        <w:t>联单制</w:t>
      </w:r>
      <w:r w:rsidRPr="003457F8">
        <w:rPr>
          <w:rFonts w:cs="Times New Roman"/>
        </w:rPr>
        <w:t>”</w:t>
      </w:r>
      <w:r w:rsidRPr="003457F8">
        <w:rPr>
          <w:rFonts w:cs="Times New Roman"/>
        </w:rPr>
        <w:t>，污泥运输车、船安装分别</w:t>
      </w:r>
      <w:r w:rsidRPr="003457F8">
        <w:rPr>
          <w:rFonts w:cs="Times New Roman"/>
        </w:rPr>
        <w:t>GPS</w:t>
      </w:r>
      <w:r w:rsidRPr="003457F8">
        <w:rPr>
          <w:rFonts w:cs="Times New Roman"/>
        </w:rPr>
        <w:t>、</w:t>
      </w:r>
      <w:r w:rsidRPr="003457F8">
        <w:rPr>
          <w:rFonts w:cs="Times New Roman"/>
        </w:rPr>
        <w:t>AIS</w:t>
      </w:r>
      <w:r w:rsidRPr="003457F8">
        <w:rPr>
          <w:rFonts w:cs="Times New Roman"/>
        </w:rPr>
        <w:t>，强化污泥处理处置全过程监管。</w:t>
      </w:r>
    </w:p>
    <w:p w:rsidR="00E421F5" w:rsidRPr="003457F8" w:rsidRDefault="00F71B7D" w:rsidP="00F71B7D">
      <w:pPr>
        <w:spacing w:line="600" w:lineRule="exact"/>
        <w:ind w:firstLine="641"/>
        <w:rPr>
          <w:rFonts w:cs="Times New Roman"/>
        </w:rPr>
      </w:pPr>
      <w:r w:rsidRPr="003457F8">
        <w:rPr>
          <w:rFonts w:eastAsia="楷体_GB2312" w:cs="Times New Roman"/>
          <w:b/>
          <w:szCs w:val="32"/>
        </w:rPr>
        <w:t>提高初期雨水污染治理能力。</w:t>
      </w:r>
      <w:r w:rsidRPr="003457F8">
        <w:rPr>
          <w:rFonts w:cs="Times New Roman"/>
          <w:szCs w:val="32"/>
        </w:rPr>
        <w:t>加强城市建成区初期雨水的管控，结合海绵城市建设，因地制宜开展初期雨水截留纳管、</w:t>
      </w:r>
      <w:r w:rsidRPr="003457F8">
        <w:rPr>
          <w:rFonts w:cs="Times New Roman"/>
          <w:bCs/>
        </w:rPr>
        <w:t>加</w:t>
      </w:r>
      <w:r w:rsidRPr="003457F8">
        <w:rPr>
          <w:rFonts w:cs="Times New Roman"/>
        </w:rPr>
        <w:t>大初期雨水处理处置系统建设力度，建设渗、滞、蓄、净、用、排相结合的雨水收集利用设施，提高城市雨水径流积存、渗透和净化能力。</w:t>
      </w:r>
      <w:r w:rsidRPr="003457F8">
        <w:rPr>
          <w:rFonts w:cs="Times New Roman"/>
          <w:szCs w:val="32"/>
        </w:rPr>
        <w:t>规划建设用地面积</w:t>
      </w:r>
      <w:r w:rsidRPr="003457F8">
        <w:rPr>
          <w:rFonts w:cs="Times New Roman"/>
          <w:szCs w:val="32"/>
        </w:rPr>
        <w:t>2</w:t>
      </w:r>
      <w:r w:rsidRPr="003457F8">
        <w:rPr>
          <w:rFonts w:cs="Times New Roman"/>
          <w:szCs w:val="32"/>
        </w:rPr>
        <w:t>万㎡以上新建建筑物，配套建设雨水收集利用系统，居民住宅小区或单位，有条件使用雨水的，其内部的绿化、景观、环卫用水，不得直接使用市政自来水，推动雨水收集和资源化利用。</w:t>
      </w:r>
    </w:p>
    <w:p w:rsidR="00E421F5" w:rsidRPr="003457F8" w:rsidRDefault="00F71B7D" w:rsidP="00F71B7D">
      <w:pPr>
        <w:pStyle w:val="3"/>
        <w:spacing w:before="156" w:after="156"/>
        <w:rPr>
          <w:rFonts w:cs="Times New Roman"/>
        </w:rPr>
      </w:pPr>
      <w:r w:rsidRPr="003457F8">
        <w:rPr>
          <w:rFonts w:cs="Times New Roman"/>
        </w:rPr>
        <w:t>三、加强农业农村污染治理</w:t>
      </w:r>
    </w:p>
    <w:p w:rsidR="00E421F5" w:rsidRPr="003457F8" w:rsidRDefault="00F71B7D" w:rsidP="00F71B7D">
      <w:pPr>
        <w:pStyle w:val="af4"/>
        <w:spacing w:line="600" w:lineRule="exact"/>
        <w:ind w:firstLine="641"/>
        <w:rPr>
          <w:rFonts w:cs="Times New Roman"/>
          <w:kern w:val="0"/>
          <w:szCs w:val="32"/>
        </w:rPr>
      </w:pPr>
      <w:r w:rsidRPr="003457F8">
        <w:rPr>
          <w:rFonts w:eastAsia="楷体_GB2312" w:cs="Times New Roman"/>
          <w:b/>
          <w:szCs w:val="32"/>
        </w:rPr>
        <w:t>强化农业面源管控力度。</w:t>
      </w:r>
      <w:r w:rsidRPr="003457F8">
        <w:rPr>
          <w:rFonts w:cs="Times New Roman"/>
          <w:kern w:val="0"/>
          <w:szCs w:val="32"/>
        </w:rPr>
        <w:t>依托中央和省级项目，持续推进种植业污染治理，积极申报中央农作物秸秆综合利用产业</w:t>
      </w:r>
      <w:r w:rsidRPr="003457F8">
        <w:rPr>
          <w:rFonts w:cs="Times New Roman" w:hint="eastAsia"/>
          <w:kern w:val="0"/>
          <w:szCs w:val="32"/>
        </w:rPr>
        <w:t>重点</w:t>
      </w:r>
      <w:r w:rsidRPr="003457F8">
        <w:rPr>
          <w:rFonts w:cs="Times New Roman"/>
          <w:kern w:val="0"/>
          <w:szCs w:val="32"/>
        </w:rPr>
        <w:t>县等项目。持续推进轻中度污染耕地安全利用，分类分区分级精准施用技术措施，推进受污染耕地安全利用示范基地建设，研发配套水肥农艺管理措施。</w:t>
      </w:r>
      <w:r w:rsidRPr="003457F8">
        <w:rPr>
          <w:rFonts w:cs="Times New Roman" w:hint="eastAsia"/>
          <w:kern w:val="0"/>
          <w:szCs w:val="32"/>
        </w:rPr>
        <w:t>2021</w:t>
      </w:r>
      <w:r w:rsidRPr="003457F8">
        <w:rPr>
          <w:rFonts w:cs="Times New Roman" w:hint="eastAsia"/>
          <w:kern w:val="0"/>
          <w:szCs w:val="32"/>
        </w:rPr>
        <w:t>年</w:t>
      </w:r>
      <w:r w:rsidRPr="003457F8">
        <w:rPr>
          <w:rFonts w:cs="Times New Roman" w:hint="eastAsia"/>
          <w:kern w:val="0"/>
          <w:szCs w:val="32"/>
        </w:rPr>
        <w:t>-2025</w:t>
      </w:r>
      <w:r w:rsidRPr="003457F8">
        <w:rPr>
          <w:rFonts w:cs="Times New Roman" w:hint="eastAsia"/>
          <w:kern w:val="0"/>
          <w:szCs w:val="32"/>
        </w:rPr>
        <w:t>年，每年度实施耕地轮作休耕项目。</w:t>
      </w:r>
      <w:r w:rsidRPr="003457F8">
        <w:rPr>
          <w:rFonts w:cs="Times New Roman"/>
          <w:kern w:val="0"/>
          <w:szCs w:val="32"/>
        </w:rPr>
        <w:t>开展农作物病虫害绿色防控，推进化肥农药减量增效，加强农膜回收利用，实施农田排灌系统生态化改造，力争实现</w:t>
      </w:r>
      <w:r w:rsidRPr="003457F8">
        <w:rPr>
          <w:rFonts w:cs="Times New Roman"/>
          <w:kern w:val="0"/>
          <w:szCs w:val="32"/>
        </w:rPr>
        <w:t>“</w:t>
      </w:r>
      <w:r w:rsidRPr="003457F8">
        <w:rPr>
          <w:rFonts w:cs="Times New Roman"/>
          <w:kern w:val="0"/>
          <w:szCs w:val="32"/>
        </w:rPr>
        <w:t>退水不直排、肥水不下河、养分再循环</w:t>
      </w:r>
      <w:r w:rsidRPr="003457F8">
        <w:rPr>
          <w:rFonts w:cs="Times New Roman"/>
          <w:kern w:val="0"/>
          <w:szCs w:val="32"/>
        </w:rPr>
        <w:t>”</w:t>
      </w:r>
      <w:r w:rsidRPr="003457F8">
        <w:rPr>
          <w:rFonts w:cs="Times New Roman"/>
          <w:kern w:val="0"/>
          <w:szCs w:val="32"/>
        </w:rPr>
        <w:t>。到</w:t>
      </w:r>
      <w:r w:rsidRPr="003457F8">
        <w:rPr>
          <w:rFonts w:cs="Times New Roman"/>
          <w:kern w:val="0"/>
          <w:szCs w:val="32"/>
        </w:rPr>
        <w:t>2025</w:t>
      </w:r>
      <w:r w:rsidRPr="003457F8">
        <w:rPr>
          <w:rFonts w:cs="Times New Roman"/>
          <w:kern w:val="0"/>
          <w:szCs w:val="32"/>
        </w:rPr>
        <w:t>年，主要农作物机械智能深施肥技术覆盖率达</w:t>
      </w:r>
      <w:r w:rsidRPr="003457F8">
        <w:rPr>
          <w:rFonts w:cs="Times New Roman"/>
          <w:kern w:val="0"/>
          <w:szCs w:val="32"/>
        </w:rPr>
        <w:t>50%</w:t>
      </w:r>
      <w:r w:rsidRPr="003457F8">
        <w:rPr>
          <w:rFonts w:cs="Times New Roman"/>
          <w:kern w:val="0"/>
          <w:szCs w:val="32"/>
        </w:rPr>
        <w:t>以上，病虫害绿色防控覆盖率达</w:t>
      </w:r>
      <w:r w:rsidRPr="003457F8">
        <w:rPr>
          <w:rFonts w:cs="Times New Roman"/>
          <w:kern w:val="0"/>
          <w:szCs w:val="32"/>
        </w:rPr>
        <w:t>65%</w:t>
      </w:r>
      <w:r w:rsidRPr="003457F8">
        <w:rPr>
          <w:rFonts w:cs="Times New Roman"/>
          <w:kern w:val="0"/>
          <w:szCs w:val="32"/>
        </w:rPr>
        <w:t>以上，农膜基本实现全量回收。结合《江苏省</w:t>
      </w:r>
      <w:r w:rsidRPr="003457F8">
        <w:rPr>
          <w:rFonts w:cs="Times New Roman"/>
          <w:kern w:val="0"/>
          <w:szCs w:val="32"/>
        </w:rPr>
        <w:t>“</w:t>
      </w:r>
      <w:r w:rsidRPr="003457F8">
        <w:rPr>
          <w:rFonts w:cs="Times New Roman"/>
          <w:kern w:val="0"/>
          <w:szCs w:val="32"/>
        </w:rPr>
        <w:t>十四五</w:t>
      </w:r>
      <w:r w:rsidRPr="003457F8">
        <w:rPr>
          <w:rFonts w:cs="Times New Roman"/>
          <w:kern w:val="0"/>
          <w:szCs w:val="32"/>
        </w:rPr>
        <w:t>”</w:t>
      </w:r>
      <w:r w:rsidRPr="003457F8">
        <w:rPr>
          <w:rFonts w:cs="Times New Roman"/>
          <w:kern w:val="0"/>
          <w:szCs w:val="32"/>
        </w:rPr>
        <w:t>地表水环境监测网设置方案》，全面开展重点地区农田退水水质监测。对确定直接影响断面水质稳定达标的沿岸农田进行种植结构调整，探索开展排灌系统生态化改造，对于暂时无法实施改造的，建设分布式污水处理设施，相关管控措施于汛前全部落实到位。</w:t>
      </w:r>
      <w:r w:rsidRPr="003457F8">
        <w:rPr>
          <w:rFonts w:cs="Times New Roman" w:hint="eastAsia"/>
          <w:kern w:val="0"/>
          <w:szCs w:val="32"/>
        </w:rPr>
        <w:t>到</w:t>
      </w:r>
      <w:r w:rsidRPr="003457F8">
        <w:rPr>
          <w:rFonts w:cs="Times New Roman" w:hint="eastAsia"/>
          <w:kern w:val="0"/>
          <w:szCs w:val="32"/>
        </w:rPr>
        <w:t>2022</w:t>
      </w:r>
      <w:r w:rsidRPr="003457F8">
        <w:rPr>
          <w:rFonts w:cs="Times New Roman" w:hint="eastAsia"/>
          <w:kern w:val="0"/>
          <w:szCs w:val="32"/>
        </w:rPr>
        <w:t>年，</w:t>
      </w:r>
      <w:r w:rsidRPr="003457F8">
        <w:rPr>
          <w:rFonts w:cs="Times New Roman"/>
          <w:kern w:val="0"/>
          <w:szCs w:val="32"/>
        </w:rPr>
        <w:t>对科教新城盐铁塘（浏河塘至苏沪交界段）及浮桥镇区杨林塘沿线农田沟渠排查，对不达标的采取氮磷拦截工程，</w:t>
      </w:r>
      <w:r w:rsidRPr="003457F8">
        <w:rPr>
          <w:rFonts w:cs="Times New Roman" w:hint="eastAsia"/>
          <w:kern w:val="0"/>
          <w:szCs w:val="32"/>
        </w:rPr>
        <w:t>改造生态沟渠并建设沉淀池，</w:t>
      </w:r>
      <w:r w:rsidRPr="003457F8">
        <w:rPr>
          <w:rFonts w:cs="Times New Roman"/>
          <w:kern w:val="0"/>
          <w:szCs w:val="32"/>
        </w:rPr>
        <w:t>削减农业面源污染。</w:t>
      </w:r>
    </w:p>
    <w:p w:rsidR="00E421F5" w:rsidRPr="003457F8" w:rsidRDefault="00F71B7D" w:rsidP="00F71B7D">
      <w:pPr>
        <w:pStyle w:val="af4"/>
        <w:spacing w:line="600" w:lineRule="exact"/>
        <w:ind w:firstLine="641"/>
        <w:rPr>
          <w:rFonts w:cs="Times New Roman"/>
        </w:rPr>
      </w:pPr>
      <w:r w:rsidRPr="003457F8">
        <w:rPr>
          <w:rFonts w:eastAsia="楷体_GB2312" w:cs="Times New Roman" w:hint="eastAsia"/>
          <w:b/>
          <w:szCs w:val="32"/>
        </w:rPr>
        <w:t>推进高标准农田改造建设。</w:t>
      </w:r>
      <w:r w:rsidRPr="003457F8">
        <w:rPr>
          <w:rFonts w:cs="Times New Roman" w:hint="eastAsia"/>
        </w:rPr>
        <w:t>根据苏州市级部署要求，结合太仓市农田实际状况，重点围绕农田标准化、环境整洁化、生产绿色化、管控智能化等方面进行改造提升。实施生态排水，建设生物廊道与栖息地，提升降渍、净化水质能力和生物多样性需求。探索农田退水循环利用，减少农田退水对区域水环境的影响。推广应用绿色先进农业生产技术，推广使用有机肥、测土配方肥、高效低毒或生物农药，应用机械侧深施肥、水肥一体化等新技术，减少农业面源污染。</w:t>
      </w:r>
      <w:r w:rsidRPr="003457F8">
        <w:rPr>
          <w:rFonts w:cs="Times New Roman" w:hint="eastAsia"/>
        </w:rPr>
        <w:t>2021</w:t>
      </w:r>
      <w:r w:rsidRPr="003457F8">
        <w:rPr>
          <w:rFonts w:cs="Times New Roman" w:hint="eastAsia"/>
        </w:rPr>
        <w:t>年，完成国家高标准农田建设先建后补项目</w:t>
      </w:r>
      <w:r w:rsidRPr="003457F8">
        <w:rPr>
          <w:rFonts w:cs="Times New Roman" w:hint="eastAsia"/>
        </w:rPr>
        <w:t>9</w:t>
      </w:r>
      <w:r w:rsidRPr="003457F8">
        <w:rPr>
          <w:rFonts w:cs="Times New Roman" w:hint="eastAsia"/>
        </w:rPr>
        <w:t>个，启动生态型高标准农田试点项目</w:t>
      </w:r>
      <w:r w:rsidRPr="003457F8">
        <w:rPr>
          <w:rFonts w:cs="Times New Roman" w:hint="eastAsia"/>
        </w:rPr>
        <w:t>1-2</w:t>
      </w:r>
      <w:r w:rsidRPr="003457F8">
        <w:rPr>
          <w:rFonts w:cs="Times New Roman" w:hint="eastAsia"/>
        </w:rPr>
        <w:t>个，建设浏河镇万安村高标准农田改造提升示范区项目。</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推进水产生态健康养殖。</w:t>
      </w:r>
      <w:r w:rsidRPr="003457F8">
        <w:rPr>
          <w:rFonts w:cs="Times New Roman"/>
        </w:rPr>
        <w:t>推进生态健康养殖，优化养殖模式，持续推进增殖放流</w:t>
      </w:r>
      <w:r w:rsidRPr="003457F8">
        <w:rPr>
          <w:rFonts w:cs="Times New Roman"/>
          <w:snapToGrid w:val="0"/>
          <w:kern w:val="0"/>
          <w:szCs w:val="32"/>
        </w:rPr>
        <w:t>推进落实养殖水域滩涂规划，加强养殖区、限养区、禁养区管理。按照新出台的池塘养殖尾水排放强制性标准，</w:t>
      </w:r>
      <w:r w:rsidRPr="003457F8">
        <w:rPr>
          <w:rFonts w:cs="Times New Roman" w:hint="eastAsia"/>
          <w:szCs w:val="40"/>
        </w:rPr>
        <w:t>实施高标准池塘改造，所有养殖池塘必须配置尾水净化区，</w:t>
      </w:r>
      <w:r w:rsidRPr="003457F8">
        <w:rPr>
          <w:rFonts w:cs="Times New Roman"/>
          <w:szCs w:val="40"/>
        </w:rPr>
        <w:t>以有效实现养殖污染管控为目标，以太仓市池塘养殖品种和养殖尾水排放量为依据，分类建立池塘高标准改造方案</w:t>
      </w:r>
      <w:r w:rsidRPr="003457F8">
        <w:rPr>
          <w:rFonts w:cs="Times New Roman" w:hint="eastAsia"/>
          <w:szCs w:val="40"/>
        </w:rPr>
        <w:t>。</w:t>
      </w:r>
      <w:r w:rsidRPr="003457F8">
        <w:rPr>
          <w:rFonts w:cs="Times New Roman"/>
          <w:snapToGrid w:val="0"/>
          <w:kern w:val="0"/>
          <w:szCs w:val="32"/>
        </w:rPr>
        <w:t>推广生态健康养殖技术模式，强化水产养殖投入品监管，提升水产健康养殖水平</w:t>
      </w:r>
      <w:r w:rsidRPr="003457F8">
        <w:rPr>
          <w:rFonts w:cs="Times New Roman" w:hint="eastAsia"/>
          <w:snapToGrid w:val="0"/>
          <w:kern w:val="0"/>
          <w:szCs w:val="32"/>
        </w:rPr>
        <w:t>。</w:t>
      </w:r>
      <w:r w:rsidRPr="003457F8">
        <w:rPr>
          <w:rFonts w:cs="Times New Roman"/>
          <w:snapToGrid w:val="0"/>
          <w:kern w:val="0"/>
          <w:szCs w:val="32"/>
        </w:rPr>
        <w:t>加强养殖尾水治理设施的监管和巡查，确保有效运行。</w:t>
      </w:r>
      <w:r w:rsidRPr="003457F8">
        <w:rPr>
          <w:rFonts w:cs="Times New Roman"/>
          <w:szCs w:val="32"/>
        </w:rPr>
        <w:t>开展水产养殖尾水排放排口监测网络建设，对超</w:t>
      </w:r>
      <w:r w:rsidRPr="003457F8">
        <w:rPr>
          <w:rFonts w:cs="Times New Roman"/>
          <w:snapToGrid w:val="0"/>
          <w:kern w:val="0"/>
          <w:szCs w:val="32"/>
        </w:rPr>
        <w:t>标排放的养殖尾水进行限期整治，逾期整治未完成的，依法进行查处。</w:t>
      </w:r>
      <w:r w:rsidRPr="003457F8">
        <w:rPr>
          <w:rFonts w:cs="Times New Roman"/>
          <w:snapToGrid w:val="0"/>
          <w:kern w:val="0"/>
          <w:szCs w:val="32"/>
        </w:rPr>
        <w:t>202</w:t>
      </w:r>
      <w:r w:rsidRPr="003457F8">
        <w:rPr>
          <w:rFonts w:cs="Times New Roman" w:hint="eastAsia"/>
          <w:snapToGrid w:val="0"/>
          <w:kern w:val="0"/>
          <w:szCs w:val="32"/>
        </w:rPr>
        <w:t>1</w:t>
      </w:r>
      <w:r w:rsidRPr="003457F8">
        <w:rPr>
          <w:rFonts w:cs="Times New Roman" w:hint="eastAsia"/>
          <w:snapToGrid w:val="0"/>
          <w:kern w:val="0"/>
          <w:szCs w:val="32"/>
        </w:rPr>
        <w:t>年、</w:t>
      </w:r>
      <w:r w:rsidRPr="003457F8">
        <w:rPr>
          <w:rFonts w:cs="Times New Roman" w:hint="eastAsia"/>
          <w:snapToGrid w:val="0"/>
          <w:kern w:val="0"/>
          <w:szCs w:val="32"/>
        </w:rPr>
        <w:t>2022</w:t>
      </w:r>
      <w:r w:rsidRPr="003457F8">
        <w:rPr>
          <w:rFonts w:cs="Times New Roman" w:hint="eastAsia"/>
          <w:snapToGrid w:val="0"/>
          <w:kern w:val="0"/>
          <w:szCs w:val="32"/>
        </w:rPr>
        <w:t>年全市</w:t>
      </w:r>
      <w:r w:rsidRPr="003457F8">
        <w:rPr>
          <w:rFonts w:cs="Times New Roman"/>
          <w:snapToGrid w:val="0"/>
          <w:kern w:val="0"/>
          <w:szCs w:val="32"/>
        </w:rPr>
        <w:t>需</w:t>
      </w:r>
      <w:r w:rsidRPr="003457F8">
        <w:rPr>
          <w:rFonts w:cs="Times New Roman" w:hint="eastAsia"/>
          <w:snapToGrid w:val="0"/>
          <w:kern w:val="0"/>
          <w:szCs w:val="32"/>
        </w:rPr>
        <w:t>分别</w:t>
      </w:r>
      <w:r w:rsidRPr="003457F8">
        <w:rPr>
          <w:rFonts w:cs="Times New Roman"/>
          <w:snapToGrid w:val="0"/>
          <w:kern w:val="0"/>
          <w:szCs w:val="32"/>
        </w:rPr>
        <w:t>完成高标准鱼池改造</w:t>
      </w:r>
      <w:r w:rsidRPr="003457F8">
        <w:rPr>
          <w:rFonts w:cs="Times New Roman" w:hint="eastAsia"/>
          <w:snapToGrid w:val="0"/>
          <w:kern w:val="0"/>
          <w:szCs w:val="32"/>
        </w:rPr>
        <w:t>400</w:t>
      </w:r>
      <w:r w:rsidRPr="003457F8">
        <w:rPr>
          <w:rFonts w:cs="Times New Roman"/>
          <w:snapToGrid w:val="0"/>
          <w:kern w:val="0"/>
          <w:szCs w:val="32"/>
        </w:rPr>
        <w:t>0</w:t>
      </w:r>
      <w:r w:rsidRPr="003457F8">
        <w:rPr>
          <w:rFonts w:cs="Times New Roman"/>
          <w:snapToGrid w:val="0"/>
          <w:kern w:val="0"/>
          <w:szCs w:val="32"/>
        </w:rPr>
        <w:t>亩</w:t>
      </w:r>
      <w:r w:rsidRPr="003457F8">
        <w:rPr>
          <w:rFonts w:cs="Times New Roman" w:hint="eastAsia"/>
          <w:snapToGrid w:val="0"/>
          <w:kern w:val="0"/>
          <w:szCs w:val="32"/>
        </w:rPr>
        <w:t>和</w:t>
      </w:r>
      <w:r w:rsidRPr="003457F8">
        <w:rPr>
          <w:rFonts w:cs="Times New Roman" w:hint="eastAsia"/>
          <w:snapToGrid w:val="0"/>
          <w:kern w:val="0"/>
          <w:szCs w:val="32"/>
        </w:rPr>
        <w:t>2525</w:t>
      </w:r>
      <w:r w:rsidRPr="003457F8">
        <w:rPr>
          <w:rFonts w:cs="Times New Roman" w:hint="eastAsia"/>
          <w:snapToGrid w:val="0"/>
          <w:kern w:val="0"/>
          <w:szCs w:val="32"/>
        </w:rPr>
        <w:t>亩</w:t>
      </w:r>
      <w:r w:rsidRPr="003457F8">
        <w:rPr>
          <w:rFonts w:cs="Times New Roman"/>
          <w:szCs w:val="32"/>
        </w:rPr>
        <w:t>。</w:t>
      </w:r>
    </w:p>
    <w:p w:rsidR="00E421F5" w:rsidRPr="003457F8" w:rsidRDefault="00F71B7D" w:rsidP="00F71B7D">
      <w:pPr>
        <w:pStyle w:val="af4"/>
        <w:spacing w:line="600" w:lineRule="exact"/>
        <w:ind w:firstLine="641"/>
        <w:rPr>
          <w:rFonts w:cs="Times New Roman"/>
          <w:kern w:val="0"/>
          <w:szCs w:val="32"/>
        </w:rPr>
      </w:pPr>
      <w:r w:rsidRPr="003457F8">
        <w:rPr>
          <w:rFonts w:eastAsia="楷体_GB2312" w:cs="Times New Roman"/>
          <w:b/>
          <w:szCs w:val="32"/>
        </w:rPr>
        <w:t>推进畜禽养殖场粪污综合利用和污染治理。</w:t>
      </w:r>
      <w:r w:rsidRPr="003457F8">
        <w:rPr>
          <w:rFonts w:cs="Times New Roman"/>
          <w:kern w:val="0"/>
          <w:szCs w:val="32"/>
        </w:rPr>
        <w:t>开展标准化生态健康养殖普及行动，着力打造一批种养加结合、生态循环畜牧业绿色生产示范基地。支持在田间地头配套建设管网和储粪（液）池等基础设施，解决粪肥还田</w:t>
      </w:r>
      <w:r w:rsidRPr="003457F8">
        <w:rPr>
          <w:rFonts w:cs="Times New Roman" w:hint="eastAsia"/>
          <w:kern w:val="0"/>
          <w:szCs w:val="32"/>
        </w:rPr>
        <w:t>“</w:t>
      </w:r>
      <w:r w:rsidRPr="003457F8">
        <w:rPr>
          <w:rFonts w:cs="Times New Roman"/>
          <w:kern w:val="0"/>
          <w:szCs w:val="32"/>
        </w:rPr>
        <w:t>最后一公里</w:t>
      </w:r>
      <w:r w:rsidRPr="003457F8">
        <w:rPr>
          <w:rFonts w:cs="Times New Roman" w:hint="eastAsia"/>
          <w:kern w:val="0"/>
          <w:szCs w:val="32"/>
        </w:rPr>
        <w:t>”</w:t>
      </w:r>
      <w:r w:rsidRPr="003457F8">
        <w:rPr>
          <w:rFonts w:cs="Times New Roman"/>
          <w:kern w:val="0"/>
          <w:szCs w:val="32"/>
        </w:rPr>
        <w:t>问题，新建、改建、扩建规模化畜禽养殖场（小区）要实施雨污分流、粪便污水资源化利用，畜禽散养密集区应对畜禽粪便污水进行分户收集、集中处理利用。建立健全粪肥还田监管体系和制度，强化过程监管，防止随农田退水进入水体，造成二次污染。加快养殖场设施装备改造提升，推行清洁生产，推广节水、节料、节能养殖工艺，提高畜禽养殖自动化、智能化、规范化水平。</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建立美丽生态牧场。</w:t>
      </w:r>
      <w:r w:rsidRPr="003457F8">
        <w:rPr>
          <w:rFonts w:cs="Times New Roman"/>
          <w:szCs w:val="32"/>
        </w:rPr>
        <w:t>以建设美丽生态牧场为契机，指导规模场粪污收集、贮存、处理等设施设备智能化提档升级。依托上级资金加强粪污资源化利用项目建设，</w:t>
      </w:r>
      <w:r w:rsidRPr="003457F8">
        <w:rPr>
          <w:rFonts w:cs="Times New Roman"/>
          <w:szCs w:val="32"/>
        </w:rPr>
        <w:t>“</w:t>
      </w:r>
      <w:r w:rsidRPr="003457F8">
        <w:rPr>
          <w:rFonts w:cs="Times New Roman"/>
          <w:szCs w:val="32"/>
        </w:rPr>
        <w:t>十四五</w:t>
      </w:r>
      <w:r w:rsidRPr="003457F8">
        <w:rPr>
          <w:rFonts w:cs="Times New Roman"/>
          <w:szCs w:val="32"/>
        </w:rPr>
        <w:t>”</w:t>
      </w:r>
      <w:r w:rsidRPr="003457F8">
        <w:rPr>
          <w:rFonts w:cs="Times New Roman"/>
          <w:szCs w:val="32"/>
        </w:rPr>
        <w:t>期间，美丽生态牧场占比达到</w:t>
      </w:r>
      <w:r w:rsidRPr="003457F8">
        <w:rPr>
          <w:rFonts w:cs="Times New Roman"/>
          <w:szCs w:val="32"/>
        </w:rPr>
        <w:t>100%</w:t>
      </w:r>
      <w:r w:rsidRPr="003457F8">
        <w:rPr>
          <w:rFonts w:cs="Times New Roman"/>
          <w:szCs w:val="32"/>
        </w:rPr>
        <w:t>，畜禽粪污资源化利用率稳定在</w:t>
      </w:r>
      <w:r w:rsidRPr="003457F8">
        <w:rPr>
          <w:rFonts w:cs="Times New Roman"/>
          <w:szCs w:val="32"/>
        </w:rPr>
        <w:t>99%</w:t>
      </w:r>
      <w:r w:rsidRPr="003457F8">
        <w:rPr>
          <w:rFonts w:cs="Times New Roman"/>
          <w:szCs w:val="32"/>
        </w:rPr>
        <w:t>以上。</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发展绿色农业循环产业。</w:t>
      </w:r>
      <w:r w:rsidRPr="003457F8">
        <w:rPr>
          <w:rFonts w:cs="Times New Roman"/>
        </w:rPr>
        <w:t>到</w:t>
      </w:r>
      <w:r w:rsidRPr="003457F8">
        <w:rPr>
          <w:rFonts w:cs="Times New Roman"/>
        </w:rPr>
        <w:t>2022</w:t>
      </w:r>
      <w:r w:rsidRPr="003457F8">
        <w:rPr>
          <w:rFonts w:cs="Times New Roman"/>
        </w:rPr>
        <w:t>年，围绕</w:t>
      </w:r>
      <w:r w:rsidRPr="003457F8">
        <w:rPr>
          <w:rFonts w:cs="Times New Roman"/>
        </w:rPr>
        <w:t>“</w:t>
      </w:r>
      <w:r w:rsidRPr="003457F8">
        <w:rPr>
          <w:rFonts w:cs="Times New Roman"/>
        </w:rPr>
        <w:t>农业绿色化，生产循环化，环境生态化</w:t>
      </w:r>
      <w:r w:rsidRPr="003457F8">
        <w:rPr>
          <w:rFonts w:cs="Times New Roman"/>
        </w:rPr>
        <w:t>”</w:t>
      </w:r>
      <w:r w:rsidRPr="003457F8">
        <w:rPr>
          <w:rFonts w:cs="Times New Roman"/>
        </w:rPr>
        <w:t>的总体目标，依托太仓优质稻米产业，构建以优质稻米为主导，果蔬种植、畜禽养殖、水产养殖等为配套，农产品物流加工及农业休闲观光为提升的绿色循环农业产业发展体系。构建辐射带动有力的省级现代农业产业示范园，</w:t>
      </w:r>
      <w:r w:rsidRPr="003457F8">
        <w:rPr>
          <w:rFonts w:cs="Times New Roman"/>
          <w:kern w:val="0"/>
        </w:rPr>
        <w:t>建设约</w:t>
      </w:r>
      <w:r w:rsidRPr="003457F8">
        <w:rPr>
          <w:rFonts w:cs="Times New Roman"/>
          <w:kern w:val="0"/>
        </w:rPr>
        <w:t>1</w:t>
      </w:r>
      <w:r w:rsidRPr="003457F8">
        <w:rPr>
          <w:rFonts w:cs="Times New Roman"/>
          <w:kern w:val="0"/>
        </w:rPr>
        <w:t>万平方米的</w:t>
      </w:r>
      <w:r w:rsidRPr="003457F8">
        <w:rPr>
          <w:rFonts w:cs="Times New Roman"/>
          <w:kern w:val="0"/>
        </w:rPr>
        <w:t>8</w:t>
      </w:r>
      <w:r w:rsidRPr="003457F8">
        <w:rPr>
          <w:rFonts w:cs="Times New Roman"/>
          <w:kern w:val="0"/>
        </w:rPr>
        <w:t>米高智能多温层冷库和常温库，建成农产品冷链物流中心；建设</w:t>
      </w:r>
      <w:r w:rsidRPr="003457F8">
        <w:rPr>
          <w:rFonts w:cs="Times New Roman"/>
          <w:kern w:val="0"/>
        </w:rPr>
        <w:t>2000</w:t>
      </w:r>
      <w:r w:rsidRPr="003457F8">
        <w:rPr>
          <w:rFonts w:cs="Times New Roman"/>
          <w:kern w:val="0"/>
        </w:rPr>
        <w:t>亩扣成蟹养殖示范区，建成从蟹苗</w:t>
      </w:r>
      <w:r w:rsidRPr="003457F8">
        <w:rPr>
          <w:rFonts w:cs="Times New Roman"/>
          <w:kern w:val="0"/>
        </w:rPr>
        <w:t>--</w:t>
      </w:r>
      <w:r w:rsidRPr="003457F8">
        <w:rPr>
          <w:rFonts w:cs="Times New Roman"/>
          <w:kern w:val="0"/>
        </w:rPr>
        <w:t>扣蟹</w:t>
      </w:r>
      <w:r w:rsidRPr="003457F8">
        <w:rPr>
          <w:rFonts w:cs="Times New Roman"/>
          <w:kern w:val="0"/>
        </w:rPr>
        <w:t>--</w:t>
      </w:r>
      <w:r w:rsidRPr="003457F8">
        <w:rPr>
          <w:rFonts w:cs="Times New Roman"/>
          <w:kern w:val="0"/>
        </w:rPr>
        <w:t>成蟹完整产业链；实施东林菌菇文化产业发展项目，新建改造菇房</w:t>
      </w:r>
      <w:r w:rsidRPr="003457F8">
        <w:rPr>
          <w:rFonts w:cs="Times New Roman"/>
          <w:kern w:val="0"/>
        </w:rPr>
        <w:t>5000</w:t>
      </w:r>
      <w:r w:rsidRPr="003457F8">
        <w:rPr>
          <w:rFonts w:cs="Times New Roman"/>
          <w:kern w:val="0"/>
        </w:rPr>
        <w:t>平方米及配套；开展塘桥蔬菜基地提档建设，提升园区基础设施水平。</w:t>
      </w:r>
      <w:r w:rsidRPr="003457F8">
        <w:rPr>
          <w:rFonts w:cs="Times New Roman"/>
        </w:rPr>
        <w:t>围绕示范园主导产业，规划形成</w:t>
      </w:r>
      <w:r w:rsidRPr="003457F8">
        <w:rPr>
          <w:rFonts w:cs="Times New Roman"/>
        </w:rPr>
        <w:t>“</w:t>
      </w:r>
      <w:r w:rsidRPr="003457F8">
        <w:rPr>
          <w:rFonts w:cs="Times New Roman"/>
        </w:rPr>
        <w:t>一环两核三区三园</w:t>
      </w:r>
      <w:r w:rsidRPr="003457F8">
        <w:rPr>
          <w:rFonts w:cs="Times New Roman"/>
        </w:rPr>
        <w:t>”</w:t>
      </w:r>
      <w:r w:rsidRPr="003457F8">
        <w:rPr>
          <w:rFonts w:cs="Times New Roman"/>
        </w:rPr>
        <w:t>的空间布局。到</w:t>
      </w:r>
      <w:r w:rsidRPr="003457F8">
        <w:rPr>
          <w:rFonts w:cs="Times New Roman"/>
        </w:rPr>
        <w:t>2025</w:t>
      </w:r>
      <w:r w:rsidRPr="003457F8">
        <w:rPr>
          <w:rFonts w:cs="Times New Roman"/>
        </w:rPr>
        <w:t>年，将示范园打造成一二三产融合发展的国家级现代农业产业园</w:t>
      </w:r>
      <w:r w:rsidRPr="003457F8">
        <w:rPr>
          <w:rFonts w:cs="Times New Roman"/>
          <w:szCs w:val="32"/>
        </w:rPr>
        <w:t>。</w:t>
      </w:r>
    </w:p>
    <w:p w:rsidR="00E421F5" w:rsidRPr="003457F8" w:rsidRDefault="00F71B7D" w:rsidP="00F71B7D">
      <w:pPr>
        <w:widowControl/>
        <w:spacing w:line="600" w:lineRule="exact"/>
        <w:ind w:firstLine="641"/>
        <w:jc w:val="left"/>
        <w:rPr>
          <w:rFonts w:cs="Times New Roman"/>
          <w:szCs w:val="32"/>
        </w:rPr>
      </w:pPr>
      <w:r w:rsidRPr="003457F8">
        <w:rPr>
          <w:rFonts w:eastAsia="楷体_GB2312" w:cs="Times New Roman"/>
          <w:b/>
          <w:szCs w:val="32"/>
        </w:rPr>
        <w:t>加快推进农村污水处理设施建设。</w:t>
      </w:r>
      <w:r w:rsidRPr="003457F8">
        <w:rPr>
          <w:rFonts w:cs="Times New Roman"/>
        </w:rPr>
        <w:t>根据农村不同区位条件、村庄人口聚集程度、污水产生规模，因地制宜选择农村污水处理方式，探索开展整县制推进农村生活污水治理试点。合理布设分散性农村污水处理设施，因地制宜选择联村、连点、联户、单户型处理模式。根据《农村生活污水处理设施水污染物排放标准》（</w:t>
      </w:r>
      <w:r w:rsidRPr="003457F8">
        <w:rPr>
          <w:rFonts w:cs="Times New Roman"/>
        </w:rPr>
        <w:t>DB 32/3462-2020</w:t>
      </w:r>
      <w:r w:rsidRPr="003457F8">
        <w:rPr>
          <w:rFonts w:cs="Times New Roman"/>
        </w:rPr>
        <w:t>）要求，尽快开展已建污水处理设施提标改造。强化农村生活污水治理规模化建设、智慧化管理、专业化维护、一体化推进。在完成已建成农村生活污水处理设施排查整治基础上，优先开展浏河镇浏河水源地周边和</w:t>
      </w:r>
      <w:r w:rsidRPr="003457F8">
        <w:rPr>
          <w:rFonts w:cs="Times New Roman"/>
        </w:rPr>
        <w:t>12</w:t>
      </w:r>
      <w:r w:rsidRPr="003457F8">
        <w:rPr>
          <w:rFonts w:cs="Times New Roman"/>
        </w:rPr>
        <w:t>个国、省考断面周边村庄以及七浦塘引清通道周边村庄生活污水整治。完成近期无拆迁计划农村配套污水治理设施建设，除保留独立设施，其他农污全部接管输送至各城镇污水</w:t>
      </w:r>
      <w:r w:rsidRPr="003457F8">
        <w:rPr>
          <w:rFonts w:ascii="仿宋_GB2312" w:hAnsi="仿宋_GB2312" w:cs="仿宋_GB2312" w:hint="eastAsia"/>
          <w:kern w:val="0"/>
          <w:szCs w:val="32"/>
        </w:rPr>
        <w:t>处理</w:t>
      </w:r>
      <w:r w:rsidRPr="003457F8">
        <w:rPr>
          <w:rFonts w:cs="Times New Roman"/>
        </w:rPr>
        <w:t>厂进行集中处理。到</w:t>
      </w:r>
      <w:r w:rsidRPr="003457F8">
        <w:rPr>
          <w:rFonts w:cs="Times New Roman"/>
        </w:rPr>
        <w:t>2022</w:t>
      </w:r>
      <w:r w:rsidRPr="003457F8">
        <w:rPr>
          <w:rFonts w:cs="Times New Roman"/>
        </w:rPr>
        <w:t>年完成已建成设施的排查整治。到</w:t>
      </w:r>
      <w:r w:rsidRPr="003457F8">
        <w:rPr>
          <w:rFonts w:cs="Times New Roman"/>
        </w:rPr>
        <w:t>2025</w:t>
      </w:r>
      <w:r w:rsidRPr="003457F8">
        <w:rPr>
          <w:rFonts w:cs="Times New Roman"/>
        </w:rPr>
        <w:t>年，自然村生活污水治理率达</w:t>
      </w:r>
      <w:r w:rsidRPr="003457F8">
        <w:rPr>
          <w:rFonts w:cs="Times New Roman"/>
        </w:rPr>
        <w:t>90%</w:t>
      </w:r>
      <w:r w:rsidRPr="003457F8">
        <w:rPr>
          <w:rFonts w:cs="Times New Roman"/>
        </w:rPr>
        <w:t>，</w:t>
      </w:r>
      <w:r w:rsidRPr="003457F8">
        <w:rPr>
          <w:rFonts w:ascii="仿宋_GB2312" w:hAnsi="仿宋_GB2312" w:cs="仿宋_GB2312" w:hint="eastAsia"/>
          <w:kern w:val="0"/>
          <w:szCs w:val="32"/>
        </w:rPr>
        <w:t>农村生活污水治理设施正常运行率达</w:t>
      </w:r>
      <w:r w:rsidRPr="003457F8">
        <w:rPr>
          <w:rFonts w:cs="Times New Roman"/>
          <w:kern w:val="0"/>
          <w:szCs w:val="32"/>
        </w:rPr>
        <w:t>90%</w:t>
      </w:r>
      <w:r w:rsidRPr="003457F8">
        <w:rPr>
          <w:rFonts w:cs="Times New Roman"/>
        </w:rPr>
        <w:t>，</w:t>
      </w:r>
      <w:r w:rsidRPr="003457F8">
        <w:rPr>
          <w:rFonts w:cs="Times New Roman"/>
        </w:rPr>
        <w:t>“</w:t>
      </w:r>
      <w:r w:rsidRPr="003457F8">
        <w:rPr>
          <w:rFonts w:cs="Times New Roman"/>
        </w:rPr>
        <w:t>五位一体</w:t>
      </w:r>
      <w:r w:rsidRPr="003457F8">
        <w:rPr>
          <w:rFonts w:cs="Times New Roman"/>
        </w:rPr>
        <w:t>”</w:t>
      </w:r>
      <w:r w:rsidRPr="003457F8">
        <w:rPr>
          <w:rFonts w:cs="Times New Roman"/>
        </w:rPr>
        <w:t>的农村生活污水治理设施运维管理体系成熟运行。完善农村生活污水治理长效管理机制，加强处理设施标准化运维服务能力，结合农田灌溉回用、生态保护修复和环境景观建设，推动水资源和氮磷资源的循环利用。深入推进厕所革命，全面推进实施厕所粪污治理，切实加强改厕与农村生活污水治理有效衔接，确保厕所粪污得到无害化处理或资源化利用</w:t>
      </w:r>
      <w:r w:rsidRPr="003457F8">
        <w:rPr>
          <w:rFonts w:cs="Times New Roman"/>
          <w:szCs w:val="32"/>
        </w:rPr>
        <w:t>。</w:t>
      </w:r>
    </w:p>
    <w:p w:rsidR="00E421F5" w:rsidRPr="003457F8" w:rsidRDefault="00F71B7D" w:rsidP="00F71B7D">
      <w:pPr>
        <w:spacing w:line="600" w:lineRule="exact"/>
        <w:ind w:firstLine="641"/>
        <w:rPr>
          <w:rFonts w:cs="Times New Roman"/>
        </w:rPr>
      </w:pPr>
      <w:bookmarkStart w:id="15" w:name="_Toc72601972"/>
      <w:r w:rsidRPr="003457F8">
        <w:rPr>
          <w:rFonts w:eastAsia="楷体_GB2312" w:cs="Times New Roman"/>
          <w:b/>
          <w:szCs w:val="32"/>
        </w:rPr>
        <w:t>建设美丽宜居乡村环境</w:t>
      </w:r>
      <w:bookmarkEnd w:id="15"/>
      <w:r w:rsidRPr="003457F8">
        <w:rPr>
          <w:rFonts w:eastAsia="楷体_GB2312" w:cs="Times New Roman"/>
          <w:b/>
          <w:szCs w:val="32"/>
        </w:rPr>
        <w:t>。</w:t>
      </w:r>
      <w:r w:rsidRPr="003457F8">
        <w:rPr>
          <w:rFonts w:cs="Times New Roman"/>
        </w:rPr>
        <w:t>以村旁、宅旁、路旁、水旁为重点，优先选用乡土树种，推进村庄绿化美化。优化完善镇村布局规划，统筹考虑土地利用、产业发展、居民点建设、人居环境整治和生态保护等，合理安排农村基础设施和公益设施，引导农村居民自愿适度集中居住。深入开展村庄清洁行动，清理积存垃圾、河塘沟渠、农业废弃物和无保护价值残垣断壁，加强乡村公共空间治理，加快改变农民生活习惯。加强传统村落保护，注重传统空间形态、建筑保护和文化传承，做好重要空间、建筑和环境设计。加大特色田园乡村建设力度，打造具有全国影响力的太仓乡村建设行动品牌</w:t>
      </w:r>
      <w:r w:rsidRPr="003457F8">
        <w:rPr>
          <w:rFonts w:cs="Times New Roman"/>
          <w:szCs w:val="32"/>
        </w:rPr>
        <w:t>。</w:t>
      </w:r>
    </w:p>
    <w:p w:rsidR="00E421F5" w:rsidRPr="003457F8" w:rsidRDefault="00F71B7D" w:rsidP="00F71B7D">
      <w:pPr>
        <w:pStyle w:val="3"/>
        <w:spacing w:before="156" w:after="156"/>
        <w:rPr>
          <w:rFonts w:cs="Times New Roman"/>
        </w:rPr>
      </w:pPr>
      <w:r w:rsidRPr="003457F8">
        <w:rPr>
          <w:rFonts w:cs="Times New Roman"/>
        </w:rPr>
        <w:t>四、加强船舶港口污染治理</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加强船舶污染防治。</w:t>
      </w:r>
      <w:r w:rsidRPr="003457F8">
        <w:rPr>
          <w:rFonts w:cs="Times New Roman"/>
          <w:szCs w:val="32"/>
        </w:rPr>
        <w:t>严格执行《长江船舶污染物</w:t>
      </w:r>
      <w:r w:rsidRPr="003457F8">
        <w:rPr>
          <w:rFonts w:cs="Times New Roman"/>
          <w:szCs w:val="32"/>
        </w:rPr>
        <w:t>“</w:t>
      </w:r>
      <w:r w:rsidRPr="003457F8">
        <w:rPr>
          <w:rFonts w:cs="Times New Roman"/>
          <w:szCs w:val="32"/>
        </w:rPr>
        <w:t>一零两全四免费</w:t>
      </w:r>
      <w:r w:rsidRPr="003457F8">
        <w:rPr>
          <w:rFonts w:cs="Times New Roman"/>
          <w:szCs w:val="32"/>
        </w:rPr>
        <w:t>”</w:t>
      </w:r>
      <w:r w:rsidRPr="003457F8">
        <w:rPr>
          <w:rFonts w:cs="Times New Roman"/>
          <w:szCs w:val="32"/>
        </w:rPr>
        <w:t>服务标准》，开展内河船舶生活污水、生活垃圾污染专项整治行动，严查船舶生活污水、生活垃圾收集处置装置配备不到位、不正常运行、逾期不按规范改造和偷排生活污水、生活垃圾等违法行为，对违法行为保持</w:t>
      </w:r>
      <w:r w:rsidRPr="003457F8">
        <w:rPr>
          <w:rFonts w:cs="Times New Roman"/>
          <w:szCs w:val="32"/>
        </w:rPr>
        <w:t>“</w:t>
      </w:r>
      <w:r w:rsidRPr="003457F8">
        <w:rPr>
          <w:rFonts w:cs="Times New Roman"/>
          <w:szCs w:val="32"/>
        </w:rPr>
        <w:t>零容忍</w:t>
      </w:r>
      <w:r w:rsidRPr="003457F8">
        <w:rPr>
          <w:rFonts w:cs="Times New Roman"/>
          <w:szCs w:val="32"/>
        </w:rPr>
        <w:t>”</w:t>
      </w:r>
      <w:r w:rsidRPr="003457F8">
        <w:rPr>
          <w:rFonts w:cs="Times New Roman"/>
          <w:szCs w:val="32"/>
        </w:rPr>
        <w:t>和高压态势。建立完善辖区登记船舶污染物收集处置设施配备清单，推动船舶改造升级。不满足现行规范和排放控制标准要</w:t>
      </w:r>
      <w:r w:rsidRPr="003457F8">
        <w:rPr>
          <w:rFonts w:cs="Times New Roman"/>
          <w:kern w:val="0"/>
          <w:szCs w:val="32"/>
        </w:rPr>
        <w:t>求的</w:t>
      </w:r>
      <w:r w:rsidRPr="003457F8">
        <w:rPr>
          <w:rFonts w:cs="Times New Roman"/>
          <w:kern w:val="0"/>
          <w:szCs w:val="32"/>
        </w:rPr>
        <w:t>400</w:t>
      </w:r>
      <w:r w:rsidRPr="003457F8">
        <w:rPr>
          <w:rFonts w:cs="Times New Roman"/>
          <w:kern w:val="0"/>
          <w:szCs w:val="32"/>
        </w:rPr>
        <w:t>总吨及以上船舶限期改造，逾期未完成的，不得安排靠泊和装卸作业。督促辖区码头等经营单位完善船舶污染物接收设施，满足船舶污染物接收能力建设要求，为靠港作业船舶提供生活污水和生活垃圾接收服务，并对靠港内河船舶免费提供船舶生活垃圾、生活污水接收服务。</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推进船舶污染物接收、转运、处置全闭环监管。</w:t>
      </w:r>
      <w:r w:rsidRPr="003457F8">
        <w:rPr>
          <w:rFonts w:cs="Times New Roman"/>
          <w:szCs w:val="32"/>
        </w:rPr>
        <w:t>重点推进长江干线船舶水污染物联合监管与服务信息系统，继续做好船舶污染物移送上交，做到</w:t>
      </w:r>
      <w:r w:rsidRPr="003457F8">
        <w:rPr>
          <w:rFonts w:cs="Times New Roman"/>
          <w:szCs w:val="32"/>
        </w:rPr>
        <w:t>“</w:t>
      </w:r>
      <w:r w:rsidRPr="003457F8">
        <w:rPr>
          <w:rFonts w:cs="Times New Roman"/>
          <w:szCs w:val="32"/>
        </w:rPr>
        <w:t>应交尽交，应收尽收</w:t>
      </w:r>
      <w:r w:rsidRPr="003457F8">
        <w:rPr>
          <w:rFonts w:cs="Times New Roman"/>
          <w:szCs w:val="32"/>
        </w:rPr>
        <w:t>”</w:t>
      </w:r>
      <w:r w:rsidRPr="003457F8">
        <w:rPr>
          <w:rFonts w:cs="Times New Roman"/>
          <w:szCs w:val="32"/>
        </w:rPr>
        <w:t>。</w:t>
      </w:r>
      <w:r w:rsidRPr="003457F8">
        <w:rPr>
          <w:rFonts w:cs="Times New Roman" w:hint="eastAsia"/>
          <w:szCs w:val="32"/>
        </w:rPr>
        <w:t>到</w:t>
      </w:r>
      <w:r w:rsidRPr="003457F8">
        <w:rPr>
          <w:rFonts w:cs="Times New Roman" w:hint="eastAsia"/>
          <w:szCs w:val="32"/>
        </w:rPr>
        <w:t>2021</w:t>
      </w:r>
      <w:r w:rsidRPr="003457F8">
        <w:rPr>
          <w:rFonts w:cs="Times New Roman" w:hint="eastAsia"/>
          <w:szCs w:val="32"/>
        </w:rPr>
        <w:t>年，建设完成长江太仓水上绿色综合服务区，</w:t>
      </w:r>
      <w:r w:rsidRPr="003457F8">
        <w:rPr>
          <w:rFonts w:cs="Times New Roman"/>
          <w:bCs/>
          <w:spacing w:val="-14"/>
          <w:szCs w:val="32"/>
        </w:rPr>
        <w:t>做好水上绿色综合服务区投入使用后太仓港</w:t>
      </w:r>
      <w:r w:rsidRPr="003457F8">
        <w:rPr>
          <w:rFonts w:cs="Times New Roman"/>
          <w:bCs/>
          <w:spacing w:val="-14"/>
          <w:szCs w:val="32"/>
        </w:rPr>
        <w:t>“</w:t>
      </w:r>
      <w:r w:rsidRPr="003457F8">
        <w:rPr>
          <w:rFonts w:cs="Times New Roman"/>
          <w:bCs/>
          <w:spacing w:val="-14"/>
          <w:szCs w:val="32"/>
        </w:rPr>
        <w:t>一零两全四免费</w:t>
      </w:r>
      <w:r w:rsidRPr="003457F8">
        <w:rPr>
          <w:rFonts w:cs="Times New Roman"/>
          <w:bCs/>
          <w:spacing w:val="-14"/>
          <w:szCs w:val="32"/>
        </w:rPr>
        <w:t>”</w:t>
      </w:r>
      <w:r w:rsidRPr="003457F8">
        <w:rPr>
          <w:rFonts w:cs="Times New Roman"/>
          <w:bCs/>
          <w:spacing w:val="-14"/>
          <w:szCs w:val="32"/>
        </w:rPr>
        <w:t>服务模式优化，不断提升辖区船舶污染物接收转运处置能力；持续跟进阳鸿油污水预处理站和危化品洗舱站建设，满足</w:t>
      </w:r>
      <w:r w:rsidRPr="003457F8">
        <w:rPr>
          <w:rFonts w:cs="Times New Roman"/>
          <w:bCs/>
          <w:spacing w:val="-14"/>
          <w:szCs w:val="32"/>
        </w:rPr>
        <w:t>“</w:t>
      </w:r>
      <w:r w:rsidRPr="003457F8">
        <w:rPr>
          <w:rFonts w:cs="Times New Roman"/>
          <w:bCs/>
          <w:spacing w:val="-14"/>
          <w:szCs w:val="32"/>
        </w:rPr>
        <w:t>含油污水预处理前不能跨市转运</w:t>
      </w:r>
      <w:r w:rsidRPr="003457F8">
        <w:rPr>
          <w:rFonts w:cs="Times New Roman"/>
          <w:bCs/>
          <w:spacing w:val="-14"/>
          <w:szCs w:val="32"/>
        </w:rPr>
        <w:t>”</w:t>
      </w:r>
      <w:r w:rsidRPr="003457F8">
        <w:rPr>
          <w:rFonts w:cs="Times New Roman"/>
          <w:bCs/>
          <w:spacing w:val="-14"/>
          <w:szCs w:val="32"/>
        </w:rPr>
        <w:t>、</w:t>
      </w:r>
      <w:r w:rsidRPr="003457F8">
        <w:rPr>
          <w:rFonts w:cs="Times New Roman"/>
          <w:bCs/>
          <w:spacing w:val="-14"/>
          <w:szCs w:val="32"/>
        </w:rPr>
        <w:t>“</w:t>
      </w:r>
      <w:r w:rsidRPr="003457F8">
        <w:rPr>
          <w:rFonts w:cs="Times New Roman"/>
          <w:bCs/>
          <w:spacing w:val="-14"/>
          <w:szCs w:val="32"/>
        </w:rPr>
        <w:t>洗舱水不得在水上跨设区市转移</w:t>
      </w:r>
      <w:r w:rsidRPr="003457F8">
        <w:rPr>
          <w:rFonts w:cs="Times New Roman"/>
          <w:bCs/>
          <w:spacing w:val="-14"/>
          <w:szCs w:val="32"/>
        </w:rPr>
        <w:t>”</w:t>
      </w:r>
      <w:r w:rsidRPr="003457F8">
        <w:rPr>
          <w:rFonts w:cs="Times New Roman"/>
          <w:bCs/>
          <w:spacing w:val="-14"/>
          <w:szCs w:val="32"/>
        </w:rPr>
        <w:t>的要求；推动油污水、化学品洗舱水接收、转运、处置单位共同使用长江干线船舶水污染物联合监管信息系统，实现船舶污染物联合监管全覆盖；大力开展白北水道附近水域聚集船舶污染防治整治工作，将该水域船舶纳入</w:t>
      </w:r>
      <w:r w:rsidRPr="003457F8">
        <w:rPr>
          <w:rFonts w:cs="Times New Roman"/>
          <w:bCs/>
          <w:spacing w:val="-14"/>
          <w:szCs w:val="32"/>
        </w:rPr>
        <w:t>“</w:t>
      </w:r>
      <w:r w:rsidRPr="003457F8">
        <w:rPr>
          <w:rFonts w:cs="Times New Roman"/>
          <w:bCs/>
          <w:spacing w:val="-14"/>
          <w:szCs w:val="32"/>
        </w:rPr>
        <w:t>一零两全四免费</w:t>
      </w:r>
      <w:r w:rsidRPr="003457F8">
        <w:rPr>
          <w:rFonts w:cs="Times New Roman"/>
          <w:bCs/>
          <w:spacing w:val="-14"/>
          <w:szCs w:val="32"/>
        </w:rPr>
        <w:t>”</w:t>
      </w:r>
      <w:r w:rsidRPr="003457F8">
        <w:rPr>
          <w:rFonts w:cs="Times New Roman"/>
          <w:bCs/>
          <w:spacing w:val="-14"/>
          <w:szCs w:val="32"/>
        </w:rPr>
        <w:t>服务范围，并通过登轮宣贯、现场检查、行政处罚等方式，倒逼船方形成污染物收集存储和送交习惯，消除污染物直排入江风险。</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szCs w:val="32"/>
        </w:rPr>
        <w:t>强化船舶污染应急处置能力建设。</w:t>
      </w:r>
      <w:r w:rsidRPr="003457F8">
        <w:rPr>
          <w:rFonts w:cs="Times New Roman"/>
          <w:bCs/>
          <w:spacing w:val="-14"/>
          <w:szCs w:val="32"/>
        </w:rPr>
        <w:t>建立防治船舶及其有关作业活动污染应急资金投入保障制度，</w:t>
      </w:r>
      <w:r w:rsidRPr="003457F8">
        <w:rPr>
          <w:rFonts w:cs="Times New Roman"/>
          <w:spacing w:val="-14"/>
          <w:szCs w:val="32"/>
        </w:rPr>
        <w:t>修订并重新发布《太仓市长江水域船舶污染事故应急预案》；加大船舶污染应急处置培训力度，加强船舶防污染应急处置队伍、船舶污染事故调查团队建设，建立防污染应急处置专家库；推进浮桥、璜泾作业片区船舶污染防治联防体建设；进一步完善太仓国家小型溢油应急设备库维护管理机制，加大地方政府投入，推动市水上搜救中心合理配置泄漏应急处置设备及人员防护装备，实现溢油设备库管理专业化、精细化。</w:t>
      </w:r>
    </w:p>
    <w:p w:rsidR="00E421F5" w:rsidRPr="003457F8" w:rsidRDefault="00F71B7D" w:rsidP="00F71B7D">
      <w:pPr>
        <w:spacing w:line="600" w:lineRule="exact"/>
        <w:ind w:firstLine="641"/>
        <w:rPr>
          <w:rFonts w:cs="Times New Roman"/>
        </w:rPr>
      </w:pPr>
      <w:r w:rsidRPr="003457F8">
        <w:rPr>
          <w:rFonts w:eastAsia="楷体_GB2312" w:cs="Times New Roman"/>
          <w:b/>
          <w:szCs w:val="32"/>
        </w:rPr>
        <w:t>加强危化品船舶风险防范。</w:t>
      </w:r>
      <w:r w:rsidRPr="003457F8">
        <w:rPr>
          <w:rFonts w:cs="Times New Roman"/>
          <w:szCs w:val="32"/>
        </w:rPr>
        <w:t>加大载运散装危化品船舶违法行为查处力度，重点检查发生事故、被滞留和有违规锚泊、违法排污等违法行为的危化品船舶，重点查处非法洗舱清舱排放、配员不足、谎报瞒报等违法行为，重点检查船舶载运高风险危化品的装卸作业安全措施落实情况，并将上述信息通报选船评估码头单位</w:t>
      </w:r>
      <w:r w:rsidRPr="003457F8">
        <w:rPr>
          <w:rFonts w:cs="Times New Roman" w:hint="eastAsia"/>
          <w:szCs w:val="32"/>
        </w:rPr>
        <w:t>。</w:t>
      </w:r>
      <w:r w:rsidRPr="003457F8">
        <w:rPr>
          <w:rFonts w:cs="Times New Roman"/>
          <w:szCs w:val="32"/>
        </w:rPr>
        <w:t>持续通过</w:t>
      </w:r>
      <w:r w:rsidRPr="003457F8">
        <w:rPr>
          <w:rFonts w:cs="Times New Roman"/>
          <w:spacing w:val="-14"/>
          <w:szCs w:val="32"/>
        </w:rPr>
        <w:t>太仓港</w:t>
      </w:r>
      <w:r w:rsidRPr="003457F8">
        <w:rPr>
          <w:rFonts w:cs="Times New Roman"/>
          <w:spacing w:val="-14"/>
          <w:szCs w:val="32"/>
        </w:rPr>
        <w:t>“1+3”</w:t>
      </w:r>
      <w:r w:rsidRPr="003457F8">
        <w:rPr>
          <w:rFonts w:cs="Times New Roman"/>
          <w:szCs w:val="32"/>
        </w:rPr>
        <w:t>高质量选船机制淘汰一批不符合要求的危化品船舶，降低危化品船舶水上运输风险</w:t>
      </w:r>
      <w:r w:rsidRPr="003457F8">
        <w:rPr>
          <w:rFonts w:cs="Times New Roman"/>
        </w:rPr>
        <w:t>。</w:t>
      </w:r>
    </w:p>
    <w:p w:rsidR="00E421F5" w:rsidRPr="003457F8" w:rsidRDefault="00F71B7D">
      <w:pPr>
        <w:pStyle w:val="2"/>
        <w:rPr>
          <w:rFonts w:cs="Times New Roman"/>
        </w:rPr>
      </w:pPr>
      <w:bookmarkStart w:id="16" w:name="_Toc3390"/>
      <w:r w:rsidRPr="003457F8">
        <w:rPr>
          <w:rFonts w:cs="Times New Roman"/>
        </w:rPr>
        <w:t>第五节</w:t>
      </w:r>
      <w:r w:rsidRPr="003457F8">
        <w:rPr>
          <w:rFonts w:cs="Times New Roman"/>
        </w:rPr>
        <w:t xml:space="preserve"> </w:t>
      </w:r>
      <w:r w:rsidRPr="003457F8">
        <w:rPr>
          <w:rFonts w:cs="Times New Roman"/>
        </w:rPr>
        <w:t>生态扩容，充分推动水生态保护修复</w:t>
      </w:r>
      <w:bookmarkEnd w:id="16"/>
    </w:p>
    <w:p w:rsidR="00E421F5" w:rsidRPr="003457F8" w:rsidRDefault="00F71B7D" w:rsidP="00F71B7D">
      <w:pPr>
        <w:pStyle w:val="3"/>
        <w:spacing w:before="156" w:after="156"/>
        <w:rPr>
          <w:rFonts w:cs="Times New Roman"/>
        </w:rPr>
      </w:pPr>
      <w:r w:rsidRPr="003457F8">
        <w:rPr>
          <w:rFonts w:cs="Times New Roman"/>
        </w:rPr>
        <w:t>一、强化重要水域生态涵养</w:t>
      </w:r>
    </w:p>
    <w:p w:rsidR="00E421F5" w:rsidRPr="003457F8" w:rsidRDefault="00F71B7D" w:rsidP="00F71B7D">
      <w:pPr>
        <w:widowControl/>
        <w:spacing w:line="600" w:lineRule="exact"/>
        <w:ind w:firstLine="640"/>
        <w:jc w:val="left"/>
        <w:rPr>
          <w:rFonts w:cs="Times New Roman"/>
          <w:szCs w:val="32"/>
        </w:rPr>
      </w:pPr>
      <w:r w:rsidRPr="003457F8">
        <w:rPr>
          <w:rFonts w:cs="Times New Roman"/>
          <w:szCs w:val="32"/>
        </w:rPr>
        <w:t>完善</w:t>
      </w:r>
      <w:r w:rsidRPr="003457F8">
        <w:rPr>
          <w:rFonts w:cs="Times New Roman"/>
          <w:szCs w:val="32"/>
        </w:rPr>
        <w:t>“</w:t>
      </w:r>
      <w:r w:rsidRPr="003457F8">
        <w:rPr>
          <w:rFonts w:cs="Times New Roman"/>
          <w:szCs w:val="32"/>
        </w:rPr>
        <w:t>一江两城五湖六廊、九横九纵</w:t>
      </w:r>
      <w:r w:rsidRPr="003457F8">
        <w:rPr>
          <w:rFonts w:cs="Times New Roman"/>
          <w:szCs w:val="32"/>
        </w:rPr>
        <w:t>”</w:t>
      </w:r>
      <w:r w:rsidRPr="003457F8">
        <w:rPr>
          <w:rFonts w:cs="Times New Roman"/>
          <w:szCs w:val="32"/>
        </w:rPr>
        <w:t>的市域滨水生态格局，开展水域生态湿地建设，提升河湖水源涵养能力。</w:t>
      </w:r>
      <w:r w:rsidRPr="003457F8">
        <w:rPr>
          <w:rFonts w:cs="Times New Roman"/>
          <w:szCs w:val="32"/>
        </w:rPr>
        <w:t>“</w:t>
      </w:r>
      <w:r w:rsidRPr="003457F8">
        <w:rPr>
          <w:rFonts w:cs="Times New Roman"/>
          <w:szCs w:val="32"/>
        </w:rPr>
        <w:t>十四五</w:t>
      </w:r>
      <w:r w:rsidRPr="003457F8">
        <w:rPr>
          <w:rFonts w:cs="Times New Roman"/>
          <w:szCs w:val="32"/>
        </w:rPr>
        <w:t>”</w:t>
      </w:r>
      <w:r w:rsidRPr="003457F8">
        <w:rPr>
          <w:rFonts w:cs="Times New Roman"/>
          <w:szCs w:val="32"/>
        </w:rPr>
        <w:t>期间，围绕长江大保护要求，有序推进沿长江生态湿地带建设，同时利用断头河及废弃河浜建设一定数量的生态湿地，推动生态缓冲区向生态涵养型、生态保护型及生态修复型发展，构建区域生态安全屏障，维护生态保护网络边界，提供生态空间抗风险能力。</w:t>
      </w:r>
    </w:p>
    <w:p w:rsidR="00E421F5" w:rsidRPr="003457F8" w:rsidRDefault="00F71B7D" w:rsidP="00F71B7D">
      <w:pPr>
        <w:pStyle w:val="3"/>
        <w:spacing w:before="156" w:after="156"/>
        <w:rPr>
          <w:rFonts w:cs="Times New Roman"/>
        </w:rPr>
      </w:pPr>
      <w:r w:rsidRPr="003457F8">
        <w:rPr>
          <w:rFonts w:cs="Times New Roman"/>
        </w:rPr>
        <w:t>二、大力实施水生态修复</w:t>
      </w:r>
    </w:p>
    <w:p w:rsidR="00E421F5" w:rsidRPr="003457F8" w:rsidRDefault="00F71B7D" w:rsidP="00F71B7D">
      <w:pPr>
        <w:pStyle w:val="af4"/>
        <w:spacing w:line="600" w:lineRule="exact"/>
        <w:ind w:firstLine="641"/>
        <w:rPr>
          <w:rFonts w:cs="Times New Roman"/>
          <w:szCs w:val="32"/>
        </w:rPr>
      </w:pPr>
      <w:r w:rsidRPr="003457F8">
        <w:rPr>
          <w:rFonts w:eastAsia="楷体_GB2312" w:cs="Times New Roman"/>
          <w:b/>
          <w:bCs/>
          <w:szCs w:val="32"/>
        </w:rPr>
        <w:t>推进湿地生态保护修复和建设。</w:t>
      </w:r>
      <w:r w:rsidRPr="003457F8">
        <w:rPr>
          <w:rFonts w:cs="Times New Roman"/>
          <w:szCs w:val="32"/>
        </w:rPr>
        <w:t>完善湿地保护类型，做好湿地公园、湿地保护小区建设、认定、评估工作</w:t>
      </w:r>
      <w:r w:rsidRPr="003457F8">
        <w:rPr>
          <w:rFonts w:cs="Times New Roman" w:hint="eastAsia"/>
          <w:szCs w:val="32"/>
        </w:rPr>
        <w:t>。</w:t>
      </w:r>
      <w:r w:rsidRPr="003457F8">
        <w:rPr>
          <w:rFonts w:cs="Times New Roman"/>
          <w:szCs w:val="32"/>
        </w:rPr>
        <w:t>高标准建设双凤</w:t>
      </w:r>
      <w:r w:rsidRPr="003457F8">
        <w:rPr>
          <w:rFonts w:cs="Times New Roman" w:hint="eastAsia"/>
          <w:szCs w:val="32"/>
        </w:rPr>
        <w:t>生态</w:t>
      </w:r>
      <w:r w:rsidRPr="003457F8">
        <w:rPr>
          <w:rFonts w:cs="Times New Roman"/>
          <w:szCs w:val="32"/>
        </w:rPr>
        <w:t>湿地、长江江滩湿地、澜贝湖、雁月湖等河湖湿地。</w:t>
      </w:r>
      <w:r w:rsidRPr="003457F8">
        <w:rPr>
          <w:rFonts w:cs="Times New Roman" w:hint="eastAsia"/>
          <w:szCs w:val="32"/>
        </w:rPr>
        <w:t>提升改建城北河湿地公园，</w:t>
      </w:r>
      <w:r w:rsidRPr="003457F8">
        <w:rPr>
          <w:rFonts w:cs="Times New Roman"/>
          <w:szCs w:val="32"/>
        </w:rPr>
        <w:t>城东污水</w:t>
      </w:r>
      <w:r w:rsidRPr="003457F8">
        <w:rPr>
          <w:rFonts w:ascii="仿宋_GB2312" w:hAnsi="仿宋_GB2312" w:cs="仿宋_GB2312" w:hint="eastAsia"/>
          <w:kern w:val="0"/>
          <w:szCs w:val="32"/>
        </w:rPr>
        <w:t>处理</w:t>
      </w:r>
      <w:r w:rsidRPr="003457F8">
        <w:rPr>
          <w:rFonts w:cs="Times New Roman"/>
          <w:szCs w:val="32"/>
        </w:rPr>
        <w:t>厂部分尾水作湿地补充水，改善城北河水体水质</w:t>
      </w:r>
      <w:r w:rsidRPr="003457F8">
        <w:rPr>
          <w:rFonts w:cs="Times New Roman" w:hint="eastAsia"/>
          <w:szCs w:val="32"/>
        </w:rPr>
        <w:t>。</w:t>
      </w:r>
      <w:r w:rsidRPr="003457F8">
        <w:rPr>
          <w:rFonts w:cs="Times New Roman"/>
          <w:szCs w:val="32"/>
        </w:rPr>
        <w:t>对集中连片、破碎化严重、功能退化的自然湿地进行修复和综合整治规划以落实湿地面积总量管控。针对全市河流、农业种养殖区或居民集中区净化沟渠、塘以及其它小型湿地，针对性开展湿地修复，实行湿地资源总量控制，确保湿地面积不减少。到</w:t>
      </w:r>
      <w:r w:rsidRPr="003457F8">
        <w:rPr>
          <w:rFonts w:cs="Times New Roman"/>
          <w:szCs w:val="32"/>
        </w:rPr>
        <w:t>2025</w:t>
      </w:r>
      <w:r w:rsidRPr="003457F8">
        <w:rPr>
          <w:rFonts w:cs="Times New Roman"/>
          <w:szCs w:val="32"/>
        </w:rPr>
        <w:t>年末，自然湿地保护率</w:t>
      </w:r>
      <w:r w:rsidRPr="003457F8">
        <w:rPr>
          <w:rFonts w:cs="Times New Roman" w:hint="eastAsia"/>
          <w:szCs w:val="32"/>
        </w:rPr>
        <w:t>大于</w:t>
      </w:r>
      <w:r w:rsidRPr="003457F8">
        <w:rPr>
          <w:rFonts w:cs="Times New Roman" w:hint="eastAsia"/>
          <w:szCs w:val="32"/>
        </w:rPr>
        <w:t>72.4</w:t>
      </w:r>
      <w:r w:rsidRPr="003457F8">
        <w:rPr>
          <w:rFonts w:cs="Times New Roman"/>
          <w:szCs w:val="32"/>
        </w:rPr>
        <w:t>%</w:t>
      </w:r>
      <w:r w:rsidRPr="003457F8">
        <w:rPr>
          <w:rFonts w:cs="Times New Roman"/>
          <w:szCs w:val="32"/>
        </w:rPr>
        <w:t>，湿地保护率达到</w:t>
      </w:r>
      <w:r w:rsidRPr="003457F8">
        <w:rPr>
          <w:rFonts w:cs="Times New Roman"/>
          <w:szCs w:val="32"/>
        </w:rPr>
        <w:t>60%</w:t>
      </w:r>
      <w:r w:rsidRPr="003457F8">
        <w:rPr>
          <w:rFonts w:cs="Times New Roman"/>
          <w:szCs w:val="32"/>
        </w:rPr>
        <w:t>。</w:t>
      </w:r>
    </w:p>
    <w:p w:rsidR="00E421F5" w:rsidRPr="003457F8" w:rsidRDefault="00F71B7D" w:rsidP="00F71B7D">
      <w:pPr>
        <w:ind w:firstLine="641"/>
        <w:rPr>
          <w:rFonts w:cs="Times New Roman"/>
          <w:bCs/>
        </w:rPr>
      </w:pPr>
      <w:r w:rsidRPr="003457F8">
        <w:rPr>
          <w:rFonts w:eastAsia="楷体_GB2312" w:cs="Times New Roman"/>
          <w:b/>
          <w:bCs/>
          <w:szCs w:val="32"/>
        </w:rPr>
        <w:t>开展水生态监测、调查和评估</w:t>
      </w:r>
      <w:r w:rsidRPr="003457F8">
        <w:rPr>
          <w:rFonts w:eastAsia="楷体_GB2312" w:cs="Times New Roman" w:hint="eastAsia"/>
          <w:b/>
          <w:bCs/>
          <w:szCs w:val="32"/>
        </w:rPr>
        <w:t>。</w:t>
      </w:r>
      <w:r w:rsidRPr="003457F8">
        <w:rPr>
          <w:rFonts w:cs="Times New Roman"/>
        </w:rPr>
        <w:t>关注水生态系统健康，加强太仓市主要河湖水生态监测和生物多样性调查，提高太仓市水生态保护和管理水平。建议开展水生生物（浮游生物、水生植物和底栖动物）的季度监测和鱼类的年度监测。评估太仓市河湖主要水生生物类群的状况和变化趋势，开展水生态健康评价，为河湖水生态保护目标和措施制定提供科学依据和技术支撑。</w:t>
      </w:r>
    </w:p>
    <w:p w:rsidR="00E421F5" w:rsidRPr="003457F8" w:rsidRDefault="00F71B7D" w:rsidP="00392FDB">
      <w:pPr>
        <w:pStyle w:val="a4"/>
        <w:spacing w:afterLines="50" w:line="600" w:lineRule="exact"/>
        <w:ind w:firstLine="641"/>
        <w:jc w:val="both"/>
        <w:rPr>
          <w:rFonts w:cs="Times New Roman"/>
        </w:rPr>
      </w:pPr>
      <w:r w:rsidRPr="003457F8">
        <w:rPr>
          <w:rFonts w:eastAsia="楷体_GB2312" w:cs="Times New Roman"/>
          <w:b/>
          <w:bCs/>
          <w:szCs w:val="32"/>
        </w:rPr>
        <w:t>恢复和重建水生生物多样性</w:t>
      </w:r>
      <w:r w:rsidRPr="003457F8">
        <w:rPr>
          <w:rFonts w:eastAsia="楷体_GB2312" w:cs="Times New Roman" w:hint="eastAsia"/>
          <w:b/>
          <w:bCs/>
          <w:szCs w:val="32"/>
        </w:rPr>
        <w:t>。</w:t>
      </w:r>
      <w:r w:rsidRPr="003457F8">
        <w:rPr>
          <w:rFonts w:eastAsia="仿宋_GB2312" w:cs="Times New Roman"/>
          <w:b/>
          <w:bCs/>
        </w:rPr>
        <w:t>浪港（至石头塘河口处河段）</w:t>
      </w:r>
      <w:r w:rsidRPr="003457F8">
        <w:rPr>
          <w:rFonts w:eastAsia="仿宋_GB2312" w:cs="Times New Roman"/>
        </w:rPr>
        <w:t>溶解氧含量较高，叶绿素</w:t>
      </w:r>
      <w:r w:rsidRPr="003457F8">
        <w:rPr>
          <w:rFonts w:eastAsia="仿宋_GB2312" w:cs="Times New Roman"/>
        </w:rPr>
        <w:t>a</w:t>
      </w:r>
      <w:r w:rsidRPr="003457F8">
        <w:rPr>
          <w:rFonts w:eastAsia="仿宋_GB2312" w:cs="Times New Roman"/>
        </w:rPr>
        <w:t>含量较低，底质以黄泥为主。记录有</w:t>
      </w:r>
      <w:r w:rsidRPr="003457F8">
        <w:rPr>
          <w:rFonts w:eastAsia="仿宋_GB2312" w:cs="Times New Roman"/>
        </w:rPr>
        <w:t>6</w:t>
      </w:r>
      <w:r w:rsidRPr="003457F8">
        <w:rPr>
          <w:rFonts w:eastAsia="仿宋_GB2312" w:cs="Times New Roman"/>
        </w:rPr>
        <w:t>种水生植物，包括</w:t>
      </w:r>
      <w:r w:rsidRPr="003457F8">
        <w:rPr>
          <w:rFonts w:eastAsia="仿宋_GB2312" w:cs="Times New Roman"/>
        </w:rPr>
        <w:t>2</w:t>
      </w:r>
      <w:r w:rsidRPr="003457F8">
        <w:rPr>
          <w:rFonts w:eastAsia="仿宋_GB2312" w:cs="Times New Roman"/>
        </w:rPr>
        <w:t>种沉水植物（菹草、苦草），</w:t>
      </w:r>
      <w:r w:rsidRPr="003457F8">
        <w:rPr>
          <w:rFonts w:eastAsia="仿宋_GB2312" w:cs="Times New Roman"/>
        </w:rPr>
        <w:t>2</w:t>
      </w:r>
      <w:r w:rsidRPr="003457F8">
        <w:rPr>
          <w:rFonts w:eastAsia="仿宋_GB2312" w:cs="Times New Roman"/>
        </w:rPr>
        <w:t>种浮叶植物（荇菜、菱），</w:t>
      </w:r>
      <w:r w:rsidRPr="003457F8">
        <w:rPr>
          <w:rFonts w:eastAsia="仿宋_GB2312" w:cs="Times New Roman"/>
        </w:rPr>
        <w:t>2</w:t>
      </w:r>
      <w:r w:rsidRPr="003457F8">
        <w:rPr>
          <w:rFonts w:eastAsia="仿宋_GB2312" w:cs="Times New Roman"/>
        </w:rPr>
        <w:t>种挺水植物（芦苇和菖蒲），该河段盖度可达</w:t>
      </w:r>
      <w:r w:rsidRPr="003457F8">
        <w:rPr>
          <w:rFonts w:eastAsia="仿宋_GB2312" w:cs="Times New Roman"/>
        </w:rPr>
        <w:t>40%</w:t>
      </w:r>
      <w:r w:rsidRPr="003457F8">
        <w:rPr>
          <w:rFonts w:eastAsia="仿宋_GB2312" w:cs="Times New Roman"/>
        </w:rPr>
        <w:t>。记录底栖动物</w:t>
      </w:r>
      <w:r w:rsidRPr="003457F8">
        <w:rPr>
          <w:rFonts w:eastAsia="仿宋_GB2312" w:cs="Times New Roman"/>
        </w:rPr>
        <w:t>14</w:t>
      </w:r>
      <w:r w:rsidRPr="003457F8">
        <w:rPr>
          <w:rFonts w:eastAsia="仿宋_GB2312" w:cs="Times New Roman"/>
        </w:rPr>
        <w:t>种，多为中度耐污种（</w:t>
      </w:r>
      <w:r w:rsidRPr="003457F8">
        <w:rPr>
          <w:rFonts w:eastAsia="仿宋_GB2312" w:cs="Times New Roman"/>
          <w:bCs/>
        </w:rPr>
        <w:t>皮氏管水蚓、雕翅摇蚊属、二叉摇蚊属等</w:t>
      </w:r>
      <w:r w:rsidRPr="003457F8">
        <w:rPr>
          <w:rFonts w:eastAsia="仿宋_GB2312" w:cs="Times New Roman"/>
        </w:rPr>
        <w:t>），并存在少量清洁种（</w:t>
      </w:r>
      <w:r w:rsidRPr="003457F8">
        <w:rPr>
          <w:rFonts w:eastAsia="仿宋_GB2312" w:cs="Times New Roman"/>
          <w:bCs/>
        </w:rPr>
        <w:t>尖头杆吻虫</w:t>
      </w:r>
      <w:r w:rsidRPr="003457F8">
        <w:rPr>
          <w:rFonts w:eastAsia="仿宋_GB2312" w:cs="Times New Roman"/>
        </w:rPr>
        <w:t>），但缺乏大型软体动物，群落结构简单。鱼类物种单一且资源量少，</w:t>
      </w:r>
      <w:r w:rsidRPr="003457F8">
        <w:rPr>
          <w:rFonts w:eastAsia="仿宋_GB2312" w:cs="Times New Roman" w:hint="eastAsia"/>
        </w:rPr>
        <w:t>以</w:t>
      </w:r>
      <w:r w:rsidRPr="003457F8">
        <w:rPr>
          <w:rFonts w:eastAsia="仿宋_GB2312" w:cs="Times New Roman"/>
        </w:rPr>
        <w:t>适应性强的小型鱼类</w:t>
      </w:r>
      <w:r w:rsidRPr="003457F8">
        <w:rPr>
          <w:rFonts w:eastAsia="仿宋_GB2312" w:cs="Times New Roman" w:hint="eastAsia"/>
        </w:rPr>
        <w:t>为主</w:t>
      </w:r>
      <w:r w:rsidRPr="003457F8">
        <w:rPr>
          <w:rFonts w:eastAsia="仿宋_GB2312" w:cs="Times New Roman"/>
        </w:rPr>
        <w:t>，大型鱼类匮乏。该河段具备水生生物恢复的基本条件，因此，选取该河段试点开展水生生物多样性恢复。水草配置以恢复沉水植物为主，结合少量漂浮植物，在沿岸带可适当种植一些挺水植物。待水草修复且水质得到稳定改善后，开展底栖动物和鱼类的恢复工作。寡毛类、小型螺类和水生昆虫等主动扩散能力较强的类群以自然恢复为主。大型软体动物、软甲类等主动扩散能力较弱的类群以人工引种为主。鮈亚科和鱊亚科等小型鱼类繁殖速率较快，应通过保护自然环境和管控非法捕捞实现自然恢复；青草鲢鳙等大型鱼类可通过增殖放流实现种群恢复。引入的水生生物物种应以该地区历史存在的土著种为主，杜绝引入入侵种</w:t>
      </w:r>
      <w:r w:rsidRPr="003457F8">
        <w:rPr>
          <w:rFonts w:eastAsia="仿宋_GB2312" w:cs="Times New Roman"/>
          <w:bCs/>
          <w:szCs w:val="24"/>
        </w:rPr>
        <w:t>。</w:t>
      </w:r>
    </w:p>
    <w:p w:rsidR="00E421F5" w:rsidRPr="003457F8" w:rsidRDefault="00F71B7D" w:rsidP="00F71B7D">
      <w:pPr>
        <w:pStyle w:val="3"/>
        <w:spacing w:before="156" w:after="156"/>
        <w:rPr>
          <w:rFonts w:cs="Times New Roman"/>
        </w:rPr>
      </w:pPr>
      <w:r w:rsidRPr="003457F8">
        <w:rPr>
          <w:rFonts w:cs="Times New Roman"/>
        </w:rPr>
        <w:t>三、推进生态河湖建设和治理</w:t>
      </w:r>
    </w:p>
    <w:p w:rsidR="00E421F5" w:rsidRPr="003457F8" w:rsidRDefault="00F71B7D" w:rsidP="00F71B7D">
      <w:pPr>
        <w:pStyle w:val="a4"/>
        <w:spacing w:line="600" w:lineRule="exact"/>
        <w:ind w:firstLine="641"/>
        <w:jc w:val="left"/>
        <w:rPr>
          <w:rFonts w:eastAsia="仿宋_GB2312" w:cs="Times New Roman"/>
          <w:bCs/>
          <w:szCs w:val="24"/>
        </w:rPr>
      </w:pPr>
      <w:r w:rsidRPr="003457F8">
        <w:rPr>
          <w:rFonts w:eastAsia="楷体_GB2312" w:cs="Times New Roman"/>
          <w:b/>
          <w:bCs/>
          <w:szCs w:val="32"/>
        </w:rPr>
        <w:t>推进生态美丽河湖建设。</w:t>
      </w:r>
      <w:r w:rsidRPr="003457F8">
        <w:rPr>
          <w:rFonts w:eastAsia="仿宋_GB2312" w:cs="Times New Roman"/>
          <w:bCs/>
          <w:szCs w:val="24"/>
        </w:rPr>
        <w:t>按照苏州市级统一部署，紧密结合乡村振兴战略、市镇水系规划，对照指南河湖建设标准，</w:t>
      </w:r>
      <w:r w:rsidRPr="003457F8">
        <w:rPr>
          <w:rFonts w:eastAsia="仿宋_GB2312" w:cs="Times New Roman" w:hint="eastAsia"/>
          <w:bCs/>
          <w:szCs w:val="24"/>
        </w:rPr>
        <w:t>以自然生态、集中成片为原则，以综合治理、水质提升为重点，推进全市河湖进行综合治理，围绕</w:t>
      </w:r>
      <w:r w:rsidRPr="003457F8">
        <w:rPr>
          <w:rFonts w:eastAsia="仿宋_GB2312" w:cs="Times New Roman"/>
          <w:bCs/>
          <w:szCs w:val="24"/>
        </w:rPr>
        <w:t>“</w:t>
      </w:r>
      <w:r w:rsidRPr="003457F8">
        <w:rPr>
          <w:rFonts w:eastAsia="仿宋_GB2312" w:cs="Times New Roman" w:hint="eastAsia"/>
          <w:bCs/>
          <w:szCs w:val="24"/>
        </w:rPr>
        <w:t>现代田园城、幸福金太仓</w:t>
      </w:r>
      <w:r w:rsidRPr="003457F8">
        <w:rPr>
          <w:rFonts w:eastAsia="仿宋_GB2312" w:cs="Times New Roman"/>
          <w:bCs/>
          <w:szCs w:val="24"/>
        </w:rPr>
        <w:t>”</w:t>
      </w:r>
      <w:r w:rsidRPr="003457F8">
        <w:rPr>
          <w:rFonts w:eastAsia="仿宋_GB2312" w:cs="Times New Roman" w:hint="eastAsia"/>
          <w:bCs/>
          <w:szCs w:val="24"/>
        </w:rPr>
        <w:t>目标定位</w:t>
      </w:r>
      <w:r w:rsidRPr="003457F8">
        <w:rPr>
          <w:rFonts w:eastAsia="仿宋_GB2312" w:cs="Times New Roman"/>
          <w:bCs/>
          <w:szCs w:val="24"/>
        </w:rPr>
        <w:t>，</w:t>
      </w:r>
      <w:r w:rsidRPr="003457F8">
        <w:rPr>
          <w:rFonts w:eastAsia="仿宋_GB2312" w:cs="Times New Roman" w:hint="eastAsia"/>
          <w:bCs/>
          <w:szCs w:val="24"/>
        </w:rPr>
        <w:t>构建河湖健康生态体系，</w:t>
      </w:r>
      <w:r w:rsidRPr="003457F8">
        <w:rPr>
          <w:rFonts w:eastAsia="仿宋_GB2312" w:cs="Times New Roman"/>
          <w:bCs/>
          <w:szCs w:val="24"/>
        </w:rPr>
        <w:t>确保建成一批</w:t>
      </w:r>
      <w:r w:rsidRPr="003457F8">
        <w:rPr>
          <w:rFonts w:eastAsia="仿宋_GB2312" w:cs="Times New Roman"/>
          <w:bCs/>
          <w:szCs w:val="24"/>
        </w:rPr>
        <w:t>“</w:t>
      </w:r>
      <w:r w:rsidRPr="003457F8">
        <w:rPr>
          <w:rFonts w:eastAsia="仿宋_GB2312" w:cs="Times New Roman"/>
          <w:bCs/>
          <w:szCs w:val="24"/>
        </w:rPr>
        <w:t>水清、岸绿、河畅、景美</w:t>
      </w:r>
      <w:r w:rsidRPr="003457F8">
        <w:rPr>
          <w:rFonts w:eastAsia="仿宋_GB2312" w:cs="Times New Roman"/>
          <w:bCs/>
          <w:szCs w:val="24"/>
        </w:rPr>
        <w:t>”</w:t>
      </w:r>
      <w:r w:rsidRPr="003457F8">
        <w:rPr>
          <w:rFonts w:eastAsia="仿宋_GB2312" w:cs="Times New Roman"/>
          <w:bCs/>
          <w:szCs w:val="24"/>
        </w:rPr>
        <w:t>的生态美丽河湖。到</w:t>
      </w:r>
      <w:r w:rsidRPr="003457F8">
        <w:rPr>
          <w:rFonts w:eastAsia="仿宋_GB2312" w:cs="Times New Roman"/>
          <w:bCs/>
          <w:szCs w:val="24"/>
        </w:rPr>
        <w:t>202</w:t>
      </w:r>
      <w:r w:rsidRPr="003457F8">
        <w:rPr>
          <w:rFonts w:eastAsia="仿宋_GB2312" w:cs="Times New Roman" w:hint="eastAsia"/>
          <w:bCs/>
          <w:szCs w:val="24"/>
        </w:rPr>
        <w:t>4</w:t>
      </w:r>
      <w:r w:rsidRPr="003457F8">
        <w:rPr>
          <w:rFonts w:eastAsia="仿宋_GB2312" w:cs="Times New Roman"/>
          <w:bCs/>
          <w:szCs w:val="24"/>
        </w:rPr>
        <w:t>年</w:t>
      </w:r>
      <w:r w:rsidRPr="003457F8">
        <w:rPr>
          <w:rFonts w:eastAsia="仿宋_GB2312" w:cs="Times New Roman" w:hint="eastAsia"/>
          <w:bCs/>
          <w:szCs w:val="24"/>
        </w:rPr>
        <w:t>底</w:t>
      </w:r>
      <w:r w:rsidRPr="003457F8">
        <w:rPr>
          <w:rFonts w:eastAsia="仿宋_GB2312" w:cs="Times New Roman"/>
          <w:bCs/>
          <w:szCs w:val="24"/>
        </w:rPr>
        <w:t>，</w:t>
      </w:r>
      <w:r w:rsidRPr="003457F8">
        <w:rPr>
          <w:rFonts w:eastAsia="仿宋_GB2312" w:cs="Times New Roman" w:hint="eastAsia"/>
          <w:bCs/>
          <w:szCs w:val="24"/>
        </w:rPr>
        <w:t>打造</w:t>
      </w:r>
      <w:r w:rsidRPr="003457F8">
        <w:rPr>
          <w:rFonts w:eastAsia="仿宋_GB2312" w:cs="Times New Roman"/>
          <w:bCs/>
          <w:szCs w:val="24"/>
        </w:rPr>
        <w:t>450</w:t>
      </w:r>
      <w:r w:rsidRPr="003457F8">
        <w:rPr>
          <w:rFonts w:eastAsia="仿宋_GB2312" w:cs="Times New Roman"/>
          <w:bCs/>
          <w:szCs w:val="24"/>
        </w:rPr>
        <w:t>条生态美丽河湖，</w:t>
      </w:r>
      <w:r w:rsidRPr="003457F8">
        <w:rPr>
          <w:rFonts w:eastAsia="仿宋_GB2312" w:cs="Times New Roman" w:hint="eastAsia"/>
          <w:bCs/>
          <w:szCs w:val="24"/>
        </w:rPr>
        <w:t>截至</w:t>
      </w:r>
      <w:r w:rsidRPr="003457F8">
        <w:rPr>
          <w:rFonts w:eastAsia="仿宋_GB2312" w:cs="Times New Roman"/>
          <w:bCs/>
          <w:szCs w:val="24"/>
        </w:rPr>
        <w:t>2020</w:t>
      </w:r>
      <w:r w:rsidRPr="003457F8">
        <w:rPr>
          <w:rFonts w:eastAsia="仿宋_GB2312" w:cs="Times New Roman" w:hint="eastAsia"/>
          <w:bCs/>
          <w:szCs w:val="24"/>
        </w:rPr>
        <w:t>年底，太仓市已建成</w:t>
      </w:r>
      <w:r w:rsidRPr="003457F8">
        <w:rPr>
          <w:rFonts w:eastAsia="仿宋_GB2312" w:cs="Times New Roman"/>
          <w:bCs/>
          <w:szCs w:val="24"/>
        </w:rPr>
        <w:t>64</w:t>
      </w:r>
      <w:r w:rsidRPr="003457F8">
        <w:rPr>
          <w:rFonts w:eastAsia="仿宋_GB2312" w:cs="Times New Roman" w:hint="eastAsia"/>
          <w:bCs/>
          <w:szCs w:val="24"/>
        </w:rPr>
        <w:t>条，到</w:t>
      </w:r>
      <w:r w:rsidRPr="003457F8">
        <w:rPr>
          <w:rFonts w:eastAsia="仿宋_GB2312" w:cs="Times New Roman"/>
          <w:bCs/>
          <w:szCs w:val="24"/>
        </w:rPr>
        <w:t>2024</w:t>
      </w:r>
      <w:r w:rsidRPr="003457F8">
        <w:rPr>
          <w:rFonts w:eastAsia="仿宋_GB2312" w:cs="Times New Roman" w:hint="eastAsia"/>
          <w:bCs/>
          <w:szCs w:val="24"/>
        </w:rPr>
        <w:t>年底全市再新增</w:t>
      </w:r>
      <w:r w:rsidRPr="003457F8">
        <w:rPr>
          <w:rFonts w:eastAsia="仿宋_GB2312" w:cs="Times New Roman"/>
          <w:bCs/>
          <w:szCs w:val="24"/>
        </w:rPr>
        <w:t>386</w:t>
      </w:r>
      <w:r w:rsidRPr="003457F8">
        <w:rPr>
          <w:rFonts w:eastAsia="仿宋_GB2312" w:cs="Times New Roman" w:hint="eastAsia"/>
          <w:bCs/>
          <w:szCs w:val="24"/>
        </w:rPr>
        <w:t>条。</w:t>
      </w:r>
      <w:r w:rsidRPr="003457F8">
        <w:rPr>
          <w:rFonts w:eastAsia="仿宋_GB2312" w:cs="Times New Roman"/>
          <w:bCs/>
          <w:szCs w:val="24"/>
        </w:rPr>
        <w:t>建成</w:t>
      </w:r>
      <w:r w:rsidRPr="003457F8">
        <w:rPr>
          <w:rFonts w:eastAsia="仿宋_GB2312" w:cs="Times New Roman"/>
          <w:bCs/>
          <w:szCs w:val="24"/>
        </w:rPr>
        <w:t>1</w:t>
      </w:r>
      <w:r w:rsidRPr="003457F8">
        <w:rPr>
          <w:rFonts w:eastAsia="仿宋_GB2312" w:cs="Times New Roman"/>
          <w:bCs/>
          <w:szCs w:val="24"/>
        </w:rPr>
        <w:t>到</w:t>
      </w:r>
      <w:r w:rsidRPr="003457F8">
        <w:rPr>
          <w:rFonts w:eastAsia="仿宋_GB2312" w:cs="Times New Roman"/>
          <w:bCs/>
          <w:szCs w:val="24"/>
        </w:rPr>
        <w:t>2</w:t>
      </w:r>
      <w:r w:rsidRPr="003457F8">
        <w:rPr>
          <w:rFonts w:eastAsia="仿宋_GB2312" w:cs="Times New Roman"/>
          <w:bCs/>
          <w:szCs w:val="24"/>
        </w:rPr>
        <w:t>个生态美丽河湖省级示范样板，建立生态美丽河湖图库。</w:t>
      </w:r>
    </w:p>
    <w:p w:rsidR="00E421F5" w:rsidRPr="003457F8" w:rsidRDefault="00F71B7D" w:rsidP="00F71B7D">
      <w:pPr>
        <w:spacing w:line="600" w:lineRule="exact"/>
        <w:ind w:firstLine="641"/>
        <w:rPr>
          <w:rFonts w:cs="Times New Roman"/>
        </w:rPr>
      </w:pPr>
      <w:r w:rsidRPr="003457F8">
        <w:rPr>
          <w:rFonts w:eastAsia="楷体_GB2312" w:cs="Times New Roman"/>
          <w:b/>
          <w:bCs/>
          <w:szCs w:val="32"/>
        </w:rPr>
        <w:t>推进农村生态河道治理。</w:t>
      </w:r>
      <w:r w:rsidRPr="003457F8">
        <w:rPr>
          <w:rFonts w:cs="Times New Roman" w:hint="eastAsia"/>
          <w:bCs/>
          <w:szCs w:val="24"/>
        </w:rPr>
        <w:t>继续推进以自然生态为主、多种生态护岸相结合的农村生态河道治理，强化活水畅流，优化河道轮浚制度，恢复河道自然生态能力，提升农村河道引排功能、生态功能及景观功能，实现</w:t>
      </w:r>
      <w:r w:rsidRPr="003457F8">
        <w:rPr>
          <w:rFonts w:cs="Times New Roman"/>
          <w:bCs/>
          <w:szCs w:val="24"/>
        </w:rPr>
        <w:t>“</w:t>
      </w:r>
      <w:r w:rsidRPr="003457F8">
        <w:rPr>
          <w:rFonts w:cs="Times New Roman" w:hint="eastAsia"/>
          <w:bCs/>
          <w:szCs w:val="24"/>
        </w:rPr>
        <w:t>水清、流畅、岸绿、景美</w:t>
      </w:r>
      <w:r w:rsidRPr="003457F8">
        <w:rPr>
          <w:rFonts w:cs="Times New Roman"/>
          <w:bCs/>
          <w:szCs w:val="24"/>
        </w:rPr>
        <w:t>”</w:t>
      </w:r>
      <w:r w:rsidRPr="003457F8">
        <w:rPr>
          <w:rFonts w:cs="Times New Roman" w:hint="eastAsia"/>
          <w:bCs/>
          <w:szCs w:val="24"/>
        </w:rPr>
        <w:t>的自然风貌。进一步配合新七浦塘引排水调度，规划加强沿线镇村水系连通，强化活水畅流，实施璜泾镇老荡茜</w:t>
      </w:r>
      <w:r w:rsidRPr="003457F8">
        <w:rPr>
          <w:rFonts w:cs="Times New Roman" w:hint="eastAsia"/>
          <w:bCs/>
          <w:szCs w:val="24"/>
        </w:rPr>
        <w:t>-</w:t>
      </w:r>
      <w:r w:rsidRPr="003457F8">
        <w:rPr>
          <w:rFonts w:cs="Times New Roman" w:hint="eastAsia"/>
          <w:bCs/>
          <w:szCs w:val="24"/>
        </w:rPr>
        <w:t>蒋泾塘</w:t>
      </w:r>
      <w:r w:rsidRPr="003457F8">
        <w:rPr>
          <w:rFonts w:cs="Times New Roman"/>
          <w:bCs/>
          <w:szCs w:val="24"/>
        </w:rPr>
        <w:t>-</w:t>
      </w:r>
      <w:r w:rsidRPr="003457F8">
        <w:rPr>
          <w:rFonts w:cs="Times New Roman" w:hint="eastAsia"/>
          <w:bCs/>
          <w:szCs w:val="24"/>
        </w:rPr>
        <w:t>内随塘河</w:t>
      </w:r>
      <w:r w:rsidRPr="003457F8">
        <w:rPr>
          <w:rFonts w:cs="Times New Roman"/>
          <w:bCs/>
          <w:szCs w:val="24"/>
        </w:rPr>
        <w:t>-</w:t>
      </w:r>
      <w:r w:rsidRPr="003457F8">
        <w:rPr>
          <w:rFonts w:cs="Times New Roman" w:hint="eastAsia"/>
          <w:bCs/>
          <w:szCs w:val="24"/>
        </w:rPr>
        <w:t>钱泾塘水系畅流工程，畅通镇区东南部水系；实施沙溪镇新七浦塘沿线水系畅流工程，包含</w:t>
      </w:r>
      <w:r w:rsidRPr="003457F8">
        <w:rPr>
          <w:rFonts w:cs="Times New Roman"/>
          <w:bCs/>
          <w:szCs w:val="24"/>
        </w:rPr>
        <w:t>1</w:t>
      </w:r>
      <w:r w:rsidRPr="003457F8">
        <w:rPr>
          <w:rFonts w:cs="Times New Roman" w:hint="eastAsia"/>
          <w:bCs/>
          <w:szCs w:val="24"/>
        </w:rPr>
        <w:t>条镇级河道（渠泾河拓浚</w:t>
      </w:r>
      <w:r w:rsidRPr="003457F8">
        <w:rPr>
          <w:rFonts w:cs="Times New Roman"/>
          <w:bCs/>
          <w:szCs w:val="24"/>
        </w:rPr>
        <w:t>8km</w:t>
      </w:r>
      <w:r w:rsidRPr="003457F8">
        <w:rPr>
          <w:rFonts w:cs="Times New Roman" w:hint="eastAsia"/>
          <w:bCs/>
          <w:szCs w:val="24"/>
        </w:rPr>
        <w:t>）以及</w:t>
      </w:r>
      <w:r w:rsidRPr="003457F8">
        <w:rPr>
          <w:rFonts w:cs="Times New Roman"/>
          <w:bCs/>
          <w:szCs w:val="24"/>
        </w:rPr>
        <w:t>20</w:t>
      </w:r>
      <w:r w:rsidRPr="003457F8">
        <w:rPr>
          <w:rFonts w:cs="Times New Roman" w:hint="eastAsia"/>
          <w:bCs/>
          <w:szCs w:val="24"/>
        </w:rPr>
        <w:t>条村级河道，有效改善镇区水系状况。按照河道轮浚规划，继续做好各级河道疏浚工作，健全农村河道轮浚机制。</w:t>
      </w:r>
      <w:r w:rsidRPr="003457F8">
        <w:rPr>
          <w:rFonts w:cs="Times New Roman"/>
          <w:bCs/>
          <w:szCs w:val="24"/>
        </w:rPr>
        <w:t>“</w:t>
      </w:r>
      <w:r w:rsidRPr="003457F8">
        <w:rPr>
          <w:rFonts w:cs="Times New Roman" w:hint="eastAsia"/>
          <w:bCs/>
          <w:szCs w:val="24"/>
        </w:rPr>
        <w:t>十四五</w:t>
      </w:r>
      <w:r w:rsidRPr="003457F8">
        <w:rPr>
          <w:rFonts w:cs="Times New Roman"/>
          <w:bCs/>
          <w:szCs w:val="24"/>
        </w:rPr>
        <w:t>”</w:t>
      </w:r>
      <w:r w:rsidRPr="003457F8">
        <w:rPr>
          <w:rFonts w:cs="Times New Roman" w:hint="eastAsia"/>
          <w:bCs/>
          <w:szCs w:val="24"/>
        </w:rPr>
        <w:t>期间计划疏浚河道</w:t>
      </w:r>
      <w:r w:rsidRPr="003457F8">
        <w:rPr>
          <w:rFonts w:cs="Times New Roman"/>
          <w:bCs/>
          <w:szCs w:val="24"/>
        </w:rPr>
        <w:t>700</w:t>
      </w:r>
      <w:r w:rsidRPr="003457F8">
        <w:rPr>
          <w:rFonts w:cs="Times New Roman" w:hint="eastAsia"/>
          <w:bCs/>
          <w:szCs w:val="24"/>
        </w:rPr>
        <w:t>条，疏浚总长</w:t>
      </w:r>
      <w:r w:rsidRPr="003457F8">
        <w:rPr>
          <w:rFonts w:cs="Times New Roman"/>
          <w:bCs/>
          <w:szCs w:val="24"/>
        </w:rPr>
        <w:t>500km</w:t>
      </w:r>
      <w:r w:rsidRPr="003457F8">
        <w:rPr>
          <w:rFonts w:cs="Times New Roman" w:hint="eastAsia"/>
          <w:bCs/>
          <w:szCs w:val="24"/>
        </w:rPr>
        <w:t>，疏浚土方</w:t>
      </w:r>
      <w:r w:rsidRPr="003457F8">
        <w:rPr>
          <w:rFonts w:cs="Times New Roman"/>
          <w:bCs/>
          <w:szCs w:val="24"/>
        </w:rPr>
        <w:t>450</w:t>
      </w:r>
      <w:r w:rsidRPr="003457F8">
        <w:rPr>
          <w:rFonts w:cs="Times New Roman" w:hint="eastAsia"/>
          <w:bCs/>
          <w:szCs w:val="24"/>
        </w:rPr>
        <w:t>万</w:t>
      </w:r>
      <w:r w:rsidRPr="003457F8">
        <w:rPr>
          <w:rFonts w:cs="Times New Roman"/>
          <w:bCs/>
          <w:szCs w:val="24"/>
        </w:rPr>
        <w:t>m</w:t>
      </w:r>
      <w:r w:rsidRPr="003457F8">
        <w:rPr>
          <w:rFonts w:cs="Times New Roman"/>
          <w:bCs/>
          <w:szCs w:val="24"/>
          <w:vertAlign w:val="superscript"/>
        </w:rPr>
        <w:t>3</w:t>
      </w:r>
      <w:r w:rsidRPr="003457F8">
        <w:rPr>
          <w:rFonts w:cs="Times New Roman"/>
          <w:bCs/>
          <w:szCs w:val="24"/>
        </w:rPr>
        <w:t>。</w:t>
      </w:r>
    </w:p>
    <w:p w:rsidR="00E421F5" w:rsidRPr="003457F8" w:rsidRDefault="00F71B7D">
      <w:pPr>
        <w:pStyle w:val="2"/>
        <w:rPr>
          <w:rFonts w:cs="Times New Roman"/>
        </w:rPr>
      </w:pPr>
      <w:bookmarkStart w:id="17" w:name="_Toc25063"/>
      <w:r w:rsidRPr="003457F8">
        <w:rPr>
          <w:rFonts w:cs="Times New Roman"/>
        </w:rPr>
        <w:t>第六节</w:t>
      </w:r>
      <w:r w:rsidRPr="003457F8">
        <w:rPr>
          <w:rFonts w:cs="Times New Roman"/>
        </w:rPr>
        <w:t xml:space="preserve"> </w:t>
      </w:r>
      <w:r w:rsidRPr="003457F8">
        <w:rPr>
          <w:rFonts w:cs="Times New Roman"/>
        </w:rPr>
        <w:t>节水增效，不断优化水资源配置利用</w:t>
      </w:r>
      <w:bookmarkEnd w:id="17"/>
    </w:p>
    <w:p w:rsidR="00E421F5" w:rsidRPr="003457F8" w:rsidRDefault="00F71B7D" w:rsidP="00F71B7D">
      <w:pPr>
        <w:pStyle w:val="3"/>
        <w:spacing w:before="156" w:after="156"/>
        <w:rPr>
          <w:rFonts w:cs="Times New Roman"/>
        </w:rPr>
      </w:pPr>
      <w:r w:rsidRPr="003457F8">
        <w:rPr>
          <w:rFonts w:cs="Times New Roman"/>
        </w:rPr>
        <w:t>一、推进水资源集约高效利用</w:t>
      </w:r>
    </w:p>
    <w:p w:rsidR="00E421F5" w:rsidRPr="003457F8" w:rsidRDefault="00F71B7D" w:rsidP="00F71B7D">
      <w:pPr>
        <w:widowControl/>
        <w:spacing w:line="600" w:lineRule="exact"/>
        <w:ind w:firstLine="641"/>
        <w:jc w:val="left"/>
        <w:rPr>
          <w:rFonts w:cs="Times New Roman"/>
          <w:szCs w:val="32"/>
        </w:rPr>
      </w:pPr>
      <w:r w:rsidRPr="003457F8">
        <w:rPr>
          <w:rFonts w:eastAsia="楷体_GB2312" w:cs="Times New Roman"/>
          <w:b/>
          <w:szCs w:val="32"/>
        </w:rPr>
        <w:t>强化水资源刚性约束。</w:t>
      </w:r>
      <w:r w:rsidRPr="003457F8">
        <w:rPr>
          <w:rFonts w:cs="Times New Roman"/>
        </w:rPr>
        <w:t>优化水资源配置，完善水资源调配体系，提高综合调配能力和水平。落实最严格水资源管理制度，实行用水总量和强度双控制，控制水资源开发利用强度，将用水指标作为约束性指标纳入市政府政绩考核。坚持以水定城、以水定地、以水定人、以水定产，持续落实水资源</w:t>
      </w:r>
      <w:r w:rsidRPr="003457F8">
        <w:rPr>
          <w:rFonts w:cs="Times New Roman"/>
        </w:rPr>
        <w:t>“</w:t>
      </w:r>
      <w:r w:rsidRPr="003457F8">
        <w:rPr>
          <w:rFonts w:cs="Times New Roman"/>
        </w:rPr>
        <w:t>三条红线</w:t>
      </w:r>
      <w:r w:rsidRPr="003457F8">
        <w:rPr>
          <w:rFonts w:cs="Times New Roman"/>
        </w:rPr>
        <w:t>”</w:t>
      </w:r>
      <w:r w:rsidRPr="003457F8">
        <w:rPr>
          <w:rFonts w:cs="Times New Roman"/>
        </w:rPr>
        <w:t>最严格管理，完善以总量与效率控制为核心的水资源利用管理机制。加强取水用水过程管理，确立主要河湖水资源开发利用控制</w:t>
      </w:r>
      <w:r w:rsidRPr="003457F8">
        <w:rPr>
          <w:rFonts w:cs="Times New Roman"/>
        </w:rPr>
        <w:t>98%</w:t>
      </w:r>
      <w:r w:rsidRPr="003457F8">
        <w:rPr>
          <w:rFonts w:cs="Times New Roman"/>
        </w:rPr>
        <w:t>红线，严格计划用水管理、取水许可、水资源有偿使用、水资源论证等制度。制定省市边界、重要河湖水量分配和调度方案；完成新一轮《太仓市水资源综合规划》修编</w:t>
      </w:r>
      <w:r w:rsidRPr="003457F8">
        <w:rPr>
          <w:rFonts w:cs="Times New Roman"/>
          <w:szCs w:val="32"/>
        </w:rPr>
        <w:t>。</w:t>
      </w:r>
    </w:p>
    <w:p w:rsidR="00E421F5" w:rsidRPr="003457F8" w:rsidRDefault="00F71B7D" w:rsidP="00F71B7D">
      <w:pPr>
        <w:widowControl/>
        <w:spacing w:line="600" w:lineRule="exact"/>
        <w:ind w:firstLine="641"/>
        <w:jc w:val="left"/>
        <w:rPr>
          <w:rFonts w:cs="Times New Roman"/>
          <w:szCs w:val="32"/>
        </w:rPr>
      </w:pPr>
      <w:r w:rsidRPr="003457F8">
        <w:rPr>
          <w:rFonts w:eastAsia="楷体_GB2312" w:cs="Times New Roman"/>
          <w:b/>
          <w:szCs w:val="32"/>
        </w:rPr>
        <w:t>深化节水型社会建设。</w:t>
      </w:r>
      <w:r w:rsidRPr="003457F8">
        <w:rPr>
          <w:rFonts w:cs="Times New Roman"/>
        </w:rPr>
        <w:t>到</w:t>
      </w:r>
      <w:r w:rsidRPr="003457F8">
        <w:rPr>
          <w:rFonts w:cs="Times New Roman"/>
        </w:rPr>
        <w:t>2025</w:t>
      </w:r>
      <w:r w:rsidRPr="003457F8">
        <w:rPr>
          <w:rFonts w:cs="Times New Roman"/>
        </w:rPr>
        <w:t>年，节水型生产和生活方式初步建立，节水产业初具规模，非常规水利用占比进一步增大，用水效率和效益显著提高。节水型城市、节水型社会长效管理进一步提升。全市用水总量控制在</w:t>
      </w:r>
      <w:r w:rsidRPr="003457F8">
        <w:rPr>
          <w:rFonts w:cs="Times New Roman"/>
        </w:rPr>
        <w:t>8.42</w:t>
      </w:r>
      <w:r w:rsidRPr="003457F8">
        <w:rPr>
          <w:rFonts w:cs="Times New Roman"/>
        </w:rPr>
        <w:t>亿立方米以内，城镇公共供水管网漏损率控制在</w:t>
      </w:r>
      <w:r w:rsidRPr="003457F8">
        <w:rPr>
          <w:rFonts w:cs="Times New Roman"/>
        </w:rPr>
        <w:t>8%</w:t>
      </w:r>
      <w:r w:rsidRPr="003457F8">
        <w:rPr>
          <w:rFonts w:cs="Times New Roman"/>
        </w:rPr>
        <w:t>以内，节水型载体覆盖率达</w:t>
      </w:r>
      <w:r w:rsidRPr="003457F8">
        <w:rPr>
          <w:rFonts w:cs="Times New Roman"/>
        </w:rPr>
        <w:t>40%</w:t>
      </w:r>
      <w:r w:rsidRPr="003457F8">
        <w:rPr>
          <w:rFonts w:cs="Times New Roman" w:hint="eastAsia"/>
        </w:rPr>
        <w:t>，</w:t>
      </w:r>
      <w:r w:rsidRPr="003457F8">
        <w:rPr>
          <w:rFonts w:cs="Times New Roman"/>
        </w:rPr>
        <w:t>计划创建</w:t>
      </w:r>
      <w:r w:rsidRPr="003457F8">
        <w:rPr>
          <w:rFonts w:cs="Times New Roman"/>
        </w:rPr>
        <w:t>5</w:t>
      </w:r>
      <w:r w:rsidRPr="003457F8">
        <w:rPr>
          <w:rFonts w:cs="Times New Roman"/>
        </w:rPr>
        <w:t>个节水型企业、</w:t>
      </w:r>
      <w:r w:rsidRPr="003457F8">
        <w:rPr>
          <w:rFonts w:cs="Times New Roman"/>
        </w:rPr>
        <w:t>10</w:t>
      </w:r>
      <w:r w:rsidRPr="003457F8">
        <w:rPr>
          <w:rFonts w:cs="Times New Roman"/>
        </w:rPr>
        <w:t>个节水型单位、</w:t>
      </w:r>
      <w:r w:rsidRPr="003457F8">
        <w:rPr>
          <w:rFonts w:cs="Times New Roman"/>
        </w:rPr>
        <w:t>5</w:t>
      </w:r>
      <w:r w:rsidRPr="003457F8">
        <w:rPr>
          <w:rFonts w:cs="Times New Roman"/>
        </w:rPr>
        <w:t>个节水型小区和</w:t>
      </w:r>
      <w:r w:rsidRPr="003457F8">
        <w:rPr>
          <w:rFonts w:cs="Times New Roman"/>
        </w:rPr>
        <w:t>1</w:t>
      </w:r>
      <w:r w:rsidRPr="003457F8">
        <w:rPr>
          <w:rFonts w:cs="Times New Roman"/>
        </w:rPr>
        <w:t>个节水型农业园区，包括将西北工业大学太仓校区打造成为节水型标杆高校，充分发挥节水示范作用</w:t>
      </w:r>
      <w:r w:rsidRPr="003457F8">
        <w:rPr>
          <w:rFonts w:cs="Times New Roman"/>
          <w:szCs w:val="32"/>
        </w:rPr>
        <w:t>。</w:t>
      </w:r>
    </w:p>
    <w:p w:rsidR="00E421F5" w:rsidRPr="003457F8" w:rsidRDefault="00F71B7D" w:rsidP="00F71B7D">
      <w:pPr>
        <w:widowControl/>
        <w:ind w:firstLine="641"/>
        <w:jc w:val="left"/>
        <w:rPr>
          <w:rFonts w:cs="Times New Roman"/>
          <w:szCs w:val="32"/>
        </w:rPr>
      </w:pPr>
      <w:r w:rsidRPr="003457F8">
        <w:rPr>
          <w:rFonts w:eastAsia="楷体_GB2312" w:cs="Times New Roman" w:hint="eastAsia"/>
          <w:b/>
          <w:szCs w:val="32"/>
        </w:rPr>
        <w:t>建设节水型工业园区。</w:t>
      </w:r>
      <w:r w:rsidRPr="003457F8">
        <w:rPr>
          <w:rFonts w:cs="Times New Roman"/>
        </w:rPr>
        <w:t>新建园区要统筹考虑供水、排水、污水处理及再生水利用设施建设，已建园区要开展以节水为重点的高质量转型升级和循环利用改造，加快节水和水循环利用设施建设，促进企业间串联用水、分质用水、一水多用和循环利用，工业废水必须经预处理达到集中处理要求后进入污水处理设施。加强园区内供排水监测，提高园区污水处理市场化程度，搭建园区节水、废水处理及资源化专业技术服务支撑体系和服务平台</w:t>
      </w:r>
      <w:r w:rsidRPr="003457F8">
        <w:rPr>
          <w:rFonts w:cs="Times New Roman" w:hint="eastAsia"/>
        </w:rPr>
        <w:t>。</w:t>
      </w:r>
      <w:r w:rsidRPr="003457F8">
        <w:rPr>
          <w:rFonts w:cs="Times New Roman"/>
        </w:rPr>
        <w:t>到</w:t>
      </w:r>
      <w:r w:rsidRPr="003457F8">
        <w:rPr>
          <w:rFonts w:cs="Times New Roman"/>
        </w:rPr>
        <w:t>2025</w:t>
      </w:r>
      <w:r w:rsidRPr="003457F8">
        <w:rPr>
          <w:rFonts w:cs="Times New Roman"/>
        </w:rPr>
        <w:t>年，培育不少于</w:t>
      </w:r>
      <w:r w:rsidRPr="003457F8">
        <w:rPr>
          <w:rFonts w:cs="Times New Roman"/>
        </w:rPr>
        <w:t>1</w:t>
      </w:r>
      <w:r w:rsidRPr="003457F8">
        <w:rPr>
          <w:rFonts w:cs="Times New Roman"/>
        </w:rPr>
        <w:t>家节水型工业园区</w:t>
      </w:r>
      <w:r w:rsidRPr="003457F8">
        <w:rPr>
          <w:rFonts w:cs="Times New Roman"/>
          <w:szCs w:val="32"/>
        </w:rPr>
        <w:t>。</w:t>
      </w:r>
    </w:p>
    <w:p w:rsidR="00E421F5" w:rsidRPr="003457F8" w:rsidRDefault="00F71B7D" w:rsidP="00F71B7D">
      <w:pPr>
        <w:pStyle w:val="a0"/>
        <w:ind w:firstLine="641"/>
        <w:rPr>
          <w:rFonts w:cs="Times New Roman"/>
          <w:szCs w:val="32"/>
          <w:lang w:val="en-US"/>
        </w:rPr>
      </w:pPr>
      <w:r w:rsidRPr="003457F8">
        <w:rPr>
          <w:rFonts w:eastAsia="楷体_GB2312"/>
          <w:b/>
          <w:bCs/>
          <w:szCs w:val="32"/>
        </w:rPr>
        <w:t>加强农业节水增效</w:t>
      </w:r>
      <w:r w:rsidRPr="003457F8">
        <w:rPr>
          <w:rFonts w:eastAsia="楷体_GB2312" w:hint="eastAsia"/>
          <w:b/>
          <w:bCs/>
          <w:szCs w:val="32"/>
        </w:rPr>
        <w:t>。</w:t>
      </w:r>
      <w:r w:rsidRPr="003457F8">
        <w:rPr>
          <w:rFonts w:cs="Times New Roman" w:hint="eastAsia"/>
          <w:lang w:val="en-US"/>
        </w:rPr>
        <w:t>推进高效农业节水灌溉，</w:t>
      </w:r>
      <w:r w:rsidRPr="003457F8">
        <w:rPr>
          <w:rFonts w:cs="Times New Roman"/>
          <w:lang w:val="en-US"/>
        </w:rPr>
        <w:t>加快灌区续建配套和现代化改造，分区域规模化推进高效节水灌溉，按照</w:t>
      </w:r>
      <w:r w:rsidRPr="003457F8">
        <w:rPr>
          <w:rFonts w:cs="Times New Roman"/>
          <w:lang w:val="en-US"/>
        </w:rPr>
        <w:t>“</w:t>
      </w:r>
      <w:r w:rsidRPr="003457F8">
        <w:rPr>
          <w:rFonts w:cs="Times New Roman"/>
          <w:lang w:val="en-US"/>
        </w:rPr>
        <w:t>建一片、成一片、发挥效益一片</w:t>
      </w:r>
      <w:r w:rsidRPr="003457F8">
        <w:rPr>
          <w:rFonts w:cs="Times New Roman"/>
          <w:lang w:val="en-US"/>
        </w:rPr>
        <w:t>”</w:t>
      </w:r>
      <w:r w:rsidRPr="003457F8">
        <w:rPr>
          <w:rFonts w:cs="Times New Roman"/>
          <w:lang w:val="en-US"/>
        </w:rPr>
        <w:t>的要求，结合高标准农田建设，大力发展管道灌溉、喷滴灌等高效节水灌溉，推广用水计量和智能控制技术，优化布局、连片治理、整体推进、规模发展。加快建设以节水灌溉和生态环境保护为重点的农业节水示范园区</w:t>
      </w:r>
      <w:r w:rsidRPr="003457F8">
        <w:rPr>
          <w:rFonts w:cs="Times New Roman" w:hint="eastAsia"/>
          <w:lang w:val="en-US"/>
        </w:rPr>
        <w:t>，</w:t>
      </w:r>
      <w:r w:rsidRPr="003457F8">
        <w:rPr>
          <w:rFonts w:cs="Times New Roman"/>
          <w:lang w:val="en-US"/>
        </w:rPr>
        <w:t>建设一批农业节水示范工程</w:t>
      </w:r>
      <w:r w:rsidRPr="003457F8">
        <w:rPr>
          <w:rFonts w:cs="Times New Roman" w:hint="eastAsia"/>
          <w:lang w:val="en-US"/>
        </w:rPr>
        <w:t>。</w:t>
      </w:r>
      <w:r w:rsidRPr="003457F8">
        <w:rPr>
          <w:rFonts w:cs="Times New Roman"/>
          <w:lang w:val="en-US"/>
        </w:rPr>
        <w:t>到</w:t>
      </w:r>
      <w:r w:rsidRPr="003457F8">
        <w:rPr>
          <w:rFonts w:cs="Times New Roman"/>
          <w:lang w:val="en-US"/>
        </w:rPr>
        <w:t>2025</w:t>
      </w:r>
      <w:r w:rsidRPr="003457F8">
        <w:rPr>
          <w:rFonts w:cs="Times New Roman"/>
          <w:lang w:val="en-US"/>
        </w:rPr>
        <w:t>年，培育建设</w:t>
      </w:r>
      <w:r w:rsidRPr="003457F8">
        <w:rPr>
          <w:rFonts w:cs="Times New Roman"/>
          <w:lang w:val="en-US"/>
        </w:rPr>
        <w:t>1</w:t>
      </w:r>
      <w:r w:rsidRPr="003457F8">
        <w:rPr>
          <w:rFonts w:cs="Times New Roman"/>
          <w:lang w:val="en-US"/>
        </w:rPr>
        <w:t>家农业节水示范园区</w:t>
      </w:r>
      <w:r w:rsidRPr="003457F8">
        <w:rPr>
          <w:rFonts w:cs="Times New Roman"/>
          <w:szCs w:val="32"/>
          <w:lang w:val="en-US"/>
        </w:rPr>
        <w:t>。</w:t>
      </w:r>
    </w:p>
    <w:p w:rsidR="00E421F5" w:rsidRPr="003457F8" w:rsidRDefault="00F71B7D" w:rsidP="00F71B7D">
      <w:pPr>
        <w:widowControl/>
        <w:spacing w:line="600" w:lineRule="exact"/>
        <w:ind w:firstLine="641"/>
        <w:jc w:val="left"/>
        <w:rPr>
          <w:rFonts w:cs="Times New Roman"/>
        </w:rPr>
      </w:pPr>
      <w:r w:rsidRPr="003457F8">
        <w:rPr>
          <w:rFonts w:eastAsia="楷体_GB2312" w:cs="Times New Roman"/>
          <w:b/>
          <w:szCs w:val="32"/>
        </w:rPr>
        <w:t>加强非常规水资源利用。</w:t>
      </w:r>
      <w:r w:rsidRPr="003457F8">
        <w:rPr>
          <w:rFonts w:cs="Times New Roman"/>
        </w:rPr>
        <w:t>大力推进再生水、雨水等非常规水资源的开发和利用，将非常规水资源利用纳入最严格水资源管理考核。到</w:t>
      </w:r>
      <w:r w:rsidRPr="003457F8">
        <w:rPr>
          <w:rFonts w:cs="Times New Roman"/>
        </w:rPr>
        <w:t>202</w:t>
      </w:r>
      <w:r w:rsidRPr="003457F8">
        <w:rPr>
          <w:rFonts w:cs="Times New Roman" w:hint="eastAsia"/>
        </w:rPr>
        <w:t>5</w:t>
      </w:r>
      <w:r w:rsidRPr="003457F8">
        <w:rPr>
          <w:rFonts w:cs="Times New Roman"/>
        </w:rPr>
        <w:t>年底，完成非常规水资源利用规划的编制；结合海绵城市建设，提高雨水资源利用水平；规划中心城区主城将结合城区污水</w:t>
      </w:r>
      <w:r w:rsidRPr="003457F8">
        <w:rPr>
          <w:rFonts w:ascii="仿宋_GB2312" w:hAnsi="仿宋_GB2312" w:cs="仿宋_GB2312" w:hint="eastAsia"/>
          <w:kern w:val="0"/>
          <w:szCs w:val="32"/>
        </w:rPr>
        <w:t>处理</w:t>
      </w:r>
      <w:r w:rsidRPr="003457F8">
        <w:rPr>
          <w:rFonts w:cs="Times New Roman"/>
        </w:rPr>
        <w:t>厂、南郊污水处理厂与新建的娄江新城污水处理厂建设再生水利用设施，铺设再生水管道，沿路设置再生水取水站；将非常规水资源纳入水资源配置体系，在建设项目水资源论证和取水许可审批时，优先考虑非常规水资源；科学核定计划用水户用水计划，优先配置非常规水资源。到</w:t>
      </w:r>
      <w:r w:rsidRPr="003457F8">
        <w:rPr>
          <w:rFonts w:cs="Times New Roman"/>
        </w:rPr>
        <w:t>2022</w:t>
      </w:r>
      <w:r w:rsidRPr="003457F8">
        <w:rPr>
          <w:rFonts w:cs="Times New Roman"/>
        </w:rPr>
        <w:t>年，非常规水资源利用管理制度健全、责任明确、经费落实、设施基本完善，城市非常规水资源替代率达到</w:t>
      </w:r>
      <w:r w:rsidRPr="003457F8">
        <w:rPr>
          <w:rFonts w:cs="Times New Roman"/>
        </w:rPr>
        <w:t>30%</w:t>
      </w:r>
      <w:r w:rsidRPr="003457F8">
        <w:rPr>
          <w:rFonts w:cs="Times New Roman" w:hint="eastAsia"/>
        </w:rPr>
        <w:t>。</w:t>
      </w:r>
      <w:r w:rsidRPr="003457F8">
        <w:rPr>
          <w:rFonts w:cs="Times New Roman"/>
        </w:rPr>
        <w:t>规划建设用地面积</w:t>
      </w:r>
      <w:r w:rsidRPr="003457F8">
        <w:rPr>
          <w:rFonts w:cs="Times New Roman"/>
        </w:rPr>
        <w:t>2</w:t>
      </w:r>
      <w:r w:rsidRPr="003457F8">
        <w:rPr>
          <w:rFonts w:cs="Times New Roman"/>
        </w:rPr>
        <w:t>万㎡以上新建建筑物，配套建设雨水收集利用系统，居民住宅小区或单位，有条件使用雨水的，除喷雾降温、降尘外，其内部的绿化</w:t>
      </w:r>
      <w:r w:rsidRPr="003457F8">
        <w:rPr>
          <w:rFonts w:cs="Times New Roman" w:hint="eastAsia"/>
        </w:rPr>
        <w:t>浇灌</w:t>
      </w:r>
      <w:r w:rsidRPr="003457F8">
        <w:rPr>
          <w:rFonts w:cs="Times New Roman"/>
        </w:rPr>
        <w:t>、道路冲洗不得取用公共供水。</w:t>
      </w:r>
    </w:p>
    <w:p w:rsidR="00E421F5" w:rsidRPr="003457F8" w:rsidRDefault="00F71B7D" w:rsidP="00F71B7D">
      <w:pPr>
        <w:pStyle w:val="3"/>
        <w:spacing w:before="156" w:after="156"/>
        <w:rPr>
          <w:rFonts w:cs="Times New Roman"/>
        </w:rPr>
      </w:pPr>
      <w:r w:rsidRPr="003457F8">
        <w:rPr>
          <w:rFonts w:cs="Times New Roman"/>
        </w:rPr>
        <w:t>二、加强河湖生态用水保障</w:t>
      </w:r>
    </w:p>
    <w:p w:rsidR="00E421F5" w:rsidRPr="003457F8" w:rsidRDefault="00F71B7D">
      <w:pPr>
        <w:spacing w:line="600" w:lineRule="exact"/>
        <w:ind w:firstLine="640"/>
        <w:rPr>
          <w:rFonts w:cs="Times New Roman"/>
        </w:rPr>
      </w:pPr>
      <w:r w:rsidRPr="003457F8">
        <w:rPr>
          <w:rFonts w:cs="Times New Roman"/>
        </w:rPr>
        <w:t>以河湖生态健康为目标，按照维系河湖生态功能、提升水环境承载能力等要求，加强河湖生态用水保障，提升全市河湖水生态服务功能，夯实绿色发展生态本底。继续推进市域重点河湖生态水位和保障实施方案研究，科学确定河湖生态水位，明确管控责任和管理措施，强化水量统一调度管理，充分发挥控制性水工程的综合效益，适时适度实施生态补水。加强河湖生态水位动态监测预警，建立重要河湖生态水位保障联动和预警响应机制，努力保障生活用水与重要河湖生态用水。</w:t>
      </w:r>
    </w:p>
    <w:p w:rsidR="00E421F5" w:rsidRPr="003457F8" w:rsidRDefault="00F71B7D" w:rsidP="00F71B7D">
      <w:pPr>
        <w:pStyle w:val="3"/>
        <w:spacing w:before="156" w:after="156"/>
        <w:rPr>
          <w:rFonts w:cs="Times New Roman"/>
        </w:rPr>
      </w:pPr>
      <w:r w:rsidRPr="003457F8">
        <w:rPr>
          <w:rFonts w:cs="Times New Roman"/>
        </w:rPr>
        <w:t>三、科学调度水资源</w:t>
      </w:r>
    </w:p>
    <w:p w:rsidR="00E421F5" w:rsidRPr="003457F8" w:rsidRDefault="00F71B7D">
      <w:pPr>
        <w:spacing w:line="600" w:lineRule="exact"/>
        <w:ind w:firstLine="640"/>
        <w:rPr>
          <w:rFonts w:cs="Times New Roman"/>
        </w:rPr>
      </w:pPr>
      <w:r w:rsidRPr="003457F8">
        <w:rPr>
          <w:rFonts w:cs="Times New Roman"/>
        </w:rPr>
        <w:t>完善调水引流工程体系，继续推进城区引排闸站和口门建筑物建设，新、改建</w:t>
      </w:r>
      <w:r w:rsidRPr="003457F8">
        <w:rPr>
          <w:rFonts w:cs="Times New Roman"/>
          <w:kern w:val="0"/>
        </w:rPr>
        <w:t>江申泾闸站、千步泾闸站、胡家港闸站以及横沥河闸站工程，在大城区沿线新建</w:t>
      </w:r>
      <w:r w:rsidRPr="003457F8">
        <w:rPr>
          <w:rFonts w:cs="Times New Roman"/>
          <w:kern w:val="0"/>
        </w:rPr>
        <w:t>10</w:t>
      </w:r>
      <w:r w:rsidRPr="003457F8">
        <w:rPr>
          <w:rFonts w:cs="Times New Roman"/>
          <w:kern w:val="0"/>
        </w:rPr>
        <w:t>座口门建筑物，建设天镜湖沿线闸站</w:t>
      </w:r>
      <w:r w:rsidRPr="003457F8">
        <w:rPr>
          <w:rFonts w:cs="Times New Roman"/>
          <w:kern w:val="0"/>
        </w:rPr>
        <w:t>5</w:t>
      </w:r>
      <w:r w:rsidRPr="003457F8">
        <w:rPr>
          <w:rFonts w:cs="Times New Roman"/>
          <w:kern w:val="0"/>
        </w:rPr>
        <w:t>座</w:t>
      </w:r>
      <w:r w:rsidRPr="003457F8">
        <w:rPr>
          <w:rFonts w:cs="Times New Roman"/>
        </w:rPr>
        <w:t>；统筹优化城区水利工程运行管理，规划实施口门精准调度，非汛期视情况适时启用，进一步改善主城区河道水动力条件，增加水体流动性，提升水环境质量；规划开展沿江口门生态调度方案前期研究，结合实际情况推进沿江引排调度，恢复和提升长江的动力源头功能。</w:t>
      </w:r>
    </w:p>
    <w:p w:rsidR="00E421F5" w:rsidRPr="003457F8" w:rsidRDefault="00F71B7D">
      <w:pPr>
        <w:pStyle w:val="2"/>
        <w:rPr>
          <w:rFonts w:cs="Times New Roman"/>
        </w:rPr>
      </w:pPr>
      <w:bookmarkStart w:id="18" w:name="_Toc3535"/>
      <w:r w:rsidRPr="003457F8">
        <w:rPr>
          <w:rFonts w:cs="Times New Roman"/>
        </w:rPr>
        <w:t>第七节</w:t>
      </w:r>
      <w:r w:rsidRPr="003457F8">
        <w:rPr>
          <w:rFonts w:cs="Times New Roman"/>
        </w:rPr>
        <w:t xml:space="preserve"> </w:t>
      </w:r>
      <w:r w:rsidRPr="003457F8">
        <w:rPr>
          <w:rFonts w:cs="Times New Roman"/>
        </w:rPr>
        <w:t>保障安全，有效增强水风险防范能力</w:t>
      </w:r>
      <w:bookmarkEnd w:id="18"/>
    </w:p>
    <w:p w:rsidR="00E421F5" w:rsidRPr="003457F8" w:rsidRDefault="00F71B7D" w:rsidP="00F71B7D">
      <w:pPr>
        <w:pStyle w:val="3"/>
        <w:spacing w:before="156" w:after="156"/>
        <w:rPr>
          <w:rFonts w:cs="Times New Roman"/>
        </w:rPr>
      </w:pPr>
      <w:r w:rsidRPr="003457F8">
        <w:rPr>
          <w:rFonts w:cs="Times New Roman"/>
        </w:rPr>
        <w:t>一、加强环境风险源头管控</w:t>
      </w:r>
    </w:p>
    <w:p w:rsidR="00E421F5" w:rsidRPr="003457F8" w:rsidRDefault="00F71B7D" w:rsidP="00F71B7D">
      <w:pPr>
        <w:ind w:firstLine="641"/>
        <w:rPr>
          <w:rFonts w:cs="Times New Roman"/>
          <w:b/>
        </w:rPr>
      </w:pPr>
      <w:r w:rsidRPr="003457F8">
        <w:rPr>
          <w:rFonts w:eastAsia="楷体_GB2312" w:cs="Times New Roman"/>
          <w:b/>
          <w:szCs w:val="32"/>
        </w:rPr>
        <w:t>强化重点环境风险源管控。</w:t>
      </w:r>
      <w:r w:rsidRPr="003457F8">
        <w:rPr>
          <w:rFonts w:cs="Times New Roman"/>
        </w:rPr>
        <w:t>以石油、化工、涉重金属等企业为重点，合理布设企业生产设施，强化工业企业应急导流槽、事故调蓄池、应急闸坝等事故排水收集截留设施等建设，合理设置消防事故水池。</w:t>
      </w:r>
    </w:p>
    <w:p w:rsidR="00E421F5" w:rsidRPr="003457F8" w:rsidRDefault="00F71B7D">
      <w:pPr>
        <w:ind w:firstLine="640"/>
        <w:rPr>
          <w:rFonts w:cs="Times New Roman"/>
        </w:rPr>
      </w:pPr>
      <w:r w:rsidRPr="003457F8">
        <w:rPr>
          <w:rFonts w:cs="Times New Roman"/>
        </w:rPr>
        <w:t>按照预防为主，预防与应急相结合的原则，常态化推进环境风险企业环境安全隐患排查，完善重点环境风险源清单，实施环境风险差异化动态管理，加强环境风险防控。强化区域开发和项目建设的环境风险评价，对涉及有毒有害化学品、重金属和新污染物的项目，实行严格的环境准入把关。</w:t>
      </w:r>
      <w:r w:rsidRPr="003457F8">
        <w:rPr>
          <w:rStyle w:val="af0"/>
          <w:rFonts w:cs="Times New Roman"/>
          <w:bCs/>
          <w:kern w:val="0"/>
          <w:sz w:val="32"/>
          <w:szCs w:val="32"/>
        </w:rPr>
        <w:t>督促环境风险企业落实环境安全主体责任，</w:t>
      </w:r>
      <w:r w:rsidRPr="003457F8">
        <w:rPr>
          <w:rFonts w:cs="Times New Roman"/>
        </w:rPr>
        <w:t>严格落实重点企业环境应急预案备案制度，加强环境应急物资的储备和管理。</w:t>
      </w:r>
    </w:p>
    <w:p w:rsidR="00E421F5" w:rsidRPr="003457F8" w:rsidRDefault="00F71B7D" w:rsidP="00F71B7D">
      <w:pPr>
        <w:ind w:firstLine="641"/>
        <w:rPr>
          <w:rFonts w:cs="Times New Roman"/>
          <w:bCs/>
          <w:kern w:val="0"/>
          <w:szCs w:val="32"/>
        </w:rPr>
      </w:pPr>
      <w:r w:rsidRPr="003457F8">
        <w:rPr>
          <w:rFonts w:eastAsia="楷体_GB2312" w:cs="Times New Roman"/>
          <w:b/>
          <w:szCs w:val="32"/>
        </w:rPr>
        <w:t>加强工业园区环境风险防范。</w:t>
      </w:r>
      <w:r w:rsidRPr="003457F8">
        <w:rPr>
          <w:rFonts w:cs="Times New Roman"/>
        </w:rPr>
        <w:t>以化工园及危险化学品码头为重点，强化工业园区环境风险防范。实施技术、工艺、设备等生态化、循环化改造，按要求设置生态隔离带，建设相应的防护工程。</w:t>
      </w:r>
      <w:r w:rsidRPr="003457F8">
        <w:rPr>
          <w:rFonts w:cs="Times New Roman"/>
          <w:bCs/>
          <w:kern w:val="0"/>
          <w:szCs w:val="32"/>
        </w:rPr>
        <w:t>深入开展化工园区专项整治，实施更加精准的分级管理，全面提升园区环境应急管理水平，实现重点园区突发水污染事件三级防控体系建设全覆盖。建立健全化工园区环境风险预警体系，逐步建立和完善集污染源监控、环境质量监控、图像监控和环境风险防控于一体的园区数字化在线监控中心。加强园区环境应急保障体系建设，完善突发环境事件应急预案，不断加强环境应急救援队伍、装备和设施建设。</w:t>
      </w:r>
    </w:p>
    <w:p w:rsidR="00E421F5" w:rsidRPr="003457F8" w:rsidRDefault="00F71B7D" w:rsidP="00F71B7D">
      <w:pPr>
        <w:pStyle w:val="3"/>
        <w:spacing w:before="156" w:after="156"/>
        <w:rPr>
          <w:rFonts w:cs="Times New Roman"/>
        </w:rPr>
      </w:pPr>
      <w:r w:rsidRPr="003457F8">
        <w:rPr>
          <w:rFonts w:cs="Times New Roman"/>
        </w:rPr>
        <w:t>二、提升环境风险预警及应急能力</w:t>
      </w:r>
    </w:p>
    <w:p w:rsidR="00E421F5" w:rsidRPr="003457F8" w:rsidRDefault="00F71B7D" w:rsidP="00F71B7D">
      <w:pPr>
        <w:ind w:firstLine="641"/>
        <w:rPr>
          <w:rFonts w:cs="Times New Roman"/>
        </w:rPr>
      </w:pPr>
      <w:r w:rsidRPr="003457F8">
        <w:rPr>
          <w:rFonts w:eastAsia="楷体_GB2312" w:cs="Times New Roman"/>
          <w:b/>
          <w:szCs w:val="32"/>
        </w:rPr>
        <w:t>加强环境风险调查评估。</w:t>
      </w:r>
      <w:r w:rsidRPr="003457F8">
        <w:rPr>
          <w:rFonts w:cs="Times New Roman"/>
        </w:rPr>
        <w:t>以集中式地表水水源保护区，饮用水水源取水口和农灌引水口，水产种质资源保护区和水产养殖区等为重点，开展环境风险评估，开列风险源清单，到</w:t>
      </w:r>
      <w:r w:rsidRPr="003457F8">
        <w:rPr>
          <w:rFonts w:cs="Times New Roman"/>
        </w:rPr>
        <w:t>2022</w:t>
      </w:r>
      <w:r w:rsidRPr="003457F8">
        <w:rPr>
          <w:rFonts w:cs="Times New Roman"/>
        </w:rPr>
        <w:t>年底前全部完成。自</w:t>
      </w:r>
      <w:r w:rsidRPr="003457F8">
        <w:rPr>
          <w:rFonts w:cs="Times New Roman"/>
        </w:rPr>
        <w:t>2021</w:t>
      </w:r>
      <w:r w:rsidRPr="003457F8">
        <w:rPr>
          <w:rFonts w:cs="Times New Roman"/>
        </w:rPr>
        <w:t>年起，以化工、石化、制药、造纸、有色金属采选和冶炼、铅蓄电池制造、电镀、涉重金属和危险废物等重点企业和工业集聚区，开展河湖底泥、滩涂重金属等有毒有害污染物或持久性有机污染物风险调查与评估，到</w:t>
      </w:r>
      <w:r w:rsidRPr="003457F8">
        <w:rPr>
          <w:rFonts w:cs="Times New Roman"/>
        </w:rPr>
        <w:t>2025</w:t>
      </w:r>
      <w:r w:rsidRPr="003457F8">
        <w:rPr>
          <w:rFonts w:cs="Times New Roman"/>
        </w:rPr>
        <w:t>年底前，建立完成累积性风险基础数据库。加强通航河段港口、码头、船舶运输以及</w:t>
      </w:r>
      <w:r w:rsidRPr="003457F8">
        <w:rPr>
          <w:rFonts w:cs="Times New Roman"/>
        </w:rPr>
        <w:t>“</w:t>
      </w:r>
      <w:r w:rsidRPr="003457F8">
        <w:rPr>
          <w:rFonts w:cs="Times New Roman"/>
        </w:rPr>
        <w:t>一废一品一库</w:t>
      </w:r>
      <w:r w:rsidRPr="003457F8">
        <w:rPr>
          <w:rFonts w:cs="Times New Roman"/>
        </w:rPr>
        <w:t>”</w:t>
      </w:r>
      <w:r w:rsidRPr="003457F8">
        <w:rPr>
          <w:rFonts w:cs="Times New Roman"/>
        </w:rPr>
        <w:t>的风险调查。</w:t>
      </w:r>
    </w:p>
    <w:p w:rsidR="00E421F5" w:rsidRPr="003457F8" w:rsidRDefault="00F71B7D" w:rsidP="00F71B7D">
      <w:pPr>
        <w:ind w:firstLine="641"/>
        <w:rPr>
          <w:rFonts w:cs="Times New Roman"/>
        </w:rPr>
      </w:pPr>
      <w:r w:rsidRPr="003457F8">
        <w:rPr>
          <w:rFonts w:eastAsia="楷体_GB2312" w:cs="Times New Roman"/>
          <w:b/>
          <w:szCs w:val="32"/>
        </w:rPr>
        <w:t>强化监控预警体系建设。</w:t>
      </w:r>
      <w:r w:rsidRPr="003457F8">
        <w:rPr>
          <w:rFonts w:cs="Times New Roman"/>
        </w:rPr>
        <w:t>将对公众健康造成严重损害或具有较高环境健康风险的相关企事业单位纳入重点排污单位名录，依法对排污单位环境风险防范措施落实进行监督检查。排放有毒有害污染物的企事业单位，要建立环境风险预警体系，加强信息公开。</w:t>
      </w:r>
    </w:p>
    <w:p w:rsidR="00E421F5" w:rsidRPr="003457F8" w:rsidRDefault="00F71B7D" w:rsidP="00F71B7D">
      <w:pPr>
        <w:ind w:firstLine="641"/>
        <w:rPr>
          <w:rFonts w:cs="Times New Roman"/>
        </w:rPr>
      </w:pPr>
      <w:r w:rsidRPr="003457F8">
        <w:rPr>
          <w:rFonts w:eastAsia="楷体_GB2312" w:cs="Times New Roman"/>
          <w:b/>
          <w:szCs w:val="32"/>
        </w:rPr>
        <w:t>全面提升环境风险应急处置能力。</w:t>
      </w:r>
      <w:r w:rsidRPr="003457F8">
        <w:rPr>
          <w:rFonts w:cs="Times New Roman"/>
        </w:rPr>
        <w:t>开展环境应急资源调查，建立健全重点环境应急资源信息库，加强环境应急资源储备管理。完善应急组织指挥、应急响应、应急处置和应急保障，定期组织培训和演练。探索政府、企业、社会多元化环境应急保障力量共建模式。加强应急、交通、水利、公安、生态环境等部门应急联动，形成突发水环境事件应急处理处置合力。</w:t>
      </w:r>
    </w:p>
    <w:p w:rsidR="00E421F5" w:rsidRPr="003457F8" w:rsidRDefault="00F71B7D">
      <w:pPr>
        <w:pStyle w:val="2"/>
        <w:rPr>
          <w:rFonts w:cs="Times New Roman"/>
        </w:rPr>
      </w:pPr>
      <w:bookmarkStart w:id="19" w:name="_Toc12577"/>
      <w:r w:rsidRPr="003457F8">
        <w:rPr>
          <w:rFonts w:cs="Times New Roman"/>
        </w:rPr>
        <w:t>第八节</w:t>
      </w:r>
      <w:r w:rsidRPr="003457F8">
        <w:rPr>
          <w:rFonts w:cs="Times New Roman"/>
        </w:rPr>
        <w:t xml:space="preserve"> </w:t>
      </w:r>
      <w:r w:rsidRPr="003457F8">
        <w:rPr>
          <w:rFonts w:cs="Times New Roman"/>
        </w:rPr>
        <w:t>改革创新，不断提升水环境管理水平</w:t>
      </w:r>
      <w:bookmarkEnd w:id="19"/>
    </w:p>
    <w:p w:rsidR="00E421F5" w:rsidRPr="003457F8" w:rsidRDefault="00F71B7D" w:rsidP="00F71B7D">
      <w:pPr>
        <w:pStyle w:val="3"/>
        <w:spacing w:before="156" w:after="156"/>
        <w:rPr>
          <w:rFonts w:cs="Times New Roman"/>
        </w:rPr>
      </w:pPr>
      <w:r w:rsidRPr="003457F8">
        <w:rPr>
          <w:rFonts w:cs="Times New Roman"/>
        </w:rPr>
        <w:t>一、强化水环境达标精细化管理</w:t>
      </w:r>
    </w:p>
    <w:p w:rsidR="00E421F5" w:rsidRPr="003457F8" w:rsidRDefault="00F71B7D" w:rsidP="00F71B7D">
      <w:pPr>
        <w:ind w:firstLine="641"/>
        <w:rPr>
          <w:rFonts w:cs="Times New Roman"/>
        </w:rPr>
      </w:pPr>
      <w:r w:rsidRPr="003457F8">
        <w:rPr>
          <w:rFonts w:eastAsia="楷体_GB2312" w:cs="Times New Roman"/>
          <w:b/>
          <w:szCs w:val="32"/>
        </w:rPr>
        <w:t>实施</w:t>
      </w:r>
      <w:r w:rsidRPr="003457F8">
        <w:rPr>
          <w:rFonts w:eastAsia="楷体_GB2312" w:cs="Times New Roman"/>
          <w:b/>
          <w:szCs w:val="32"/>
        </w:rPr>
        <w:t>“</w:t>
      </w:r>
      <w:r w:rsidRPr="003457F8">
        <w:rPr>
          <w:rFonts w:eastAsia="楷体_GB2312" w:cs="Times New Roman"/>
          <w:b/>
          <w:szCs w:val="32"/>
        </w:rPr>
        <w:t>一断面一方案</w:t>
      </w:r>
      <w:r w:rsidRPr="003457F8">
        <w:rPr>
          <w:rFonts w:eastAsia="楷体_GB2312" w:cs="Times New Roman"/>
          <w:b/>
          <w:szCs w:val="32"/>
        </w:rPr>
        <w:t>”</w:t>
      </w:r>
      <w:r w:rsidRPr="003457F8">
        <w:rPr>
          <w:rFonts w:eastAsia="楷体_GB2312" w:cs="Times New Roman"/>
          <w:b/>
          <w:szCs w:val="32"/>
        </w:rPr>
        <w:t>攻坚行动。</w:t>
      </w:r>
      <w:r w:rsidRPr="003457F8">
        <w:rPr>
          <w:rFonts w:cs="Times New Roman"/>
        </w:rPr>
        <w:t>明确</w:t>
      </w:r>
      <w:r w:rsidRPr="003457F8">
        <w:rPr>
          <w:rFonts w:cs="Times New Roman"/>
        </w:rPr>
        <w:t>“</w:t>
      </w:r>
      <w:r w:rsidRPr="003457F8">
        <w:rPr>
          <w:rFonts w:cs="Times New Roman"/>
        </w:rPr>
        <w:t>十四五</w:t>
      </w:r>
      <w:r w:rsidRPr="003457F8">
        <w:rPr>
          <w:rFonts w:cs="Times New Roman"/>
        </w:rPr>
        <w:t>”</w:t>
      </w:r>
      <w:r w:rsidRPr="003457F8">
        <w:rPr>
          <w:rFonts w:cs="Times New Roman"/>
        </w:rPr>
        <w:t>国考、省考断面长名单，加强</w:t>
      </w:r>
      <w:r w:rsidRPr="003457F8">
        <w:rPr>
          <w:rFonts w:cs="Times New Roman"/>
        </w:rPr>
        <w:t>“</w:t>
      </w:r>
      <w:r w:rsidRPr="003457F8">
        <w:rPr>
          <w:rFonts w:cs="Times New Roman"/>
        </w:rPr>
        <w:t>十四五</w:t>
      </w:r>
      <w:r w:rsidRPr="003457F8">
        <w:rPr>
          <w:rFonts w:cs="Times New Roman"/>
        </w:rPr>
        <w:t>”</w:t>
      </w:r>
      <w:r w:rsidRPr="003457F8">
        <w:rPr>
          <w:rFonts w:cs="Times New Roman"/>
        </w:rPr>
        <w:t>新增断面的水质达标整治。</w:t>
      </w:r>
      <w:r w:rsidRPr="003457F8">
        <w:rPr>
          <w:rFonts w:cs="Times New Roman"/>
          <w:szCs w:val="32"/>
        </w:rPr>
        <w:t>根据</w:t>
      </w:r>
      <w:r w:rsidRPr="003457F8">
        <w:rPr>
          <w:rFonts w:cs="Times New Roman"/>
          <w:szCs w:val="32"/>
        </w:rPr>
        <w:t>“</w:t>
      </w:r>
      <w:r w:rsidRPr="003457F8">
        <w:rPr>
          <w:rFonts w:cs="Times New Roman"/>
          <w:szCs w:val="32"/>
        </w:rPr>
        <w:t>十四五</w:t>
      </w:r>
      <w:r w:rsidRPr="003457F8">
        <w:rPr>
          <w:rFonts w:cs="Times New Roman"/>
          <w:szCs w:val="32"/>
        </w:rPr>
        <w:t>”</w:t>
      </w:r>
      <w:r w:rsidRPr="003457F8">
        <w:rPr>
          <w:rFonts w:cs="Times New Roman"/>
          <w:szCs w:val="32"/>
        </w:rPr>
        <w:t>国、省考断面水质目标及</w:t>
      </w:r>
      <w:r w:rsidRPr="003457F8">
        <w:rPr>
          <w:rFonts w:cs="Times New Roman"/>
          <w:szCs w:val="32"/>
        </w:rPr>
        <w:t>2020</w:t>
      </w:r>
      <w:r w:rsidRPr="003457F8">
        <w:rPr>
          <w:rFonts w:cs="Times New Roman"/>
          <w:szCs w:val="32"/>
        </w:rPr>
        <w:t>年水质现状，针对全市水质波动问题突出的断面，制定</w:t>
      </w:r>
      <w:r w:rsidRPr="003457F8">
        <w:rPr>
          <w:rFonts w:cs="Times New Roman"/>
          <w:szCs w:val="32"/>
        </w:rPr>
        <w:t>“</w:t>
      </w:r>
      <w:r w:rsidRPr="003457F8">
        <w:rPr>
          <w:rFonts w:cs="Times New Roman"/>
          <w:szCs w:val="32"/>
        </w:rPr>
        <w:t>一断面一方案</w:t>
      </w:r>
      <w:r w:rsidRPr="003457F8">
        <w:rPr>
          <w:rFonts w:cs="Times New Roman"/>
          <w:szCs w:val="32"/>
        </w:rPr>
        <w:t>”</w:t>
      </w:r>
      <w:r w:rsidRPr="003457F8">
        <w:rPr>
          <w:rFonts w:cs="Times New Roman"/>
          <w:szCs w:val="32"/>
        </w:rPr>
        <w:t>攻坚计划，明确工作任务并组织实施。加强</w:t>
      </w:r>
      <w:r w:rsidRPr="003457F8">
        <w:rPr>
          <w:rFonts w:cs="Times New Roman"/>
          <w:szCs w:val="32"/>
        </w:rPr>
        <w:t>“</w:t>
      </w:r>
      <w:r w:rsidRPr="003457F8">
        <w:rPr>
          <w:rFonts w:cs="Times New Roman"/>
          <w:szCs w:val="32"/>
        </w:rPr>
        <w:t>一断面一方案</w:t>
      </w:r>
      <w:r w:rsidRPr="003457F8">
        <w:rPr>
          <w:rFonts w:cs="Times New Roman"/>
          <w:szCs w:val="32"/>
        </w:rPr>
        <w:t>”</w:t>
      </w:r>
      <w:r w:rsidRPr="003457F8">
        <w:rPr>
          <w:rFonts w:cs="Times New Roman"/>
          <w:szCs w:val="32"/>
        </w:rPr>
        <w:t>执行情况的监督检查，对于水质恶化的实施挂牌督办。</w:t>
      </w:r>
    </w:p>
    <w:p w:rsidR="00E421F5" w:rsidRPr="003457F8" w:rsidRDefault="00F71B7D" w:rsidP="00F71B7D">
      <w:pPr>
        <w:ind w:firstLine="641"/>
        <w:rPr>
          <w:rFonts w:cs="Times New Roman"/>
        </w:rPr>
      </w:pPr>
      <w:r w:rsidRPr="003457F8">
        <w:rPr>
          <w:rFonts w:eastAsia="楷体_GB2312" w:cs="Times New Roman"/>
          <w:b/>
          <w:szCs w:val="32"/>
        </w:rPr>
        <w:t>开展汛期水质提升专项行动。</w:t>
      </w:r>
      <w:r w:rsidRPr="003457F8">
        <w:rPr>
          <w:rFonts w:cs="Times New Roman"/>
        </w:rPr>
        <w:t>针对辖区内汛期出现水质明显下降的国省考断面，全面排查梳理支流支浜、重点污染源、排涝泵站闸口、重点农田退水口等，</w:t>
      </w:r>
      <w:r w:rsidRPr="003457F8">
        <w:rPr>
          <w:rFonts w:cs="Times New Roman"/>
          <w:szCs w:val="32"/>
        </w:rPr>
        <w:t>形成汛期水质下降断面排查清单。通过开展支流支浜专项整治、闸上污水专项治理、加快推进城镇污水收集处理、加强农业面源污染治理等措施，提升汛期断面水质。</w:t>
      </w:r>
      <w:r w:rsidRPr="003457F8">
        <w:rPr>
          <w:rFonts w:cs="Times New Roman"/>
        </w:rPr>
        <w:t>建立汛期国省考断面和跨界河流水质异常预警预报制度，根据气象状况及水质动态，及时采取应对管控措施。</w:t>
      </w:r>
      <w:r w:rsidRPr="003457F8">
        <w:rPr>
          <w:rFonts w:cs="Times New Roman"/>
          <w:szCs w:val="32"/>
        </w:rPr>
        <w:t>编制完成汛期水质防范应对预案。全面启动汛前水环境专项检查，开展专项行动，在汛期特别是梅雨期来临之前完成</w:t>
      </w:r>
      <w:r w:rsidRPr="003457F8">
        <w:rPr>
          <w:rFonts w:cs="Times New Roman"/>
          <w:szCs w:val="32"/>
        </w:rPr>
        <w:t>“</w:t>
      </w:r>
      <w:r w:rsidRPr="003457F8">
        <w:rPr>
          <w:rFonts w:cs="Times New Roman"/>
          <w:szCs w:val="32"/>
        </w:rPr>
        <w:t>大扫除</w:t>
      </w:r>
      <w:r w:rsidRPr="003457F8">
        <w:rPr>
          <w:rFonts w:cs="Times New Roman"/>
          <w:szCs w:val="32"/>
        </w:rPr>
        <w:t>”</w:t>
      </w:r>
      <w:r w:rsidRPr="003457F8">
        <w:rPr>
          <w:rFonts w:cs="Times New Roman"/>
          <w:szCs w:val="32"/>
        </w:rPr>
        <w:t>。对于易黑易臭易污的重点部位，加大检查频次，原则上安装在线监控并联网，实施污水临时应急处理，严格管控断面污染。</w:t>
      </w:r>
    </w:p>
    <w:p w:rsidR="00E421F5" w:rsidRPr="003457F8" w:rsidRDefault="00F71B7D" w:rsidP="00F71B7D">
      <w:pPr>
        <w:pStyle w:val="3"/>
        <w:spacing w:before="156" w:after="156"/>
        <w:rPr>
          <w:rFonts w:cs="Times New Roman"/>
        </w:rPr>
      </w:pPr>
      <w:r w:rsidRPr="003457F8">
        <w:rPr>
          <w:rFonts w:cs="Times New Roman"/>
        </w:rPr>
        <w:t>二、提升水生态环境监测监控能力</w:t>
      </w:r>
    </w:p>
    <w:p w:rsidR="00E421F5" w:rsidRPr="003457F8" w:rsidRDefault="00F71B7D" w:rsidP="00F71B7D">
      <w:pPr>
        <w:ind w:firstLine="641"/>
        <w:rPr>
          <w:rFonts w:cs="Times New Roman"/>
        </w:rPr>
      </w:pPr>
      <w:r w:rsidRPr="003457F8">
        <w:rPr>
          <w:rFonts w:eastAsia="楷体_GB2312" w:cs="Times New Roman"/>
          <w:b/>
          <w:szCs w:val="32"/>
        </w:rPr>
        <w:t>强化监测溯源。</w:t>
      </w:r>
      <w:r w:rsidRPr="003457F8">
        <w:rPr>
          <w:rFonts w:cs="Times New Roman"/>
          <w:szCs w:val="32"/>
        </w:rPr>
        <w:t>根据</w:t>
      </w:r>
      <w:r w:rsidRPr="003457F8">
        <w:rPr>
          <w:rFonts w:cs="Times New Roman"/>
          <w:szCs w:val="32"/>
        </w:rPr>
        <w:t>“</w:t>
      </w:r>
      <w:r w:rsidRPr="003457F8">
        <w:rPr>
          <w:rFonts w:cs="Times New Roman"/>
          <w:szCs w:val="32"/>
        </w:rPr>
        <w:t>十四五</w:t>
      </w:r>
      <w:r w:rsidRPr="003457F8">
        <w:rPr>
          <w:rFonts w:cs="Times New Roman"/>
          <w:szCs w:val="32"/>
        </w:rPr>
        <w:t>”</w:t>
      </w:r>
      <w:r w:rsidRPr="003457F8">
        <w:rPr>
          <w:rFonts w:cs="Times New Roman"/>
          <w:szCs w:val="32"/>
        </w:rPr>
        <w:t>省控断面、区域补偿断面清单，加快推进水质自动站建设。重点围绕不达标断面，组织开展一级支流和入库河口门的全面排查监测溯源，安装微型水质自动站，实现实时监控预警。明确溯源监测的成果和应取得的成效，并纳入考核。</w:t>
      </w:r>
      <w:r w:rsidRPr="003457F8">
        <w:rPr>
          <w:rFonts w:cs="Times New Roman"/>
        </w:rPr>
        <w:t>参考</w:t>
      </w:r>
      <w:r w:rsidRPr="003457F8">
        <w:rPr>
          <w:rFonts w:cs="Times New Roman"/>
        </w:rPr>
        <w:t>“</w:t>
      </w:r>
      <w:r w:rsidRPr="003457F8">
        <w:rPr>
          <w:rFonts w:cs="Times New Roman"/>
        </w:rPr>
        <w:t>全省重点灌区退水排口监测点位清单</w:t>
      </w:r>
      <w:r w:rsidRPr="003457F8">
        <w:rPr>
          <w:rFonts w:cs="Times New Roman"/>
        </w:rPr>
        <w:t>”</w:t>
      </w:r>
      <w:r w:rsidRPr="003457F8">
        <w:rPr>
          <w:rFonts w:cs="Times New Roman"/>
        </w:rPr>
        <w:t>，开展重点灌区退水排口调查监测，建立重点灌区退水排口清单，并将责任主体明确到具体乡镇。</w:t>
      </w:r>
    </w:p>
    <w:p w:rsidR="00E421F5" w:rsidRPr="003457F8" w:rsidRDefault="00F71B7D" w:rsidP="00F71B7D">
      <w:pPr>
        <w:spacing w:line="580" w:lineRule="exact"/>
        <w:ind w:firstLine="641"/>
        <w:rPr>
          <w:rFonts w:cs="Times New Roman"/>
          <w:szCs w:val="32"/>
        </w:rPr>
      </w:pPr>
      <w:r w:rsidRPr="003457F8">
        <w:rPr>
          <w:rFonts w:eastAsia="楷体_GB2312" w:cs="Times New Roman"/>
          <w:b/>
          <w:szCs w:val="32"/>
        </w:rPr>
        <w:t>完善监控联网。</w:t>
      </w:r>
      <w:r w:rsidRPr="003457F8">
        <w:rPr>
          <w:rFonts w:cs="Times New Roman"/>
          <w:szCs w:val="32"/>
        </w:rPr>
        <w:t>加强重点污染源、跨省交界断面及入河排污口的监测监控，实现国考断面水质自动监测全覆盖，排污口监测管理信息与水行政主管部门及时共享。加快推进省控新增断面水质自动监测站建设工作。逐步配齐自动站流量、流向、流速等监测设备，将各级、各类水质自动站全部联网到省生态环境大数据中心，实现水质</w:t>
      </w:r>
      <w:r w:rsidRPr="003457F8">
        <w:rPr>
          <w:rFonts w:cs="Times New Roman"/>
          <w:szCs w:val="32"/>
        </w:rPr>
        <w:t>“</w:t>
      </w:r>
      <w:r w:rsidRPr="003457F8">
        <w:rPr>
          <w:rFonts w:cs="Times New Roman"/>
          <w:szCs w:val="32"/>
        </w:rPr>
        <w:t>一张图</w:t>
      </w:r>
      <w:r w:rsidRPr="003457F8">
        <w:rPr>
          <w:rFonts w:cs="Times New Roman"/>
          <w:szCs w:val="32"/>
        </w:rPr>
        <w:t>”</w:t>
      </w:r>
      <w:r w:rsidRPr="003457F8">
        <w:rPr>
          <w:rFonts w:cs="Times New Roman"/>
          <w:szCs w:val="32"/>
        </w:rPr>
        <w:t>，为跟踪溯源提供更有力支撑。加快推进国考断面附近排涝泵站引河的水质自动监测和视频监控装置安装，密切关注水质状况。</w:t>
      </w:r>
    </w:p>
    <w:p w:rsidR="00E421F5" w:rsidRPr="003457F8" w:rsidRDefault="00F71B7D" w:rsidP="00F71B7D">
      <w:pPr>
        <w:spacing w:line="580" w:lineRule="exact"/>
        <w:ind w:firstLine="641"/>
        <w:rPr>
          <w:rFonts w:cs="Times New Roman"/>
          <w:szCs w:val="32"/>
        </w:rPr>
      </w:pPr>
      <w:r w:rsidRPr="003457F8">
        <w:rPr>
          <w:rFonts w:eastAsia="楷体_GB2312" w:cs="Times New Roman"/>
          <w:b/>
          <w:szCs w:val="32"/>
        </w:rPr>
        <w:t>开展水生态调查与评估。</w:t>
      </w:r>
      <w:r w:rsidRPr="003457F8">
        <w:rPr>
          <w:rFonts w:cs="Times New Roman"/>
        </w:rPr>
        <w:t>针对七浦塘、浏河、杨林塘、金仓湖等主要河湖，逐年开展水生态调查工作，分析鱼类、底栖生物、浮游生物和水生植物状况及变化趋势；选用适宜的方法开展水生态健康评价，为河湖水生态保护目标、措施制定提供依据。根据上级安排建设生物多样性固定观测样地。</w:t>
      </w:r>
    </w:p>
    <w:p w:rsidR="00E421F5" w:rsidRPr="003457F8" w:rsidRDefault="00F71B7D" w:rsidP="00F71B7D">
      <w:pPr>
        <w:spacing w:line="590" w:lineRule="exact"/>
        <w:ind w:firstLine="641"/>
        <w:rPr>
          <w:rFonts w:cs="Times New Roman"/>
          <w:szCs w:val="32"/>
        </w:rPr>
      </w:pPr>
      <w:r w:rsidRPr="003457F8">
        <w:rPr>
          <w:rFonts w:eastAsia="楷体_GB2312" w:cs="Times New Roman"/>
          <w:b/>
          <w:szCs w:val="32"/>
        </w:rPr>
        <w:t>提升环境管理信息化水平。</w:t>
      </w:r>
      <w:r w:rsidRPr="003457F8">
        <w:rPr>
          <w:rFonts w:cs="Times New Roman"/>
          <w:szCs w:val="32"/>
        </w:rPr>
        <w:t>健全环境信息网络，完善打赢污染防治攻坚战协同推进平台，建设生态环境数据资源中心、生态环境监测监控联网大数据平台，充分发挥大数据分析效能，以</w:t>
      </w:r>
      <w:r w:rsidRPr="003457F8">
        <w:rPr>
          <w:rFonts w:cs="Times New Roman"/>
          <w:szCs w:val="32"/>
        </w:rPr>
        <w:t>5G</w:t>
      </w:r>
      <w:r w:rsidRPr="003457F8">
        <w:rPr>
          <w:rFonts w:cs="Times New Roman"/>
          <w:szCs w:val="32"/>
        </w:rPr>
        <w:t>、区块链、云计算、虚拟化和高性能计算等技术手段，加强生态环境监管数据汇集共享和分析应用，加强对环境质量、污染源监测监控数据的归集和预警研判。加快推广</w:t>
      </w:r>
      <w:r w:rsidRPr="003457F8">
        <w:rPr>
          <w:rFonts w:cs="Times New Roman"/>
          <w:szCs w:val="32"/>
        </w:rPr>
        <w:t>“</w:t>
      </w:r>
      <w:r w:rsidRPr="003457F8">
        <w:rPr>
          <w:rFonts w:cs="Times New Roman"/>
          <w:szCs w:val="32"/>
        </w:rPr>
        <w:t>环保脸谱码</w:t>
      </w:r>
      <w:r w:rsidRPr="003457F8">
        <w:rPr>
          <w:rFonts w:cs="Times New Roman"/>
          <w:szCs w:val="32"/>
        </w:rPr>
        <w:t>”</w:t>
      </w:r>
      <w:r w:rsidRPr="003457F8">
        <w:rPr>
          <w:rFonts w:cs="Times New Roman"/>
          <w:szCs w:val="32"/>
        </w:rPr>
        <w:t>应用，对企业和县级人民政府全面评价赋码，拓展地方政府、监管部门、企业、公众四类脸谱应用。推动建立健全防范和惩治生态环境监测数据弄虚作假的工作机制，实现监测活动全流程各环节可追溯，确保数据</w:t>
      </w:r>
      <w:r w:rsidRPr="003457F8">
        <w:rPr>
          <w:rFonts w:cs="Times New Roman"/>
          <w:szCs w:val="32"/>
        </w:rPr>
        <w:t>“</w:t>
      </w:r>
      <w:r w:rsidRPr="003457F8">
        <w:rPr>
          <w:rFonts w:cs="Times New Roman"/>
          <w:szCs w:val="32"/>
        </w:rPr>
        <w:t>真准全</w:t>
      </w:r>
      <w:r w:rsidRPr="003457F8">
        <w:rPr>
          <w:rFonts w:cs="Times New Roman"/>
          <w:szCs w:val="32"/>
        </w:rPr>
        <w:t>”</w:t>
      </w:r>
      <w:r w:rsidRPr="003457F8">
        <w:rPr>
          <w:rFonts w:cs="Times New Roman"/>
          <w:szCs w:val="32"/>
        </w:rPr>
        <w:t>。加强第三方监测机构和人员服务质量监管，出台相关市场和行业禁入措施。</w:t>
      </w:r>
    </w:p>
    <w:p w:rsidR="00E421F5" w:rsidRPr="003457F8" w:rsidRDefault="00F71B7D" w:rsidP="00F71B7D">
      <w:pPr>
        <w:pStyle w:val="3"/>
        <w:spacing w:before="156" w:after="156"/>
        <w:rPr>
          <w:rFonts w:cs="Times New Roman"/>
        </w:rPr>
      </w:pPr>
      <w:r w:rsidRPr="003457F8">
        <w:rPr>
          <w:rFonts w:cs="Times New Roman"/>
        </w:rPr>
        <w:t>三、健全水生态环境管理体制机制</w:t>
      </w:r>
    </w:p>
    <w:p w:rsidR="00E421F5" w:rsidRPr="003457F8" w:rsidRDefault="00F71B7D" w:rsidP="00F71B7D">
      <w:pPr>
        <w:ind w:firstLine="641"/>
        <w:rPr>
          <w:rFonts w:cs="Times New Roman"/>
        </w:rPr>
      </w:pPr>
      <w:r w:rsidRPr="003457F8">
        <w:rPr>
          <w:rFonts w:eastAsia="楷体_GB2312" w:cs="Times New Roman"/>
          <w:b/>
          <w:szCs w:val="32"/>
        </w:rPr>
        <w:t>深入推进排污许可证管理。</w:t>
      </w:r>
      <w:r w:rsidRPr="003457F8">
        <w:rPr>
          <w:rFonts w:cs="Times New Roman"/>
        </w:rPr>
        <w:t>加强排污许可管理。继续推进建立以排污许可证为核心的固定污染源监管制度体系，实行</w:t>
      </w:r>
      <w:r w:rsidRPr="003457F8">
        <w:rPr>
          <w:rFonts w:cs="Times New Roman"/>
        </w:rPr>
        <w:t>“</w:t>
      </w:r>
      <w:r w:rsidRPr="003457F8">
        <w:rPr>
          <w:rFonts w:cs="Times New Roman"/>
        </w:rPr>
        <w:t>一证式</w:t>
      </w:r>
      <w:r w:rsidRPr="003457F8">
        <w:rPr>
          <w:rFonts w:cs="Times New Roman"/>
        </w:rPr>
        <w:t>”</w:t>
      </w:r>
      <w:r w:rsidRPr="003457F8">
        <w:rPr>
          <w:rFonts w:cs="Times New Roman"/>
        </w:rPr>
        <w:t>管理，推动排污许可与环境执法、环境监测、总量控制、排污权交易、清洁生产等环境管理制度有机衔接。开展主要水污染物排污权有偿使用和交易试点。加强排污许可证后管理，组织开展排污许可清理整顿</w:t>
      </w:r>
      <w:r w:rsidRPr="003457F8">
        <w:rPr>
          <w:rFonts w:cs="Times New Roman"/>
        </w:rPr>
        <w:t>“</w:t>
      </w:r>
      <w:r w:rsidRPr="003457F8">
        <w:rPr>
          <w:rFonts w:cs="Times New Roman"/>
        </w:rPr>
        <w:t>回头看</w:t>
      </w:r>
      <w:r w:rsidRPr="003457F8">
        <w:rPr>
          <w:rFonts w:cs="Times New Roman"/>
        </w:rPr>
        <w:t>”</w:t>
      </w:r>
      <w:r w:rsidRPr="003457F8">
        <w:rPr>
          <w:rFonts w:cs="Times New Roman"/>
        </w:rPr>
        <w:t>，建立排污许可质量控制长效机制。</w:t>
      </w:r>
    </w:p>
    <w:p w:rsidR="00E421F5" w:rsidRPr="003457F8" w:rsidRDefault="00F71B7D" w:rsidP="00F71B7D">
      <w:pPr>
        <w:ind w:firstLine="641"/>
        <w:rPr>
          <w:rFonts w:cs="Times New Roman"/>
        </w:rPr>
      </w:pPr>
      <w:r w:rsidRPr="003457F8">
        <w:rPr>
          <w:rFonts w:eastAsia="楷体_GB2312" w:cs="Times New Roman"/>
          <w:b/>
          <w:szCs w:val="32"/>
        </w:rPr>
        <w:t>健全环境治理信用体系。</w:t>
      </w:r>
      <w:r w:rsidRPr="003457F8">
        <w:rPr>
          <w:rFonts w:cs="Times New Roman"/>
        </w:rPr>
        <w:t>开展绿色等级评定，深化</w:t>
      </w:r>
      <w:r w:rsidRPr="003457F8">
        <w:rPr>
          <w:rFonts w:cs="Times New Roman"/>
        </w:rPr>
        <w:t>“</w:t>
      </w:r>
      <w:r w:rsidRPr="003457F8">
        <w:rPr>
          <w:rFonts w:cs="Times New Roman"/>
        </w:rPr>
        <w:t>环保领跑者</w:t>
      </w:r>
      <w:r w:rsidRPr="003457F8">
        <w:rPr>
          <w:rFonts w:cs="Times New Roman"/>
        </w:rPr>
        <w:t>”</w:t>
      </w:r>
      <w:r w:rsidRPr="003457F8">
        <w:rPr>
          <w:rFonts w:cs="Times New Roman"/>
        </w:rPr>
        <w:t>机制。落实排污企事业单位环保信用评价制度，动态评价重点排污单位的环保信用，实施差别化监管。落实环保信任保护原则，完善守信激励与失信联合惩戒机制，对环保信用好的企事业单位落实信任保护原则，对环保失信企事业单位依法实施惩戒。逐步建立排污企事业单位失信黑名单制度，推进上市公司和发债企业强制性环境治理信息披露。拓展生态环境第三方服务领域信用监督，建立信用信息更为广泛便捷的互联共享机制。</w:t>
      </w:r>
    </w:p>
    <w:p w:rsidR="00E421F5" w:rsidRPr="003457F8" w:rsidRDefault="00F71B7D" w:rsidP="00F71B7D">
      <w:pPr>
        <w:ind w:firstLine="641"/>
        <w:rPr>
          <w:rFonts w:cs="Times New Roman"/>
        </w:rPr>
        <w:sectPr w:rsidR="00E421F5" w:rsidRPr="003457F8">
          <w:pgSz w:w="11906" w:h="16838"/>
          <w:pgMar w:top="1440" w:right="1800" w:bottom="1440" w:left="1800" w:header="851" w:footer="992" w:gutter="0"/>
          <w:cols w:space="425"/>
          <w:docGrid w:type="lines" w:linePitch="312"/>
        </w:sectPr>
      </w:pPr>
      <w:r w:rsidRPr="003457F8">
        <w:rPr>
          <w:rFonts w:eastAsia="楷体_GB2312" w:cs="Times New Roman"/>
          <w:b/>
          <w:szCs w:val="32"/>
        </w:rPr>
        <w:t>加强环境信息公开。</w:t>
      </w:r>
      <w:r w:rsidRPr="003457F8">
        <w:rPr>
          <w:rFonts w:cs="Times New Roman"/>
        </w:rPr>
        <w:t>定期公布全市水环境质量状况，定期公开县级及以上集中式饮用水水源地水质状况，公开曝光环境违法典型案件。太仓市人民政府定期公开本地区攻坚任务完成等情况。生态环境部门对重点排污单位公开排放主要污染物名称、排放方式、排放浓度和总量、超标排放情况、治污设施建设和运行等污染源环境信息的活动进行监督检查。建立宣传引导和群众投诉反馈机制，发布权威信息，及时回应群众关切问题。</w:t>
      </w:r>
    </w:p>
    <w:p w:rsidR="00E421F5" w:rsidRPr="003457F8" w:rsidRDefault="00F71B7D">
      <w:pPr>
        <w:pStyle w:val="1"/>
        <w:rPr>
          <w:rFonts w:cs="Times New Roman"/>
        </w:rPr>
      </w:pPr>
      <w:bookmarkStart w:id="20" w:name="_Toc9207"/>
      <w:r w:rsidRPr="003457F8">
        <w:rPr>
          <w:rFonts w:cs="Times New Roman"/>
        </w:rPr>
        <w:t>第四章</w:t>
      </w:r>
      <w:r w:rsidRPr="003457F8">
        <w:rPr>
          <w:rFonts w:cs="Times New Roman"/>
        </w:rPr>
        <w:t xml:space="preserve"> </w:t>
      </w:r>
      <w:r w:rsidRPr="003457F8">
        <w:rPr>
          <w:rFonts w:cs="Times New Roman"/>
        </w:rPr>
        <w:t>保障措施</w:t>
      </w:r>
      <w:bookmarkEnd w:id="20"/>
    </w:p>
    <w:p w:rsidR="00E421F5" w:rsidRPr="003457F8" w:rsidRDefault="00F71B7D" w:rsidP="00F71B7D">
      <w:pPr>
        <w:pStyle w:val="3"/>
        <w:spacing w:before="156" w:after="156"/>
        <w:rPr>
          <w:rFonts w:cs="Times New Roman"/>
        </w:rPr>
      </w:pPr>
      <w:bookmarkStart w:id="21" w:name="_Toc14222"/>
      <w:bookmarkStart w:id="22" w:name="_Toc26014"/>
      <w:bookmarkStart w:id="23" w:name="_Toc26421"/>
      <w:bookmarkStart w:id="24" w:name="_Toc15412"/>
      <w:bookmarkStart w:id="25" w:name="_Toc32575"/>
      <w:bookmarkStart w:id="26" w:name="_Toc72601997"/>
      <w:bookmarkStart w:id="27" w:name="_Toc2726"/>
      <w:bookmarkStart w:id="28" w:name="_Toc1247"/>
      <w:bookmarkStart w:id="29" w:name="_Toc187"/>
      <w:bookmarkStart w:id="30" w:name="_Toc12203"/>
      <w:r w:rsidRPr="003457F8">
        <w:rPr>
          <w:rFonts w:cs="Times New Roman"/>
        </w:rPr>
        <w:t>一、加强组织领导</w:t>
      </w:r>
      <w:bookmarkEnd w:id="21"/>
      <w:bookmarkEnd w:id="22"/>
      <w:bookmarkEnd w:id="23"/>
      <w:bookmarkEnd w:id="24"/>
      <w:bookmarkEnd w:id="25"/>
      <w:bookmarkEnd w:id="26"/>
      <w:bookmarkEnd w:id="27"/>
      <w:bookmarkEnd w:id="28"/>
      <w:bookmarkEnd w:id="29"/>
      <w:bookmarkEnd w:id="30"/>
    </w:p>
    <w:p w:rsidR="00E421F5" w:rsidRPr="003457F8" w:rsidRDefault="00F71B7D">
      <w:pPr>
        <w:ind w:firstLine="640"/>
        <w:rPr>
          <w:rFonts w:cs="Times New Roman"/>
        </w:rPr>
      </w:pPr>
      <w:bookmarkStart w:id="31" w:name="_Toc11068"/>
      <w:bookmarkStart w:id="32" w:name="_Toc6148"/>
      <w:bookmarkStart w:id="33" w:name="_Toc5501"/>
      <w:r w:rsidRPr="003457F8">
        <w:rPr>
          <w:rFonts w:cs="Times New Roman"/>
        </w:rPr>
        <w:t>认真执行生态环境保护工作责任规定，严格落实环保工作党政同责、一岗双责。建立推进规划落实的分工协作机制，明确职责分工，加强对规划实施的组织领导，强化指导、协调及监督。</w:t>
      </w:r>
      <w:r w:rsidRPr="003457F8">
        <w:rPr>
          <w:rFonts w:cs="Times New Roman"/>
        </w:rPr>
        <w:t>2021</w:t>
      </w:r>
      <w:r w:rsidRPr="003457F8">
        <w:rPr>
          <w:rFonts w:cs="Times New Roman"/>
        </w:rPr>
        <w:t>至</w:t>
      </w:r>
      <w:r w:rsidRPr="003457F8">
        <w:rPr>
          <w:rFonts w:cs="Times New Roman"/>
        </w:rPr>
        <w:t>2025</w:t>
      </w:r>
      <w:r w:rsidRPr="003457F8">
        <w:rPr>
          <w:rFonts w:cs="Times New Roman"/>
        </w:rPr>
        <w:t>年，逐年制定年度实施计划，确定年度目标、治理项目及责任分工。市政府对本辖区生态环境质量负总责，制定本地区的水生态环境保护</w:t>
      </w:r>
      <w:r w:rsidRPr="003457F8">
        <w:rPr>
          <w:rFonts w:cs="Times New Roman"/>
        </w:rPr>
        <w:t>“</w:t>
      </w:r>
      <w:r w:rsidRPr="003457F8">
        <w:rPr>
          <w:rFonts w:cs="Times New Roman"/>
        </w:rPr>
        <w:t>十四五</w:t>
      </w:r>
      <w:r w:rsidRPr="003457F8">
        <w:rPr>
          <w:rFonts w:cs="Times New Roman"/>
        </w:rPr>
        <w:t>”</w:t>
      </w:r>
      <w:r w:rsidRPr="003457F8">
        <w:rPr>
          <w:rFonts w:cs="Times New Roman"/>
        </w:rPr>
        <w:t>规划，分解落实规划目标和任务，分层建立环境保护目标责任制。</w:t>
      </w:r>
    </w:p>
    <w:p w:rsidR="00E421F5" w:rsidRPr="003457F8" w:rsidRDefault="00F71B7D" w:rsidP="00F71B7D">
      <w:pPr>
        <w:pStyle w:val="3"/>
        <w:spacing w:before="156" w:after="156"/>
        <w:rPr>
          <w:rFonts w:cs="Times New Roman"/>
        </w:rPr>
      </w:pPr>
      <w:bookmarkStart w:id="34" w:name="_Toc22474"/>
      <w:bookmarkStart w:id="35" w:name="_Toc13178"/>
      <w:bookmarkStart w:id="36" w:name="_Toc29806"/>
      <w:bookmarkStart w:id="37" w:name="_Toc72601998"/>
      <w:bookmarkStart w:id="38" w:name="_Toc27375"/>
      <w:bookmarkStart w:id="39" w:name="_Toc14936"/>
      <w:bookmarkStart w:id="40" w:name="_Toc10217"/>
      <w:r w:rsidRPr="003457F8">
        <w:rPr>
          <w:rFonts w:cs="Times New Roman"/>
        </w:rPr>
        <w:t>二、加大资金投入</w:t>
      </w:r>
      <w:bookmarkEnd w:id="31"/>
      <w:bookmarkEnd w:id="32"/>
      <w:bookmarkEnd w:id="33"/>
      <w:bookmarkEnd w:id="34"/>
      <w:bookmarkEnd w:id="35"/>
      <w:bookmarkEnd w:id="36"/>
      <w:bookmarkEnd w:id="37"/>
      <w:bookmarkEnd w:id="38"/>
      <w:bookmarkEnd w:id="39"/>
      <w:bookmarkEnd w:id="40"/>
    </w:p>
    <w:p w:rsidR="00E421F5" w:rsidRPr="003457F8" w:rsidRDefault="00F71B7D">
      <w:pPr>
        <w:ind w:firstLine="640"/>
        <w:rPr>
          <w:rFonts w:cs="Times New Roman"/>
        </w:rPr>
      </w:pPr>
      <w:bookmarkStart w:id="41" w:name="_Toc9448"/>
      <w:bookmarkStart w:id="42" w:name="_Toc24326"/>
      <w:bookmarkStart w:id="43" w:name="_Toc851"/>
      <w:r w:rsidRPr="003457F8">
        <w:rPr>
          <w:rFonts w:cs="Times New Roman"/>
        </w:rPr>
        <w:t>持续加大政府财政对生态环境保护的投入力度，将生态环境保护作为公共财政支出的重点，加大各类环保资金的对上争取。健全价格、财税、金融等政策，完善政府引导、市场运作、社会参与的多元投入机制，充分发挥财政资金的引导作用，引导鼓励社会资金以不同形式参与生态保护和建设。完善生态补偿机制，健全生态保护与建设资金管理体制，加大资金监管力度，提高生态保护和建设的社会效益、生态效益和经济效益。</w:t>
      </w:r>
    </w:p>
    <w:p w:rsidR="00E421F5" w:rsidRPr="003457F8" w:rsidRDefault="00F71B7D" w:rsidP="00F71B7D">
      <w:pPr>
        <w:pStyle w:val="3"/>
        <w:spacing w:before="156" w:after="156"/>
        <w:rPr>
          <w:rFonts w:cs="Times New Roman"/>
        </w:rPr>
      </w:pPr>
      <w:bookmarkStart w:id="44" w:name="_Toc24641"/>
      <w:bookmarkStart w:id="45" w:name="_Toc11627"/>
      <w:bookmarkStart w:id="46" w:name="_Toc27976"/>
      <w:bookmarkStart w:id="47" w:name="_Toc9115"/>
      <w:bookmarkStart w:id="48" w:name="_Toc6531"/>
      <w:bookmarkStart w:id="49" w:name="_Toc72601999"/>
      <w:bookmarkStart w:id="50" w:name="_Toc7783"/>
      <w:r w:rsidRPr="003457F8">
        <w:rPr>
          <w:rFonts w:cs="Times New Roman"/>
        </w:rPr>
        <w:t>三、严格考核</w:t>
      </w:r>
      <w:bookmarkEnd w:id="41"/>
      <w:r w:rsidRPr="003457F8">
        <w:rPr>
          <w:rFonts w:cs="Times New Roman"/>
        </w:rPr>
        <w:t>评估</w:t>
      </w:r>
      <w:bookmarkEnd w:id="42"/>
      <w:bookmarkEnd w:id="43"/>
      <w:bookmarkEnd w:id="44"/>
      <w:bookmarkEnd w:id="45"/>
      <w:bookmarkEnd w:id="46"/>
      <w:bookmarkEnd w:id="47"/>
      <w:bookmarkEnd w:id="48"/>
      <w:bookmarkEnd w:id="49"/>
      <w:bookmarkEnd w:id="50"/>
    </w:p>
    <w:p w:rsidR="00E421F5" w:rsidRPr="003457F8" w:rsidRDefault="00F71B7D">
      <w:pPr>
        <w:ind w:firstLine="640"/>
        <w:rPr>
          <w:rFonts w:cs="Times New Roman"/>
        </w:rPr>
      </w:pPr>
      <w:r w:rsidRPr="003457F8">
        <w:rPr>
          <w:rFonts w:cs="Times New Roman"/>
        </w:rPr>
        <w:t>完善规划进展评估机制，每年对上一年制定的年度计划完成情况进行评估考核，对计划确定的目标指标、主要任务、重大举措和重大工程等落实情况进行回顾和评价，在规划末期对规划的完全情况进行总体评价。对评估考核结果进行通报并予以公开，规划实施进展成效和考核结果作为对党政领导班子和领导干部综合考核评价的重要依据。</w:t>
      </w:r>
    </w:p>
    <w:p w:rsidR="00E421F5" w:rsidRPr="003457F8" w:rsidRDefault="00F71B7D" w:rsidP="00F71B7D">
      <w:pPr>
        <w:pStyle w:val="3"/>
        <w:spacing w:before="156" w:after="156"/>
        <w:rPr>
          <w:rFonts w:cs="Times New Roman"/>
        </w:rPr>
      </w:pPr>
      <w:bookmarkStart w:id="51" w:name="_Toc27079"/>
      <w:bookmarkStart w:id="52" w:name="_Toc28958"/>
      <w:bookmarkStart w:id="53" w:name="_Toc72602000"/>
      <w:bookmarkStart w:id="54" w:name="_Toc32592"/>
      <w:bookmarkStart w:id="55" w:name="_Toc31480"/>
      <w:bookmarkStart w:id="56" w:name="_Toc27257"/>
      <w:bookmarkStart w:id="57" w:name="_Toc29113"/>
      <w:r w:rsidRPr="003457F8">
        <w:rPr>
          <w:rFonts w:cs="Times New Roman"/>
        </w:rPr>
        <w:t>四、强化科技支撑</w:t>
      </w:r>
      <w:bookmarkEnd w:id="51"/>
      <w:bookmarkEnd w:id="52"/>
      <w:bookmarkEnd w:id="53"/>
      <w:bookmarkEnd w:id="54"/>
      <w:bookmarkEnd w:id="55"/>
      <w:bookmarkEnd w:id="56"/>
      <w:bookmarkEnd w:id="57"/>
    </w:p>
    <w:p w:rsidR="00E421F5" w:rsidRPr="003457F8" w:rsidRDefault="00F71B7D">
      <w:pPr>
        <w:ind w:firstLine="640"/>
        <w:rPr>
          <w:rFonts w:cs="Times New Roman"/>
        </w:rPr>
      </w:pPr>
      <w:r w:rsidRPr="003457F8">
        <w:rPr>
          <w:rFonts w:cs="Times New Roman"/>
        </w:rPr>
        <w:t>加强水生态环境保护科学研究，开展汛期水质提升、湖泊富营养改善、河湖生态修复等重点领域的科研攻关，开展水污染物治理、蓝藻资源化以及化工园区污染治理等技术方法研究与应用。制定全方位、多层次、多角度和前瞻性的环保技术保障体系。强化与长三角城市群科技创新资源的对接，支持科技成果产业化。加强环保专业人才建设，建设水生态环境保护高水平人才队伍。</w:t>
      </w:r>
    </w:p>
    <w:p w:rsidR="00E421F5" w:rsidRPr="003457F8" w:rsidRDefault="00F71B7D" w:rsidP="00F71B7D">
      <w:pPr>
        <w:pStyle w:val="3"/>
        <w:spacing w:before="156" w:after="156"/>
      </w:pPr>
      <w:bookmarkStart w:id="58" w:name="_Toc498"/>
      <w:r w:rsidRPr="003457F8">
        <w:rPr>
          <w:rFonts w:hint="eastAsia"/>
        </w:rPr>
        <w:t>五</w:t>
      </w:r>
      <w:r w:rsidRPr="003457F8">
        <w:t>、</w:t>
      </w:r>
      <w:r w:rsidRPr="003457F8">
        <w:rPr>
          <w:rFonts w:hint="eastAsia"/>
        </w:rPr>
        <w:t>健全信息共享</w:t>
      </w:r>
      <w:bookmarkEnd w:id="58"/>
    </w:p>
    <w:p w:rsidR="00E421F5" w:rsidRPr="003457F8" w:rsidRDefault="00F71B7D">
      <w:pPr>
        <w:ind w:firstLine="640"/>
        <w:rPr>
          <w:rFonts w:cs="Times New Roman"/>
        </w:rPr>
      </w:pPr>
      <w:r w:rsidRPr="003457F8">
        <w:rPr>
          <w:rFonts w:hint="eastAsia"/>
        </w:rPr>
        <w:t>依法推进水环境信息公开、排污单位环境信息公开、监管部门环境信息公开，定期公布区域水环境质量状况。创新公众参与的体制机制，鼓励在项目决策、建设、运营过程引入多利益相关方参与、街道等居民环保自愿服务机制，结合垃圾分类收集、河道治理、湿地修复等工程，实施相关区域公众参与式管理示范项目。</w:t>
      </w:r>
    </w:p>
    <w:p w:rsidR="00E421F5" w:rsidRPr="003457F8" w:rsidRDefault="00E421F5" w:rsidP="00F71B7D">
      <w:pPr>
        <w:pStyle w:val="a4"/>
        <w:ind w:firstLine="640"/>
        <w:rPr>
          <w:rFonts w:cs="Times New Roman"/>
        </w:rPr>
      </w:pPr>
    </w:p>
    <w:p w:rsidR="00E421F5" w:rsidRPr="003457F8" w:rsidRDefault="00E421F5" w:rsidP="00F71B7D">
      <w:pPr>
        <w:ind w:firstLine="640"/>
        <w:sectPr w:rsidR="00E421F5" w:rsidRPr="003457F8">
          <w:pgSz w:w="11906" w:h="16838"/>
          <w:pgMar w:top="1440" w:right="1800" w:bottom="1440" w:left="1800" w:header="851" w:footer="992" w:gutter="0"/>
          <w:cols w:space="425"/>
          <w:docGrid w:type="lines" w:linePitch="312"/>
        </w:sectPr>
      </w:pPr>
    </w:p>
    <w:p w:rsidR="00E421F5" w:rsidRPr="003457F8" w:rsidRDefault="00F71B7D">
      <w:pPr>
        <w:pStyle w:val="1"/>
        <w:rPr>
          <w:rFonts w:cs="Times New Roman"/>
        </w:rPr>
      </w:pPr>
      <w:bookmarkStart w:id="59" w:name="_Toc76417556"/>
      <w:bookmarkStart w:id="60" w:name="_Toc4955"/>
      <w:r w:rsidRPr="003457F8">
        <w:rPr>
          <w:rFonts w:cs="Times New Roman"/>
        </w:rPr>
        <w:t>附</w:t>
      </w:r>
      <w:r w:rsidRPr="003457F8">
        <w:rPr>
          <w:rFonts w:cs="Times New Roman"/>
        </w:rPr>
        <w:t xml:space="preserve"> </w:t>
      </w:r>
      <w:r w:rsidRPr="003457F8">
        <w:rPr>
          <w:rFonts w:cs="Times New Roman"/>
        </w:rPr>
        <w:t>表</w:t>
      </w:r>
      <w:bookmarkEnd w:id="59"/>
      <w:bookmarkEnd w:id="60"/>
    </w:p>
    <w:p w:rsidR="00E421F5" w:rsidRPr="003457F8" w:rsidRDefault="00F71B7D">
      <w:pPr>
        <w:pStyle w:val="ac"/>
        <w:outlineLvl w:val="0"/>
        <w:rPr>
          <w:rFonts w:cs="Times New Roman"/>
        </w:rPr>
      </w:pPr>
      <w:bookmarkStart w:id="61" w:name="_Toc5767"/>
      <w:bookmarkStart w:id="62" w:name="_Toc76417557"/>
      <w:r w:rsidRPr="003457F8">
        <w:rPr>
          <w:rFonts w:cs="Times New Roman"/>
        </w:rPr>
        <w:t>附表</w:t>
      </w:r>
      <w:r w:rsidRPr="003457F8">
        <w:rPr>
          <w:rFonts w:cs="Times New Roman"/>
        </w:rPr>
        <w:t>1“</w:t>
      </w:r>
      <w:r w:rsidRPr="003457F8">
        <w:rPr>
          <w:rFonts w:cs="Times New Roman"/>
        </w:rPr>
        <w:t>十四五</w:t>
      </w:r>
      <w:r w:rsidRPr="003457F8">
        <w:rPr>
          <w:rFonts w:cs="Times New Roman"/>
        </w:rPr>
        <w:t>”</w:t>
      </w:r>
      <w:r w:rsidRPr="003457F8">
        <w:rPr>
          <w:rFonts w:cs="Times New Roman"/>
        </w:rPr>
        <w:t>国省考断面水质目标清单</w:t>
      </w:r>
      <w:bookmarkEnd w:id="61"/>
      <w:bookmarkEnd w:id="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4A0"/>
      </w:tblPr>
      <w:tblGrid>
        <w:gridCol w:w="582"/>
        <w:gridCol w:w="1558"/>
        <w:gridCol w:w="1844"/>
        <w:gridCol w:w="1273"/>
        <w:gridCol w:w="991"/>
        <w:gridCol w:w="992"/>
        <w:gridCol w:w="1096"/>
      </w:tblGrid>
      <w:tr w:rsidR="00E421F5" w:rsidRPr="003457F8">
        <w:trPr>
          <w:cantSplit/>
          <w:trHeight w:val="397"/>
          <w:tblHeader/>
          <w:jc w:val="center"/>
        </w:trPr>
        <w:tc>
          <w:tcPr>
            <w:tcW w:w="582"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序号</w:t>
            </w:r>
          </w:p>
        </w:tc>
        <w:tc>
          <w:tcPr>
            <w:tcW w:w="1558"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断面名称</w:t>
            </w:r>
          </w:p>
        </w:tc>
        <w:tc>
          <w:tcPr>
            <w:tcW w:w="1844"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所在水体</w:t>
            </w:r>
          </w:p>
        </w:tc>
        <w:tc>
          <w:tcPr>
            <w:tcW w:w="1273"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考核市、区</w:t>
            </w:r>
          </w:p>
        </w:tc>
        <w:tc>
          <w:tcPr>
            <w:tcW w:w="991"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断面属性</w:t>
            </w:r>
          </w:p>
        </w:tc>
        <w:tc>
          <w:tcPr>
            <w:tcW w:w="992"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工作目标</w:t>
            </w:r>
          </w:p>
        </w:tc>
        <w:tc>
          <w:tcPr>
            <w:tcW w:w="1096" w:type="dxa"/>
            <w:shd w:val="clear" w:color="auto" w:fill="FFFFFF"/>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备注</w:t>
            </w: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1</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浏河（右岸）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长江</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国考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Ⅱ</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2</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浏河闸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浏河</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国考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3</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荡茜河桥</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七浦塘</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国考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4</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仪桥</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杨林塘</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国考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5</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新丰桥镇</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盐铁塘</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交界断面</w:t>
            </w: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6</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新泾闸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新泾</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7</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钱泾闸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钱泾</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8</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鹿鸣泾桥</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鹿鸣泾</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9</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浪港闸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浪港</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10</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滨江大道桥</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老七浦塘</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11</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新塘河闸</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新塘河</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E421F5">
            <w:pPr>
              <w:snapToGrid w:val="0"/>
              <w:spacing w:line="240" w:lineRule="auto"/>
              <w:ind w:firstLineChars="0" w:firstLine="0"/>
              <w:jc w:val="center"/>
              <w:rPr>
                <w:rFonts w:cs="Times New Roman"/>
                <w:sz w:val="24"/>
                <w:szCs w:val="24"/>
              </w:rPr>
            </w:pPr>
          </w:p>
        </w:tc>
      </w:tr>
      <w:tr w:rsidR="00E421F5" w:rsidRPr="003457F8">
        <w:trPr>
          <w:cantSplit/>
          <w:trHeight w:val="397"/>
          <w:jc w:val="center"/>
        </w:trPr>
        <w:tc>
          <w:tcPr>
            <w:tcW w:w="58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12</w:t>
            </w:r>
          </w:p>
        </w:tc>
        <w:tc>
          <w:tcPr>
            <w:tcW w:w="1558"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振东渡口</w:t>
            </w:r>
          </w:p>
        </w:tc>
        <w:tc>
          <w:tcPr>
            <w:tcW w:w="1844"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浏河</w:t>
            </w:r>
          </w:p>
        </w:tc>
        <w:tc>
          <w:tcPr>
            <w:tcW w:w="1273"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太仓市</w:t>
            </w:r>
            <w:r w:rsidRPr="003457F8">
              <w:rPr>
                <w:rFonts w:cs="Times New Roman"/>
                <w:sz w:val="24"/>
                <w:szCs w:val="24"/>
              </w:rPr>
              <w:t>/</w:t>
            </w:r>
            <w:r w:rsidRPr="003457F8">
              <w:rPr>
                <w:rFonts w:cs="Times New Roman"/>
                <w:sz w:val="24"/>
                <w:szCs w:val="24"/>
              </w:rPr>
              <w:t>昆山市</w:t>
            </w:r>
          </w:p>
        </w:tc>
        <w:tc>
          <w:tcPr>
            <w:tcW w:w="991"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省考</w:t>
            </w:r>
          </w:p>
        </w:tc>
        <w:tc>
          <w:tcPr>
            <w:tcW w:w="992" w:type="dxa"/>
            <w:shd w:val="clear" w:color="auto" w:fill="auto"/>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Ⅲ</w:t>
            </w:r>
          </w:p>
        </w:tc>
        <w:tc>
          <w:tcPr>
            <w:tcW w:w="1096" w:type="dxa"/>
            <w:vAlign w:val="center"/>
          </w:tcPr>
          <w:p w:rsidR="00E421F5" w:rsidRPr="003457F8" w:rsidRDefault="00F71B7D">
            <w:pPr>
              <w:snapToGrid w:val="0"/>
              <w:spacing w:line="240" w:lineRule="auto"/>
              <w:ind w:firstLineChars="0" w:firstLine="0"/>
              <w:jc w:val="center"/>
              <w:rPr>
                <w:rFonts w:cs="Times New Roman"/>
                <w:sz w:val="24"/>
                <w:szCs w:val="24"/>
              </w:rPr>
            </w:pPr>
            <w:r w:rsidRPr="003457F8">
              <w:rPr>
                <w:rFonts w:cs="Times New Roman"/>
                <w:sz w:val="24"/>
                <w:szCs w:val="24"/>
              </w:rPr>
              <w:t>交界断面</w:t>
            </w:r>
          </w:p>
        </w:tc>
      </w:tr>
    </w:tbl>
    <w:p w:rsidR="00E421F5" w:rsidRPr="003457F8" w:rsidRDefault="00F71B7D">
      <w:pPr>
        <w:pStyle w:val="ac"/>
        <w:spacing w:before="480"/>
        <w:outlineLvl w:val="0"/>
        <w:rPr>
          <w:rFonts w:cs="Times New Roman"/>
        </w:rPr>
      </w:pPr>
      <w:bookmarkStart w:id="63" w:name="_Toc22079"/>
      <w:bookmarkStart w:id="64" w:name="_Toc76417558"/>
      <w:r w:rsidRPr="003457F8">
        <w:rPr>
          <w:rFonts w:cs="Times New Roman"/>
        </w:rPr>
        <w:t>附表</w:t>
      </w:r>
      <w:r w:rsidRPr="003457F8">
        <w:rPr>
          <w:rFonts w:cs="Times New Roman"/>
        </w:rPr>
        <w:t xml:space="preserve">2 </w:t>
      </w:r>
      <w:r w:rsidRPr="003457F8">
        <w:rPr>
          <w:rFonts w:cs="Times New Roman"/>
        </w:rPr>
        <w:t>城市集中式饮用水水源目标清单</w:t>
      </w:r>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1110"/>
        <w:gridCol w:w="982"/>
        <w:gridCol w:w="1975"/>
        <w:gridCol w:w="972"/>
        <w:gridCol w:w="1474"/>
        <w:gridCol w:w="1207"/>
      </w:tblGrid>
      <w:tr w:rsidR="00E421F5" w:rsidRPr="003457F8">
        <w:trPr>
          <w:trHeight w:val="397"/>
        </w:trPr>
        <w:tc>
          <w:tcPr>
            <w:tcW w:w="471"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序号</w:t>
            </w:r>
          </w:p>
        </w:tc>
        <w:tc>
          <w:tcPr>
            <w:tcW w:w="650"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区县</w:t>
            </w:r>
          </w:p>
        </w:tc>
        <w:tc>
          <w:tcPr>
            <w:tcW w:w="576"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所在水体</w:t>
            </w:r>
          </w:p>
        </w:tc>
        <w:tc>
          <w:tcPr>
            <w:tcW w:w="1158"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水源地名称</w:t>
            </w:r>
          </w:p>
        </w:tc>
        <w:tc>
          <w:tcPr>
            <w:tcW w:w="570"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水源地类型</w:t>
            </w:r>
          </w:p>
        </w:tc>
        <w:tc>
          <w:tcPr>
            <w:tcW w:w="864"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2025</w:t>
            </w:r>
            <w:r w:rsidRPr="003457F8">
              <w:rPr>
                <w:rFonts w:eastAsia="黑体" w:cs="Times New Roman"/>
                <w:kern w:val="0"/>
                <w:sz w:val="24"/>
                <w:szCs w:val="24"/>
              </w:rPr>
              <w:t>年水质目标</w:t>
            </w:r>
          </w:p>
        </w:tc>
        <w:tc>
          <w:tcPr>
            <w:tcW w:w="707" w:type="pct"/>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4"/>
                <w:szCs w:val="24"/>
              </w:rPr>
            </w:pPr>
            <w:r w:rsidRPr="003457F8">
              <w:rPr>
                <w:rFonts w:eastAsia="黑体" w:cs="Times New Roman"/>
                <w:kern w:val="0"/>
                <w:sz w:val="24"/>
                <w:szCs w:val="24"/>
              </w:rPr>
              <w:t>预计达标年度</w:t>
            </w:r>
          </w:p>
        </w:tc>
      </w:tr>
      <w:tr w:rsidR="00E421F5" w:rsidRPr="003457F8">
        <w:trPr>
          <w:trHeight w:val="397"/>
        </w:trPr>
        <w:tc>
          <w:tcPr>
            <w:tcW w:w="471"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1</w:t>
            </w:r>
          </w:p>
        </w:tc>
        <w:tc>
          <w:tcPr>
            <w:tcW w:w="650"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太仓市</w:t>
            </w:r>
          </w:p>
        </w:tc>
        <w:tc>
          <w:tcPr>
            <w:tcW w:w="576"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长江</w:t>
            </w:r>
          </w:p>
        </w:tc>
        <w:tc>
          <w:tcPr>
            <w:tcW w:w="1158"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太仓市长江浏河口水源地</w:t>
            </w:r>
          </w:p>
        </w:tc>
        <w:tc>
          <w:tcPr>
            <w:tcW w:w="570"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河流</w:t>
            </w:r>
          </w:p>
        </w:tc>
        <w:tc>
          <w:tcPr>
            <w:tcW w:w="864"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III</w:t>
            </w:r>
          </w:p>
        </w:tc>
        <w:tc>
          <w:tcPr>
            <w:tcW w:w="707" w:type="pct"/>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4"/>
                <w:szCs w:val="24"/>
              </w:rPr>
            </w:pPr>
            <w:r w:rsidRPr="003457F8">
              <w:rPr>
                <w:rFonts w:cs="Times New Roman"/>
                <w:kern w:val="0"/>
                <w:sz w:val="24"/>
                <w:szCs w:val="24"/>
              </w:rPr>
              <w:t>2021</w:t>
            </w:r>
          </w:p>
        </w:tc>
      </w:tr>
    </w:tbl>
    <w:p w:rsidR="00E421F5" w:rsidRPr="003457F8" w:rsidRDefault="00E421F5">
      <w:pPr>
        <w:ind w:firstLine="640"/>
        <w:rPr>
          <w:rFonts w:cs="Times New Roman"/>
        </w:rPr>
        <w:sectPr w:rsidR="00E421F5" w:rsidRPr="003457F8">
          <w:pgSz w:w="11906" w:h="16838"/>
          <w:pgMar w:top="1440" w:right="1800" w:bottom="1440" w:left="1800" w:header="851" w:footer="992" w:gutter="0"/>
          <w:cols w:space="425"/>
          <w:docGrid w:type="lines" w:linePitch="435"/>
        </w:sectPr>
      </w:pPr>
    </w:p>
    <w:p w:rsidR="00E421F5" w:rsidRPr="003457F8" w:rsidRDefault="00F71B7D">
      <w:pPr>
        <w:pStyle w:val="ac"/>
        <w:outlineLvl w:val="0"/>
        <w:rPr>
          <w:rFonts w:cs="Times New Roman"/>
        </w:rPr>
      </w:pPr>
      <w:bookmarkStart w:id="65" w:name="_Toc13135"/>
      <w:bookmarkStart w:id="66" w:name="_Toc76417563"/>
      <w:r w:rsidRPr="003457F8">
        <w:rPr>
          <w:rFonts w:cs="Times New Roman"/>
        </w:rPr>
        <w:t>附表</w:t>
      </w:r>
      <w:r w:rsidRPr="003457F8">
        <w:rPr>
          <w:rFonts w:cs="Times New Roman"/>
        </w:rPr>
        <w:t xml:space="preserve">3 </w:t>
      </w:r>
      <w:r w:rsidRPr="003457F8">
        <w:rPr>
          <w:rFonts w:cs="Times New Roman"/>
        </w:rPr>
        <w:t>人工湿地建设清单</w:t>
      </w:r>
      <w:bookmarkEnd w:id="65"/>
      <w:bookmarkEnd w:id="66"/>
    </w:p>
    <w:tbl>
      <w:tblPr>
        <w:tblW w:w="5000" w:type="pct"/>
        <w:tblLook w:val="04A0"/>
      </w:tblPr>
      <w:tblGrid>
        <w:gridCol w:w="498"/>
        <w:gridCol w:w="817"/>
        <w:gridCol w:w="960"/>
        <w:gridCol w:w="1072"/>
        <w:gridCol w:w="1135"/>
        <w:gridCol w:w="1215"/>
        <w:gridCol w:w="1110"/>
        <w:gridCol w:w="856"/>
        <w:gridCol w:w="859"/>
      </w:tblGrid>
      <w:tr w:rsidR="00E421F5" w:rsidRPr="003457F8">
        <w:trPr>
          <w:trHeight w:val="432"/>
        </w:trPr>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序号</w:t>
            </w:r>
          </w:p>
        </w:tc>
        <w:tc>
          <w:tcPr>
            <w:tcW w:w="479"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区县</w:t>
            </w:r>
          </w:p>
        </w:tc>
        <w:tc>
          <w:tcPr>
            <w:tcW w:w="563"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国控断面汇水范围</w:t>
            </w:r>
          </w:p>
        </w:tc>
        <w:tc>
          <w:tcPr>
            <w:tcW w:w="628"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湿地名称</w:t>
            </w:r>
          </w:p>
        </w:tc>
        <w:tc>
          <w:tcPr>
            <w:tcW w:w="665"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建设位置所属类型</w:t>
            </w:r>
          </w:p>
        </w:tc>
        <w:tc>
          <w:tcPr>
            <w:tcW w:w="712"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经度</w:t>
            </w:r>
          </w:p>
        </w:tc>
        <w:tc>
          <w:tcPr>
            <w:tcW w:w="650"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纬度</w:t>
            </w:r>
          </w:p>
        </w:tc>
        <w:tc>
          <w:tcPr>
            <w:tcW w:w="501"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建设面积（亩）</w:t>
            </w:r>
          </w:p>
        </w:tc>
        <w:tc>
          <w:tcPr>
            <w:tcW w:w="503"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预计完成年度</w:t>
            </w:r>
          </w:p>
        </w:tc>
      </w:tr>
      <w:tr w:rsidR="00E421F5" w:rsidRPr="003457F8">
        <w:trPr>
          <w:trHeight w:val="432"/>
        </w:trPr>
        <w:tc>
          <w:tcPr>
            <w:tcW w:w="293" w:type="pct"/>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1</w:t>
            </w:r>
          </w:p>
        </w:tc>
        <w:tc>
          <w:tcPr>
            <w:tcW w:w="479"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太仓市</w:t>
            </w:r>
          </w:p>
        </w:tc>
        <w:tc>
          <w:tcPr>
            <w:tcW w:w="563"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浏河闸</w:t>
            </w:r>
          </w:p>
        </w:tc>
        <w:tc>
          <w:tcPr>
            <w:tcW w:w="628"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城北河湿地公园</w:t>
            </w:r>
          </w:p>
        </w:tc>
        <w:tc>
          <w:tcPr>
            <w:tcW w:w="665"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重要入河（湖）口</w:t>
            </w:r>
          </w:p>
        </w:tc>
        <w:tc>
          <w:tcPr>
            <w:tcW w:w="712"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121.100355</w:t>
            </w:r>
          </w:p>
        </w:tc>
        <w:tc>
          <w:tcPr>
            <w:tcW w:w="650"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31.46693</w:t>
            </w:r>
          </w:p>
        </w:tc>
        <w:tc>
          <w:tcPr>
            <w:tcW w:w="501"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18.9</w:t>
            </w:r>
          </w:p>
        </w:tc>
        <w:tc>
          <w:tcPr>
            <w:tcW w:w="503"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2021</w:t>
            </w:r>
          </w:p>
        </w:tc>
      </w:tr>
      <w:tr w:rsidR="00E421F5" w:rsidRPr="003457F8">
        <w:trPr>
          <w:trHeight w:val="432"/>
        </w:trPr>
        <w:tc>
          <w:tcPr>
            <w:tcW w:w="293" w:type="pct"/>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2</w:t>
            </w:r>
          </w:p>
        </w:tc>
        <w:tc>
          <w:tcPr>
            <w:tcW w:w="479"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太仓市</w:t>
            </w:r>
          </w:p>
        </w:tc>
        <w:tc>
          <w:tcPr>
            <w:tcW w:w="563"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仪桥</w:t>
            </w:r>
          </w:p>
        </w:tc>
        <w:tc>
          <w:tcPr>
            <w:tcW w:w="628"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太仓市双凤生态湿地</w:t>
            </w:r>
          </w:p>
        </w:tc>
        <w:tc>
          <w:tcPr>
            <w:tcW w:w="665"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大型处理设施下游水体</w:t>
            </w:r>
          </w:p>
        </w:tc>
        <w:tc>
          <w:tcPr>
            <w:tcW w:w="712"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121.036654</w:t>
            </w:r>
          </w:p>
        </w:tc>
        <w:tc>
          <w:tcPr>
            <w:tcW w:w="650"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31.511906</w:t>
            </w:r>
          </w:p>
        </w:tc>
        <w:tc>
          <w:tcPr>
            <w:tcW w:w="501"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18</w:t>
            </w:r>
          </w:p>
        </w:tc>
        <w:tc>
          <w:tcPr>
            <w:tcW w:w="503"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宋体" w:cs="Times New Roman"/>
                <w:kern w:val="0"/>
                <w:sz w:val="21"/>
                <w:szCs w:val="21"/>
              </w:rPr>
            </w:pPr>
            <w:r w:rsidRPr="003457F8">
              <w:rPr>
                <w:rFonts w:eastAsia="宋体" w:cs="Times New Roman"/>
                <w:kern w:val="0"/>
                <w:sz w:val="21"/>
                <w:szCs w:val="21"/>
              </w:rPr>
              <w:t>2022</w:t>
            </w:r>
          </w:p>
        </w:tc>
      </w:tr>
    </w:tbl>
    <w:p w:rsidR="00E421F5" w:rsidRPr="003457F8" w:rsidRDefault="00F71B7D">
      <w:pPr>
        <w:pStyle w:val="ac"/>
        <w:spacing w:before="480"/>
        <w:outlineLvl w:val="0"/>
        <w:rPr>
          <w:rFonts w:cs="Times New Roman"/>
        </w:rPr>
      </w:pPr>
      <w:bookmarkStart w:id="67" w:name="_Toc8103"/>
      <w:bookmarkStart w:id="68" w:name="_Toc76417564"/>
      <w:r w:rsidRPr="003457F8">
        <w:rPr>
          <w:rFonts w:cs="Times New Roman"/>
        </w:rPr>
        <w:t>附表</w:t>
      </w:r>
      <w:r w:rsidRPr="003457F8">
        <w:rPr>
          <w:rFonts w:cs="Times New Roman"/>
        </w:rPr>
        <w:t>4</w:t>
      </w:r>
      <w:r w:rsidRPr="003457F8">
        <w:rPr>
          <w:rFonts w:cs="Times New Roman"/>
        </w:rPr>
        <w:t>重现土著鱼类或水生植物的水体清单</w:t>
      </w:r>
      <w:bookmarkEnd w:id="67"/>
      <w:bookmarkEnd w:id="68"/>
    </w:p>
    <w:tbl>
      <w:tblPr>
        <w:tblW w:w="0" w:type="auto"/>
        <w:tblInd w:w="108" w:type="dxa"/>
        <w:tblLook w:val="04A0"/>
      </w:tblPr>
      <w:tblGrid>
        <w:gridCol w:w="456"/>
        <w:gridCol w:w="840"/>
        <w:gridCol w:w="1784"/>
        <w:gridCol w:w="513"/>
        <w:gridCol w:w="513"/>
        <w:gridCol w:w="484"/>
        <w:gridCol w:w="542"/>
        <w:gridCol w:w="781"/>
        <w:gridCol w:w="484"/>
        <w:gridCol w:w="484"/>
        <w:gridCol w:w="781"/>
        <w:gridCol w:w="752"/>
      </w:tblGrid>
      <w:tr w:rsidR="00E421F5" w:rsidRPr="003457F8">
        <w:trPr>
          <w:trHeight w:val="28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序号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区县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汇水范围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水体名称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水体类型</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土著鱼类</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土著水生植物</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预计重现年度</w:t>
            </w:r>
          </w:p>
        </w:tc>
      </w:tr>
      <w:tr w:rsidR="00E421F5" w:rsidRPr="003457F8">
        <w:trPr>
          <w:trHeight w:val="432"/>
        </w:trPr>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俗称</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学名</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消失的历史年份</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俗称</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学名</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eastAsia="黑体" w:cs="Times New Roman"/>
                <w:kern w:val="0"/>
                <w:sz w:val="21"/>
                <w:szCs w:val="21"/>
              </w:rPr>
            </w:pPr>
            <w:r w:rsidRPr="003457F8">
              <w:rPr>
                <w:rFonts w:eastAsia="黑体" w:cs="Times New Roman"/>
                <w:kern w:val="0"/>
                <w:sz w:val="21"/>
                <w:szCs w:val="21"/>
              </w:rPr>
              <w:t>消失的历史年份</w:t>
            </w:r>
          </w:p>
        </w:tc>
        <w:tc>
          <w:tcPr>
            <w:tcW w:w="0" w:type="auto"/>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napToGrid w:val="0"/>
              <w:spacing w:line="240" w:lineRule="auto"/>
              <w:ind w:firstLineChars="0" w:firstLine="0"/>
              <w:jc w:val="left"/>
              <w:rPr>
                <w:rFonts w:eastAsia="黑体" w:cs="Times New Roman"/>
                <w:kern w:val="0"/>
                <w:sz w:val="21"/>
                <w:szCs w:val="21"/>
              </w:rPr>
            </w:pPr>
          </w:p>
        </w:tc>
      </w:tr>
      <w:tr w:rsidR="00E421F5" w:rsidRPr="003457F8">
        <w:trPr>
          <w:trHeight w:val="1080"/>
        </w:trPr>
        <w:tc>
          <w:tcPr>
            <w:tcW w:w="0" w:type="auto"/>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1</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张家港、常熟、太仓</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浏河（右岸）、荡茜河桥、浏河闸、江枫桥、张家港闸、沈家市</w:t>
            </w:r>
            <w:r w:rsidRPr="003457F8">
              <w:rPr>
                <w:rFonts w:cs="Times New Roman"/>
                <w:kern w:val="0"/>
                <w:sz w:val="21"/>
                <w:szCs w:val="21"/>
              </w:rPr>
              <w:t>/</w:t>
            </w:r>
            <w:r w:rsidRPr="003457F8">
              <w:rPr>
                <w:rFonts w:cs="Times New Roman"/>
                <w:kern w:val="0"/>
                <w:sz w:val="21"/>
                <w:szCs w:val="21"/>
              </w:rPr>
              <w:t>白宕桥汇水范围</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长江</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河流</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E421F5">
            <w:pPr>
              <w:widowControl/>
              <w:snapToGrid w:val="0"/>
              <w:spacing w:line="240" w:lineRule="auto"/>
              <w:ind w:firstLineChars="0" w:firstLine="0"/>
              <w:jc w:val="center"/>
              <w:rPr>
                <w:rFonts w:cs="Times New Roman"/>
                <w:kern w:val="0"/>
                <w:sz w:val="21"/>
                <w:szCs w:val="21"/>
              </w:rPr>
            </w:pP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纹缟</w:t>
            </w:r>
            <w:r w:rsidRPr="003457F8">
              <w:rPr>
                <w:rFonts w:eastAsia="微软雅黑" w:cs="Times New Roman"/>
                <w:kern w:val="0"/>
                <w:sz w:val="21"/>
                <w:szCs w:val="21"/>
              </w:rPr>
              <w:t>鰕</w:t>
            </w:r>
            <w:r w:rsidRPr="003457F8">
              <w:rPr>
                <w:rFonts w:cs="Times New Roman"/>
                <w:kern w:val="0"/>
                <w:sz w:val="21"/>
                <w:szCs w:val="21"/>
              </w:rPr>
              <w:t>虎</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2010</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莞</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水葱</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2014</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2021</w:t>
            </w:r>
          </w:p>
        </w:tc>
      </w:tr>
      <w:tr w:rsidR="00E421F5" w:rsidRPr="003457F8">
        <w:trPr>
          <w:trHeight w:val="1080"/>
        </w:trPr>
        <w:tc>
          <w:tcPr>
            <w:tcW w:w="0" w:type="auto"/>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张家港、常熟、太仓</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浏河（右岸）、荡茜河桥、浏河闸、江枫桥、张家港闸、沈家市</w:t>
            </w:r>
            <w:r w:rsidRPr="003457F8">
              <w:rPr>
                <w:rFonts w:cs="Times New Roman"/>
                <w:kern w:val="0"/>
                <w:sz w:val="21"/>
                <w:szCs w:val="21"/>
              </w:rPr>
              <w:t>/</w:t>
            </w:r>
            <w:r w:rsidRPr="003457F8">
              <w:rPr>
                <w:rFonts w:cs="Times New Roman"/>
                <w:kern w:val="0"/>
                <w:sz w:val="21"/>
                <w:szCs w:val="21"/>
              </w:rPr>
              <w:t>白宕桥汇水范围</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长江</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河流</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栉虾虎</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子陵吻</w:t>
            </w:r>
            <w:r w:rsidRPr="003457F8">
              <w:rPr>
                <w:rFonts w:eastAsia="微软雅黑" w:cs="Times New Roman"/>
                <w:kern w:val="0"/>
                <w:sz w:val="21"/>
                <w:szCs w:val="21"/>
              </w:rPr>
              <w:t>鰕</w:t>
            </w:r>
            <w:r w:rsidRPr="003457F8">
              <w:rPr>
                <w:rFonts w:cs="Times New Roman"/>
                <w:kern w:val="0"/>
                <w:sz w:val="21"/>
                <w:szCs w:val="21"/>
              </w:rPr>
              <w:t>虎</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2010</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龙舌草</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水车前</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2010</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2024</w:t>
            </w:r>
          </w:p>
        </w:tc>
      </w:tr>
      <w:tr w:rsidR="00E421F5" w:rsidRPr="003457F8">
        <w:trPr>
          <w:trHeight w:val="1080"/>
        </w:trPr>
        <w:tc>
          <w:tcPr>
            <w:tcW w:w="0" w:type="auto"/>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3</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张家港、常熟、太仓</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浏河（右岸）、荡茜河桥、浏河闸、江枫桥、张家港闸、沈家市</w:t>
            </w:r>
            <w:r w:rsidRPr="003457F8">
              <w:rPr>
                <w:rFonts w:cs="Times New Roman"/>
                <w:kern w:val="0"/>
                <w:sz w:val="21"/>
                <w:szCs w:val="21"/>
              </w:rPr>
              <w:t>/</w:t>
            </w:r>
            <w:r w:rsidRPr="003457F8">
              <w:rPr>
                <w:rFonts w:cs="Times New Roman"/>
                <w:kern w:val="0"/>
                <w:sz w:val="21"/>
                <w:szCs w:val="21"/>
              </w:rPr>
              <w:t>白宕桥汇水范围</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长江</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河流</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金鳅</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铜鱼</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2007</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茨菰</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野慈姑</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2010</w:t>
            </w:r>
          </w:p>
        </w:tc>
        <w:tc>
          <w:tcPr>
            <w:tcW w:w="0" w:type="auto"/>
            <w:tcBorders>
              <w:top w:val="nil"/>
              <w:left w:val="nil"/>
              <w:bottom w:val="single" w:sz="4" w:space="0" w:color="auto"/>
              <w:right w:val="single" w:sz="4" w:space="0" w:color="auto"/>
            </w:tcBorders>
            <w:shd w:val="clear" w:color="auto" w:fill="auto"/>
            <w:vAlign w:val="center"/>
          </w:tcPr>
          <w:p w:rsidR="00E421F5" w:rsidRPr="003457F8" w:rsidRDefault="00F71B7D">
            <w:pPr>
              <w:widowControl/>
              <w:snapToGrid w:val="0"/>
              <w:spacing w:line="240" w:lineRule="auto"/>
              <w:ind w:firstLineChars="0" w:firstLine="0"/>
              <w:jc w:val="center"/>
              <w:rPr>
                <w:rFonts w:cs="Times New Roman"/>
                <w:kern w:val="0"/>
                <w:sz w:val="21"/>
                <w:szCs w:val="21"/>
              </w:rPr>
            </w:pPr>
            <w:r w:rsidRPr="003457F8">
              <w:rPr>
                <w:rFonts w:cs="Times New Roman"/>
                <w:kern w:val="0"/>
                <w:sz w:val="21"/>
                <w:szCs w:val="21"/>
              </w:rPr>
              <w:t>2022</w:t>
            </w:r>
          </w:p>
        </w:tc>
      </w:tr>
    </w:tbl>
    <w:p w:rsidR="00E421F5" w:rsidRPr="003457F8" w:rsidRDefault="00E421F5" w:rsidP="00F71B7D">
      <w:pPr>
        <w:pStyle w:val="a4"/>
        <w:ind w:firstLine="640"/>
        <w:rPr>
          <w:rFonts w:cs="Times New Roman"/>
        </w:rPr>
      </w:pPr>
    </w:p>
    <w:p w:rsidR="00E421F5" w:rsidRPr="003457F8" w:rsidRDefault="00E421F5" w:rsidP="00F71B7D">
      <w:pPr>
        <w:pStyle w:val="a4"/>
        <w:ind w:firstLine="640"/>
        <w:rPr>
          <w:rFonts w:cs="Times New Roman"/>
        </w:rPr>
        <w:sectPr w:rsidR="00E421F5" w:rsidRPr="003457F8">
          <w:pgSz w:w="11906" w:h="16838"/>
          <w:pgMar w:top="1440" w:right="1800" w:bottom="1440" w:left="1800" w:header="851" w:footer="992" w:gutter="0"/>
          <w:cols w:space="425"/>
          <w:docGrid w:type="lines" w:linePitch="312"/>
        </w:sectPr>
      </w:pPr>
    </w:p>
    <w:p w:rsidR="00E421F5" w:rsidRPr="003457F8" w:rsidRDefault="00F71B7D">
      <w:pPr>
        <w:pStyle w:val="ac"/>
        <w:outlineLvl w:val="0"/>
        <w:rPr>
          <w:rFonts w:cs="Times New Roman"/>
        </w:rPr>
      </w:pPr>
      <w:bookmarkStart w:id="69" w:name="_Toc1913"/>
      <w:bookmarkStart w:id="70" w:name="_Toc3541"/>
      <w:r w:rsidRPr="003457F8">
        <w:rPr>
          <w:rFonts w:cs="Times New Roman" w:hint="eastAsia"/>
        </w:rPr>
        <w:t>附表</w:t>
      </w:r>
      <w:r w:rsidRPr="003457F8">
        <w:rPr>
          <w:rFonts w:cs="Times New Roman" w:hint="eastAsia"/>
        </w:rPr>
        <w:t xml:space="preserve">5  </w:t>
      </w:r>
      <w:r w:rsidRPr="003457F8">
        <w:rPr>
          <w:rFonts w:cs="Times New Roman"/>
        </w:rPr>
        <w:t>太仓市</w:t>
      </w:r>
      <w:r w:rsidRPr="003457F8">
        <w:rPr>
          <w:rFonts w:cs="Times New Roman"/>
        </w:rPr>
        <w:t>“</w:t>
      </w:r>
      <w:r w:rsidRPr="003457F8">
        <w:rPr>
          <w:rFonts w:cs="Times New Roman"/>
        </w:rPr>
        <w:t>十四五</w:t>
      </w:r>
      <w:r w:rsidRPr="003457F8">
        <w:rPr>
          <w:rFonts w:cs="Times New Roman"/>
        </w:rPr>
        <w:t>”</w:t>
      </w:r>
      <w:r w:rsidRPr="003457F8">
        <w:rPr>
          <w:rFonts w:cs="Times New Roman"/>
        </w:rPr>
        <w:t>重点工程项目表</w:t>
      </w:r>
      <w:bookmarkEnd w:id="69"/>
      <w:bookmarkEnd w:id="70"/>
    </w:p>
    <w:tbl>
      <w:tblPr>
        <w:tblW w:w="5116" w:type="pct"/>
        <w:tblLayout w:type="fixed"/>
        <w:tblLook w:val="04A0"/>
      </w:tblPr>
      <w:tblGrid>
        <w:gridCol w:w="843"/>
        <w:gridCol w:w="2506"/>
        <w:gridCol w:w="911"/>
        <w:gridCol w:w="859"/>
        <w:gridCol w:w="2930"/>
        <w:gridCol w:w="1001"/>
        <w:gridCol w:w="725"/>
        <w:gridCol w:w="864"/>
        <w:gridCol w:w="1772"/>
        <w:gridCol w:w="1027"/>
        <w:gridCol w:w="1065"/>
      </w:tblGrid>
      <w:tr w:rsidR="00E421F5" w:rsidRPr="003457F8" w:rsidTr="00193930">
        <w:trPr>
          <w:trHeight w:val="454"/>
          <w:tblHeader/>
        </w:trPr>
        <w:tc>
          <w:tcPr>
            <w:tcW w:w="291" w:type="pct"/>
            <w:vMerge w:val="restart"/>
            <w:tcBorders>
              <w:top w:val="single" w:sz="4" w:space="0" w:color="auto"/>
              <w:left w:val="single" w:sz="4" w:space="0" w:color="auto"/>
              <w:right w:val="single" w:sz="4" w:space="0" w:color="auto"/>
            </w:tcBorders>
            <w:shd w:val="clear" w:color="auto" w:fill="auto"/>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序号</w:t>
            </w:r>
          </w:p>
        </w:tc>
        <w:tc>
          <w:tcPr>
            <w:tcW w:w="864" w:type="pct"/>
            <w:vMerge w:val="restart"/>
            <w:tcBorders>
              <w:top w:val="single" w:sz="4" w:space="0" w:color="auto"/>
              <w:left w:val="single" w:sz="4" w:space="0" w:color="auto"/>
              <w:right w:val="single" w:sz="4" w:space="0" w:color="auto"/>
            </w:tcBorders>
            <w:shd w:val="clear" w:color="auto" w:fill="auto"/>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项目名称</w:t>
            </w:r>
          </w:p>
        </w:tc>
        <w:tc>
          <w:tcPr>
            <w:tcW w:w="314" w:type="pct"/>
            <w:vMerge w:val="restart"/>
            <w:tcBorders>
              <w:top w:val="single" w:sz="4" w:space="0" w:color="auto"/>
              <w:left w:val="single" w:sz="4" w:space="0" w:color="auto"/>
              <w:right w:val="single" w:sz="4" w:space="0" w:color="auto"/>
            </w:tcBorders>
            <w:shd w:val="clear" w:color="auto" w:fill="auto"/>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县（区）</w:t>
            </w:r>
          </w:p>
        </w:tc>
        <w:tc>
          <w:tcPr>
            <w:tcW w:w="296" w:type="pct"/>
            <w:vMerge w:val="restart"/>
            <w:tcBorders>
              <w:top w:val="single" w:sz="4" w:space="0" w:color="auto"/>
              <w:left w:val="single" w:sz="4" w:space="0" w:color="auto"/>
              <w:right w:val="single" w:sz="4" w:space="0" w:color="auto"/>
            </w:tcBorders>
            <w:shd w:val="clear" w:color="auto" w:fill="auto"/>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镇（街道）</w:t>
            </w:r>
          </w:p>
        </w:tc>
        <w:tc>
          <w:tcPr>
            <w:tcW w:w="1010" w:type="pct"/>
            <w:vMerge w:val="restart"/>
            <w:tcBorders>
              <w:top w:val="single" w:sz="4" w:space="0" w:color="auto"/>
              <w:left w:val="single" w:sz="4" w:space="0" w:color="auto"/>
              <w:right w:val="single" w:sz="4" w:space="0" w:color="auto"/>
            </w:tcBorders>
            <w:shd w:val="clear" w:color="auto" w:fill="auto"/>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主要建设内容及规模</w:t>
            </w:r>
          </w:p>
        </w:tc>
        <w:tc>
          <w:tcPr>
            <w:tcW w:w="345" w:type="pct"/>
            <w:vMerge w:val="restart"/>
            <w:tcBorders>
              <w:top w:val="single" w:sz="4" w:space="0" w:color="auto"/>
              <w:left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投资</w:t>
            </w:r>
          </w:p>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（万元）</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实施期限</w:t>
            </w:r>
          </w:p>
        </w:tc>
        <w:tc>
          <w:tcPr>
            <w:tcW w:w="611" w:type="pct"/>
            <w:vMerge w:val="restart"/>
            <w:tcBorders>
              <w:top w:val="single" w:sz="4" w:space="0" w:color="auto"/>
              <w:left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预期效益</w:t>
            </w:r>
          </w:p>
        </w:tc>
        <w:tc>
          <w:tcPr>
            <w:tcW w:w="354" w:type="pct"/>
            <w:vMerge w:val="restart"/>
            <w:tcBorders>
              <w:top w:val="single" w:sz="4" w:space="0" w:color="auto"/>
              <w:left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项目状态（构想</w:t>
            </w:r>
            <w:r w:rsidRPr="003457F8">
              <w:rPr>
                <w:rFonts w:eastAsia="方正黑体_GBK" w:cs="Times New Roman"/>
                <w:kern w:val="0"/>
                <w:sz w:val="21"/>
                <w:szCs w:val="21"/>
              </w:rPr>
              <w:t>/</w:t>
            </w:r>
            <w:r w:rsidRPr="003457F8">
              <w:rPr>
                <w:rFonts w:eastAsia="方正黑体_GBK" w:cs="Times New Roman"/>
                <w:kern w:val="0"/>
                <w:sz w:val="21"/>
                <w:szCs w:val="21"/>
              </w:rPr>
              <w:t>前期</w:t>
            </w:r>
            <w:r w:rsidRPr="003457F8">
              <w:rPr>
                <w:rFonts w:eastAsia="方正黑体_GBK" w:cs="Times New Roman"/>
                <w:kern w:val="0"/>
                <w:sz w:val="21"/>
                <w:szCs w:val="21"/>
              </w:rPr>
              <w:t>/</w:t>
            </w:r>
            <w:r w:rsidRPr="003457F8">
              <w:rPr>
                <w:rFonts w:eastAsia="方正黑体_GBK" w:cs="Times New Roman"/>
                <w:kern w:val="0"/>
                <w:sz w:val="21"/>
                <w:szCs w:val="21"/>
              </w:rPr>
              <w:t>实施）</w:t>
            </w:r>
          </w:p>
        </w:tc>
        <w:tc>
          <w:tcPr>
            <w:tcW w:w="367" w:type="pct"/>
            <w:vMerge w:val="restart"/>
            <w:tcBorders>
              <w:top w:val="single" w:sz="4" w:space="0" w:color="auto"/>
              <w:left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实施单位</w:t>
            </w:r>
          </w:p>
        </w:tc>
      </w:tr>
      <w:tr w:rsidR="00E421F5" w:rsidRPr="003457F8" w:rsidTr="00193930">
        <w:trPr>
          <w:trHeight w:val="454"/>
          <w:tblHeader/>
        </w:trPr>
        <w:tc>
          <w:tcPr>
            <w:tcW w:w="291" w:type="pct"/>
            <w:vMerge/>
            <w:tcBorders>
              <w:left w:val="single" w:sz="4" w:space="0" w:color="auto"/>
              <w:bottom w:val="single" w:sz="4" w:space="0" w:color="auto"/>
              <w:right w:val="single" w:sz="4" w:space="0" w:color="auto"/>
            </w:tcBorders>
            <w:shd w:val="clear" w:color="auto" w:fill="auto"/>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864" w:type="pct"/>
            <w:vMerge/>
            <w:tcBorders>
              <w:left w:val="single" w:sz="4" w:space="0" w:color="auto"/>
              <w:bottom w:val="single" w:sz="4" w:space="0" w:color="auto"/>
              <w:right w:val="single" w:sz="4" w:space="0" w:color="auto"/>
            </w:tcBorders>
            <w:shd w:val="clear" w:color="auto" w:fill="auto"/>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314" w:type="pct"/>
            <w:vMerge/>
            <w:tcBorders>
              <w:left w:val="single" w:sz="4" w:space="0" w:color="auto"/>
              <w:bottom w:val="single" w:sz="4" w:space="0" w:color="auto"/>
              <w:right w:val="single" w:sz="4" w:space="0" w:color="auto"/>
            </w:tcBorders>
            <w:shd w:val="clear" w:color="auto" w:fill="auto"/>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296" w:type="pct"/>
            <w:vMerge/>
            <w:tcBorders>
              <w:left w:val="single" w:sz="4" w:space="0" w:color="auto"/>
              <w:bottom w:val="single" w:sz="4" w:space="0" w:color="auto"/>
              <w:right w:val="single" w:sz="4" w:space="0" w:color="auto"/>
            </w:tcBorders>
            <w:shd w:val="clear" w:color="auto" w:fill="auto"/>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1010" w:type="pct"/>
            <w:vMerge/>
            <w:tcBorders>
              <w:left w:val="single" w:sz="4" w:space="0" w:color="auto"/>
              <w:bottom w:val="single" w:sz="4" w:space="0" w:color="auto"/>
              <w:right w:val="single" w:sz="4" w:space="0" w:color="auto"/>
            </w:tcBorders>
            <w:shd w:val="clear" w:color="auto" w:fill="auto"/>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345" w:type="pct"/>
            <w:vMerge/>
            <w:tcBorders>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计划开工</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kern w:val="0"/>
                <w:sz w:val="21"/>
                <w:szCs w:val="21"/>
              </w:rPr>
              <w:t>计划完工</w:t>
            </w:r>
          </w:p>
        </w:tc>
        <w:tc>
          <w:tcPr>
            <w:tcW w:w="611" w:type="pct"/>
            <w:vMerge/>
            <w:tcBorders>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354" w:type="pct"/>
            <w:vMerge/>
            <w:tcBorders>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c>
          <w:tcPr>
            <w:tcW w:w="367" w:type="pct"/>
            <w:vMerge/>
            <w:tcBorders>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auto"/>
              <w:ind w:firstLineChars="0" w:firstLine="0"/>
              <w:jc w:val="center"/>
              <w:rPr>
                <w:rFonts w:eastAsia="方正黑体_GBK"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auto"/>
              <w:ind w:firstLineChars="0" w:firstLine="0"/>
              <w:jc w:val="left"/>
              <w:rPr>
                <w:rFonts w:eastAsia="方正黑体_GBK" w:cs="Times New Roman"/>
                <w:kern w:val="0"/>
                <w:sz w:val="21"/>
                <w:szCs w:val="21"/>
              </w:rPr>
            </w:pPr>
            <w:r w:rsidRPr="003457F8">
              <w:rPr>
                <w:rFonts w:eastAsia="方正黑体_GBK" w:cs="Times New Roman"/>
                <w:kern w:val="0"/>
                <w:sz w:val="21"/>
                <w:szCs w:val="21"/>
              </w:rPr>
              <w:t>城乡饮用水安全保障</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4</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hint="eastAsia"/>
                <w:kern w:val="0"/>
                <w:sz w:val="21"/>
                <w:szCs w:val="21"/>
              </w:rPr>
              <w:t>饮用水水源地达标治理工程</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浏河水库清淤</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浏河镇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对总占地</w:t>
            </w:r>
            <w:r w:rsidRPr="003457F8">
              <w:rPr>
                <w:rFonts w:cs="Times New Roman"/>
                <w:kern w:val="0"/>
                <w:sz w:val="21"/>
                <w:szCs w:val="21"/>
              </w:rPr>
              <w:t>3731</w:t>
            </w:r>
            <w:r w:rsidRPr="003457F8">
              <w:rPr>
                <w:rFonts w:cs="Times New Roman"/>
                <w:kern w:val="0"/>
                <w:sz w:val="21"/>
                <w:szCs w:val="21"/>
              </w:rPr>
              <w:t>亩，有效库容</w:t>
            </w:r>
            <w:r w:rsidRPr="003457F8">
              <w:rPr>
                <w:rFonts w:cs="Times New Roman"/>
                <w:kern w:val="0"/>
                <w:sz w:val="21"/>
                <w:szCs w:val="21"/>
              </w:rPr>
              <w:t>1427</w:t>
            </w:r>
            <w:r w:rsidRPr="003457F8">
              <w:rPr>
                <w:rFonts w:cs="Times New Roman"/>
                <w:kern w:val="0"/>
                <w:sz w:val="21"/>
                <w:szCs w:val="21"/>
              </w:rPr>
              <w:t>万立方的水库进行清淤</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916A9F">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w:t>
            </w:r>
            <w:r w:rsidR="00F71B7D" w:rsidRPr="003457F8">
              <w:rPr>
                <w:rFonts w:cs="Times New Roman"/>
                <w:kern w:val="0"/>
                <w:sz w:val="21"/>
                <w:szCs w:val="21"/>
              </w:rPr>
              <w:t>000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rsidP="009A43F8">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w:t>
            </w:r>
            <w:r w:rsidR="009A43F8" w:rsidRPr="003457F8">
              <w:rPr>
                <w:rFonts w:cs="Times New Roman" w:hint="eastAsia"/>
                <w:kern w:val="0"/>
                <w:sz w:val="21"/>
                <w:szCs w:val="21"/>
              </w:rPr>
              <w:t>5</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rsidP="00E03763">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w:t>
            </w:r>
            <w:r w:rsidR="00E03763" w:rsidRPr="003457F8">
              <w:rPr>
                <w:rFonts w:cs="Times New Roman" w:hint="eastAsia"/>
                <w:kern w:val="0"/>
                <w:sz w:val="21"/>
                <w:szCs w:val="21"/>
              </w:rPr>
              <w:t>5</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提升水库应急能力，极大改善水库水质，充分发挥水库的生态效益和经济效益</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前期</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太仓市水务集团有限公司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w:t>
            </w:r>
            <w:r w:rsidRPr="003457F8">
              <w:rPr>
                <w:rFonts w:cs="Times New Roman" w:hint="eastAsia"/>
                <w:kern w:val="0"/>
                <w:sz w:val="21"/>
                <w:szCs w:val="21"/>
              </w:rPr>
              <w:t>二</w:t>
            </w:r>
            <w:r w:rsidRPr="003457F8">
              <w:rPr>
                <w:rFonts w:cs="Times New Roman"/>
                <w:kern w:val="0"/>
                <w:sz w:val="21"/>
                <w:szCs w:val="21"/>
              </w:rPr>
              <w:t>）</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hint="eastAsia"/>
                <w:kern w:val="0"/>
                <w:sz w:val="21"/>
                <w:szCs w:val="21"/>
              </w:rPr>
              <w:t>饮用水水源地监测预警体系建设</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水源地水站提升建设项目</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浏河镇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更新三水厂水源地水站设施设备，在水源地预警站增加挥发酚和挥发性有机物监测设备</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450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提升水源地水站监测能力，确保监测数据及时、准确，保障饮用水安全</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苏州市太仓环境监测站</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（三）</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hint="eastAsia"/>
                <w:kern w:val="0"/>
                <w:sz w:val="21"/>
                <w:szCs w:val="21"/>
              </w:rPr>
              <w:t>供水安全保障</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3</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城乡供水管网建设</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全市</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AD6AFB">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（新建城乡供水管网</w:t>
            </w:r>
            <w:r w:rsidRPr="003457F8">
              <w:rPr>
                <w:rFonts w:cs="Times New Roman" w:hint="eastAsia"/>
                <w:kern w:val="0"/>
                <w:sz w:val="21"/>
                <w:szCs w:val="21"/>
              </w:rPr>
              <w:t>90km</w:t>
            </w:r>
            <w:r w:rsidRPr="003457F8">
              <w:rPr>
                <w:rFonts w:cs="Times New Roman" w:hint="eastAsia"/>
                <w:kern w:val="0"/>
                <w:sz w:val="21"/>
                <w:szCs w:val="21"/>
              </w:rPr>
              <w:t>，实施老旧供水管网改造</w:t>
            </w:r>
            <w:r w:rsidRPr="003457F8">
              <w:rPr>
                <w:rFonts w:cs="Times New Roman" w:hint="eastAsia"/>
                <w:kern w:val="0"/>
                <w:sz w:val="21"/>
                <w:szCs w:val="21"/>
              </w:rPr>
              <w:t>115km</w:t>
            </w:r>
            <w:r w:rsidRPr="003457F8">
              <w:rPr>
                <w:rFonts w:cs="Times New Roman" w:hint="eastAsia"/>
                <w:kern w:val="0"/>
                <w:sz w:val="21"/>
                <w:szCs w:val="21"/>
              </w:rPr>
              <w:t>）</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925AF7">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20500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2025.12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加强供水管网建设与改造、强化管网巡查维护，进一步降低管网漏损率</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太仓市水务集团有限公司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二</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rPr>
                <w:rFonts w:eastAsia="方正黑体_GBK" w:cs="Times New Roman"/>
                <w:kern w:val="0"/>
                <w:sz w:val="21"/>
                <w:szCs w:val="21"/>
              </w:rPr>
            </w:pPr>
            <w:r w:rsidRPr="003457F8">
              <w:rPr>
                <w:rFonts w:eastAsia="方正黑体_GBK" w:cs="Times New Roman"/>
                <w:kern w:val="0"/>
                <w:sz w:val="21"/>
                <w:szCs w:val="21"/>
              </w:rPr>
              <w:t>工业污染防治</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4</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kern w:val="0"/>
                <w:sz w:val="21"/>
                <w:szCs w:val="21"/>
              </w:rPr>
              <w:t>工业企业达标整治</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4</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太仓塑料助剂厂有</w:t>
            </w:r>
          </w:p>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限公司关停</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浮桥镇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太仓塑料助剂厂有限公司（化工企业）关停</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17000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2020</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减少工业污染排放对水体的影响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太仓港经济技术开发区管委会</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5</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太仓市印染行业提标整治</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全市</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“鼓励、引导关停退出”印染企业</w:t>
            </w:r>
            <w:r w:rsidRPr="003457F8">
              <w:rPr>
                <w:rFonts w:cs="Times New Roman" w:hint="eastAsia"/>
                <w:kern w:val="0"/>
                <w:sz w:val="21"/>
                <w:szCs w:val="21"/>
              </w:rPr>
              <w:t>12</w:t>
            </w:r>
            <w:r w:rsidRPr="003457F8">
              <w:rPr>
                <w:rFonts w:cs="Times New Roman" w:hint="eastAsia"/>
                <w:kern w:val="0"/>
                <w:sz w:val="21"/>
                <w:szCs w:val="21"/>
              </w:rPr>
              <w:t>家</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淘汰太仓市落后印染产能转型升级</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rPr>
                <w:rFonts w:cs="Times New Roman"/>
                <w:kern w:val="0"/>
                <w:sz w:val="21"/>
                <w:szCs w:val="21"/>
              </w:rPr>
            </w:pPr>
            <w:r w:rsidRPr="003457F8">
              <w:rPr>
                <w:rFonts w:cs="Times New Roman" w:hint="eastAsia"/>
                <w:kern w:val="0"/>
                <w:sz w:val="21"/>
                <w:szCs w:val="21"/>
              </w:rPr>
              <w:t>各区管委会、各镇人民政府</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（二）</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kern w:val="0"/>
                <w:sz w:val="21"/>
                <w:szCs w:val="21"/>
              </w:rPr>
              <w:t>工业集聚区污水集中处理设施建设与改造</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6</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太仓市沙溪镇工业污水处理厂工程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沙溪镇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新建处理规模</w:t>
            </w:r>
            <w:r w:rsidRPr="003457F8">
              <w:rPr>
                <w:rFonts w:cs="Times New Roman"/>
                <w:kern w:val="0"/>
                <w:sz w:val="21"/>
                <w:szCs w:val="21"/>
              </w:rPr>
              <w:t>2</w:t>
            </w:r>
            <w:r w:rsidRPr="003457F8">
              <w:rPr>
                <w:rFonts w:cs="Times New Roman"/>
                <w:kern w:val="0"/>
                <w:sz w:val="21"/>
                <w:szCs w:val="21"/>
              </w:rPr>
              <w:t>万立方米</w:t>
            </w:r>
            <w:r w:rsidRPr="003457F8">
              <w:rPr>
                <w:rFonts w:cs="Times New Roman"/>
                <w:kern w:val="0"/>
                <w:sz w:val="21"/>
                <w:szCs w:val="21"/>
              </w:rPr>
              <w:t>/</w:t>
            </w:r>
            <w:r w:rsidRPr="003457F8">
              <w:rPr>
                <w:rFonts w:cs="Times New Roman"/>
                <w:kern w:val="0"/>
                <w:sz w:val="21"/>
                <w:szCs w:val="21"/>
              </w:rPr>
              <w:t>天工业污水处理厂一座</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25999.24</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2020</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提升工业污水收集处理能力，减少工业污染排放对水体影响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沙溪镇</w:t>
            </w:r>
          </w:p>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人民政府</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7</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太仓市璜泾工业污水处理厂工程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璜泾镇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新建处理规模</w:t>
            </w:r>
            <w:r w:rsidRPr="003457F8">
              <w:rPr>
                <w:rFonts w:cs="Times New Roman" w:hint="eastAsia"/>
                <w:kern w:val="0"/>
                <w:sz w:val="21"/>
                <w:szCs w:val="21"/>
              </w:rPr>
              <w:t>1</w:t>
            </w:r>
            <w:r w:rsidRPr="003457F8">
              <w:rPr>
                <w:rFonts w:cs="Times New Roman" w:hint="eastAsia"/>
                <w:kern w:val="0"/>
                <w:sz w:val="21"/>
                <w:szCs w:val="21"/>
              </w:rPr>
              <w:t>万吨</w:t>
            </w:r>
            <w:r w:rsidRPr="003457F8">
              <w:rPr>
                <w:rFonts w:cs="Times New Roman" w:hint="eastAsia"/>
                <w:kern w:val="0"/>
                <w:sz w:val="21"/>
                <w:szCs w:val="21"/>
              </w:rPr>
              <w:t>/</w:t>
            </w:r>
            <w:r w:rsidRPr="003457F8">
              <w:rPr>
                <w:rFonts w:cs="Times New Roman" w:hint="eastAsia"/>
                <w:kern w:val="0"/>
                <w:sz w:val="21"/>
                <w:szCs w:val="21"/>
              </w:rPr>
              <w:t>日工业污水处理厂一座</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20638.88</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rsidP="009071DA">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w:t>
            </w:r>
            <w:r w:rsidR="009071DA" w:rsidRPr="003457F8">
              <w:rPr>
                <w:rFonts w:cs="Times New Roman" w:hint="eastAsia"/>
                <w:kern w:val="0"/>
                <w:sz w:val="21"/>
                <w:szCs w:val="21"/>
              </w:rPr>
              <w:t>3</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2025</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提升工业污水收集处理能力，减少工业污染排放对水体影响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前期</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璜泾镇</w:t>
            </w:r>
          </w:p>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人民政府</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三</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eastAsia="方正黑体_GBK" w:cs="Times New Roman"/>
                <w:kern w:val="0"/>
                <w:sz w:val="21"/>
                <w:szCs w:val="21"/>
              </w:rPr>
            </w:pPr>
            <w:r w:rsidRPr="003457F8">
              <w:rPr>
                <w:rFonts w:eastAsia="方正黑体_GBK" w:cs="Times New Roman"/>
                <w:kern w:val="0"/>
                <w:sz w:val="21"/>
                <w:szCs w:val="21"/>
              </w:rPr>
              <w:t>城镇生活污染治理</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7</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kern w:val="0"/>
                <w:sz w:val="21"/>
                <w:szCs w:val="21"/>
              </w:rPr>
              <w:t>城镇污水处理设施建设与改造</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8</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太仓市璜泾污水处理厂扩建及提标改造工程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璜泾镇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对现状</w:t>
            </w:r>
            <w:r w:rsidRPr="003457F8">
              <w:rPr>
                <w:rFonts w:cs="Times New Roman"/>
                <w:kern w:val="0"/>
                <w:sz w:val="21"/>
                <w:szCs w:val="21"/>
              </w:rPr>
              <w:t>1</w:t>
            </w:r>
            <w:r w:rsidRPr="003457F8">
              <w:rPr>
                <w:rFonts w:cs="Times New Roman"/>
                <w:kern w:val="0"/>
                <w:sz w:val="21"/>
                <w:szCs w:val="21"/>
              </w:rPr>
              <w:t>万吨</w:t>
            </w:r>
            <w:r w:rsidRPr="003457F8">
              <w:rPr>
                <w:rFonts w:cs="Times New Roman"/>
                <w:kern w:val="0"/>
                <w:sz w:val="21"/>
                <w:szCs w:val="21"/>
              </w:rPr>
              <w:t>/</w:t>
            </w:r>
            <w:r w:rsidRPr="003457F8">
              <w:rPr>
                <w:rFonts w:cs="Times New Roman"/>
                <w:kern w:val="0"/>
                <w:sz w:val="21"/>
                <w:szCs w:val="21"/>
              </w:rPr>
              <w:t>日处理设施进行提标改造，并新增</w:t>
            </w:r>
            <w:r w:rsidRPr="003457F8">
              <w:rPr>
                <w:rFonts w:cs="Times New Roman"/>
                <w:kern w:val="0"/>
                <w:sz w:val="21"/>
                <w:szCs w:val="21"/>
              </w:rPr>
              <w:t>2</w:t>
            </w:r>
            <w:r w:rsidRPr="003457F8">
              <w:rPr>
                <w:rFonts w:cs="Times New Roman"/>
                <w:kern w:val="0"/>
                <w:sz w:val="21"/>
                <w:szCs w:val="21"/>
              </w:rPr>
              <w:t>万吨</w:t>
            </w:r>
            <w:r w:rsidRPr="003457F8">
              <w:rPr>
                <w:rFonts w:cs="Times New Roman"/>
                <w:kern w:val="0"/>
                <w:sz w:val="21"/>
                <w:szCs w:val="21"/>
              </w:rPr>
              <w:t>/</w:t>
            </w:r>
            <w:r w:rsidRPr="003457F8">
              <w:rPr>
                <w:rFonts w:cs="Times New Roman"/>
                <w:kern w:val="0"/>
                <w:sz w:val="21"/>
                <w:szCs w:val="21"/>
              </w:rPr>
              <w:t>日处理能力，项目建成后处理能力</w:t>
            </w:r>
            <w:r w:rsidRPr="003457F8">
              <w:rPr>
                <w:rFonts w:cs="Times New Roman"/>
                <w:kern w:val="0"/>
                <w:sz w:val="21"/>
                <w:szCs w:val="21"/>
              </w:rPr>
              <w:t>3</w:t>
            </w:r>
            <w:r w:rsidRPr="003457F8">
              <w:rPr>
                <w:rFonts w:cs="Times New Roman"/>
                <w:kern w:val="0"/>
                <w:sz w:val="21"/>
                <w:szCs w:val="21"/>
              </w:rPr>
              <w:t>万吨</w:t>
            </w:r>
            <w:r w:rsidRPr="003457F8">
              <w:rPr>
                <w:rFonts w:cs="Times New Roman"/>
                <w:kern w:val="0"/>
                <w:sz w:val="21"/>
                <w:szCs w:val="21"/>
              </w:rPr>
              <w:t>/</w:t>
            </w:r>
            <w:r w:rsidRPr="003457F8">
              <w:rPr>
                <w:rFonts w:cs="Times New Roman"/>
                <w:kern w:val="0"/>
                <w:sz w:val="21"/>
                <w:szCs w:val="21"/>
              </w:rPr>
              <w:t>日</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585ED1">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16469.23</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2023</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提升镇区生活污水收集处理能力，减少污染排放对水体影响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前期</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太仓市水务集团有限公司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9</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太仓市城区污水处理厂提标改造工程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城厢镇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对现状</w:t>
            </w:r>
            <w:r w:rsidRPr="003457F8">
              <w:rPr>
                <w:rFonts w:cs="Times New Roman"/>
                <w:kern w:val="0"/>
                <w:sz w:val="21"/>
                <w:szCs w:val="21"/>
              </w:rPr>
              <w:t>6</w:t>
            </w:r>
            <w:r w:rsidRPr="003457F8">
              <w:rPr>
                <w:rFonts w:cs="Times New Roman"/>
                <w:kern w:val="0"/>
                <w:sz w:val="21"/>
                <w:szCs w:val="21"/>
              </w:rPr>
              <w:t>万吨</w:t>
            </w:r>
            <w:r w:rsidRPr="003457F8">
              <w:rPr>
                <w:rFonts w:cs="Times New Roman"/>
                <w:kern w:val="0"/>
                <w:sz w:val="21"/>
                <w:szCs w:val="21"/>
              </w:rPr>
              <w:t>/</w:t>
            </w:r>
            <w:r w:rsidRPr="003457F8">
              <w:rPr>
                <w:rFonts w:cs="Times New Roman"/>
                <w:kern w:val="0"/>
                <w:sz w:val="21"/>
                <w:szCs w:val="21"/>
              </w:rPr>
              <w:t>日处理设施进行提标改造</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585ED1">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13768</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2020</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提升镇区生活污水收集处理能力，减少污染排放对水体影响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太仓市水务集团有限公司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10</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太仓市城东水质净化厂污水处理工程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娄东街道</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新建处理规模</w:t>
            </w:r>
            <w:r w:rsidRPr="003457F8">
              <w:rPr>
                <w:rFonts w:cs="Times New Roman"/>
                <w:kern w:val="0"/>
                <w:sz w:val="21"/>
                <w:szCs w:val="21"/>
              </w:rPr>
              <w:t>15</w:t>
            </w:r>
            <w:r w:rsidRPr="003457F8">
              <w:rPr>
                <w:rFonts w:cs="Times New Roman"/>
                <w:kern w:val="0"/>
                <w:sz w:val="21"/>
                <w:szCs w:val="21"/>
              </w:rPr>
              <w:t>万吨</w:t>
            </w:r>
            <w:r w:rsidRPr="003457F8">
              <w:rPr>
                <w:rFonts w:cs="Times New Roman"/>
                <w:kern w:val="0"/>
                <w:sz w:val="21"/>
                <w:szCs w:val="21"/>
              </w:rPr>
              <w:t>/</w:t>
            </w:r>
            <w:r w:rsidRPr="003457F8">
              <w:rPr>
                <w:rFonts w:cs="Times New Roman"/>
                <w:kern w:val="0"/>
                <w:sz w:val="21"/>
                <w:szCs w:val="21"/>
              </w:rPr>
              <w:t>日生活污水处理厂一座</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139685.57</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2024</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提升镇区生活污水收集处理能力，减少污染排放对水体影响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前期</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太仓高新技术产业开发区管委会</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（三）</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hint="eastAsia"/>
                <w:kern w:val="0"/>
                <w:sz w:val="21"/>
                <w:szCs w:val="21"/>
              </w:rPr>
              <w:t>入河排污口排查整治</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11</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太湖流域入河排口排查整治</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各区镇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根据《江苏省太湖流域入河（湖）排污口排查整治专项行动工作方案》（苏政传发〔</w:t>
            </w:r>
            <w:r w:rsidRPr="003457F8">
              <w:rPr>
                <w:rFonts w:cs="Times New Roman" w:hint="eastAsia"/>
                <w:kern w:val="0"/>
                <w:sz w:val="21"/>
                <w:szCs w:val="21"/>
              </w:rPr>
              <w:t>2020</w:t>
            </w:r>
            <w:r w:rsidRPr="003457F8">
              <w:rPr>
                <w:rFonts w:cs="Times New Roman" w:hint="eastAsia"/>
                <w:kern w:val="0"/>
                <w:sz w:val="21"/>
                <w:szCs w:val="21"/>
              </w:rPr>
              <w:t>〕</w:t>
            </w:r>
            <w:r w:rsidRPr="003457F8">
              <w:rPr>
                <w:rFonts w:cs="Times New Roman" w:hint="eastAsia"/>
                <w:kern w:val="0"/>
                <w:sz w:val="21"/>
                <w:szCs w:val="21"/>
              </w:rPr>
              <w:t>250</w:t>
            </w:r>
            <w:r w:rsidRPr="003457F8">
              <w:rPr>
                <w:rFonts w:cs="Times New Roman" w:hint="eastAsia"/>
                <w:kern w:val="0"/>
                <w:sz w:val="21"/>
                <w:szCs w:val="21"/>
              </w:rPr>
              <w:t>号）和《苏州市太湖流域入河（湖）排污口排查整治专项行动工作方案》（苏府办〔</w:t>
            </w:r>
            <w:r w:rsidRPr="003457F8">
              <w:rPr>
                <w:rFonts w:cs="Times New Roman" w:hint="eastAsia"/>
                <w:kern w:val="0"/>
                <w:sz w:val="21"/>
                <w:szCs w:val="21"/>
              </w:rPr>
              <w:t>2020</w:t>
            </w:r>
            <w:r w:rsidRPr="003457F8">
              <w:rPr>
                <w:rFonts w:cs="Times New Roman" w:hint="eastAsia"/>
                <w:kern w:val="0"/>
                <w:sz w:val="21"/>
                <w:szCs w:val="21"/>
              </w:rPr>
              <w:t>〕</w:t>
            </w:r>
            <w:r w:rsidRPr="003457F8">
              <w:rPr>
                <w:rFonts w:cs="Times New Roman" w:hint="eastAsia"/>
                <w:kern w:val="0"/>
                <w:sz w:val="21"/>
                <w:szCs w:val="21"/>
              </w:rPr>
              <w:t>295</w:t>
            </w:r>
            <w:r w:rsidRPr="003457F8">
              <w:rPr>
                <w:rFonts w:cs="Times New Roman" w:hint="eastAsia"/>
                <w:kern w:val="0"/>
                <w:sz w:val="21"/>
                <w:szCs w:val="21"/>
              </w:rPr>
              <w:t>号）要求，坚持问题导向，集中力量开展排污口排查、监测、溯源、整治工作。</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300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2023</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以持续改善太湖流域水环境质量为核心，坚持问题导向，统筹推进太湖流域入河（湖）排污口排查整治工作，全面规范入河排污口管理，从源头上有效管控入河污染物排放。</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太仓生态环境局</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四</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eastAsia="方正黑体_GBK" w:cs="Times New Roman" w:hint="eastAsia"/>
                <w:kern w:val="0"/>
                <w:sz w:val="21"/>
                <w:szCs w:val="21"/>
              </w:rPr>
              <w:t>农业农村面源</w:t>
            </w:r>
            <w:r w:rsidRPr="003457F8">
              <w:rPr>
                <w:rFonts w:eastAsia="方正黑体_GBK" w:cs="Times New Roman"/>
                <w:kern w:val="0"/>
                <w:sz w:val="21"/>
                <w:szCs w:val="21"/>
              </w:rPr>
              <w:t>污染治理</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5</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7"/>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hint="eastAsia"/>
                <w:kern w:val="0"/>
                <w:sz w:val="21"/>
                <w:szCs w:val="21"/>
              </w:rPr>
              <w:t>种植业污染防治</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1049"/>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12</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太仓市耕地轮作休耕项目（</w:t>
            </w:r>
            <w:r w:rsidRPr="003457F8">
              <w:rPr>
                <w:rFonts w:cs="Times New Roman" w:hint="eastAsia"/>
                <w:kern w:val="0"/>
                <w:sz w:val="21"/>
                <w:szCs w:val="21"/>
              </w:rPr>
              <w:t>2021.8-2022.8</w:t>
            </w:r>
            <w:r w:rsidRPr="003457F8">
              <w:rPr>
                <w:rFonts w:cs="Times New Roman" w:hint="eastAsia"/>
                <w:kern w:val="0"/>
                <w:sz w:val="21"/>
                <w:szCs w:val="21"/>
              </w:rPr>
              <w:t>）</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全市</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全市</w:t>
            </w:r>
            <w:r w:rsidRPr="003457F8">
              <w:rPr>
                <w:rFonts w:cs="Times New Roman" w:hint="eastAsia"/>
                <w:kern w:val="0"/>
                <w:sz w:val="21"/>
                <w:szCs w:val="21"/>
              </w:rPr>
              <w:t>8</w:t>
            </w:r>
            <w:r w:rsidRPr="003457F8">
              <w:rPr>
                <w:rFonts w:cs="Times New Roman" w:hint="eastAsia"/>
                <w:kern w:val="0"/>
                <w:sz w:val="21"/>
                <w:szCs w:val="21"/>
              </w:rPr>
              <w:t>个区镇申报休耕面积</w:t>
            </w:r>
            <w:r w:rsidRPr="003457F8">
              <w:rPr>
                <w:rFonts w:cs="Times New Roman" w:hint="eastAsia"/>
                <w:kern w:val="0"/>
                <w:sz w:val="21"/>
                <w:szCs w:val="21"/>
              </w:rPr>
              <w:t>27603.38</w:t>
            </w:r>
            <w:r w:rsidRPr="003457F8">
              <w:rPr>
                <w:rFonts w:cs="Times New Roman" w:hint="eastAsia"/>
                <w:kern w:val="0"/>
                <w:sz w:val="21"/>
                <w:szCs w:val="21"/>
              </w:rPr>
              <w:t>亩，其中轮作换茬</w:t>
            </w:r>
            <w:r w:rsidRPr="003457F8">
              <w:rPr>
                <w:rFonts w:cs="Times New Roman" w:hint="eastAsia"/>
                <w:kern w:val="0"/>
                <w:sz w:val="21"/>
                <w:szCs w:val="21"/>
              </w:rPr>
              <w:t>4895</w:t>
            </w:r>
            <w:r w:rsidRPr="003457F8">
              <w:rPr>
                <w:rFonts w:cs="Times New Roman" w:hint="eastAsia"/>
                <w:kern w:val="0"/>
                <w:sz w:val="21"/>
                <w:szCs w:val="21"/>
              </w:rPr>
              <w:t>亩，深耕晒垡</w:t>
            </w:r>
            <w:r w:rsidRPr="003457F8">
              <w:rPr>
                <w:rFonts w:cs="Times New Roman" w:hint="eastAsia"/>
                <w:kern w:val="0"/>
                <w:sz w:val="21"/>
                <w:szCs w:val="21"/>
              </w:rPr>
              <w:t>21858.38</w:t>
            </w:r>
            <w:r w:rsidRPr="003457F8">
              <w:rPr>
                <w:rFonts w:cs="Times New Roman" w:hint="eastAsia"/>
                <w:kern w:val="0"/>
                <w:sz w:val="21"/>
                <w:szCs w:val="21"/>
              </w:rPr>
              <w:t>亩，休耕培肥</w:t>
            </w:r>
            <w:r w:rsidRPr="003457F8">
              <w:rPr>
                <w:rFonts w:cs="Times New Roman" w:hint="eastAsia"/>
                <w:kern w:val="0"/>
                <w:sz w:val="21"/>
                <w:szCs w:val="21"/>
              </w:rPr>
              <w:t>850</w:t>
            </w:r>
            <w:r w:rsidRPr="003457F8">
              <w:rPr>
                <w:rFonts w:cs="Times New Roman" w:hint="eastAsia"/>
                <w:kern w:val="0"/>
                <w:sz w:val="21"/>
                <w:szCs w:val="21"/>
              </w:rPr>
              <w:t>亩。</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700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2021.8</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2022.8</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促进农业可持续发展，减少化肥、农药投入，利于农业面源污染修复，缓解生态环境压力</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太仓市农业技术推广中心</w:t>
            </w:r>
          </w:p>
        </w:tc>
      </w:tr>
      <w:tr w:rsidR="00E421F5" w:rsidRPr="003457F8" w:rsidTr="00193930">
        <w:trPr>
          <w:trHeight w:val="57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13</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太仓市耕地轮作休耕项目（</w:t>
            </w:r>
            <w:r w:rsidRPr="003457F8">
              <w:rPr>
                <w:rFonts w:cs="Times New Roman" w:hint="eastAsia"/>
                <w:kern w:val="0"/>
                <w:sz w:val="21"/>
                <w:szCs w:val="21"/>
              </w:rPr>
              <w:t>2022.8-2023.8</w:t>
            </w:r>
            <w:r w:rsidRPr="003457F8">
              <w:rPr>
                <w:rFonts w:cs="Times New Roman" w:hint="eastAsia"/>
                <w:kern w:val="0"/>
                <w:sz w:val="21"/>
                <w:szCs w:val="21"/>
              </w:rPr>
              <w:t>）</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全市</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计划轮作休耕面积</w:t>
            </w:r>
            <w:r w:rsidRPr="003457F8">
              <w:rPr>
                <w:rFonts w:cs="Times New Roman" w:hint="eastAsia"/>
                <w:kern w:val="0"/>
                <w:sz w:val="21"/>
                <w:szCs w:val="21"/>
              </w:rPr>
              <w:t>2</w:t>
            </w:r>
            <w:r w:rsidRPr="003457F8">
              <w:rPr>
                <w:rFonts w:cs="Times New Roman" w:hint="eastAsia"/>
                <w:kern w:val="0"/>
                <w:sz w:val="21"/>
                <w:szCs w:val="21"/>
              </w:rPr>
              <w:t>万亩</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D77BCC">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7</w:t>
            </w:r>
            <w:r w:rsidR="00F71B7D" w:rsidRPr="003457F8">
              <w:rPr>
                <w:rFonts w:cs="Times New Roman" w:hint="eastAsia"/>
                <w:kern w:val="0"/>
                <w:sz w:val="21"/>
                <w:szCs w:val="21"/>
              </w:rPr>
              <w:t>00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2022.8</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2023.8</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促进农业可持续发展，减少化肥、农药投入，利于农业面源污染修复，缓解生态环境压力</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构想</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太仓市农业技术推广中心</w:t>
            </w:r>
          </w:p>
        </w:tc>
      </w:tr>
      <w:tr w:rsidR="00E421F5" w:rsidRPr="003457F8" w:rsidTr="00193930">
        <w:trPr>
          <w:trHeight w:val="64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14</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农田氮磷拦截工程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高新区</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工程规模</w:t>
            </w:r>
            <w:r w:rsidRPr="003457F8">
              <w:rPr>
                <w:rFonts w:cs="Times New Roman" w:hint="eastAsia"/>
                <w:kern w:val="0"/>
                <w:sz w:val="21"/>
                <w:szCs w:val="21"/>
              </w:rPr>
              <w:t>240</w:t>
            </w:r>
            <w:r w:rsidRPr="003457F8">
              <w:rPr>
                <w:rFonts w:cs="Times New Roman" w:hint="eastAsia"/>
                <w:kern w:val="0"/>
                <w:sz w:val="21"/>
                <w:szCs w:val="21"/>
              </w:rPr>
              <w:t>亩，主要涉及生态沟渠改造，沉淀池建设。</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180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有效减少农业面源污染，提升水质</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太仓市科教新城管委会</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五</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eastAsia="方正黑体_GBK" w:cs="Times New Roman"/>
                <w:kern w:val="0"/>
                <w:sz w:val="21"/>
                <w:szCs w:val="21"/>
              </w:rPr>
            </w:pPr>
            <w:r w:rsidRPr="003457F8">
              <w:rPr>
                <w:rFonts w:eastAsia="方正黑体_GBK" w:cs="Times New Roman"/>
                <w:kern w:val="0"/>
                <w:sz w:val="21"/>
                <w:szCs w:val="21"/>
              </w:rPr>
              <w:t>城乡有机废弃物利用</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3</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15</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太仓再生资源综合利用</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双凤镇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处理生活垃圾</w:t>
            </w:r>
            <w:r w:rsidRPr="003457F8">
              <w:rPr>
                <w:rFonts w:cs="Times New Roman" w:hint="eastAsia"/>
                <w:kern w:val="0"/>
                <w:sz w:val="21"/>
                <w:szCs w:val="21"/>
              </w:rPr>
              <w:t>2250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日，配置</w:t>
            </w:r>
            <w:r w:rsidRPr="003457F8">
              <w:rPr>
                <w:rFonts w:cs="Times New Roman" w:hint="eastAsia"/>
                <w:kern w:val="0"/>
                <w:sz w:val="21"/>
                <w:szCs w:val="21"/>
              </w:rPr>
              <w:t>3</w:t>
            </w:r>
            <w:r w:rsidRPr="003457F8">
              <w:rPr>
                <w:rFonts w:cs="Times New Roman" w:hint="eastAsia"/>
                <w:kern w:val="0"/>
                <w:sz w:val="21"/>
                <w:szCs w:val="21"/>
              </w:rPr>
              <w:t>×</w:t>
            </w:r>
            <w:r w:rsidRPr="003457F8">
              <w:rPr>
                <w:rFonts w:cs="Times New Roman" w:hint="eastAsia"/>
                <w:kern w:val="0"/>
                <w:sz w:val="21"/>
                <w:szCs w:val="21"/>
              </w:rPr>
              <w:t>750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日的炉排焚烧炉，</w:t>
            </w:r>
            <w:r w:rsidRPr="003457F8">
              <w:rPr>
                <w:rFonts w:cs="Times New Roman" w:hint="eastAsia"/>
                <w:kern w:val="0"/>
                <w:sz w:val="21"/>
                <w:szCs w:val="21"/>
              </w:rPr>
              <w:t>3</w:t>
            </w:r>
            <w:r w:rsidRPr="003457F8">
              <w:rPr>
                <w:rFonts w:cs="Times New Roman" w:hint="eastAsia"/>
                <w:kern w:val="0"/>
                <w:sz w:val="21"/>
                <w:szCs w:val="21"/>
              </w:rPr>
              <w:t>台中温中压余热锅炉，一台</w:t>
            </w:r>
            <w:r w:rsidRPr="003457F8">
              <w:rPr>
                <w:rFonts w:cs="Times New Roman" w:hint="eastAsia"/>
                <w:kern w:val="0"/>
                <w:sz w:val="21"/>
                <w:szCs w:val="21"/>
              </w:rPr>
              <w:t>45MW</w:t>
            </w:r>
            <w:r w:rsidRPr="003457F8">
              <w:rPr>
                <w:rFonts w:cs="Times New Roman" w:hint="eastAsia"/>
                <w:kern w:val="0"/>
                <w:sz w:val="21"/>
                <w:szCs w:val="21"/>
              </w:rPr>
              <w:t>汽轮发电机组和一台</w:t>
            </w:r>
            <w:r w:rsidRPr="003457F8">
              <w:rPr>
                <w:rFonts w:cs="Times New Roman" w:hint="eastAsia"/>
                <w:kern w:val="0"/>
                <w:sz w:val="21"/>
                <w:szCs w:val="21"/>
              </w:rPr>
              <w:t>25MW</w:t>
            </w:r>
            <w:r w:rsidRPr="003457F8">
              <w:rPr>
                <w:rFonts w:cs="Times New Roman" w:hint="eastAsia"/>
                <w:kern w:val="0"/>
                <w:sz w:val="21"/>
                <w:szCs w:val="21"/>
              </w:rPr>
              <w:t>汽轮发电机组。其中一期建设</w:t>
            </w:r>
            <w:r w:rsidRPr="003457F8">
              <w:rPr>
                <w:rFonts w:cs="Times New Roman" w:hint="eastAsia"/>
                <w:kern w:val="0"/>
                <w:sz w:val="21"/>
                <w:szCs w:val="21"/>
              </w:rPr>
              <w:t>2</w:t>
            </w:r>
            <w:r w:rsidRPr="003457F8">
              <w:rPr>
                <w:rFonts w:cs="Times New Roman" w:hint="eastAsia"/>
                <w:kern w:val="0"/>
                <w:sz w:val="21"/>
                <w:szCs w:val="21"/>
              </w:rPr>
              <w:t>×</w:t>
            </w:r>
            <w:r w:rsidRPr="003457F8">
              <w:rPr>
                <w:rFonts w:cs="Times New Roman" w:hint="eastAsia"/>
                <w:kern w:val="0"/>
                <w:sz w:val="21"/>
                <w:szCs w:val="21"/>
              </w:rPr>
              <w:t>750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日的炉排焚烧炉，二台中温次高压余热锅炉，一台</w:t>
            </w:r>
            <w:r w:rsidRPr="003457F8">
              <w:rPr>
                <w:rFonts w:cs="Times New Roman" w:hint="eastAsia"/>
                <w:kern w:val="0"/>
                <w:sz w:val="21"/>
                <w:szCs w:val="21"/>
              </w:rPr>
              <w:t>45MW</w:t>
            </w:r>
            <w:r w:rsidRPr="003457F8">
              <w:rPr>
                <w:rFonts w:cs="Times New Roman" w:hint="eastAsia"/>
                <w:kern w:val="0"/>
                <w:sz w:val="21"/>
                <w:szCs w:val="21"/>
              </w:rPr>
              <w:t>抽凝式汽轮发电机组；二期建设</w:t>
            </w:r>
            <w:r w:rsidRPr="003457F8">
              <w:rPr>
                <w:rFonts w:cs="Times New Roman" w:hint="eastAsia"/>
                <w:kern w:val="0"/>
                <w:sz w:val="21"/>
                <w:szCs w:val="21"/>
              </w:rPr>
              <w:t>(</w:t>
            </w:r>
            <w:r w:rsidRPr="003457F8">
              <w:rPr>
                <w:rFonts w:cs="Times New Roman" w:hint="eastAsia"/>
                <w:kern w:val="0"/>
                <w:sz w:val="21"/>
                <w:szCs w:val="21"/>
              </w:rPr>
              <w:t>待建，未定建设时间）</w:t>
            </w:r>
            <w:r w:rsidRPr="003457F8">
              <w:rPr>
                <w:rFonts w:cs="Times New Roman" w:hint="eastAsia"/>
                <w:kern w:val="0"/>
                <w:sz w:val="21"/>
                <w:szCs w:val="21"/>
              </w:rPr>
              <w:t>1</w:t>
            </w:r>
            <w:r w:rsidRPr="003457F8">
              <w:rPr>
                <w:rFonts w:cs="Times New Roman" w:hint="eastAsia"/>
                <w:kern w:val="0"/>
                <w:sz w:val="21"/>
                <w:szCs w:val="21"/>
              </w:rPr>
              <w:t>×</w:t>
            </w:r>
            <w:r w:rsidRPr="003457F8">
              <w:rPr>
                <w:rFonts w:cs="Times New Roman" w:hint="eastAsia"/>
                <w:kern w:val="0"/>
                <w:sz w:val="21"/>
                <w:szCs w:val="21"/>
              </w:rPr>
              <w:t>750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日的炉排焚烧炉，一台中温中压余热锅炉，一台</w:t>
            </w:r>
            <w:r w:rsidRPr="003457F8">
              <w:rPr>
                <w:rFonts w:cs="Times New Roman" w:hint="eastAsia"/>
                <w:kern w:val="0"/>
                <w:sz w:val="21"/>
                <w:szCs w:val="21"/>
              </w:rPr>
              <w:t>25MW</w:t>
            </w:r>
            <w:r w:rsidRPr="003457F8">
              <w:rPr>
                <w:rFonts w:cs="Times New Roman" w:hint="eastAsia"/>
                <w:kern w:val="0"/>
                <w:sz w:val="21"/>
                <w:szCs w:val="21"/>
              </w:rPr>
              <w:t>汽轮发电机组。处理易腐垃圾</w:t>
            </w:r>
            <w:r w:rsidRPr="003457F8">
              <w:rPr>
                <w:rFonts w:cs="Times New Roman" w:hint="eastAsia"/>
                <w:kern w:val="0"/>
                <w:sz w:val="21"/>
                <w:szCs w:val="21"/>
              </w:rPr>
              <w:t>400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日，其中一期建设规模</w:t>
            </w:r>
            <w:r w:rsidRPr="003457F8">
              <w:rPr>
                <w:rFonts w:cs="Times New Roman" w:hint="eastAsia"/>
                <w:kern w:val="0"/>
                <w:sz w:val="21"/>
                <w:szCs w:val="21"/>
              </w:rPr>
              <w:t>200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日，二期建设规模</w:t>
            </w:r>
            <w:r w:rsidRPr="003457F8">
              <w:rPr>
                <w:rFonts w:cs="Times New Roman" w:hint="eastAsia"/>
                <w:kern w:val="0"/>
                <w:sz w:val="21"/>
                <w:szCs w:val="21"/>
              </w:rPr>
              <w:t>200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日（待建，未定建设时间）；建设一座有效库容约</w:t>
            </w:r>
            <w:r w:rsidRPr="003457F8">
              <w:rPr>
                <w:rFonts w:cs="Times New Roman" w:hint="eastAsia"/>
                <w:kern w:val="0"/>
                <w:sz w:val="21"/>
                <w:szCs w:val="21"/>
              </w:rPr>
              <w:t>50</w:t>
            </w:r>
            <w:r w:rsidRPr="003457F8">
              <w:rPr>
                <w:rFonts w:cs="Times New Roman" w:hint="eastAsia"/>
                <w:kern w:val="0"/>
                <w:sz w:val="21"/>
                <w:szCs w:val="21"/>
              </w:rPr>
              <w:t>万立方米的飞灰填埋场。本工程配套建设总处理规模为</w:t>
            </w:r>
            <w:r w:rsidRPr="003457F8">
              <w:rPr>
                <w:rFonts w:cs="Times New Roman" w:hint="eastAsia"/>
                <w:kern w:val="0"/>
                <w:sz w:val="21"/>
                <w:szCs w:val="21"/>
              </w:rPr>
              <w:t>800</w:t>
            </w:r>
            <w:r w:rsidRPr="003457F8">
              <w:rPr>
                <w:rFonts w:cs="Times New Roman" w:hint="eastAsia"/>
                <w:kern w:val="0"/>
                <w:sz w:val="21"/>
                <w:szCs w:val="21"/>
              </w:rPr>
              <w:t>吨</w:t>
            </w:r>
            <w:r w:rsidRPr="003457F8">
              <w:rPr>
                <w:rFonts w:cs="Times New Roman" w:hint="eastAsia"/>
                <w:kern w:val="0"/>
                <w:sz w:val="21"/>
                <w:szCs w:val="21"/>
              </w:rPr>
              <w:t>/</w:t>
            </w:r>
            <w:r w:rsidRPr="003457F8">
              <w:rPr>
                <w:rFonts w:cs="Times New Roman" w:hint="eastAsia"/>
                <w:kern w:val="0"/>
                <w:sz w:val="21"/>
                <w:szCs w:val="21"/>
              </w:rPr>
              <w:t>天的生活垃圾及厨余垃圾渗滤液处理系统，配置</w:t>
            </w:r>
            <w:r w:rsidRPr="003457F8">
              <w:rPr>
                <w:rFonts w:cs="Times New Roman" w:hint="eastAsia"/>
                <w:kern w:val="0"/>
                <w:sz w:val="21"/>
                <w:szCs w:val="21"/>
              </w:rPr>
              <w:t>2*400t/d</w:t>
            </w:r>
            <w:r w:rsidRPr="003457F8">
              <w:rPr>
                <w:rFonts w:cs="Times New Roman" w:hint="eastAsia"/>
                <w:kern w:val="0"/>
                <w:sz w:val="21"/>
                <w:szCs w:val="21"/>
              </w:rPr>
              <w:t>渗滤液处理线，主要工艺为：“渗滤液预处理</w:t>
            </w:r>
            <w:r w:rsidRPr="003457F8">
              <w:rPr>
                <w:rFonts w:cs="Times New Roman" w:hint="eastAsia"/>
                <w:kern w:val="0"/>
                <w:sz w:val="21"/>
                <w:szCs w:val="21"/>
              </w:rPr>
              <w:t>+</w:t>
            </w:r>
            <w:r w:rsidRPr="003457F8">
              <w:rPr>
                <w:rFonts w:cs="Times New Roman" w:hint="eastAsia"/>
                <w:kern w:val="0"/>
                <w:sz w:val="21"/>
                <w:szCs w:val="21"/>
              </w:rPr>
              <w:t>初沉池</w:t>
            </w:r>
            <w:r w:rsidRPr="003457F8">
              <w:rPr>
                <w:rFonts w:cs="Times New Roman" w:hint="eastAsia"/>
                <w:kern w:val="0"/>
                <w:sz w:val="21"/>
                <w:szCs w:val="21"/>
              </w:rPr>
              <w:t>+</w:t>
            </w:r>
            <w:r w:rsidRPr="003457F8">
              <w:rPr>
                <w:rFonts w:cs="Times New Roman" w:hint="eastAsia"/>
                <w:kern w:val="0"/>
                <w:sz w:val="21"/>
                <w:szCs w:val="21"/>
              </w:rPr>
              <w:t>调节池</w:t>
            </w:r>
            <w:r w:rsidRPr="003457F8">
              <w:rPr>
                <w:rFonts w:cs="Times New Roman" w:hint="eastAsia"/>
                <w:kern w:val="0"/>
                <w:sz w:val="21"/>
                <w:szCs w:val="21"/>
              </w:rPr>
              <w:t>+</w:t>
            </w:r>
            <w:r w:rsidRPr="003457F8">
              <w:rPr>
                <w:rFonts w:cs="Times New Roman" w:hint="eastAsia"/>
                <w:kern w:val="0"/>
                <w:sz w:val="21"/>
                <w:szCs w:val="21"/>
              </w:rPr>
              <w:t>厌氧</w:t>
            </w:r>
            <w:r w:rsidRPr="003457F8">
              <w:rPr>
                <w:rFonts w:cs="Times New Roman" w:hint="eastAsia"/>
                <w:kern w:val="0"/>
                <w:sz w:val="21"/>
                <w:szCs w:val="21"/>
              </w:rPr>
              <w:t>+</w:t>
            </w:r>
            <w:r w:rsidRPr="003457F8">
              <w:rPr>
                <w:rFonts w:cs="Times New Roman" w:hint="eastAsia"/>
                <w:kern w:val="0"/>
                <w:sz w:val="21"/>
                <w:szCs w:val="21"/>
              </w:rPr>
              <w:t>二级</w:t>
            </w:r>
            <w:r w:rsidRPr="003457F8">
              <w:rPr>
                <w:rFonts w:cs="Times New Roman" w:hint="eastAsia"/>
                <w:kern w:val="0"/>
                <w:sz w:val="21"/>
                <w:szCs w:val="21"/>
              </w:rPr>
              <w:t>A/O+</w:t>
            </w:r>
            <w:r w:rsidRPr="003457F8">
              <w:rPr>
                <w:rFonts w:cs="Times New Roman" w:hint="eastAsia"/>
                <w:kern w:val="0"/>
                <w:sz w:val="21"/>
                <w:szCs w:val="21"/>
              </w:rPr>
              <w:t>超滤（</w:t>
            </w:r>
            <w:r w:rsidRPr="003457F8">
              <w:rPr>
                <w:rFonts w:cs="Times New Roman" w:hint="eastAsia"/>
                <w:kern w:val="0"/>
                <w:sz w:val="21"/>
                <w:szCs w:val="21"/>
              </w:rPr>
              <w:t>UF</w:t>
            </w:r>
            <w:r w:rsidRPr="003457F8">
              <w:rPr>
                <w:rFonts w:cs="Times New Roman" w:hint="eastAsia"/>
                <w:kern w:val="0"/>
                <w:sz w:val="21"/>
                <w:szCs w:val="21"/>
              </w:rPr>
              <w:t>）</w:t>
            </w:r>
            <w:r w:rsidRPr="003457F8">
              <w:rPr>
                <w:rFonts w:cs="Times New Roman" w:hint="eastAsia"/>
                <w:kern w:val="0"/>
                <w:sz w:val="21"/>
                <w:szCs w:val="21"/>
              </w:rPr>
              <w:t>+</w:t>
            </w:r>
            <w:r w:rsidRPr="003457F8">
              <w:rPr>
                <w:rFonts w:cs="Times New Roman" w:hint="eastAsia"/>
                <w:kern w:val="0"/>
                <w:sz w:val="21"/>
                <w:szCs w:val="21"/>
              </w:rPr>
              <w:t>纳滤（</w:t>
            </w:r>
            <w:r w:rsidRPr="003457F8">
              <w:rPr>
                <w:rFonts w:cs="Times New Roman" w:hint="eastAsia"/>
                <w:kern w:val="0"/>
                <w:sz w:val="21"/>
                <w:szCs w:val="21"/>
              </w:rPr>
              <w:t>NF</w:t>
            </w:r>
            <w:r w:rsidRPr="003457F8">
              <w:rPr>
                <w:rFonts w:cs="Times New Roman" w:hint="eastAsia"/>
                <w:kern w:val="0"/>
                <w:sz w:val="21"/>
                <w:szCs w:val="21"/>
              </w:rPr>
              <w:t>）</w:t>
            </w:r>
            <w:r w:rsidRPr="003457F8">
              <w:rPr>
                <w:rFonts w:cs="Times New Roman" w:hint="eastAsia"/>
                <w:kern w:val="0"/>
                <w:sz w:val="21"/>
                <w:szCs w:val="21"/>
              </w:rPr>
              <w:t>+</w:t>
            </w:r>
            <w:r w:rsidRPr="003457F8">
              <w:rPr>
                <w:rFonts w:cs="Times New Roman" w:hint="eastAsia"/>
                <w:kern w:val="0"/>
                <w:sz w:val="21"/>
                <w:szCs w:val="21"/>
              </w:rPr>
              <w:t>反渗透（</w:t>
            </w:r>
            <w:r w:rsidRPr="003457F8">
              <w:rPr>
                <w:rFonts w:cs="Times New Roman" w:hint="eastAsia"/>
                <w:kern w:val="0"/>
                <w:sz w:val="21"/>
                <w:szCs w:val="21"/>
              </w:rPr>
              <w:t>RO</w:t>
            </w:r>
            <w:r w:rsidRPr="003457F8">
              <w:rPr>
                <w:rFonts w:cs="Times New Roman" w:hint="eastAsia"/>
                <w:kern w:val="0"/>
                <w:sz w:val="21"/>
                <w:szCs w:val="21"/>
              </w:rPr>
              <w:t>）</w:t>
            </w:r>
            <w:r w:rsidRPr="003457F8">
              <w:rPr>
                <w:rFonts w:cs="Times New Roman" w:hint="eastAsia"/>
                <w:kern w:val="0"/>
                <w:sz w:val="21"/>
                <w:szCs w:val="21"/>
              </w:rPr>
              <w:t>+</w:t>
            </w:r>
            <w:r w:rsidRPr="003457F8">
              <w:rPr>
                <w:rFonts w:cs="Times New Roman" w:hint="eastAsia"/>
                <w:kern w:val="0"/>
                <w:sz w:val="21"/>
                <w:szCs w:val="21"/>
              </w:rPr>
              <w:t>浓缩液减量系统（</w:t>
            </w:r>
            <w:r w:rsidRPr="003457F8">
              <w:rPr>
                <w:rFonts w:cs="Times New Roman" w:hint="eastAsia"/>
                <w:kern w:val="0"/>
                <w:sz w:val="21"/>
                <w:szCs w:val="21"/>
              </w:rPr>
              <w:t>TUF</w:t>
            </w:r>
            <w:r w:rsidRPr="003457F8">
              <w:rPr>
                <w:rFonts w:cs="Times New Roman" w:hint="eastAsia"/>
                <w:kern w:val="0"/>
                <w:sz w:val="21"/>
                <w:szCs w:val="21"/>
              </w:rPr>
              <w:t>软化</w:t>
            </w:r>
            <w:r w:rsidRPr="003457F8">
              <w:rPr>
                <w:rFonts w:cs="Times New Roman" w:hint="eastAsia"/>
                <w:kern w:val="0"/>
                <w:sz w:val="21"/>
                <w:szCs w:val="21"/>
              </w:rPr>
              <w:t>+DTRO</w:t>
            </w:r>
            <w:r w:rsidRPr="003457F8">
              <w:rPr>
                <w:rFonts w:cs="Times New Roman" w:hint="eastAsia"/>
                <w:kern w:val="0"/>
                <w:sz w:val="21"/>
                <w:szCs w:val="21"/>
              </w:rPr>
              <w:t>）”，实现渗滤液零排放。</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170000</w:t>
            </w:r>
          </w:p>
          <w:p w:rsidR="00E421F5" w:rsidRPr="003457F8" w:rsidRDefault="00F71B7D">
            <w:pPr>
              <w:pStyle w:val="a4"/>
              <w:spacing w:line="240" w:lineRule="exact"/>
              <w:ind w:firstLineChars="0" w:firstLine="0"/>
              <w:jc w:val="both"/>
              <w:rPr>
                <w:rFonts w:eastAsia="仿宋_GB2312" w:cs="Times New Roman"/>
                <w:kern w:val="0"/>
                <w:sz w:val="21"/>
                <w:szCs w:val="21"/>
              </w:rPr>
            </w:pPr>
            <w:r w:rsidRPr="003457F8">
              <w:rPr>
                <w:rFonts w:eastAsia="仿宋_GB2312" w:cs="Times New Roman" w:hint="eastAsia"/>
                <w:kern w:val="0"/>
                <w:sz w:val="21"/>
                <w:szCs w:val="21"/>
              </w:rPr>
              <w:t>（其中一期</w:t>
            </w:r>
            <w:r w:rsidRPr="003457F8">
              <w:rPr>
                <w:rFonts w:eastAsia="仿宋_GB2312" w:cs="Times New Roman" w:hint="eastAsia"/>
                <w:kern w:val="0"/>
                <w:sz w:val="21"/>
                <w:szCs w:val="21"/>
              </w:rPr>
              <w:t>1</w:t>
            </w:r>
            <w:r w:rsidRPr="003457F8">
              <w:rPr>
                <w:rFonts w:eastAsia="仿宋_GB2312" w:cs="Times New Roman"/>
                <w:kern w:val="0"/>
                <w:sz w:val="21"/>
                <w:szCs w:val="21"/>
              </w:rPr>
              <w:t>50000</w:t>
            </w:r>
            <w:r w:rsidRPr="003457F8">
              <w:rPr>
                <w:rFonts w:eastAsia="仿宋_GB2312" w:cs="Times New Roman" w:hint="eastAsia"/>
                <w:kern w:val="0"/>
                <w:sz w:val="21"/>
                <w:szCs w:val="21"/>
              </w:rPr>
              <w:t>）</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2020</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有利于节约土地资源，改善人居环境，实现城市生活垃圾处理设施的标准化、规范化，有利于太仓市经济的可持续发展</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太仓协鑫垃圾焚烧发电有限公司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16</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太仓市</w:t>
            </w:r>
            <w:r w:rsidRPr="003457F8">
              <w:rPr>
                <w:rFonts w:cs="Times New Roman" w:hint="eastAsia"/>
                <w:kern w:val="0"/>
                <w:sz w:val="21"/>
                <w:szCs w:val="21"/>
              </w:rPr>
              <w:t>2021</w:t>
            </w:r>
            <w:r w:rsidRPr="003457F8">
              <w:rPr>
                <w:rFonts w:cs="Times New Roman" w:hint="eastAsia"/>
                <w:kern w:val="0"/>
                <w:sz w:val="21"/>
                <w:szCs w:val="21"/>
              </w:rPr>
              <w:t>年中央农作物秸秆综合利用试点项目</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城厢镇、璜泾镇、沙溪镇、双凤镇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秸秆饲料化</w:t>
            </w:r>
            <w:r w:rsidRPr="003457F8">
              <w:rPr>
                <w:rFonts w:cs="Times New Roman" w:hint="eastAsia"/>
                <w:kern w:val="0"/>
                <w:sz w:val="21"/>
                <w:szCs w:val="21"/>
              </w:rPr>
              <w:t>利用保障工程（</w:t>
            </w:r>
            <w:r w:rsidRPr="003457F8">
              <w:rPr>
                <w:rFonts w:cs="Times New Roman"/>
                <w:kern w:val="0"/>
                <w:sz w:val="21"/>
                <w:szCs w:val="21"/>
              </w:rPr>
              <w:t>更新机具包括</w:t>
            </w:r>
            <w:r w:rsidRPr="003457F8">
              <w:rPr>
                <w:rFonts w:cs="Times New Roman"/>
                <w:kern w:val="0"/>
                <w:sz w:val="21"/>
                <w:szCs w:val="21"/>
              </w:rPr>
              <w:t>4</w:t>
            </w:r>
            <w:r w:rsidRPr="003457F8">
              <w:rPr>
                <w:rFonts w:cs="Times New Roman" w:hint="eastAsia"/>
                <w:kern w:val="0"/>
                <w:sz w:val="21"/>
                <w:szCs w:val="21"/>
              </w:rPr>
              <w:t>台打捆机、</w:t>
            </w:r>
            <w:r w:rsidRPr="003457F8">
              <w:rPr>
                <w:rFonts w:cs="Times New Roman"/>
                <w:kern w:val="0"/>
                <w:sz w:val="21"/>
                <w:szCs w:val="21"/>
              </w:rPr>
              <w:t>2</w:t>
            </w:r>
            <w:r w:rsidRPr="003457F8">
              <w:rPr>
                <w:rFonts w:cs="Times New Roman" w:hint="eastAsia"/>
                <w:kern w:val="0"/>
                <w:sz w:val="21"/>
                <w:szCs w:val="21"/>
              </w:rPr>
              <w:t>台包膜机、</w:t>
            </w:r>
            <w:r w:rsidRPr="003457F8">
              <w:rPr>
                <w:rFonts w:cs="Times New Roman"/>
                <w:kern w:val="0"/>
                <w:sz w:val="21"/>
                <w:szCs w:val="21"/>
              </w:rPr>
              <w:t>7</w:t>
            </w:r>
            <w:r w:rsidRPr="003457F8">
              <w:rPr>
                <w:rFonts w:cs="Times New Roman" w:hint="eastAsia"/>
                <w:kern w:val="0"/>
                <w:sz w:val="21"/>
                <w:szCs w:val="21"/>
              </w:rPr>
              <w:t>台搂草机、</w:t>
            </w:r>
            <w:r w:rsidRPr="003457F8">
              <w:rPr>
                <w:rFonts w:cs="Times New Roman"/>
                <w:kern w:val="0"/>
                <w:sz w:val="21"/>
                <w:szCs w:val="21"/>
              </w:rPr>
              <w:t>2</w:t>
            </w:r>
            <w:r w:rsidRPr="003457F8">
              <w:rPr>
                <w:rFonts w:cs="Times New Roman" w:hint="eastAsia"/>
                <w:kern w:val="0"/>
                <w:sz w:val="21"/>
                <w:szCs w:val="21"/>
              </w:rPr>
              <w:t>台夹包机、</w:t>
            </w:r>
            <w:r w:rsidRPr="003457F8">
              <w:rPr>
                <w:rFonts w:cs="Times New Roman"/>
                <w:kern w:val="0"/>
                <w:sz w:val="21"/>
                <w:szCs w:val="21"/>
              </w:rPr>
              <w:t>5</w:t>
            </w:r>
            <w:r w:rsidRPr="003457F8">
              <w:rPr>
                <w:rFonts w:cs="Times New Roman" w:hint="eastAsia"/>
                <w:kern w:val="0"/>
                <w:sz w:val="21"/>
                <w:szCs w:val="21"/>
              </w:rPr>
              <w:t>台</w:t>
            </w:r>
            <w:r w:rsidRPr="003457F8">
              <w:rPr>
                <w:rFonts w:cs="Times New Roman"/>
                <w:kern w:val="0"/>
                <w:sz w:val="21"/>
                <w:szCs w:val="21"/>
              </w:rPr>
              <w:t>120</w:t>
            </w:r>
            <w:r w:rsidRPr="003457F8">
              <w:rPr>
                <w:rFonts w:cs="Times New Roman" w:hint="eastAsia"/>
                <w:kern w:val="0"/>
                <w:sz w:val="21"/>
                <w:szCs w:val="21"/>
              </w:rPr>
              <w:t>马力拖拉机、</w:t>
            </w:r>
            <w:r w:rsidRPr="003457F8">
              <w:rPr>
                <w:rFonts w:cs="Times New Roman"/>
                <w:kern w:val="0"/>
                <w:sz w:val="21"/>
                <w:szCs w:val="21"/>
              </w:rPr>
              <w:t>1</w:t>
            </w:r>
            <w:r w:rsidRPr="003457F8">
              <w:rPr>
                <w:rFonts w:cs="Times New Roman" w:hint="eastAsia"/>
                <w:kern w:val="0"/>
                <w:sz w:val="21"/>
                <w:szCs w:val="21"/>
              </w:rPr>
              <w:t>台装载机）、秸秆基质化利用拓展工程（</w:t>
            </w:r>
            <w:r w:rsidRPr="003457F8">
              <w:rPr>
                <w:rFonts w:cs="Times New Roman"/>
                <w:kern w:val="0"/>
                <w:sz w:val="21"/>
                <w:szCs w:val="21"/>
              </w:rPr>
              <w:t>提升璜泾现代农业秸秆处置中心秸秆</w:t>
            </w:r>
            <w:r w:rsidRPr="003457F8">
              <w:rPr>
                <w:rFonts w:cs="Times New Roman" w:hint="eastAsia"/>
                <w:kern w:val="0"/>
                <w:sz w:val="21"/>
                <w:szCs w:val="21"/>
              </w:rPr>
              <w:t>消纳能力，在已有基础上新增购置粉碎机</w:t>
            </w:r>
            <w:r w:rsidRPr="003457F8">
              <w:rPr>
                <w:rFonts w:cs="Times New Roman"/>
                <w:kern w:val="0"/>
                <w:sz w:val="21"/>
                <w:szCs w:val="21"/>
              </w:rPr>
              <w:t>1</w:t>
            </w:r>
            <w:r w:rsidRPr="003457F8">
              <w:rPr>
                <w:rFonts w:cs="Times New Roman" w:hint="eastAsia"/>
                <w:kern w:val="0"/>
                <w:sz w:val="21"/>
                <w:szCs w:val="21"/>
              </w:rPr>
              <w:t>台，完善电力系统、</w:t>
            </w:r>
            <w:r w:rsidRPr="003457F8">
              <w:rPr>
                <w:rFonts w:cs="Times New Roman"/>
                <w:kern w:val="0"/>
                <w:sz w:val="21"/>
                <w:szCs w:val="21"/>
              </w:rPr>
              <w:t>1100m</w:t>
            </w:r>
            <w:r w:rsidRPr="003457F8">
              <w:rPr>
                <w:rFonts w:cs="Times New Roman"/>
                <w:kern w:val="0"/>
                <w:sz w:val="21"/>
                <w:szCs w:val="21"/>
                <w:vertAlign w:val="superscript"/>
              </w:rPr>
              <w:t>2</w:t>
            </w:r>
            <w:r w:rsidRPr="003457F8">
              <w:rPr>
                <w:rFonts w:cs="Times New Roman" w:hint="eastAsia"/>
                <w:kern w:val="0"/>
                <w:sz w:val="21"/>
                <w:szCs w:val="21"/>
              </w:rPr>
              <w:t>秸秆避雨堆场等配套设施）、秸秆区域定点轻简堆肥工程（</w:t>
            </w:r>
            <w:r w:rsidRPr="003457F8">
              <w:rPr>
                <w:rFonts w:cs="Times New Roman"/>
                <w:kern w:val="0"/>
                <w:sz w:val="21"/>
                <w:szCs w:val="21"/>
              </w:rPr>
              <w:t>选择</w:t>
            </w:r>
            <w:r w:rsidRPr="003457F8">
              <w:rPr>
                <w:rFonts w:cs="Times New Roman"/>
                <w:kern w:val="0"/>
                <w:sz w:val="21"/>
                <w:szCs w:val="21"/>
              </w:rPr>
              <w:t>5</w:t>
            </w:r>
            <w:r w:rsidRPr="003457F8">
              <w:rPr>
                <w:rFonts w:cs="Times New Roman" w:hint="eastAsia"/>
                <w:kern w:val="0"/>
                <w:sz w:val="21"/>
                <w:szCs w:val="21"/>
              </w:rPr>
              <w:t>个合作社为试点，</w:t>
            </w:r>
            <w:r w:rsidRPr="003457F8">
              <w:rPr>
                <w:rFonts w:cs="Times New Roman"/>
                <w:kern w:val="0"/>
                <w:sz w:val="21"/>
                <w:szCs w:val="21"/>
              </w:rPr>
              <w:t>建成秸秆处理场和添置秸秆</w:t>
            </w:r>
            <w:r w:rsidRPr="003457F8">
              <w:rPr>
                <w:rFonts w:cs="Times New Roman" w:hint="eastAsia"/>
                <w:kern w:val="0"/>
                <w:sz w:val="21"/>
                <w:szCs w:val="21"/>
              </w:rPr>
              <w:t>处理设施设备等，以及秸秆区域定点轻简堆肥工程技术模式总结）</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1050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hint="eastAsia"/>
                <w:kern w:val="0"/>
                <w:sz w:val="21"/>
                <w:szCs w:val="21"/>
              </w:rPr>
              <w:t>2022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持续保障秸秆综合利</w:t>
            </w:r>
            <w:r w:rsidRPr="003457F8">
              <w:rPr>
                <w:rFonts w:cs="Times New Roman" w:hint="eastAsia"/>
                <w:kern w:val="0"/>
                <w:sz w:val="21"/>
                <w:szCs w:val="21"/>
              </w:rPr>
              <w:t>用率在</w:t>
            </w:r>
            <w:r w:rsidRPr="003457F8">
              <w:rPr>
                <w:rFonts w:cs="Times New Roman"/>
                <w:kern w:val="0"/>
                <w:sz w:val="21"/>
                <w:szCs w:val="21"/>
              </w:rPr>
              <w:t>100%</w:t>
            </w:r>
            <w:r w:rsidRPr="003457F8">
              <w:rPr>
                <w:rFonts w:cs="Times New Roman" w:hint="eastAsia"/>
                <w:kern w:val="0"/>
                <w:sz w:val="21"/>
                <w:szCs w:val="21"/>
              </w:rPr>
              <w:t>，形成秸秆综合利用典型模式和主推技术</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太仓市农业农村局</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六</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eastAsia="方正黑体_GBK" w:cs="Times New Roman"/>
                <w:kern w:val="0"/>
                <w:sz w:val="21"/>
                <w:szCs w:val="21"/>
              </w:rPr>
            </w:pPr>
            <w:r w:rsidRPr="003457F8">
              <w:rPr>
                <w:rFonts w:eastAsia="方正黑体_GBK" w:cs="Times New Roman"/>
                <w:kern w:val="0"/>
                <w:sz w:val="21"/>
                <w:szCs w:val="21"/>
              </w:rPr>
              <w:t>生态保护与恢复</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4</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kern w:val="0"/>
                <w:sz w:val="21"/>
                <w:szCs w:val="21"/>
              </w:rPr>
              <w:t>湿地恢复与建设</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17</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城北河湿地公园景观提升工程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高新区</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提升改建湿地公园面积</w:t>
            </w:r>
            <w:r w:rsidRPr="003457F8">
              <w:rPr>
                <w:rFonts w:cs="Times New Roman"/>
                <w:kern w:val="0"/>
                <w:sz w:val="21"/>
                <w:szCs w:val="21"/>
              </w:rPr>
              <w:t>12648</w:t>
            </w:r>
            <w:r w:rsidRPr="003457F8">
              <w:rPr>
                <w:rFonts w:cs="Times New Roman"/>
                <w:kern w:val="0"/>
                <w:sz w:val="21"/>
                <w:szCs w:val="21"/>
              </w:rPr>
              <w:t>平方米，建设内容包括人工湿地工程、绿化景观工程和相关配套工程。项目主要通过湿塘、潜流人工湿地、表流人工湿地等建设湿地公园，城东污水厂部分尾水作湿地补充水，改善城北河水体水质。</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890</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提升污水处理厂尾水水质，减少入河污染，增加河湖清水补给</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太仓高新技术产业开发区管委会</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18</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太仓市双凤生态湿地景观工程</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双凤镇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太仓市双凤污水处理厂南侧预留空地，建设太仓市双凤镇生态湿地景观工程，占地面积约</w:t>
            </w:r>
            <w:r w:rsidRPr="003457F8">
              <w:rPr>
                <w:rFonts w:cs="Times New Roman"/>
                <w:kern w:val="0"/>
                <w:sz w:val="21"/>
                <w:szCs w:val="21"/>
              </w:rPr>
              <w:t>1.2</w:t>
            </w:r>
            <w:r w:rsidRPr="003457F8">
              <w:rPr>
                <w:rFonts w:cs="Times New Roman"/>
                <w:kern w:val="0"/>
                <w:sz w:val="21"/>
                <w:szCs w:val="21"/>
              </w:rPr>
              <w:t>万平米。</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846</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rsidP="002E216B">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w:t>
            </w:r>
            <w:r w:rsidR="002E216B" w:rsidRPr="003457F8">
              <w:rPr>
                <w:rFonts w:cs="Times New Roman" w:hint="eastAsia"/>
                <w:kern w:val="0"/>
                <w:sz w:val="21"/>
                <w:szCs w:val="21"/>
              </w:rPr>
              <w:t>2</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提升污水处理厂尾水水质，减少入河污染，增加河湖清水补给</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太仓市水务集团有限公司</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七</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eastAsia="方正黑体_GBK" w:cs="Times New Roman"/>
                <w:kern w:val="0"/>
                <w:sz w:val="21"/>
                <w:szCs w:val="21"/>
              </w:rPr>
            </w:pPr>
            <w:r w:rsidRPr="003457F8">
              <w:rPr>
                <w:rFonts w:eastAsia="方正黑体_GBK" w:cs="Times New Roman"/>
                <w:kern w:val="0"/>
                <w:sz w:val="21"/>
                <w:szCs w:val="21"/>
              </w:rPr>
              <w:t>流域综合治理</w:t>
            </w:r>
            <w:r w:rsidRPr="003457F8">
              <w:rPr>
                <w:rFonts w:eastAsia="方正黑体_GBK" w:cs="Times New Roman" w:hint="eastAsia"/>
                <w:kern w:val="0"/>
                <w:sz w:val="21"/>
                <w:szCs w:val="21"/>
              </w:rPr>
              <w:t>（</w:t>
            </w:r>
            <w:r w:rsidRPr="003457F8">
              <w:rPr>
                <w:rFonts w:eastAsia="方正黑体_GBK" w:cs="Times New Roman" w:hint="eastAsia"/>
                <w:kern w:val="0"/>
                <w:sz w:val="21"/>
                <w:szCs w:val="21"/>
              </w:rPr>
              <w:t>1</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（一）</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cs="Times New Roman"/>
                <w:kern w:val="0"/>
                <w:sz w:val="21"/>
                <w:szCs w:val="21"/>
              </w:rPr>
            </w:pPr>
            <w:r w:rsidRPr="003457F8">
              <w:rPr>
                <w:rFonts w:cs="Times New Roman"/>
                <w:kern w:val="0"/>
                <w:sz w:val="21"/>
                <w:szCs w:val="21"/>
              </w:rPr>
              <w:t>港口码头污水垃圾收集处理设施建设</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19</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长江太仓水上绿色综合服务区</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太仓市</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浮桥镇</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购置趸船、交通船、污染物接收船</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4533.44</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2020</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2021</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减少船舶污染排放对水体的影响</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kern w:val="0"/>
                <w:sz w:val="21"/>
                <w:szCs w:val="21"/>
              </w:rPr>
              <w:t>实施</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太仓海事局</w:t>
            </w: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eastAsia="方正黑体_GBK" w:cs="Times New Roman"/>
                <w:kern w:val="0"/>
                <w:sz w:val="21"/>
                <w:szCs w:val="21"/>
              </w:rPr>
            </w:pPr>
            <w:r w:rsidRPr="003457F8">
              <w:rPr>
                <w:rFonts w:eastAsia="方正黑体_GBK" w:cs="Times New Roman" w:hint="eastAsia"/>
                <w:kern w:val="0"/>
                <w:sz w:val="21"/>
                <w:szCs w:val="21"/>
              </w:rPr>
              <w:t>八</w:t>
            </w:r>
          </w:p>
        </w:tc>
        <w:tc>
          <w:tcPr>
            <w:tcW w:w="4342" w:type="pct"/>
            <w:gridSpan w:val="9"/>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left"/>
              <w:rPr>
                <w:rFonts w:eastAsia="方正黑体_GBK" w:cs="Times New Roman"/>
                <w:kern w:val="0"/>
                <w:sz w:val="21"/>
                <w:szCs w:val="21"/>
              </w:rPr>
            </w:pPr>
            <w:r w:rsidRPr="003457F8">
              <w:rPr>
                <w:rFonts w:eastAsia="方正黑体_GBK" w:cs="Times New Roman" w:hint="eastAsia"/>
                <w:kern w:val="0"/>
                <w:sz w:val="21"/>
                <w:szCs w:val="21"/>
              </w:rPr>
              <w:t>监测监督体系建设（</w:t>
            </w:r>
            <w:r w:rsidRPr="003457F8">
              <w:rPr>
                <w:rFonts w:eastAsia="方正黑体_GBK" w:cs="Times New Roman" w:hint="eastAsia"/>
                <w:kern w:val="0"/>
                <w:sz w:val="21"/>
                <w:szCs w:val="21"/>
              </w:rPr>
              <w:t>1</w:t>
            </w:r>
            <w:r w:rsidRPr="003457F8">
              <w:rPr>
                <w:rFonts w:eastAsia="方正黑体_GBK" w:cs="Times New Roman" w:hint="eastAsia"/>
                <w:kern w:val="0"/>
                <w:sz w:val="21"/>
                <w:szCs w:val="21"/>
              </w:rPr>
              <w:t>个）</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kern w:val="0"/>
                <w:sz w:val="21"/>
                <w:szCs w:val="21"/>
              </w:rPr>
            </w:pPr>
          </w:p>
        </w:tc>
      </w:tr>
      <w:tr w:rsidR="00E421F5" w:rsidRPr="003457F8" w:rsidTr="00193930">
        <w:trPr>
          <w:trHeight w:val="454"/>
        </w:trPr>
        <w:tc>
          <w:tcPr>
            <w:tcW w:w="291"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w:t>
            </w:r>
          </w:p>
        </w:tc>
        <w:tc>
          <w:tcPr>
            <w:tcW w:w="86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水环境自动监测能力建设项目</w:t>
            </w:r>
          </w:p>
        </w:tc>
        <w:tc>
          <w:tcPr>
            <w:tcW w:w="31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w:t>
            </w:r>
          </w:p>
        </w:tc>
        <w:tc>
          <w:tcPr>
            <w:tcW w:w="296"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城厢镇、港区</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太仓市水环境自动监测能力建设，涵盖微型水质自动监测站</w:t>
            </w:r>
            <w:r w:rsidRPr="003457F8">
              <w:rPr>
                <w:rFonts w:cs="Times New Roman" w:hint="eastAsia"/>
                <w:kern w:val="0"/>
                <w:sz w:val="21"/>
                <w:szCs w:val="21"/>
              </w:rPr>
              <w:t>8</w:t>
            </w:r>
            <w:r w:rsidRPr="003457F8">
              <w:rPr>
                <w:rFonts w:cs="Times New Roman" w:hint="eastAsia"/>
                <w:kern w:val="0"/>
                <w:sz w:val="21"/>
                <w:szCs w:val="21"/>
              </w:rPr>
              <w:t>套、流量计</w:t>
            </w:r>
            <w:r w:rsidRPr="003457F8">
              <w:rPr>
                <w:rFonts w:cs="Times New Roman" w:hint="eastAsia"/>
                <w:kern w:val="0"/>
                <w:sz w:val="21"/>
                <w:szCs w:val="21"/>
              </w:rPr>
              <w:t>8</w:t>
            </w:r>
            <w:r w:rsidRPr="003457F8">
              <w:rPr>
                <w:rFonts w:cs="Times New Roman" w:hint="eastAsia"/>
                <w:kern w:val="0"/>
                <w:sz w:val="21"/>
                <w:szCs w:val="21"/>
              </w:rPr>
              <w:t>套等</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405</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2022</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2025</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及时掌握我市国、省考等重点断面水质变化情况，进一步提升我市水环境预警、溯源监测能力</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前期</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kern w:val="0"/>
                <w:sz w:val="21"/>
                <w:szCs w:val="21"/>
              </w:rPr>
            </w:pPr>
            <w:r w:rsidRPr="003457F8">
              <w:rPr>
                <w:rFonts w:cs="Times New Roman" w:hint="eastAsia"/>
                <w:kern w:val="0"/>
                <w:sz w:val="21"/>
                <w:szCs w:val="21"/>
              </w:rPr>
              <w:t>苏州市太仓环境监测站</w:t>
            </w:r>
          </w:p>
        </w:tc>
      </w:tr>
      <w:tr w:rsidR="00E421F5" w:rsidRPr="003457F8" w:rsidTr="00193930">
        <w:trPr>
          <w:trHeight w:val="454"/>
        </w:trPr>
        <w:tc>
          <w:tcPr>
            <w:tcW w:w="1765" w:type="pct"/>
            <w:gridSpan w:val="4"/>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总</w:t>
            </w:r>
            <w:r w:rsidRPr="003457F8">
              <w:rPr>
                <w:rFonts w:cs="Times New Roman" w:hint="eastAsia"/>
                <w:b/>
                <w:bCs/>
                <w:kern w:val="0"/>
                <w:sz w:val="21"/>
                <w:szCs w:val="21"/>
              </w:rPr>
              <w:t xml:space="preserve">  </w:t>
            </w:r>
            <w:r w:rsidRPr="003457F8">
              <w:rPr>
                <w:rFonts w:cs="Times New Roman" w:hint="eastAsia"/>
                <w:b/>
                <w:bCs/>
                <w:kern w:val="0"/>
                <w:sz w:val="21"/>
                <w:szCs w:val="21"/>
              </w:rPr>
              <w:t>计</w:t>
            </w:r>
          </w:p>
        </w:tc>
        <w:tc>
          <w:tcPr>
            <w:tcW w:w="1010" w:type="pct"/>
            <w:tcBorders>
              <w:top w:val="single" w:sz="4" w:space="0" w:color="auto"/>
              <w:left w:val="single" w:sz="4" w:space="0" w:color="auto"/>
              <w:bottom w:val="single" w:sz="4" w:space="0" w:color="auto"/>
              <w:right w:val="single" w:sz="4" w:space="0" w:color="auto"/>
            </w:tcBorders>
            <w:vAlign w:val="center"/>
          </w:tcPr>
          <w:p w:rsidR="00E421F5" w:rsidRPr="003457F8" w:rsidRDefault="00193930">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20</w:t>
            </w:r>
            <w:r w:rsidR="00F71B7D" w:rsidRPr="003457F8">
              <w:rPr>
                <w:rFonts w:cs="Times New Roman" w:hint="eastAsia"/>
                <w:b/>
                <w:bCs/>
                <w:kern w:val="0"/>
                <w:sz w:val="21"/>
                <w:szCs w:val="21"/>
              </w:rPr>
              <w:t>个项目</w:t>
            </w:r>
          </w:p>
        </w:tc>
        <w:tc>
          <w:tcPr>
            <w:tcW w:w="345" w:type="pct"/>
            <w:tcBorders>
              <w:top w:val="single" w:sz="4" w:space="0" w:color="auto"/>
              <w:left w:val="single" w:sz="4" w:space="0" w:color="auto"/>
              <w:bottom w:val="single" w:sz="4" w:space="0" w:color="auto"/>
              <w:right w:val="single" w:sz="4" w:space="0" w:color="auto"/>
            </w:tcBorders>
            <w:vAlign w:val="center"/>
          </w:tcPr>
          <w:p w:rsidR="00E421F5" w:rsidRPr="003457F8" w:rsidRDefault="0073431F" w:rsidP="00EE6CE6">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4</w:t>
            </w:r>
            <w:r w:rsidR="00EE6CE6">
              <w:rPr>
                <w:rFonts w:cs="Times New Roman" w:hint="eastAsia"/>
                <w:b/>
                <w:bCs/>
                <w:kern w:val="0"/>
                <w:sz w:val="21"/>
                <w:szCs w:val="21"/>
              </w:rPr>
              <w:t>3</w:t>
            </w:r>
            <w:r w:rsidRPr="003457F8">
              <w:rPr>
                <w:rFonts w:cs="Times New Roman" w:hint="eastAsia"/>
                <w:b/>
                <w:bCs/>
                <w:kern w:val="0"/>
                <w:sz w:val="21"/>
                <w:szCs w:val="21"/>
              </w:rPr>
              <w:t>7115</w:t>
            </w:r>
          </w:p>
        </w:tc>
        <w:tc>
          <w:tcPr>
            <w:tcW w:w="250"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w:t>
            </w:r>
          </w:p>
        </w:tc>
        <w:tc>
          <w:tcPr>
            <w:tcW w:w="298"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w:t>
            </w:r>
          </w:p>
        </w:tc>
        <w:tc>
          <w:tcPr>
            <w:tcW w:w="611"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w:t>
            </w:r>
          </w:p>
        </w:tc>
        <w:tc>
          <w:tcPr>
            <w:tcW w:w="354" w:type="pct"/>
            <w:tcBorders>
              <w:top w:val="single" w:sz="4" w:space="0" w:color="auto"/>
              <w:left w:val="single" w:sz="4" w:space="0" w:color="auto"/>
              <w:bottom w:val="single" w:sz="4" w:space="0" w:color="auto"/>
              <w:right w:val="single" w:sz="4" w:space="0" w:color="auto"/>
            </w:tcBorders>
            <w:vAlign w:val="center"/>
          </w:tcPr>
          <w:p w:rsidR="00E421F5" w:rsidRPr="003457F8" w:rsidRDefault="00F71B7D">
            <w:pPr>
              <w:widowControl/>
              <w:adjustRightInd w:val="0"/>
              <w:snapToGrid w:val="0"/>
              <w:spacing w:line="240" w:lineRule="exact"/>
              <w:ind w:firstLineChars="0" w:firstLine="0"/>
              <w:jc w:val="center"/>
              <w:rPr>
                <w:rFonts w:cs="Times New Roman"/>
                <w:b/>
                <w:bCs/>
                <w:kern w:val="0"/>
                <w:sz w:val="21"/>
                <w:szCs w:val="21"/>
              </w:rPr>
            </w:pPr>
            <w:r w:rsidRPr="003457F8">
              <w:rPr>
                <w:rFonts w:cs="Times New Roman" w:hint="eastAsia"/>
                <w:b/>
                <w:bCs/>
                <w:kern w:val="0"/>
                <w:sz w:val="21"/>
                <w:szCs w:val="21"/>
              </w:rPr>
              <w:t>/</w:t>
            </w:r>
          </w:p>
        </w:tc>
        <w:tc>
          <w:tcPr>
            <w:tcW w:w="367" w:type="pct"/>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adjustRightInd w:val="0"/>
              <w:snapToGrid w:val="0"/>
              <w:spacing w:line="240" w:lineRule="exact"/>
              <w:ind w:firstLineChars="0" w:firstLine="0"/>
              <w:jc w:val="center"/>
              <w:rPr>
                <w:rFonts w:cs="Times New Roman"/>
                <w:b/>
                <w:bCs/>
                <w:kern w:val="0"/>
                <w:sz w:val="21"/>
                <w:szCs w:val="21"/>
              </w:rPr>
            </w:pPr>
          </w:p>
        </w:tc>
      </w:tr>
    </w:tbl>
    <w:p w:rsidR="00E421F5" w:rsidRPr="003457F8" w:rsidRDefault="00E421F5" w:rsidP="00F71B7D">
      <w:pPr>
        <w:ind w:firstLine="640"/>
      </w:pPr>
    </w:p>
    <w:p w:rsidR="00E421F5" w:rsidRPr="003457F8" w:rsidRDefault="00E421F5">
      <w:pPr>
        <w:ind w:firstLine="640"/>
        <w:rPr>
          <w:rFonts w:cs="Times New Roman"/>
        </w:rPr>
      </w:pPr>
    </w:p>
    <w:p w:rsidR="00E421F5" w:rsidRPr="003457F8" w:rsidRDefault="00E421F5" w:rsidP="00F71B7D">
      <w:pPr>
        <w:pStyle w:val="a4"/>
        <w:ind w:firstLine="640"/>
        <w:jc w:val="both"/>
        <w:rPr>
          <w:rFonts w:cs="Times New Roman"/>
        </w:rPr>
        <w:sectPr w:rsidR="00E421F5" w:rsidRPr="003457F8">
          <w:pgSz w:w="16838" w:h="11906" w:orient="landscape"/>
          <w:pgMar w:top="1800" w:right="1440" w:bottom="1800" w:left="1440" w:header="851" w:footer="992" w:gutter="0"/>
          <w:cols w:space="425"/>
          <w:docGrid w:type="lines" w:linePitch="312"/>
        </w:sectPr>
      </w:pPr>
    </w:p>
    <w:p w:rsidR="00E421F5" w:rsidRPr="003457F8" w:rsidRDefault="00F71B7D">
      <w:pPr>
        <w:pStyle w:val="1"/>
        <w:rPr>
          <w:rFonts w:cs="Times New Roman"/>
          <w:sz w:val="36"/>
          <w:szCs w:val="36"/>
        </w:rPr>
      </w:pPr>
      <w:bookmarkStart w:id="71" w:name="_Toc25379"/>
      <w:r w:rsidRPr="003457F8">
        <w:rPr>
          <w:rFonts w:cs="Times New Roman"/>
          <w:sz w:val="36"/>
          <w:szCs w:val="36"/>
        </w:rPr>
        <w:t>附</w:t>
      </w:r>
      <w:r w:rsidRPr="003457F8">
        <w:rPr>
          <w:rFonts w:cs="Times New Roman"/>
          <w:sz w:val="36"/>
          <w:szCs w:val="36"/>
        </w:rPr>
        <w:t xml:space="preserve"> </w:t>
      </w:r>
      <w:r w:rsidRPr="003457F8">
        <w:rPr>
          <w:rFonts w:cs="Times New Roman"/>
          <w:sz w:val="36"/>
          <w:szCs w:val="36"/>
        </w:rPr>
        <w:t>件</w:t>
      </w:r>
      <w:r w:rsidRPr="003457F8">
        <w:rPr>
          <w:rFonts w:cs="Times New Roman"/>
          <w:sz w:val="36"/>
          <w:szCs w:val="36"/>
        </w:rPr>
        <w:t xml:space="preserve"> </w:t>
      </w:r>
      <w:r w:rsidRPr="003457F8">
        <w:rPr>
          <w:rFonts w:cs="Times New Roman"/>
          <w:sz w:val="36"/>
          <w:szCs w:val="36"/>
        </w:rPr>
        <w:t>太仓市水生态环境保护现状分析技术报告</w:t>
      </w:r>
      <w:bookmarkEnd w:id="71"/>
    </w:p>
    <w:p w:rsidR="00E421F5" w:rsidRPr="003457F8" w:rsidRDefault="00F71B7D">
      <w:pPr>
        <w:pStyle w:val="2"/>
        <w:jc w:val="left"/>
        <w:rPr>
          <w:rFonts w:cs="Times New Roman"/>
        </w:rPr>
      </w:pPr>
      <w:bookmarkStart w:id="72" w:name="_Toc29677"/>
      <w:bookmarkStart w:id="73" w:name="_Toc2485"/>
      <w:r w:rsidRPr="003457F8">
        <w:rPr>
          <w:rFonts w:cs="Times New Roman"/>
        </w:rPr>
        <w:t xml:space="preserve">1 </w:t>
      </w:r>
      <w:r w:rsidRPr="003457F8">
        <w:rPr>
          <w:rFonts w:cs="Times New Roman"/>
        </w:rPr>
        <w:t>太仓市基本情况</w:t>
      </w:r>
      <w:bookmarkEnd w:id="72"/>
      <w:bookmarkEnd w:id="73"/>
    </w:p>
    <w:p w:rsidR="00E421F5" w:rsidRPr="003457F8" w:rsidRDefault="00F71B7D" w:rsidP="00F71B7D">
      <w:pPr>
        <w:pStyle w:val="3"/>
        <w:spacing w:before="156" w:after="156"/>
        <w:rPr>
          <w:rFonts w:cs="Times New Roman"/>
        </w:rPr>
      </w:pPr>
      <w:bookmarkStart w:id="74" w:name="_Toc20026"/>
      <w:bookmarkStart w:id="75" w:name="_Toc28485"/>
      <w:r w:rsidRPr="003457F8">
        <w:rPr>
          <w:rFonts w:cs="Times New Roman"/>
        </w:rPr>
        <w:t>1.1</w:t>
      </w:r>
      <w:r w:rsidRPr="003457F8">
        <w:rPr>
          <w:rFonts w:cs="Times New Roman"/>
        </w:rPr>
        <w:t>区域概况</w:t>
      </w:r>
      <w:bookmarkEnd w:id="74"/>
      <w:bookmarkEnd w:id="75"/>
    </w:p>
    <w:p w:rsidR="00E421F5" w:rsidRPr="003457F8" w:rsidRDefault="00F71B7D">
      <w:pPr>
        <w:pStyle w:val="4"/>
        <w:rPr>
          <w:rFonts w:cs="Times New Roman"/>
        </w:rPr>
      </w:pPr>
      <w:r w:rsidRPr="003457F8">
        <w:rPr>
          <w:rFonts w:cs="Times New Roman"/>
        </w:rPr>
        <w:t xml:space="preserve">1.1.1 </w:t>
      </w:r>
      <w:r w:rsidRPr="003457F8">
        <w:rPr>
          <w:rFonts w:cs="Times New Roman"/>
        </w:rPr>
        <w:t>地理位置</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太仓市位于江苏省东南部，长江口南岸，地处北纬</w:t>
      </w:r>
      <w:r w:rsidRPr="003457F8">
        <w:rPr>
          <w:rFonts w:cs="Times New Roman"/>
          <w:sz w:val="28"/>
          <w:szCs w:val="28"/>
        </w:rPr>
        <w:t>31°20'</w:t>
      </w:r>
      <w:r w:rsidRPr="003457F8">
        <w:rPr>
          <w:rFonts w:cs="Times New Roman"/>
          <w:sz w:val="28"/>
          <w:szCs w:val="28"/>
        </w:rPr>
        <w:t>～</w:t>
      </w:r>
      <w:r w:rsidRPr="003457F8">
        <w:rPr>
          <w:rFonts w:cs="Times New Roman"/>
          <w:sz w:val="28"/>
          <w:szCs w:val="28"/>
        </w:rPr>
        <w:t>31°45'</w:t>
      </w:r>
      <w:r w:rsidRPr="003457F8">
        <w:rPr>
          <w:rFonts w:cs="Times New Roman"/>
          <w:sz w:val="28"/>
          <w:szCs w:val="28"/>
        </w:rPr>
        <w:t>、东经</w:t>
      </w:r>
      <w:r w:rsidRPr="003457F8">
        <w:rPr>
          <w:rFonts w:cs="Times New Roman"/>
          <w:sz w:val="28"/>
          <w:szCs w:val="28"/>
        </w:rPr>
        <w:t>120°58'</w:t>
      </w:r>
      <w:r w:rsidRPr="003457F8">
        <w:rPr>
          <w:rFonts w:cs="Times New Roman"/>
          <w:sz w:val="28"/>
          <w:szCs w:val="28"/>
        </w:rPr>
        <w:t>～</w:t>
      </w:r>
      <w:r w:rsidRPr="003457F8">
        <w:rPr>
          <w:rFonts w:cs="Times New Roman"/>
          <w:sz w:val="28"/>
          <w:szCs w:val="28"/>
        </w:rPr>
        <w:t>121°20'</w:t>
      </w:r>
      <w:r w:rsidRPr="003457F8">
        <w:rPr>
          <w:rFonts w:cs="Times New Roman"/>
          <w:sz w:val="28"/>
          <w:szCs w:val="28"/>
        </w:rPr>
        <w:t>。东濒长江，与崇明岛隔江相望；西连昆山市；南临上海市宝山区、嘉定区；北接常熟市。总面积</w:t>
      </w:r>
      <w:r w:rsidRPr="003457F8">
        <w:rPr>
          <w:rFonts w:cs="Times New Roman"/>
          <w:sz w:val="28"/>
          <w:szCs w:val="28"/>
        </w:rPr>
        <w:t>809.93</w:t>
      </w:r>
      <w:r w:rsidRPr="003457F8">
        <w:rPr>
          <w:rFonts w:cs="Times New Roman"/>
          <w:sz w:val="28"/>
          <w:szCs w:val="28"/>
        </w:rPr>
        <w:t>平方公里，长江水域面积</w:t>
      </w:r>
      <w:r w:rsidRPr="003457F8">
        <w:rPr>
          <w:rFonts w:cs="Times New Roman"/>
          <w:sz w:val="28"/>
          <w:szCs w:val="28"/>
        </w:rPr>
        <w:t>143.97</w:t>
      </w:r>
      <w:r w:rsidRPr="003457F8">
        <w:rPr>
          <w:rFonts w:cs="Times New Roman"/>
          <w:sz w:val="28"/>
          <w:szCs w:val="28"/>
        </w:rPr>
        <w:t>平方公里，陆地面积</w:t>
      </w:r>
      <w:r w:rsidRPr="003457F8">
        <w:rPr>
          <w:rFonts w:cs="Times New Roman"/>
          <w:sz w:val="28"/>
          <w:szCs w:val="28"/>
        </w:rPr>
        <w:t>665.96</w:t>
      </w:r>
      <w:r w:rsidRPr="003457F8">
        <w:rPr>
          <w:rFonts w:cs="Times New Roman"/>
          <w:sz w:val="28"/>
          <w:szCs w:val="28"/>
        </w:rPr>
        <w:t>平方公里。</w:t>
      </w:r>
    </w:p>
    <w:p w:rsidR="00E421F5" w:rsidRPr="003457F8" w:rsidRDefault="00F71B7D">
      <w:pPr>
        <w:pStyle w:val="4"/>
        <w:rPr>
          <w:rFonts w:cs="Times New Roman"/>
        </w:rPr>
      </w:pPr>
      <w:r w:rsidRPr="003457F8">
        <w:rPr>
          <w:rFonts w:cs="Times New Roman"/>
        </w:rPr>
        <w:t xml:space="preserve">1.1.2 </w:t>
      </w:r>
      <w:r w:rsidRPr="003457F8">
        <w:rPr>
          <w:rFonts w:cs="Times New Roman"/>
        </w:rPr>
        <w:t>自然概况</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）地质地貌</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太仓市地处长江三角洲平原中的沿江平原，全境地势平坦，自东北向西南略呈倾斜。西部为低洼圩区，东部为沿江平原。地面高程：西部为</w:t>
      </w:r>
      <w:r w:rsidRPr="003457F8">
        <w:rPr>
          <w:rFonts w:cs="Times New Roman"/>
          <w:sz w:val="28"/>
          <w:szCs w:val="28"/>
        </w:rPr>
        <w:t>2.4</w:t>
      </w:r>
      <w:r w:rsidRPr="003457F8">
        <w:rPr>
          <w:rFonts w:cs="Times New Roman"/>
          <w:sz w:val="28"/>
          <w:szCs w:val="28"/>
        </w:rPr>
        <w:t>～</w:t>
      </w:r>
      <w:r w:rsidRPr="003457F8">
        <w:rPr>
          <w:rFonts w:cs="Times New Roman"/>
          <w:sz w:val="28"/>
          <w:szCs w:val="28"/>
        </w:rPr>
        <w:t>3.8</w:t>
      </w:r>
      <w:r w:rsidRPr="003457F8">
        <w:rPr>
          <w:rFonts w:cs="Times New Roman"/>
          <w:sz w:val="28"/>
          <w:szCs w:val="28"/>
        </w:rPr>
        <w:t>米（基准：吴淞零点），东部为</w:t>
      </w:r>
      <w:r w:rsidRPr="003457F8">
        <w:rPr>
          <w:rFonts w:cs="Times New Roman"/>
          <w:sz w:val="28"/>
          <w:szCs w:val="28"/>
        </w:rPr>
        <w:t>3.5</w:t>
      </w:r>
      <w:r w:rsidRPr="003457F8">
        <w:rPr>
          <w:rFonts w:cs="Times New Roman"/>
          <w:sz w:val="28"/>
          <w:szCs w:val="28"/>
        </w:rPr>
        <w:t>～</w:t>
      </w:r>
      <w:r w:rsidRPr="003457F8">
        <w:rPr>
          <w:rFonts w:cs="Times New Roman"/>
          <w:sz w:val="28"/>
          <w:szCs w:val="28"/>
        </w:rPr>
        <w:t>5.8</w:t>
      </w:r>
      <w:r w:rsidRPr="003457F8">
        <w:rPr>
          <w:rFonts w:cs="Times New Roman"/>
          <w:sz w:val="28"/>
          <w:szCs w:val="28"/>
        </w:rPr>
        <w:t>米。地质上属新华夏系第二隆起带，淮阳山字形构造宁镇反射弧的东南段。区内断裂构造规模不大，基底构造相对稳定。新构造运动主要表现为大面积的升降运动，差异不大，近期呈持续缓慢沉降。</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）气候状况</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太仓市属北亚热带南部湿润气候区，受季风环流支配。年均无霜期</w:t>
      </w:r>
      <w:r w:rsidRPr="003457F8">
        <w:rPr>
          <w:rFonts w:cs="Times New Roman"/>
          <w:sz w:val="28"/>
          <w:szCs w:val="28"/>
        </w:rPr>
        <w:t>232</w:t>
      </w:r>
      <w:r w:rsidRPr="003457F8">
        <w:rPr>
          <w:rFonts w:cs="Times New Roman"/>
          <w:sz w:val="28"/>
          <w:szCs w:val="28"/>
        </w:rPr>
        <w:t>天；年平均降水量</w:t>
      </w:r>
      <w:r w:rsidRPr="003457F8">
        <w:rPr>
          <w:rFonts w:cs="Times New Roman"/>
          <w:sz w:val="28"/>
          <w:szCs w:val="28"/>
        </w:rPr>
        <w:t>1064.8mm</w:t>
      </w:r>
      <w:r w:rsidRPr="003457F8">
        <w:rPr>
          <w:rFonts w:cs="Times New Roman"/>
          <w:sz w:val="28"/>
          <w:szCs w:val="28"/>
        </w:rPr>
        <w:t>，年平均降雨日为</w:t>
      </w:r>
      <w:r w:rsidRPr="003457F8">
        <w:rPr>
          <w:rFonts w:cs="Times New Roman"/>
          <w:sz w:val="28"/>
          <w:szCs w:val="28"/>
        </w:rPr>
        <w:t>129.7</w:t>
      </w:r>
      <w:r w:rsidRPr="003457F8">
        <w:rPr>
          <w:rFonts w:cs="Times New Roman"/>
          <w:sz w:val="28"/>
          <w:szCs w:val="28"/>
        </w:rPr>
        <w:t>天；年平均气温</w:t>
      </w:r>
      <w:r w:rsidRPr="003457F8">
        <w:rPr>
          <w:rFonts w:cs="Times New Roman"/>
          <w:sz w:val="28"/>
          <w:szCs w:val="28"/>
        </w:rPr>
        <w:t>15.3℃</w:t>
      </w:r>
      <w:r w:rsidRPr="003457F8">
        <w:rPr>
          <w:rFonts w:cs="Times New Roman"/>
          <w:sz w:val="28"/>
          <w:szCs w:val="28"/>
        </w:rPr>
        <w:t>，极端最高气温</w:t>
      </w:r>
      <w:r w:rsidRPr="003457F8">
        <w:rPr>
          <w:rFonts w:cs="Times New Roman"/>
          <w:sz w:val="28"/>
          <w:szCs w:val="28"/>
        </w:rPr>
        <w:t>37.9℃</w:t>
      </w:r>
      <w:r w:rsidRPr="003457F8">
        <w:rPr>
          <w:rFonts w:cs="Times New Roman"/>
          <w:sz w:val="28"/>
          <w:szCs w:val="28"/>
        </w:rPr>
        <w:t>，极端最低温度－</w:t>
      </w:r>
      <w:r w:rsidRPr="003457F8">
        <w:rPr>
          <w:rFonts w:cs="Times New Roman"/>
          <w:sz w:val="28"/>
          <w:szCs w:val="28"/>
        </w:rPr>
        <w:t>11.5℃</w:t>
      </w:r>
      <w:r w:rsidRPr="003457F8">
        <w:rPr>
          <w:rFonts w:cs="Times New Roman"/>
          <w:sz w:val="28"/>
          <w:szCs w:val="28"/>
        </w:rPr>
        <w:t>，年平均相对湿度</w:t>
      </w:r>
      <w:r w:rsidRPr="003457F8">
        <w:rPr>
          <w:rFonts w:cs="Times New Roman"/>
          <w:sz w:val="28"/>
          <w:szCs w:val="28"/>
        </w:rPr>
        <w:t>81%</w:t>
      </w:r>
      <w:r w:rsidRPr="003457F8">
        <w:rPr>
          <w:rFonts w:cs="Times New Roman"/>
          <w:sz w:val="28"/>
          <w:szCs w:val="28"/>
        </w:rPr>
        <w:t>，处于东南季风区域，全年盛行东南风，风向频率为</w:t>
      </w:r>
      <w:r w:rsidRPr="003457F8">
        <w:rPr>
          <w:rFonts w:cs="Times New Roman"/>
          <w:sz w:val="28"/>
          <w:szCs w:val="28"/>
        </w:rPr>
        <w:t>12%</w:t>
      </w:r>
      <w:r w:rsidRPr="003457F8">
        <w:rPr>
          <w:rFonts w:cs="Times New Roman"/>
          <w:sz w:val="28"/>
          <w:szCs w:val="28"/>
        </w:rPr>
        <w:t>，最少西南风，风向频率</w:t>
      </w:r>
      <w:r w:rsidRPr="003457F8">
        <w:rPr>
          <w:rFonts w:cs="Times New Roman"/>
          <w:sz w:val="28"/>
          <w:szCs w:val="28"/>
        </w:rPr>
        <w:t>3%</w:t>
      </w:r>
      <w:r w:rsidRPr="003457F8">
        <w:rPr>
          <w:rFonts w:cs="Times New Roman"/>
          <w:sz w:val="28"/>
          <w:szCs w:val="28"/>
        </w:rPr>
        <w:t>，年均风速</w:t>
      </w:r>
      <w:r w:rsidRPr="003457F8">
        <w:rPr>
          <w:rFonts w:cs="Times New Roman"/>
          <w:sz w:val="28"/>
          <w:szCs w:val="28"/>
        </w:rPr>
        <w:t>3.7m/s</w:t>
      </w:r>
      <w:r w:rsidRPr="003457F8">
        <w:rPr>
          <w:rFonts w:cs="Times New Roman"/>
          <w:sz w:val="28"/>
          <w:szCs w:val="28"/>
        </w:rPr>
        <w:t>，实测最大风速</w:t>
      </w:r>
      <w:r w:rsidRPr="003457F8">
        <w:rPr>
          <w:rFonts w:cs="Times New Roman"/>
          <w:sz w:val="28"/>
          <w:szCs w:val="28"/>
        </w:rPr>
        <w:t>29m/s</w:t>
      </w:r>
      <w:r w:rsidRPr="003457F8">
        <w:rPr>
          <w:rFonts w:cs="Times New Roman"/>
          <w:sz w:val="28"/>
          <w:szCs w:val="28"/>
        </w:rPr>
        <w:t>。平均大气压</w:t>
      </w:r>
      <w:r w:rsidRPr="003457F8">
        <w:rPr>
          <w:rFonts w:cs="Times New Roman"/>
          <w:sz w:val="28"/>
          <w:szCs w:val="28"/>
        </w:rPr>
        <w:t>1015</w:t>
      </w:r>
      <w:r w:rsidRPr="003457F8">
        <w:rPr>
          <w:rFonts w:cs="Times New Roman"/>
          <w:sz w:val="28"/>
          <w:szCs w:val="28"/>
        </w:rPr>
        <w:t>百帕，全年日照</w:t>
      </w:r>
      <w:r w:rsidRPr="003457F8">
        <w:rPr>
          <w:rFonts w:cs="Times New Roman"/>
          <w:sz w:val="28"/>
          <w:szCs w:val="28"/>
        </w:rPr>
        <w:t>2019.3</w:t>
      </w:r>
      <w:r w:rsidRPr="003457F8">
        <w:rPr>
          <w:rFonts w:cs="Times New Roman"/>
          <w:sz w:val="28"/>
          <w:szCs w:val="28"/>
        </w:rPr>
        <w:t>小时。</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）河湖水系</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太仓市境内河流稠密，塘浦纵横交织，属于典型的江南水乡。全市水域面积</w:t>
      </w:r>
      <w:r w:rsidRPr="003457F8">
        <w:rPr>
          <w:rFonts w:cs="Times New Roman"/>
          <w:sz w:val="28"/>
          <w:szCs w:val="28"/>
        </w:rPr>
        <w:t>256.9738km</w:t>
      </w:r>
      <w:r w:rsidRPr="003457F8">
        <w:rPr>
          <w:rFonts w:cs="Times New Roman"/>
          <w:sz w:val="28"/>
          <w:szCs w:val="28"/>
          <w:vertAlign w:val="superscript"/>
        </w:rPr>
        <w:t>2</w:t>
      </w:r>
      <w:r w:rsidRPr="003457F8">
        <w:rPr>
          <w:rFonts w:cs="Times New Roman"/>
          <w:sz w:val="28"/>
          <w:szCs w:val="28"/>
        </w:rPr>
        <w:t>，其中长江水域面积</w:t>
      </w:r>
      <w:r w:rsidRPr="003457F8">
        <w:rPr>
          <w:rFonts w:cs="Times New Roman"/>
          <w:sz w:val="28"/>
          <w:szCs w:val="28"/>
        </w:rPr>
        <w:t>143.9738km</w:t>
      </w:r>
      <w:r w:rsidRPr="003457F8">
        <w:rPr>
          <w:rFonts w:cs="Times New Roman"/>
          <w:sz w:val="28"/>
          <w:szCs w:val="28"/>
          <w:vertAlign w:val="superscript"/>
        </w:rPr>
        <w:t>2</w:t>
      </w:r>
      <w:r w:rsidRPr="003457F8">
        <w:rPr>
          <w:rFonts w:cs="Times New Roman"/>
          <w:sz w:val="28"/>
          <w:szCs w:val="28"/>
        </w:rPr>
        <w:t>，内陆水域面积</w:t>
      </w:r>
      <w:r w:rsidRPr="003457F8">
        <w:rPr>
          <w:rFonts w:cs="Times New Roman"/>
          <w:sz w:val="28"/>
          <w:szCs w:val="28"/>
        </w:rPr>
        <w:t>113km</w:t>
      </w:r>
      <w:r w:rsidRPr="003457F8">
        <w:rPr>
          <w:rFonts w:cs="Times New Roman"/>
          <w:sz w:val="28"/>
          <w:szCs w:val="28"/>
          <w:vertAlign w:val="superscript"/>
        </w:rPr>
        <w:t>2</w:t>
      </w:r>
      <w:r w:rsidRPr="003457F8">
        <w:rPr>
          <w:rFonts w:cs="Times New Roman"/>
          <w:sz w:val="28"/>
          <w:szCs w:val="28"/>
        </w:rPr>
        <w:t>，全市河道基本可以分为四类。</w:t>
      </w:r>
    </w:p>
    <w:p w:rsidR="00E421F5" w:rsidRPr="003457F8" w:rsidRDefault="00F71B7D">
      <w:pPr>
        <w:spacing w:line="600" w:lineRule="exact"/>
        <w:ind w:firstLine="560"/>
        <w:rPr>
          <w:rFonts w:cs="Times New Roman"/>
          <w:sz w:val="28"/>
          <w:szCs w:val="28"/>
        </w:rPr>
      </w:pPr>
      <w:r w:rsidRPr="003457F8">
        <w:rPr>
          <w:rFonts w:cs="Times New Roman"/>
          <w:sz w:val="28"/>
          <w:szCs w:val="28"/>
        </w:rPr>
        <w:t>第一类是区域性河道，共</w:t>
      </w:r>
      <w:r w:rsidRPr="003457F8">
        <w:rPr>
          <w:rFonts w:cs="Times New Roman"/>
          <w:sz w:val="28"/>
          <w:szCs w:val="28"/>
        </w:rPr>
        <w:t>4</w:t>
      </w:r>
      <w:r w:rsidRPr="003457F8">
        <w:rPr>
          <w:rFonts w:cs="Times New Roman"/>
          <w:sz w:val="28"/>
          <w:szCs w:val="28"/>
        </w:rPr>
        <w:t>条，即浏河、杨林塘、七浦塘、盐铁塘，总长度</w:t>
      </w:r>
      <w:r w:rsidRPr="003457F8">
        <w:rPr>
          <w:rFonts w:cs="Times New Roman"/>
          <w:sz w:val="28"/>
          <w:szCs w:val="28"/>
        </w:rPr>
        <w:t>100.74km</w:t>
      </w:r>
      <w:r w:rsidRPr="003457F8">
        <w:rPr>
          <w:rFonts w:cs="Times New Roman"/>
          <w:sz w:val="28"/>
          <w:szCs w:val="28"/>
        </w:rPr>
        <w:t>；是太仓河网中规模最大的河流，也是重要的骨干航道。其中，浏河、杨林塘、七浦塘为横向（东西向）河道，分别通过浏河闸、杨林闸、七浦闸与长江连通，担负着阳澄淀泖区的主要引排任务，在太仓市的水资源利用、水环境保护、防洪排涝中起着非常重要作用。河道的管理和运行调度权主要属于苏州市水务局。</w:t>
      </w:r>
    </w:p>
    <w:p w:rsidR="00E421F5" w:rsidRPr="003457F8" w:rsidRDefault="00F71B7D">
      <w:pPr>
        <w:spacing w:line="600" w:lineRule="exact"/>
        <w:ind w:firstLine="560"/>
        <w:rPr>
          <w:rFonts w:cs="Times New Roman"/>
          <w:sz w:val="28"/>
          <w:szCs w:val="28"/>
        </w:rPr>
      </w:pPr>
      <w:r w:rsidRPr="003457F8">
        <w:rPr>
          <w:rFonts w:cs="Times New Roman"/>
          <w:sz w:val="28"/>
          <w:szCs w:val="28"/>
        </w:rPr>
        <w:t>第二类是太仓市级河道，包括新泾、钱泾、荡茜、鹿鸣泾、浪港、茜泾、吴塘、半泾、十八港、石头塘、随塘河、白迷泾等</w:t>
      </w:r>
      <w:r w:rsidRPr="003457F8">
        <w:rPr>
          <w:rFonts w:cs="Times New Roman"/>
          <w:sz w:val="28"/>
          <w:szCs w:val="28"/>
        </w:rPr>
        <w:t>12</w:t>
      </w:r>
      <w:r w:rsidRPr="003457F8">
        <w:rPr>
          <w:rFonts w:cs="Times New Roman"/>
          <w:sz w:val="28"/>
          <w:szCs w:val="28"/>
        </w:rPr>
        <w:t>条河道，总长度</w:t>
      </w:r>
      <w:r w:rsidRPr="003457F8">
        <w:rPr>
          <w:rFonts w:cs="Times New Roman"/>
          <w:sz w:val="28"/>
          <w:szCs w:val="28"/>
        </w:rPr>
        <w:t>176.16km</w:t>
      </w:r>
      <w:r w:rsidRPr="003457F8">
        <w:rPr>
          <w:rFonts w:cs="Times New Roman"/>
          <w:sz w:val="28"/>
          <w:szCs w:val="28"/>
        </w:rPr>
        <w:t>，河道宽度在</w:t>
      </w:r>
      <w:r w:rsidRPr="003457F8">
        <w:rPr>
          <w:rFonts w:cs="Times New Roman"/>
          <w:sz w:val="28"/>
          <w:szCs w:val="28"/>
        </w:rPr>
        <w:t>20</w:t>
      </w:r>
      <w:r w:rsidRPr="003457F8">
        <w:rPr>
          <w:rFonts w:cs="Times New Roman"/>
          <w:sz w:val="28"/>
          <w:szCs w:val="28"/>
        </w:rPr>
        <w:t>～</w:t>
      </w:r>
      <w:r w:rsidRPr="003457F8">
        <w:rPr>
          <w:rFonts w:cs="Times New Roman"/>
          <w:sz w:val="28"/>
          <w:szCs w:val="28"/>
        </w:rPr>
        <w:t>40m</w:t>
      </w:r>
      <w:r w:rsidRPr="003457F8">
        <w:rPr>
          <w:rFonts w:cs="Times New Roman"/>
          <w:sz w:val="28"/>
          <w:szCs w:val="28"/>
        </w:rPr>
        <w:t>之间，主要担负太仓市的引排及水系沟通作用，也是太仓市引排的骨干河道。其中，通江河道为新泾、钱泾、荡茜、鹿鸣泾、浪港。市级河道的管理和运行调度权属于太仓市水务局。</w:t>
      </w:r>
    </w:p>
    <w:p w:rsidR="00E421F5" w:rsidRPr="003457F8" w:rsidRDefault="00F71B7D">
      <w:pPr>
        <w:spacing w:line="600" w:lineRule="exact"/>
        <w:ind w:firstLine="560"/>
        <w:rPr>
          <w:rFonts w:cs="Times New Roman"/>
          <w:sz w:val="28"/>
          <w:szCs w:val="28"/>
        </w:rPr>
      </w:pPr>
      <w:r w:rsidRPr="003457F8">
        <w:rPr>
          <w:rFonts w:cs="Times New Roman"/>
          <w:sz w:val="28"/>
          <w:szCs w:val="28"/>
        </w:rPr>
        <w:t>第三类是镇级河道，共</w:t>
      </w:r>
      <w:r w:rsidRPr="003457F8">
        <w:rPr>
          <w:rFonts w:cs="Times New Roman"/>
          <w:sz w:val="28"/>
          <w:szCs w:val="28"/>
        </w:rPr>
        <w:t>147</w:t>
      </w:r>
      <w:r w:rsidRPr="003457F8">
        <w:rPr>
          <w:rFonts w:cs="Times New Roman"/>
          <w:sz w:val="28"/>
          <w:szCs w:val="28"/>
        </w:rPr>
        <w:t>条，河道宽度多在</w:t>
      </w:r>
      <w:r w:rsidRPr="003457F8">
        <w:rPr>
          <w:rFonts w:cs="Times New Roman"/>
          <w:sz w:val="28"/>
          <w:szCs w:val="28"/>
        </w:rPr>
        <w:t>20m</w:t>
      </w:r>
      <w:r w:rsidRPr="003457F8">
        <w:rPr>
          <w:rFonts w:cs="Times New Roman"/>
          <w:sz w:val="28"/>
          <w:szCs w:val="28"/>
        </w:rPr>
        <w:t>左右，总长度</w:t>
      </w:r>
      <w:r w:rsidRPr="003457F8">
        <w:rPr>
          <w:rFonts w:cs="Times New Roman"/>
          <w:sz w:val="28"/>
          <w:szCs w:val="28"/>
        </w:rPr>
        <w:t>422.23km</w:t>
      </w:r>
      <w:r w:rsidRPr="003457F8">
        <w:rPr>
          <w:rFonts w:cs="Times New Roman"/>
          <w:sz w:val="28"/>
          <w:szCs w:val="28"/>
        </w:rPr>
        <w:t>，主要起着区域水系沟通和引排作用。其中规模较大的镇级河道有涟浦塘、关王塘、双纲河、蒋泾塘、奚心经、季泾塘、芦沟河、戴浦河、南六尺河、北米场、南米场、六里塘、向阳河、朝阳河、汤泾河、封张塘、张泾河、老戚浦塘、迷泾、南横沥河、北横沥河、孔泾河、湖川塘、太平河、建泾河、潘泾河、娄江河、江申泾、城北河、界河、陆窑塘、洙泾河、向阳河（南郊）、古浦、老浏河、张泾河等。</w:t>
      </w:r>
    </w:p>
    <w:p w:rsidR="00E421F5" w:rsidRPr="003457F8" w:rsidRDefault="00F71B7D">
      <w:pPr>
        <w:spacing w:line="600" w:lineRule="exact"/>
        <w:ind w:firstLine="560"/>
        <w:rPr>
          <w:rFonts w:cs="Times New Roman"/>
          <w:sz w:val="28"/>
          <w:szCs w:val="28"/>
        </w:rPr>
      </w:pPr>
      <w:r w:rsidRPr="003457F8">
        <w:rPr>
          <w:rFonts w:cs="Times New Roman"/>
          <w:sz w:val="28"/>
          <w:szCs w:val="28"/>
        </w:rPr>
        <w:t>第四类是重要村级河道，全市比较重要的村级河道共</w:t>
      </w:r>
      <w:r w:rsidRPr="003457F8">
        <w:rPr>
          <w:rFonts w:cs="Times New Roman"/>
          <w:sz w:val="28"/>
          <w:szCs w:val="28"/>
        </w:rPr>
        <w:t>1441</w:t>
      </w:r>
      <w:r w:rsidRPr="003457F8">
        <w:rPr>
          <w:rFonts w:cs="Times New Roman"/>
          <w:sz w:val="28"/>
          <w:szCs w:val="28"/>
        </w:rPr>
        <w:t>条，总长</w:t>
      </w:r>
      <w:r w:rsidRPr="003457F8">
        <w:rPr>
          <w:rFonts w:cs="Times New Roman"/>
          <w:sz w:val="28"/>
          <w:szCs w:val="28"/>
        </w:rPr>
        <w:t>1405.53km</w:t>
      </w:r>
      <w:r w:rsidRPr="003457F8">
        <w:rPr>
          <w:rFonts w:cs="Times New Roman"/>
          <w:sz w:val="28"/>
          <w:szCs w:val="28"/>
        </w:rPr>
        <w:t>。大部分村级河道的断面尺寸较小，有些河道仅几米宽，主要作用是将农村居住区及农田的涝水排入骨干河网，以及从骨干河网引水灌溉。全市东西向通江河道主要承担防洪排涝、引水、航运等功能，在入长江口门段均建有节制闸控制，利用潮汐自流引排水。南北向河道主要起到沟通水系、排涝、引水及调蓄水量功能。</w:t>
      </w:r>
    </w:p>
    <w:p w:rsidR="00E421F5" w:rsidRPr="003457F8" w:rsidRDefault="00F71B7D">
      <w:pPr>
        <w:pStyle w:val="4"/>
        <w:rPr>
          <w:rFonts w:cs="Times New Roman"/>
        </w:rPr>
      </w:pPr>
      <w:bookmarkStart w:id="76" w:name="_Toc23010"/>
      <w:r w:rsidRPr="003457F8">
        <w:rPr>
          <w:rFonts w:cs="Times New Roman"/>
        </w:rPr>
        <w:t>1.1.3</w:t>
      </w:r>
      <w:r w:rsidRPr="003457F8">
        <w:rPr>
          <w:rFonts w:cs="Times New Roman"/>
        </w:rPr>
        <w:t>社会经济</w:t>
      </w:r>
      <w:bookmarkEnd w:id="76"/>
      <w:r w:rsidRPr="003457F8">
        <w:rPr>
          <w:rFonts w:cs="Times New Roman"/>
        </w:rPr>
        <w:t>概况</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）行政区划与人口</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太仓市隶属江苏省苏州市管辖，下辖国家级太仓港经济技术开发区（以下简称</w:t>
      </w:r>
      <w:r w:rsidRPr="003457F8">
        <w:rPr>
          <w:rFonts w:cs="Times New Roman"/>
          <w:sz w:val="28"/>
          <w:szCs w:val="28"/>
        </w:rPr>
        <w:t>“</w:t>
      </w:r>
      <w:r w:rsidRPr="003457F8">
        <w:rPr>
          <w:rFonts w:cs="Times New Roman"/>
          <w:sz w:val="28"/>
          <w:szCs w:val="28"/>
        </w:rPr>
        <w:t>港区</w:t>
      </w:r>
      <w:r w:rsidRPr="003457F8">
        <w:rPr>
          <w:rFonts w:cs="Times New Roman"/>
          <w:sz w:val="28"/>
          <w:szCs w:val="28"/>
        </w:rPr>
        <w:t>”</w:t>
      </w:r>
      <w:r w:rsidRPr="003457F8">
        <w:rPr>
          <w:rFonts w:cs="Times New Roman"/>
          <w:sz w:val="28"/>
          <w:szCs w:val="28"/>
        </w:rPr>
        <w:t>）、</w:t>
      </w:r>
      <w:r w:rsidRPr="003457F8">
        <w:rPr>
          <w:rFonts w:cs="Times New Roman" w:hint="eastAsia"/>
          <w:sz w:val="28"/>
          <w:szCs w:val="28"/>
        </w:rPr>
        <w:t>省级</w:t>
      </w:r>
      <w:r w:rsidRPr="003457F8">
        <w:rPr>
          <w:rFonts w:cs="Times New Roman"/>
          <w:sz w:val="28"/>
          <w:szCs w:val="28"/>
        </w:rPr>
        <w:t>太仓高新技术产业开发区（以下简称</w:t>
      </w:r>
      <w:r w:rsidRPr="003457F8">
        <w:rPr>
          <w:rFonts w:cs="Times New Roman"/>
          <w:sz w:val="28"/>
          <w:szCs w:val="28"/>
        </w:rPr>
        <w:t>“</w:t>
      </w:r>
      <w:r w:rsidRPr="003457F8">
        <w:rPr>
          <w:rFonts w:cs="Times New Roman" w:hint="eastAsia"/>
          <w:sz w:val="28"/>
          <w:szCs w:val="28"/>
        </w:rPr>
        <w:t>高新区</w:t>
      </w:r>
      <w:r w:rsidRPr="003457F8">
        <w:rPr>
          <w:rFonts w:cs="Times New Roman"/>
          <w:sz w:val="28"/>
          <w:szCs w:val="28"/>
        </w:rPr>
        <w:t>”</w:t>
      </w:r>
      <w:r w:rsidRPr="003457F8">
        <w:rPr>
          <w:rFonts w:cs="Times New Roman"/>
          <w:sz w:val="28"/>
          <w:szCs w:val="28"/>
        </w:rPr>
        <w:t>）、科教新城、城厢镇、沙溪镇、长江口旅游度假区</w:t>
      </w:r>
      <w:r w:rsidRPr="003457F8">
        <w:rPr>
          <w:rFonts w:cs="Times New Roman"/>
          <w:sz w:val="28"/>
          <w:szCs w:val="28"/>
        </w:rPr>
        <w:t>(</w:t>
      </w:r>
      <w:r w:rsidRPr="003457F8">
        <w:rPr>
          <w:rFonts w:cs="Times New Roman"/>
          <w:sz w:val="28"/>
          <w:szCs w:val="28"/>
        </w:rPr>
        <w:t>浏河镇</w:t>
      </w:r>
      <w:r w:rsidRPr="003457F8">
        <w:rPr>
          <w:rFonts w:cs="Times New Roman"/>
          <w:sz w:val="28"/>
          <w:szCs w:val="28"/>
        </w:rPr>
        <w:t>)</w:t>
      </w:r>
      <w:r w:rsidRPr="003457F8">
        <w:rPr>
          <w:rFonts w:cs="Times New Roman"/>
          <w:sz w:val="28"/>
          <w:szCs w:val="28"/>
        </w:rPr>
        <w:t>、浮桥镇、璜泾镇、双凤镇、娄东街道和陆渡街道。</w:t>
      </w:r>
      <w:r w:rsidRPr="003457F8">
        <w:rPr>
          <w:rFonts w:cs="Times New Roman"/>
          <w:sz w:val="28"/>
          <w:szCs w:val="28"/>
        </w:rPr>
        <w:t>2015-2019</w:t>
      </w:r>
      <w:r w:rsidRPr="003457F8">
        <w:rPr>
          <w:rFonts w:cs="Times New Roman"/>
          <w:sz w:val="28"/>
          <w:szCs w:val="28"/>
        </w:rPr>
        <w:t>年末，太仓市总人口（户籍）从</w:t>
      </w:r>
      <w:r w:rsidRPr="003457F8">
        <w:rPr>
          <w:rFonts w:cs="Times New Roman"/>
          <w:sz w:val="28"/>
          <w:szCs w:val="28"/>
        </w:rPr>
        <w:t>47.96</w:t>
      </w:r>
      <w:r w:rsidRPr="003457F8">
        <w:rPr>
          <w:rFonts w:cs="Times New Roman"/>
          <w:sz w:val="28"/>
          <w:szCs w:val="28"/>
        </w:rPr>
        <w:t>万人增长到</w:t>
      </w:r>
      <w:r w:rsidRPr="003457F8">
        <w:rPr>
          <w:rFonts w:cs="Times New Roman"/>
          <w:sz w:val="28"/>
          <w:szCs w:val="28"/>
        </w:rPr>
        <w:t>50.17</w:t>
      </w:r>
      <w:r w:rsidRPr="003457F8">
        <w:rPr>
          <w:rFonts w:cs="Times New Roman"/>
          <w:sz w:val="28"/>
          <w:szCs w:val="28"/>
        </w:rPr>
        <w:t>万人，常住人口从</w:t>
      </w:r>
      <w:r w:rsidRPr="003457F8">
        <w:rPr>
          <w:rFonts w:cs="Times New Roman"/>
          <w:sz w:val="28"/>
          <w:szCs w:val="28"/>
        </w:rPr>
        <w:t>70.95</w:t>
      </w:r>
      <w:r w:rsidRPr="003457F8">
        <w:rPr>
          <w:rFonts w:cs="Times New Roman"/>
          <w:sz w:val="28"/>
          <w:szCs w:val="28"/>
        </w:rPr>
        <w:t>万人增长到</w:t>
      </w:r>
      <w:r w:rsidRPr="003457F8">
        <w:rPr>
          <w:rFonts w:cs="Times New Roman"/>
          <w:sz w:val="28"/>
          <w:szCs w:val="28"/>
        </w:rPr>
        <w:t>72.12</w:t>
      </w:r>
      <w:r w:rsidRPr="003457F8">
        <w:rPr>
          <w:rFonts w:cs="Times New Roman"/>
          <w:sz w:val="28"/>
          <w:szCs w:val="28"/>
        </w:rPr>
        <w:t>万人，城镇常住总人口为</w:t>
      </w:r>
      <w:r w:rsidRPr="003457F8">
        <w:rPr>
          <w:rFonts w:cs="Times New Roman"/>
          <w:sz w:val="28"/>
          <w:szCs w:val="28"/>
        </w:rPr>
        <w:t>47.03</w:t>
      </w:r>
      <w:r w:rsidRPr="003457F8">
        <w:rPr>
          <w:rFonts w:cs="Times New Roman"/>
          <w:sz w:val="28"/>
          <w:szCs w:val="28"/>
        </w:rPr>
        <w:t>万人增长到</w:t>
      </w:r>
      <w:r w:rsidRPr="003457F8">
        <w:rPr>
          <w:rFonts w:cs="Times New Roman"/>
          <w:sz w:val="28"/>
          <w:szCs w:val="28"/>
        </w:rPr>
        <w:t>49.39</w:t>
      </w:r>
      <w:r w:rsidRPr="003457F8">
        <w:rPr>
          <w:rFonts w:cs="Times New Roman"/>
          <w:sz w:val="28"/>
          <w:szCs w:val="28"/>
        </w:rPr>
        <w:t>万人，城镇化率从</w:t>
      </w:r>
      <w:r w:rsidRPr="003457F8">
        <w:rPr>
          <w:rFonts w:cs="Times New Roman"/>
          <w:sz w:val="28"/>
          <w:szCs w:val="28"/>
        </w:rPr>
        <w:t>66.28%</w:t>
      </w:r>
      <w:r w:rsidRPr="003457F8">
        <w:rPr>
          <w:rFonts w:cs="Times New Roman"/>
          <w:sz w:val="28"/>
          <w:szCs w:val="28"/>
        </w:rPr>
        <w:t>增长到</w:t>
      </w:r>
      <w:r w:rsidRPr="003457F8">
        <w:rPr>
          <w:rFonts w:cs="Times New Roman"/>
          <w:sz w:val="28"/>
          <w:szCs w:val="28"/>
        </w:rPr>
        <w:t>68.48%</w:t>
      </w:r>
      <w:r w:rsidRPr="003457F8">
        <w:rPr>
          <w:rFonts w:cs="Times New Roman"/>
          <w:sz w:val="28"/>
          <w:szCs w:val="28"/>
        </w:rPr>
        <w:t>。</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）经济发展状况</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太仓市地区生产总值从</w:t>
      </w:r>
      <w:r w:rsidRPr="003457F8">
        <w:rPr>
          <w:rFonts w:cs="Times New Roman"/>
          <w:sz w:val="28"/>
          <w:szCs w:val="28"/>
        </w:rPr>
        <w:t>2015</w:t>
      </w:r>
      <w:r w:rsidRPr="003457F8">
        <w:rPr>
          <w:rFonts w:cs="Times New Roman"/>
          <w:sz w:val="28"/>
          <w:szCs w:val="28"/>
        </w:rPr>
        <w:t>年的</w:t>
      </w:r>
      <w:r w:rsidRPr="003457F8">
        <w:rPr>
          <w:rFonts w:cs="Times New Roman"/>
          <w:sz w:val="28"/>
          <w:szCs w:val="28"/>
        </w:rPr>
        <w:t>1100.08</w:t>
      </w:r>
      <w:r w:rsidRPr="003457F8">
        <w:rPr>
          <w:rFonts w:cs="Times New Roman"/>
          <w:sz w:val="28"/>
          <w:szCs w:val="28"/>
        </w:rPr>
        <w:t>亿元上升到</w:t>
      </w:r>
      <w:r w:rsidRPr="003457F8">
        <w:rPr>
          <w:rFonts w:cs="Times New Roman"/>
          <w:sz w:val="28"/>
          <w:szCs w:val="28"/>
        </w:rPr>
        <w:t>2019</w:t>
      </w:r>
      <w:r w:rsidRPr="003457F8">
        <w:rPr>
          <w:rFonts w:cs="Times New Roman"/>
          <w:sz w:val="28"/>
          <w:szCs w:val="28"/>
        </w:rPr>
        <w:t>年末的</w:t>
      </w:r>
      <w:r w:rsidRPr="003457F8">
        <w:rPr>
          <w:rFonts w:cs="Times New Roman"/>
          <w:sz w:val="28"/>
          <w:szCs w:val="28"/>
        </w:rPr>
        <w:t>1324.97</w:t>
      </w:r>
      <w:r w:rsidRPr="003457F8">
        <w:rPr>
          <w:rFonts w:cs="Times New Roman"/>
          <w:sz w:val="28"/>
          <w:szCs w:val="28"/>
        </w:rPr>
        <w:t>亿元，人均地区生产总值（常住人口）由</w:t>
      </w:r>
      <w:r w:rsidRPr="003457F8">
        <w:rPr>
          <w:rFonts w:cs="Times New Roman"/>
          <w:sz w:val="28"/>
          <w:szCs w:val="28"/>
        </w:rPr>
        <w:t>15.5</w:t>
      </w:r>
      <w:r w:rsidRPr="003457F8">
        <w:rPr>
          <w:rFonts w:cs="Times New Roman"/>
          <w:sz w:val="28"/>
          <w:szCs w:val="28"/>
        </w:rPr>
        <w:t>万元上升到</w:t>
      </w:r>
      <w:r w:rsidRPr="003457F8">
        <w:rPr>
          <w:rFonts w:cs="Times New Roman"/>
          <w:sz w:val="28"/>
          <w:szCs w:val="28"/>
        </w:rPr>
        <w:t>18.4</w:t>
      </w:r>
      <w:r w:rsidRPr="003457F8">
        <w:rPr>
          <w:rFonts w:cs="Times New Roman"/>
          <w:sz w:val="28"/>
          <w:szCs w:val="28"/>
        </w:rPr>
        <w:t>万元。</w:t>
      </w:r>
      <w:r w:rsidRPr="003457F8">
        <w:rPr>
          <w:rFonts w:cs="Times New Roman"/>
          <w:sz w:val="28"/>
          <w:szCs w:val="28"/>
        </w:rPr>
        <w:t>2019</w:t>
      </w:r>
      <w:r w:rsidRPr="003457F8">
        <w:rPr>
          <w:rFonts w:cs="Times New Roman"/>
          <w:sz w:val="28"/>
          <w:szCs w:val="28"/>
        </w:rPr>
        <w:t>年末，全市规模以上工业企业总产值为</w:t>
      </w:r>
      <w:r w:rsidRPr="003457F8">
        <w:rPr>
          <w:rFonts w:cs="Times New Roman"/>
          <w:sz w:val="28"/>
          <w:szCs w:val="28"/>
        </w:rPr>
        <w:t>2376</w:t>
      </w:r>
      <w:r w:rsidRPr="003457F8">
        <w:rPr>
          <w:rFonts w:cs="Times New Roman"/>
          <w:sz w:val="28"/>
          <w:szCs w:val="28"/>
        </w:rPr>
        <w:t>亿元，较</w:t>
      </w:r>
      <w:r w:rsidRPr="003457F8">
        <w:rPr>
          <w:rFonts w:cs="Times New Roman"/>
          <w:sz w:val="28"/>
          <w:szCs w:val="28"/>
        </w:rPr>
        <w:t>2015</w:t>
      </w:r>
      <w:r w:rsidRPr="003457F8">
        <w:rPr>
          <w:rFonts w:cs="Times New Roman"/>
          <w:sz w:val="28"/>
          <w:szCs w:val="28"/>
        </w:rPr>
        <w:t>年</w:t>
      </w:r>
      <w:r w:rsidRPr="003457F8">
        <w:rPr>
          <w:rFonts w:cs="Times New Roman"/>
          <w:sz w:val="28"/>
          <w:szCs w:val="28"/>
        </w:rPr>
        <w:t>1993</w:t>
      </w:r>
      <w:r w:rsidRPr="003457F8">
        <w:rPr>
          <w:rFonts w:cs="Times New Roman"/>
          <w:sz w:val="28"/>
          <w:szCs w:val="28"/>
        </w:rPr>
        <w:t>亿元增加</w:t>
      </w:r>
      <w:r w:rsidRPr="003457F8">
        <w:rPr>
          <w:rFonts w:cs="Times New Roman"/>
          <w:sz w:val="28"/>
          <w:szCs w:val="28"/>
        </w:rPr>
        <w:t>383</w:t>
      </w:r>
      <w:r w:rsidRPr="003457F8">
        <w:rPr>
          <w:rFonts w:cs="Times New Roman"/>
          <w:sz w:val="28"/>
          <w:szCs w:val="28"/>
        </w:rPr>
        <w:t>亿元。</w:t>
      </w:r>
      <w:r w:rsidRPr="003457F8">
        <w:rPr>
          <w:rFonts w:cs="Times New Roman"/>
          <w:sz w:val="28"/>
          <w:szCs w:val="28"/>
        </w:rPr>
        <w:t>2019</w:t>
      </w:r>
      <w:r w:rsidRPr="003457F8">
        <w:rPr>
          <w:rFonts w:cs="Times New Roman"/>
          <w:sz w:val="28"/>
          <w:szCs w:val="28"/>
        </w:rPr>
        <w:t>末太仓市第一、二、三产业产值分别为</w:t>
      </w:r>
      <w:r w:rsidRPr="003457F8">
        <w:rPr>
          <w:rFonts w:cs="Times New Roman"/>
          <w:sz w:val="28"/>
          <w:szCs w:val="28"/>
        </w:rPr>
        <w:t>32.59</w:t>
      </w:r>
      <w:r w:rsidRPr="003457F8">
        <w:rPr>
          <w:rFonts w:cs="Times New Roman"/>
          <w:sz w:val="28"/>
          <w:szCs w:val="28"/>
        </w:rPr>
        <w:t>亿元、</w:t>
      </w:r>
      <w:r w:rsidRPr="003457F8">
        <w:rPr>
          <w:rFonts w:cs="Times New Roman"/>
          <w:sz w:val="28"/>
          <w:szCs w:val="28"/>
        </w:rPr>
        <w:t>651.1</w:t>
      </w:r>
      <w:r w:rsidRPr="003457F8">
        <w:rPr>
          <w:rFonts w:cs="Times New Roman"/>
          <w:sz w:val="28"/>
          <w:szCs w:val="28"/>
        </w:rPr>
        <w:t>亿元和</w:t>
      </w:r>
      <w:r w:rsidRPr="003457F8">
        <w:rPr>
          <w:rFonts w:cs="Times New Roman"/>
          <w:sz w:val="28"/>
          <w:szCs w:val="28"/>
        </w:rPr>
        <w:t>641.29</w:t>
      </w:r>
      <w:r w:rsidRPr="003457F8">
        <w:rPr>
          <w:rFonts w:cs="Times New Roman"/>
          <w:sz w:val="28"/>
          <w:szCs w:val="28"/>
        </w:rPr>
        <w:t>亿元，三大产业比重由</w:t>
      </w:r>
      <w:r w:rsidRPr="003457F8">
        <w:rPr>
          <w:rFonts w:cs="Times New Roman"/>
          <w:sz w:val="28"/>
          <w:szCs w:val="28"/>
        </w:rPr>
        <w:t>2015</w:t>
      </w:r>
      <w:r w:rsidRPr="003457F8">
        <w:rPr>
          <w:rFonts w:cs="Times New Roman"/>
          <w:sz w:val="28"/>
          <w:szCs w:val="28"/>
        </w:rPr>
        <w:t>年的</w:t>
      </w:r>
      <w:r w:rsidRPr="003457F8">
        <w:rPr>
          <w:rFonts w:cs="Times New Roman"/>
          <w:sz w:val="28"/>
          <w:szCs w:val="28"/>
        </w:rPr>
        <w:t>3.4%∶51.3%∶45.3%</w:t>
      </w:r>
      <w:r w:rsidRPr="003457F8">
        <w:rPr>
          <w:rFonts w:cs="Times New Roman"/>
          <w:sz w:val="28"/>
          <w:szCs w:val="28"/>
        </w:rPr>
        <w:t>调整到</w:t>
      </w:r>
      <w:r w:rsidRPr="003457F8">
        <w:rPr>
          <w:rFonts w:cs="Times New Roman"/>
          <w:sz w:val="28"/>
          <w:szCs w:val="28"/>
        </w:rPr>
        <w:t>2019</w:t>
      </w:r>
      <w:r w:rsidRPr="003457F8">
        <w:rPr>
          <w:rFonts w:cs="Times New Roman"/>
          <w:sz w:val="28"/>
          <w:szCs w:val="28"/>
        </w:rPr>
        <w:t>年末的</w:t>
      </w:r>
      <w:r w:rsidRPr="003457F8">
        <w:rPr>
          <w:rFonts w:cs="Times New Roman"/>
          <w:sz w:val="28"/>
          <w:szCs w:val="28"/>
        </w:rPr>
        <w:t>2.5%:49.1%:48.4%</w:t>
      </w:r>
      <w:r w:rsidRPr="003457F8">
        <w:rPr>
          <w:rFonts w:cs="Times New Roman"/>
          <w:sz w:val="28"/>
          <w:szCs w:val="28"/>
        </w:rPr>
        <w:t>。</w:t>
      </w:r>
    </w:p>
    <w:p w:rsidR="00E421F5" w:rsidRPr="003457F8" w:rsidRDefault="00F71B7D">
      <w:pPr>
        <w:pStyle w:val="4"/>
        <w:rPr>
          <w:rFonts w:cs="Times New Roman"/>
        </w:rPr>
      </w:pPr>
      <w:bookmarkStart w:id="77" w:name="_Toc32448"/>
      <w:bookmarkStart w:id="78" w:name="_Toc65183036"/>
      <w:r w:rsidRPr="003457F8">
        <w:rPr>
          <w:rFonts w:cs="Times New Roman"/>
        </w:rPr>
        <w:t xml:space="preserve">1.1.4 </w:t>
      </w:r>
      <w:r w:rsidRPr="003457F8">
        <w:rPr>
          <w:rFonts w:cs="Times New Roman"/>
        </w:rPr>
        <w:t>汇水范围</w:t>
      </w:r>
    </w:p>
    <w:p w:rsidR="00E421F5" w:rsidRPr="003457F8" w:rsidRDefault="00F71B7D">
      <w:pPr>
        <w:spacing w:line="600" w:lineRule="exact"/>
        <w:ind w:firstLine="560"/>
        <w:rPr>
          <w:rFonts w:cs="Times New Roman"/>
          <w:sz w:val="28"/>
          <w:szCs w:val="28"/>
        </w:rPr>
      </w:pPr>
      <w:r w:rsidRPr="003457F8">
        <w:rPr>
          <w:rFonts w:cs="Times New Roman"/>
          <w:sz w:val="28"/>
          <w:szCs w:val="28"/>
        </w:rPr>
        <w:t>按照</w:t>
      </w:r>
      <w:r w:rsidRPr="003457F8">
        <w:rPr>
          <w:rFonts w:cs="Times New Roman"/>
          <w:sz w:val="28"/>
          <w:szCs w:val="28"/>
        </w:rPr>
        <w:t>“</w:t>
      </w:r>
      <w:r w:rsidRPr="003457F8">
        <w:rPr>
          <w:rFonts w:cs="Times New Roman"/>
          <w:sz w:val="28"/>
          <w:szCs w:val="28"/>
        </w:rPr>
        <w:t>流域统筹、区域落实</w:t>
      </w:r>
      <w:r w:rsidRPr="003457F8">
        <w:rPr>
          <w:rFonts w:cs="Times New Roman"/>
          <w:sz w:val="28"/>
          <w:szCs w:val="28"/>
        </w:rPr>
        <w:t>”</w:t>
      </w:r>
      <w:r w:rsidRPr="003457F8">
        <w:rPr>
          <w:rFonts w:cs="Times New Roman"/>
          <w:sz w:val="28"/>
          <w:szCs w:val="28"/>
        </w:rPr>
        <w:t>的思路，推进水陆统筹和城乡统筹，以保护水体生态环境功能、明晰各级行政区域责任为目的，开展以乡镇（街道）为最小单元的水功能区和控制单元划分工作。通过控制断面将流域保护责任层层落实到行政区域，逐步建立包括流域</w:t>
      </w:r>
      <w:r w:rsidRPr="003457F8">
        <w:rPr>
          <w:rFonts w:cs="Times New Roman"/>
          <w:sz w:val="28"/>
          <w:szCs w:val="28"/>
        </w:rPr>
        <w:t>-</w:t>
      </w:r>
      <w:r w:rsidRPr="003457F8">
        <w:rPr>
          <w:rFonts w:cs="Times New Roman"/>
          <w:sz w:val="28"/>
          <w:szCs w:val="28"/>
        </w:rPr>
        <w:t>水功能区</w:t>
      </w:r>
      <w:r w:rsidRPr="003457F8">
        <w:rPr>
          <w:rFonts w:cs="Times New Roman"/>
          <w:sz w:val="28"/>
          <w:szCs w:val="28"/>
        </w:rPr>
        <w:t>-</w:t>
      </w:r>
      <w:r w:rsidRPr="003457F8">
        <w:rPr>
          <w:rFonts w:cs="Times New Roman"/>
          <w:sz w:val="28"/>
          <w:szCs w:val="28"/>
        </w:rPr>
        <w:t>控制单元</w:t>
      </w:r>
      <w:r w:rsidRPr="003457F8">
        <w:rPr>
          <w:rFonts w:cs="Times New Roman"/>
          <w:sz w:val="28"/>
          <w:szCs w:val="28"/>
        </w:rPr>
        <w:t>-</w:t>
      </w:r>
      <w:r w:rsidRPr="003457F8">
        <w:rPr>
          <w:rFonts w:cs="Times New Roman"/>
          <w:sz w:val="28"/>
          <w:szCs w:val="28"/>
        </w:rPr>
        <w:t>行政区域四个层级、覆盖全市的流域空间管控体系。</w:t>
      </w:r>
    </w:p>
    <w:p w:rsidR="00E421F5" w:rsidRPr="003457F8" w:rsidRDefault="00F71B7D">
      <w:pPr>
        <w:spacing w:line="600" w:lineRule="exact"/>
        <w:ind w:firstLine="560"/>
        <w:rPr>
          <w:rFonts w:cs="Times New Roman"/>
          <w:sz w:val="28"/>
          <w:szCs w:val="28"/>
        </w:rPr>
      </w:pPr>
      <w:r w:rsidRPr="003457F8">
        <w:rPr>
          <w:rFonts w:cs="Times New Roman"/>
          <w:sz w:val="28"/>
          <w:szCs w:val="28"/>
        </w:rPr>
        <w:t>根据划分结果，共划分汇水范围</w:t>
      </w:r>
      <w:r w:rsidRPr="003457F8">
        <w:rPr>
          <w:rFonts w:cs="Times New Roman"/>
          <w:sz w:val="28"/>
          <w:szCs w:val="28"/>
        </w:rPr>
        <w:t>4</w:t>
      </w:r>
      <w:r w:rsidRPr="003457F8">
        <w:rPr>
          <w:rFonts w:cs="Times New Roman"/>
          <w:sz w:val="28"/>
          <w:szCs w:val="28"/>
        </w:rPr>
        <w:t>个，具体见表</w:t>
      </w:r>
      <w:r w:rsidRPr="003457F8">
        <w:rPr>
          <w:rFonts w:cs="Times New Roman"/>
          <w:sz w:val="28"/>
          <w:szCs w:val="28"/>
        </w:rPr>
        <w:t>1.1-1</w:t>
      </w:r>
      <w:r w:rsidRPr="003457F8">
        <w:rPr>
          <w:rFonts w:cs="Times New Roman"/>
          <w:sz w:val="28"/>
          <w:szCs w:val="28"/>
        </w:rPr>
        <w:t>。</w:t>
      </w:r>
    </w:p>
    <w:p w:rsidR="00E421F5" w:rsidRPr="003457F8" w:rsidRDefault="00F71B7D">
      <w:pPr>
        <w:pStyle w:val="a6"/>
        <w:ind w:firstLineChars="0" w:firstLine="0"/>
        <w:rPr>
          <w:rFonts w:hint="default"/>
          <w:bCs/>
        </w:rPr>
      </w:pPr>
      <w:r w:rsidRPr="003457F8">
        <w:rPr>
          <w:rFonts w:hint="default"/>
          <w:bCs/>
        </w:rPr>
        <w:t>表</w:t>
      </w:r>
      <w:r w:rsidRPr="003457F8">
        <w:rPr>
          <w:rFonts w:hint="default"/>
          <w:bCs/>
        </w:rPr>
        <w:t>1.1</w:t>
      </w:r>
      <w:r w:rsidRPr="003457F8">
        <w:rPr>
          <w:rFonts w:hint="default"/>
          <w:bCs/>
        </w:rPr>
        <w:noBreakHyphen/>
      </w:r>
      <w:r w:rsidR="00313D15" w:rsidRPr="003457F8">
        <w:rPr>
          <w:rFonts w:hint="default"/>
          <w:bCs/>
        </w:rPr>
        <w:fldChar w:fldCharType="begin"/>
      </w:r>
      <w:r w:rsidRPr="003457F8">
        <w:rPr>
          <w:rFonts w:hint="default"/>
          <w:bCs/>
        </w:rPr>
        <w:instrText xml:space="preserve"> SEQ </w:instrText>
      </w:r>
      <w:r w:rsidRPr="003457F8">
        <w:rPr>
          <w:rFonts w:hint="default"/>
          <w:bCs/>
        </w:rPr>
        <w:instrText>表</w:instrText>
      </w:r>
      <w:r w:rsidRPr="003457F8">
        <w:rPr>
          <w:rFonts w:hint="default"/>
          <w:bCs/>
        </w:rPr>
        <w:instrText xml:space="preserve"> \* ARABIC \s 3 </w:instrText>
      </w:r>
      <w:r w:rsidR="00313D15" w:rsidRPr="003457F8">
        <w:rPr>
          <w:rFonts w:hint="default"/>
          <w:bCs/>
        </w:rPr>
        <w:fldChar w:fldCharType="separate"/>
      </w:r>
      <w:r w:rsidRPr="003457F8">
        <w:rPr>
          <w:rFonts w:hint="default"/>
          <w:bCs/>
        </w:rPr>
        <w:t>1</w:t>
      </w:r>
      <w:r w:rsidR="00313D15" w:rsidRPr="003457F8">
        <w:rPr>
          <w:rFonts w:hint="default"/>
          <w:bCs/>
        </w:rPr>
        <w:fldChar w:fldCharType="end"/>
      </w:r>
      <w:r w:rsidRPr="003457F8">
        <w:rPr>
          <w:rFonts w:hint="default"/>
          <w:bCs/>
        </w:rPr>
        <w:t>太仓市汇水范围汇总表</w:t>
      </w:r>
    </w:p>
    <w:tbl>
      <w:tblPr>
        <w:tblW w:w="5000" w:type="pct"/>
        <w:tblLayout w:type="fixed"/>
        <w:tblLook w:val="04A0"/>
      </w:tblPr>
      <w:tblGrid>
        <w:gridCol w:w="664"/>
        <w:gridCol w:w="1144"/>
        <w:gridCol w:w="1266"/>
        <w:gridCol w:w="1145"/>
        <w:gridCol w:w="1135"/>
        <w:gridCol w:w="1133"/>
        <w:gridCol w:w="2035"/>
      </w:tblGrid>
      <w:tr w:rsidR="00E421F5" w:rsidRPr="003457F8">
        <w:trPr>
          <w:cantSplit/>
          <w:trHeight w:val="283"/>
          <w:tblHeader/>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序号</w:t>
            </w:r>
          </w:p>
        </w:tc>
        <w:tc>
          <w:tcPr>
            <w:tcW w:w="671" w:type="pct"/>
            <w:tcBorders>
              <w:top w:val="single" w:sz="4" w:space="0" w:color="auto"/>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所在水体</w:t>
            </w:r>
          </w:p>
        </w:tc>
        <w:tc>
          <w:tcPr>
            <w:tcW w:w="742" w:type="pct"/>
            <w:tcBorders>
              <w:top w:val="single" w:sz="4" w:space="0" w:color="auto"/>
              <w:left w:val="nil"/>
              <w:bottom w:val="single" w:sz="4" w:space="0" w:color="auto"/>
              <w:right w:val="single" w:sz="4" w:space="0" w:color="auto"/>
            </w:tcBorders>
            <w:shd w:val="clear" w:color="auto" w:fill="auto"/>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控制断面</w:t>
            </w:r>
          </w:p>
        </w:tc>
        <w:tc>
          <w:tcPr>
            <w:tcW w:w="671" w:type="pct"/>
            <w:tcBorders>
              <w:top w:val="single" w:sz="4" w:space="0" w:color="auto"/>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省份</w:t>
            </w:r>
          </w:p>
        </w:tc>
        <w:tc>
          <w:tcPr>
            <w:tcW w:w="665" w:type="pct"/>
            <w:tcBorders>
              <w:top w:val="single" w:sz="4" w:space="0" w:color="auto"/>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地市</w:t>
            </w:r>
          </w:p>
        </w:tc>
        <w:tc>
          <w:tcPr>
            <w:tcW w:w="664" w:type="pct"/>
            <w:tcBorders>
              <w:top w:val="single" w:sz="4" w:space="0" w:color="auto"/>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区县</w:t>
            </w:r>
          </w:p>
        </w:tc>
        <w:tc>
          <w:tcPr>
            <w:tcW w:w="1193" w:type="pct"/>
            <w:tcBorders>
              <w:top w:val="single" w:sz="4" w:space="0" w:color="auto"/>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乡镇名称</w:t>
            </w:r>
          </w:p>
        </w:tc>
      </w:tr>
      <w:tr w:rsidR="00E421F5" w:rsidRPr="003457F8">
        <w:trPr>
          <w:cantSplit/>
          <w:trHeight w:val="283"/>
        </w:trPr>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1</w:t>
            </w:r>
          </w:p>
        </w:tc>
        <w:tc>
          <w:tcPr>
            <w:tcW w:w="671"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浏河</w:t>
            </w:r>
          </w:p>
        </w:tc>
        <w:tc>
          <w:tcPr>
            <w:tcW w:w="742" w:type="pct"/>
            <w:vMerge w:val="restart"/>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浏河闸</w:t>
            </w:r>
          </w:p>
        </w:tc>
        <w:tc>
          <w:tcPr>
            <w:tcW w:w="671"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江苏省</w:t>
            </w:r>
          </w:p>
        </w:tc>
        <w:tc>
          <w:tcPr>
            <w:tcW w:w="665"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苏州市</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太仓市</w:t>
            </w: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浏河镇</w:t>
            </w:r>
          </w:p>
        </w:tc>
      </w:tr>
      <w:tr w:rsidR="00E421F5" w:rsidRPr="003457F8">
        <w:trPr>
          <w:cantSplit/>
          <w:trHeight w:val="283"/>
        </w:trPr>
        <w:tc>
          <w:tcPr>
            <w:tcW w:w="390"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742"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5"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4"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娄东街道</w:t>
            </w:r>
          </w:p>
        </w:tc>
      </w:tr>
      <w:tr w:rsidR="00E421F5" w:rsidRPr="003457F8">
        <w:trPr>
          <w:cantSplit/>
          <w:trHeight w:val="283"/>
        </w:trPr>
        <w:tc>
          <w:tcPr>
            <w:tcW w:w="390"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742"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5"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4"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城厢镇</w:t>
            </w:r>
          </w:p>
        </w:tc>
      </w:tr>
      <w:tr w:rsidR="00E421F5" w:rsidRPr="003457F8">
        <w:trPr>
          <w:cantSplit/>
          <w:trHeight w:val="283"/>
        </w:trPr>
        <w:tc>
          <w:tcPr>
            <w:tcW w:w="390" w:type="pc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2</w:t>
            </w:r>
          </w:p>
        </w:tc>
        <w:tc>
          <w:tcPr>
            <w:tcW w:w="671"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七浦塘</w:t>
            </w:r>
          </w:p>
        </w:tc>
        <w:tc>
          <w:tcPr>
            <w:tcW w:w="742"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荡茜河桥</w:t>
            </w:r>
          </w:p>
        </w:tc>
        <w:tc>
          <w:tcPr>
            <w:tcW w:w="671"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江苏省</w:t>
            </w:r>
          </w:p>
        </w:tc>
        <w:tc>
          <w:tcPr>
            <w:tcW w:w="665"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苏州市</w:t>
            </w:r>
          </w:p>
        </w:tc>
        <w:tc>
          <w:tcPr>
            <w:tcW w:w="664"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太仓市</w:t>
            </w: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璜泾镇</w:t>
            </w:r>
          </w:p>
        </w:tc>
      </w:tr>
      <w:tr w:rsidR="00E421F5" w:rsidRPr="003457F8">
        <w:trPr>
          <w:cantSplit/>
          <w:trHeight w:val="283"/>
        </w:trPr>
        <w:tc>
          <w:tcPr>
            <w:tcW w:w="390"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3</w:t>
            </w:r>
          </w:p>
        </w:tc>
        <w:tc>
          <w:tcPr>
            <w:tcW w:w="671"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杨林塘</w:t>
            </w:r>
          </w:p>
        </w:tc>
        <w:tc>
          <w:tcPr>
            <w:tcW w:w="742" w:type="pct"/>
            <w:vMerge w:val="restart"/>
            <w:tcBorders>
              <w:top w:val="nil"/>
              <w:left w:val="single" w:sz="4" w:space="0" w:color="auto"/>
              <w:bottom w:val="single" w:sz="4" w:space="0" w:color="auto"/>
              <w:right w:val="single" w:sz="4" w:space="0" w:color="auto"/>
            </w:tcBorders>
            <w:shd w:val="clear" w:color="auto" w:fill="auto"/>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仪桥</w:t>
            </w:r>
          </w:p>
        </w:tc>
        <w:tc>
          <w:tcPr>
            <w:tcW w:w="671"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江苏省</w:t>
            </w:r>
          </w:p>
        </w:tc>
        <w:tc>
          <w:tcPr>
            <w:tcW w:w="665"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苏州市</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太仓市</w:t>
            </w: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沙溪镇</w:t>
            </w:r>
          </w:p>
        </w:tc>
      </w:tr>
      <w:tr w:rsidR="00E421F5" w:rsidRPr="003457F8">
        <w:trPr>
          <w:cantSplit/>
          <w:trHeight w:val="283"/>
        </w:trPr>
        <w:tc>
          <w:tcPr>
            <w:tcW w:w="390"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742"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5"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4"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双凤镇</w:t>
            </w:r>
          </w:p>
        </w:tc>
      </w:tr>
      <w:tr w:rsidR="00E421F5" w:rsidRPr="003457F8">
        <w:trPr>
          <w:cantSplit/>
          <w:trHeight w:val="283"/>
        </w:trPr>
        <w:tc>
          <w:tcPr>
            <w:tcW w:w="390"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742"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71"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5" w:type="pct"/>
            <w:vMerge/>
            <w:tcBorders>
              <w:top w:val="nil"/>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kern w:val="0"/>
                <w:sz w:val="21"/>
                <w:szCs w:val="21"/>
              </w:rPr>
            </w:pPr>
          </w:p>
        </w:tc>
        <w:tc>
          <w:tcPr>
            <w:tcW w:w="664"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昆山市</w:t>
            </w: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周市镇</w:t>
            </w:r>
          </w:p>
        </w:tc>
      </w:tr>
      <w:tr w:rsidR="00E421F5" w:rsidRPr="003457F8">
        <w:trPr>
          <w:cantSplit/>
          <w:trHeight w:val="283"/>
        </w:trPr>
        <w:tc>
          <w:tcPr>
            <w:tcW w:w="390" w:type="pct"/>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4</w:t>
            </w:r>
          </w:p>
        </w:tc>
        <w:tc>
          <w:tcPr>
            <w:tcW w:w="671"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长江</w:t>
            </w:r>
          </w:p>
        </w:tc>
        <w:tc>
          <w:tcPr>
            <w:tcW w:w="742" w:type="pct"/>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浏河（右岸）</w:t>
            </w:r>
          </w:p>
        </w:tc>
        <w:tc>
          <w:tcPr>
            <w:tcW w:w="671"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江苏省</w:t>
            </w:r>
          </w:p>
        </w:tc>
        <w:tc>
          <w:tcPr>
            <w:tcW w:w="665"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苏州市</w:t>
            </w:r>
          </w:p>
        </w:tc>
        <w:tc>
          <w:tcPr>
            <w:tcW w:w="664"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太仓市</w:t>
            </w:r>
          </w:p>
        </w:tc>
        <w:tc>
          <w:tcPr>
            <w:tcW w:w="1193" w:type="pct"/>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浮桥镇</w:t>
            </w:r>
          </w:p>
        </w:tc>
      </w:tr>
    </w:tbl>
    <w:p w:rsidR="00E421F5" w:rsidRPr="003457F8" w:rsidRDefault="00F71B7D" w:rsidP="00F71B7D">
      <w:pPr>
        <w:pStyle w:val="3"/>
        <w:spacing w:before="156" w:after="156"/>
        <w:rPr>
          <w:rFonts w:cs="Times New Roman"/>
        </w:rPr>
      </w:pPr>
      <w:bookmarkStart w:id="79" w:name="_Toc15370"/>
      <w:r w:rsidRPr="003457F8">
        <w:rPr>
          <w:rFonts w:cs="Times New Roman"/>
        </w:rPr>
        <w:t xml:space="preserve">1.2 </w:t>
      </w:r>
      <w:r w:rsidRPr="003457F8">
        <w:rPr>
          <w:rFonts w:cs="Times New Roman"/>
        </w:rPr>
        <w:t>水环境现状评价</w:t>
      </w:r>
      <w:bookmarkEnd w:id="79"/>
    </w:p>
    <w:p w:rsidR="00E421F5" w:rsidRPr="003457F8" w:rsidRDefault="00F71B7D">
      <w:pPr>
        <w:pStyle w:val="4"/>
        <w:rPr>
          <w:rFonts w:cs="Times New Roman"/>
        </w:rPr>
      </w:pPr>
      <w:r w:rsidRPr="003457F8">
        <w:rPr>
          <w:rFonts w:cs="Times New Roman"/>
        </w:rPr>
        <w:t xml:space="preserve">1.2.1 </w:t>
      </w:r>
      <w:r w:rsidRPr="003457F8">
        <w:rPr>
          <w:rFonts w:cs="Times New Roman"/>
        </w:rPr>
        <w:t>水质现状评价与分析</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）地表水总体水质</w:t>
      </w:r>
    </w:p>
    <w:p w:rsidR="00E421F5" w:rsidRPr="003457F8" w:rsidRDefault="00F71B7D">
      <w:pPr>
        <w:spacing w:line="600" w:lineRule="exact"/>
        <w:ind w:firstLine="560"/>
        <w:rPr>
          <w:rFonts w:cs="Times New Roman"/>
          <w:sz w:val="28"/>
          <w:szCs w:val="28"/>
        </w:rPr>
      </w:pPr>
      <w:r w:rsidRPr="003457F8">
        <w:rPr>
          <w:rFonts w:cs="Times New Roman"/>
          <w:sz w:val="28"/>
          <w:szCs w:val="28"/>
        </w:rPr>
        <w:t>2020</w:t>
      </w:r>
      <w:r w:rsidRPr="003457F8">
        <w:rPr>
          <w:rFonts w:cs="Times New Roman"/>
          <w:sz w:val="28"/>
          <w:szCs w:val="28"/>
        </w:rPr>
        <w:t>年，太仓市</w:t>
      </w:r>
      <w:r w:rsidRPr="003457F8">
        <w:rPr>
          <w:rFonts w:cs="Times New Roman"/>
          <w:sz w:val="28"/>
          <w:szCs w:val="28"/>
        </w:rPr>
        <w:t>19</w:t>
      </w:r>
      <w:r w:rsidRPr="003457F8">
        <w:rPr>
          <w:rFonts w:cs="Times New Roman"/>
          <w:sz w:val="28"/>
          <w:szCs w:val="28"/>
        </w:rPr>
        <w:t>个地表水市控及以上断面水质达到或优于</w:t>
      </w:r>
      <w:r w:rsidRPr="003457F8">
        <w:rPr>
          <w:rFonts w:cs="Times New Roman"/>
          <w:sz w:val="28"/>
          <w:szCs w:val="28"/>
        </w:rPr>
        <w:t>Ⅲ</w:t>
      </w:r>
      <w:r w:rsidRPr="003457F8">
        <w:rPr>
          <w:rFonts w:cs="Times New Roman"/>
          <w:sz w:val="28"/>
          <w:szCs w:val="28"/>
        </w:rPr>
        <w:t>类比例为</w:t>
      </w:r>
      <w:r w:rsidRPr="003457F8">
        <w:rPr>
          <w:rFonts w:cs="Times New Roman"/>
          <w:sz w:val="28"/>
          <w:szCs w:val="28"/>
        </w:rPr>
        <w:t>79%</w:t>
      </w:r>
      <w:r w:rsidRPr="003457F8">
        <w:rPr>
          <w:rFonts w:cs="Times New Roman"/>
          <w:sz w:val="28"/>
          <w:szCs w:val="28"/>
        </w:rPr>
        <w:t>，详见表</w:t>
      </w:r>
      <w:r w:rsidRPr="003457F8">
        <w:rPr>
          <w:rFonts w:cs="Times New Roman"/>
          <w:sz w:val="28"/>
          <w:szCs w:val="28"/>
        </w:rPr>
        <w:t>1.2-1</w:t>
      </w:r>
      <w:r w:rsidRPr="003457F8">
        <w:rPr>
          <w:rFonts w:cs="Times New Roman"/>
          <w:sz w:val="28"/>
          <w:szCs w:val="28"/>
        </w:rPr>
        <w:t>。</w:t>
      </w:r>
    </w:p>
    <w:p w:rsidR="00E421F5" w:rsidRPr="003457F8" w:rsidRDefault="00F71B7D">
      <w:pPr>
        <w:pStyle w:val="a6"/>
        <w:ind w:firstLineChars="0" w:firstLine="0"/>
        <w:rPr>
          <w:rFonts w:hint="default"/>
          <w:szCs w:val="24"/>
        </w:rPr>
      </w:pPr>
      <w:r w:rsidRPr="003457F8">
        <w:rPr>
          <w:rFonts w:hint="default"/>
          <w:szCs w:val="24"/>
        </w:rPr>
        <w:t>表</w:t>
      </w:r>
      <w:r w:rsidRPr="003457F8">
        <w:rPr>
          <w:rFonts w:hint="default"/>
          <w:szCs w:val="24"/>
        </w:rPr>
        <w:t>1.2-1  2020</w:t>
      </w:r>
      <w:r w:rsidRPr="003457F8">
        <w:rPr>
          <w:rFonts w:hint="default"/>
          <w:szCs w:val="24"/>
        </w:rPr>
        <w:t>年太仓市</w:t>
      </w:r>
      <w:r w:rsidRPr="003457F8">
        <w:rPr>
          <w:rFonts w:hint="default"/>
          <w:szCs w:val="24"/>
        </w:rPr>
        <w:t>19</w:t>
      </w:r>
      <w:r w:rsidRPr="003457F8">
        <w:rPr>
          <w:rFonts w:hint="default"/>
          <w:szCs w:val="24"/>
        </w:rPr>
        <w:t>个地表水监测点位水质类别统计结果</w:t>
      </w:r>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681"/>
        <w:gridCol w:w="958"/>
        <w:gridCol w:w="974"/>
        <w:gridCol w:w="958"/>
        <w:gridCol w:w="681"/>
        <w:gridCol w:w="866"/>
        <w:gridCol w:w="1124"/>
        <w:gridCol w:w="1741"/>
      </w:tblGrid>
      <w:tr w:rsidR="00E421F5" w:rsidRPr="003457F8">
        <w:trPr>
          <w:trHeight w:val="431"/>
          <w:jc w:val="center"/>
        </w:trPr>
        <w:tc>
          <w:tcPr>
            <w:tcW w:w="383"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类别</w:t>
            </w:r>
          </w:p>
        </w:tc>
        <w:tc>
          <w:tcPr>
            <w:tcW w:w="394"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Ⅰ</w:t>
            </w:r>
            <w:r w:rsidRPr="003457F8">
              <w:rPr>
                <w:rFonts w:eastAsia="黑体" w:cs="Times New Roman"/>
                <w:kern w:val="0"/>
                <w:sz w:val="21"/>
                <w:szCs w:val="21"/>
              </w:rPr>
              <w:t>类</w:t>
            </w:r>
          </w:p>
        </w:tc>
        <w:tc>
          <w:tcPr>
            <w:tcW w:w="553"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Ⅱ</w:t>
            </w:r>
            <w:r w:rsidRPr="003457F8">
              <w:rPr>
                <w:rFonts w:eastAsia="黑体" w:cs="Times New Roman"/>
                <w:kern w:val="0"/>
                <w:sz w:val="21"/>
                <w:szCs w:val="21"/>
              </w:rPr>
              <w:t>类</w:t>
            </w:r>
          </w:p>
        </w:tc>
        <w:tc>
          <w:tcPr>
            <w:tcW w:w="562"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Ⅲ</w:t>
            </w:r>
            <w:r w:rsidRPr="003457F8">
              <w:rPr>
                <w:rFonts w:eastAsia="黑体" w:cs="Times New Roman"/>
                <w:kern w:val="0"/>
                <w:sz w:val="21"/>
                <w:szCs w:val="21"/>
              </w:rPr>
              <w:t>类</w:t>
            </w:r>
          </w:p>
        </w:tc>
        <w:tc>
          <w:tcPr>
            <w:tcW w:w="553"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Ⅳ</w:t>
            </w:r>
            <w:r w:rsidRPr="003457F8">
              <w:rPr>
                <w:rFonts w:eastAsia="黑体" w:cs="Times New Roman"/>
                <w:kern w:val="0"/>
                <w:sz w:val="21"/>
                <w:szCs w:val="21"/>
              </w:rPr>
              <w:t>类</w:t>
            </w:r>
          </w:p>
        </w:tc>
        <w:tc>
          <w:tcPr>
            <w:tcW w:w="394"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Ⅴ</w:t>
            </w:r>
            <w:r w:rsidRPr="003457F8">
              <w:rPr>
                <w:rFonts w:eastAsia="黑体" w:cs="Times New Roman"/>
                <w:kern w:val="0"/>
                <w:sz w:val="21"/>
                <w:szCs w:val="21"/>
              </w:rPr>
              <w:t>类</w:t>
            </w:r>
          </w:p>
        </w:tc>
        <w:tc>
          <w:tcPr>
            <w:tcW w:w="500"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劣</w:t>
            </w:r>
            <w:r w:rsidRPr="003457F8">
              <w:rPr>
                <w:rFonts w:eastAsia="黑体" w:cs="Times New Roman"/>
                <w:kern w:val="0"/>
                <w:sz w:val="21"/>
                <w:szCs w:val="21"/>
              </w:rPr>
              <w:t>Ⅴ</w:t>
            </w:r>
            <w:r w:rsidRPr="003457F8">
              <w:rPr>
                <w:rFonts w:eastAsia="黑体" w:cs="Times New Roman"/>
                <w:kern w:val="0"/>
                <w:sz w:val="21"/>
                <w:szCs w:val="21"/>
              </w:rPr>
              <w:t>类</w:t>
            </w:r>
          </w:p>
        </w:tc>
        <w:tc>
          <w:tcPr>
            <w:tcW w:w="649"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优于</w:t>
            </w:r>
            <w:r w:rsidRPr="003457F8">
              <w:rPr>
                <w:rFonts w:eastAsia="黑体" w:cs="Times New Roman"/>
                <w:kern w:val="0"/>
                <w:sz w:val="21"/>
                <w:szCs w:val="21"/>
              </w:rPr>
              <w:t>Ⅲ</w:t>
            </w:r>
            <w:r w:rsidRPr="003457F8">
              <w:rPr>
                <w:rFonts w:eastAsia="黑体" w:cs="Times New Roman"/>
                <w:kern w:val="0"/>
                <w:sz w:val="21"/>
                <w:szCs w:val="21"/>
              </w:rPr>
              <w:t>类</w:t>
            </w:r>
          </w:p>
        </w:tc>
        <w:tc>
          <w:tcPr>
            <w:tcW w:w="1006" w:type="pct"/>
            <w:vAlign w:val="center"/>
          </w:tcPr>
          <w:p w:rsidR="00E421F5" w:rsidRPr="003457F8" w:rsidRDefault="00F71B7D">
            <w:pPr>
              <w:widowControl/>
              <w:overflowPunct w:val="0"/>
              <w:spacing w:line="280" w:lineRule="exact"/>
              <w:ind w:firstLineChars="0" w:firstLine="0"/>
              <w:jc w:val="center"/>
              <w:rPr>
                <w:rFonts w:eastAsia="黑体" w:cs="Times New Roman"/>
                <w:kern w:val="0"/>
                <w:sz w:val="21"/>
                <w:szCs w:val="21"/>
              </w:rPr>
            </w:pPr>
            <w:r w:rsidRPr="003457F8">
              <w:rPr>
                <w:rFonts w:eastAsia="黑体" w:cs="Times New Roman"/>
                <w:kern w:val="0"/>
                <w:sz w:val="21"/>
                <w:szCs w:val="21"/>
              </w:rPr>
              <w:t>主要污染指标</w:t>
            </w:r>
          </w:p>
        </w:tc>
      </w:tr>
      <w:tr w:rsidR="00E421F5" w:rsidRPr="003457F8">
        <w:trPr>
          <w:trHeight w:val="468"/>
          <w:jc w:val="center"/>
        </w:trPr>
        <w:tc>
          <w:tcPr>
            <w:tcW w:w="383"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个数</w:t>
            </w:r>
          </w:p>
        </w:tc>
        <w:tc>
          <w:tcPr>
            <w:tcW w:w="394"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0</w:t>
            </w:r>
          </w:p>
        </w:tc>
        <w:tc>
          <w:tcPr>
            <w:tcW w:w="553"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2</w:t>
            </w:r>
          </w:p>
        </w:tc>
        <w:tc>
          <w:tcPr>
            <w:tcW w:w="562"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13</w:t>
            </w:r>
          </w:p>
        </w:tc>
        <w:tc>
          <w:tcPr>
            <w:tcW w:w="553"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0</w:t>
            </w:r>
          </w:p>
        </w:tc>
        <w:tc>
          <w:tcPr>
            <w:tcW w:w="394"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4</w:t>
            </w:r>
          </w:p>
        </w:tc>
        <w:tc>
          <w:tcPr>
            <w:tcW w:w="500"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0</w:t>
            </w:r>
          </w:p>
        </w:tc>
        <w:tc>
          <w:tcPr>
            <w:tcW w:w="649"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15</w:t>
            </w:r>
          </w:p>
        </w:tc>
        <w:tc>
          <w:tcPr>
            <w:tcW w:w="1006" w:type="pct"/>
            <w:vMerge w:val="restar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氨氮、总磷</w:t>
            </w:r>
          </w:p>
        </w:tc>
      </w:tr>
      <w:tr w:rsidR="00E421F5" w:rsidRPr="003457F8">
        <w:trPr>
          <w:trHeight w:val="489"/>
          <w:jc w:val="center"/>
        </w:trPr>
        <w:tc>
          <w:tcPr>
            <w:tcW w:w="383"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比例</w:t>
            </w:r>
          </w:p>
        </w:tc>
        <w:tc>
          <w:tcPr>
            <w:tcW w:w="394" w:type="pct"/>
            <w:vAlign w:val="center"/>
          </w:tcPr>
          <w:p w:rsidR="00E421F5" w:rsidRPr="003457F8" w:rsidRDefault="00F71B7D">
            <w:pPr>
              <w:widowControl/>
              <w:spacing w:line="280" w:lineRule="exact"/>
              <w:ind w:firstLineChars="0" w:firstLine="0"/>
              <w:jc w:val="center"/>
              <w:textAlignment w:val="bottom"/>
              <w:rPr>
                <w:rFonts w:eastAsia="仿宋" w:cs="Times New Roman"/>
                <w:kern w:val="0"/>
                <w:sz w:val="21"/>
                <w:szCs w:val="21"/>
              </w:rPr>
            </w:pPr>
            <w:r w:rsidRPr="003457F8">
              <w:rPr>
                <w:rFonts w:eastAsia="仿宋" w:cs="Times New Roman"/>
                <w:kern w:val="0"/>
                <w:sz w:val="21"/>
                <w:szCs w:val="21"/>
              </w:rPr>
              <w:t>0</w:t>
            </w:r>
          </w:p>
        </w:tc>
        <w:tc>
          <w:tcPr>
            <w:tcW w:w="553" w:type="pct"/>
            <w:vAlign w:val="center"/>
          </w:tcPr>
          <w:p w:rsidR="00E421F5" w:rsidRPr="003457F8" w:rsidRDefault="00F71B7D">
            <w:pPr>
              <w:widowControl/>
              <w:spacing w:line="280" w:lineRule="exact"/>
              <w:ind w:firstLineChars="0" w:firstLine="0"/>
              <w:jc w:val="center"/>
              <w:textAlignment w:val="center"/>
              <w:rPr>
                <w:rFonts w:eastAsia="仿宋" w:cs="Times New Roman"/>
                <w:kern w:val="0"/>
                <w:sz w:val="21"/>
                <w:szCs w:val="21"/>
              </w:rPr>
            </w:pPr>
            <w:r w:rsidRPr="003457F8">
              <w:rPr>
                <w:rFonts w:eastAsia="仿宋" w:cs="Times New Roman"/>
                <w:kern w:val="0"/>
                <w:sz w:val="21"/>
                <w:szCs w:val="21"/>
              </w:rPr>
              <w:t>10.5%</w:t>
            </w:r>
          </w:p>
        </w:tc>
        <w:tc>
          <w:tcPr>
            <w:tcW w:w="562" w:type="pct"/>
            <w:vAlign w:val="center"/>
          </w:tcPr>
          <w:p w:rsidR="00E421F5" w:rsidRPr="003457F8" w:rsidRDefault="00F71B7D">
            <w:pPr>
              <w:widowControl/>
              <w:spacing w:line="280" w:lineRule="exact"/>
              <w:ind w:firstLineChars="0" w:firstLine="0"/>
              <w:jc w:val="center"/>
              <w:textAlignment w:val="center"/>
              <w:rPr>
                <w:rFonts w:eastAsia="仿宋" w:cs="Times New Roman"/>
                <w:kern w:val="0"/>
                <w:sz w:val="21"/>
                <w:szCs w:val="21"/>
              </w:rPr>
            </w:pPr>
            <w:r w:rsidRPr="003457F8">
              <w:rPr>
                <w:rFonts w:eastAsia="仿宋" w:cs="Times New Roman"/>
                <w:kern w:val="0"/>
                <w:sz w:val="21"/>
                <w:szCs w:val="21"/>
              </w:rPr>
              <w:t>68.4%</w:t>
            </w:r>
          </w:p>
        </w:tc>
        <w:tc>
          <w:tcPr>
            <w:tcW w:w="553" w:type="pct"/>
            <w:vAlign w:val="center"/>
          </w:tcPr>
          <w:p w:rsidR="00E421F5" w:rsidRPr="003457F8" w:rsidRDefault="00F71B7D">
            <w:pPr>
              <w:widowControl/>
              <w:spacing w:line="280" w:lineRule="exact"/>
              <w:ind w:firstLineChars="0" w:firstLine="0"/>
              <w:jc w:val="center"/>
              <w:textAlignment w:val="center"/>
              <w:rPr>
                <w:rFonts w:eastAsia="仿宋" w:cs="Times New Roman"/>
                <w:kern w:val="0"/>
                <w:sz w:val="21"/>
                <w:szCs w:val="21"/>
              </w:rPr>
            </w:pPr>
            <w:r w:rsidRPr="003457F8">
              <w:rPr>
                <w:rFonts w:eastAsia="仿宋" w:cs="Times New Roman"/>
                <w:kern w:val="0"/>
                <w:sz w:val="21"/>
                <w:szCs w:val="21"/>
              </w:rPr>
              <w:t>0</w:t>
            </w:r>
          </w:p>
        </w:tc>
        <w:tc>
          <w:tcPr>
            <w:tcW w:w="394" w:type="pct"/>
            <w:vAlign w:val="center"/>
          </w:tcPr>
          <w:p w:rsidR="00E421F5" w:rsidRPr="003457F8" w:rsidRDefault="00F71B7D">
            <w:pPr>
              <w:widowControl/>
              <w:spacing w:line="280" w:lineRule="exact"/>
              <w:ind w:firstLineChars="0" w:firstLine="0"/>
              <w:jc w:val="center"/>
              <w:textAlignment w:val="center"/>
              <w:rPr>
                <w:rFonts w:eastAsia="仿宋" w:cs="Times New Roman"/>
                <w:kern w:val="0"/>
                <w:sz w:val="21"/>
                <w:szCs w:val="21"/>
              </w:rPr>
            </w:pPr>
            <w:r w:rsidRPr="003457F8">
              <w:rPr>
                <w:rFonts w:eastAsia="仿宋" w:cs="Times New Roman"/>
                <w:kern w:val="0"/>
                <w:sz w:val="21"/>
                <w:szCs w:val="21"/>
              </w:rPr>
              <w:t>21%</w:t>
            </w:r>
          </w:p>
        </w:tc>
        <w:tc>
          <w:tcPr>
            <w:tcW w:w="500" w:type="pct"/>
            <w:vAlign w:val="center"/>
          </w:tcPr>
          <w:p w:rsidR="00E421F5" w:rsidRPr="003457F8" w:rsidRDefault="00F71B7D">
            <w:pPr>
              <w:widowControl/>
              <w:spacing w:line="280" w:lineRule="exact"/>
              <w:ind w:firstLineChars="0" w:firstLine="0"/>
              <w:jc w:val="center"/>
              <w:textAlignment w:val="center"/>
              <w:rPr>
                <w:rFonts w:eastAsia="仿宋" w:cs="Times New Roman"/>
                <w:kern w:val="0"/>
                <w:sz w:val="21"/>
                <w:szCs w:val="21"/>
              </w:rPr>
            </w:pPr>
            <w:r w:rsidRPr="003457F8">
              <w:rPr>
                <w:rFonts w:eastAsia="仿宋" w:cs="Times New Roman"/>
                <w:kern w:val="0"/>
                <w:sz w:val="21"/>
                <w:szCs w:val="21"/>
              </w:rPr>
              <w:t>0</w:t>
            </w:r>
          </w:p>
        </w:tc>
        <w:tc>
          <w:tcPr>
            <w:tcW w:w="649" w:type="pct"/>
            <w:vAlign w:val="center"/>
          </w:tcPr>
          <w:p w:rsidR="00E421F5" w:rsidRPr="003457F8" w:rsidRDefault="00F71B7D">
            <w:pPr>
              <w:widowControl/>
              <w:overflowPunct w:val="0"/>
              <w:spacing w:line="280" w:lineRule="exact"/>
              <w:ind w:firstLineChars="0" w:firstLine="0"/>
              <w:jc w:val="center"/>
              <w:rPr>
                <w:rFonts w:eastAsia="仿宋" w:cs="Times New Roman"/>
                <w:kern w:val="0"/>
                <w:sz w:val="21"/>
                <w:szCs w:val="21"/>
              </w:rPr>
            </w:pPr>
            <w:r w:rsidRPr="003457F8">
              <w:rPr>
                <w:rFonts w:eastAsia="仿宋" w:cs="Times New Roman"/>
                <w:kern w:val="0"/>
                <w:sz w:val="21"/>
                <w:szCs w:val="21"/>
              </w:rPr>
              <w:t>79%</w:t>
            </w:r>
          </w:p>
        </w:tc>
        <w:tc>
          <w:tcPr>
            <w:tcW w:w="1006" w:type="pct"/>
            <w:vMerge/>
            <w:vAlign w:val="center"/>
          </w:tcPr>
          <w:p w:rsidR="00E421F5" w:rsidRPr="003457F8" w:rsidRDefault="00E421F5">
            <w:pPr>
              <w:widowControl/>
              <w:overflowPunct w:val="0"/>
              <w:spacing w:line="280" w:lineRule="exact"/>
              <w:ind w:firstLineChars="0" w:firstLine="0"/>
              <w:jc w:val="center"/>
              <w:rPr>
                <w:rFonts w:eastAsia="仿宋" w:cs="Times New Roman"/>
                <w:kern w:val="0"/>
                <w:sz w:val="21"/>
                <w:szCs w:val="21"/>
              </w:rPr>
            </w:pPr>
          </w:p>
        </w:tc>
      </w:tr>
    </w:tbl>
    <w:p w:rsidR="00E421F5" w:rsidRPr="003457F8" w:rsidRDefault="00F71B7D" w:rsidP="00392FDB">
      <w:pPr>
        <w:spacing w:beforeLines="100" w:line="240" w:lineRule="auto"/>
        <w:ind w:firstLineChars="0" w:firstLine="0"/>
        <w:jc w:val="center"/>
        <w:rPr>
          <w:rFonts w:cs="Times New Roman"/>
        </w:rPr>
      </w:pPr>
      <w:r w:rsidRPr="003457F8">
        <w:rPr>
          <w:rFonts w:cs="Times New Roman"/>
          <w:noProof/>
        </w:rPr>
        <w:drawing>
          <wp:inline distT="0" distB="0" distL="114300" distR="114300">
            <wp:extent cx="2575560" cy="2522220"/>
            <wp:effectExtent l="0" t="0" r="0" b="7620"/>
            <wp:docPr id="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
                    <pic:cNvPicPr>
                      <a:picLocks noChangeAspect="1"/>
                    </pic:cNvPicPr>
                  </pic:nvPicPr>
                  <pic:blipFill>
                    <a:blip r:embed="rId25"/>
                    <a:stretch>
                      <a:fillRect/>
                    </a:stretch>
                  </pic:blipFill>
                  <pic:spPr>
                    <a:xfrm>
                      <a:off x="0" y="0"/>
                      <a:ext cx="2575560" cy="2522220"/>
                    </a:xfrm>
                    <a:prstGeom prst="rect">
                      <a:avLst/>
                    </a:prstGeom>
                    <a:noFill/>
                    <a:ln>
                      <a:noFill/>
                    </a:ln>
                  </pic:spPr>
                </pic:pic>
              </a:graphicData>
            </a:graphic>
          </wp:inline>
        </w:drawing>
      </w:r>
    </w:p>
    <w:p w:rsidR="00E421F5" w:rsidRPr="003457F8" w:rsidRDefault="00F71B7D">
      <w:pPr>
        <w:spacing w:line="240" w:lineRule="auto"/>
        <w:ind w:firstLineChars="0" w:firstLine="0"/>
        <w:jc w:val="center"/>
        <w:rPr>
          <w:rFonts w:cs="Times New Roman"/>
        </w:rPr>
      </w:pPr>
      <w:r w:rsidRPr="003457F8">
        <w:rPr>
          <w:rFonts w:eastAsia="黑体" w:cs="Times New Roman"/>
          <w:sz w:val="24"/>
          <w:szCs w:val="24"/>
        </w:rPr>
        <w:t>图</w:t>
      </w:r>
      <w:r w:rsidRPr="003457F8">
        <w:rPr>
          <w:rFonts w:eastAsia="黑体" w:cs="Times New Roman"/>
          <w:sz w:val="24"/>
          <w:szCs w:val="24"/>
        </w:rPr>
        <w:t>1.2-1  2020</w:t>
      </w:r>
      <w:r w:rsidRPr="003457F8">
        <w:rPr>
          <w:rFonts w:eastAsia="黑体" w:cs="Times New Roman"/>
          <w:sz w:val="24"/>
          <w:szCs w:val="24"/>
        </w:rPr>
        <w:t>年太仓市</w:t>
      </w:r>
      <w:r w:rsidRPr="003457F8">
        <w:rPr>
          <w:rFonts w:eastAsia="黑体" w:cs="Times New Roman"/>
          <w:sz w:val="24"/>
          <w:szCs w:val="24"/>
        </w:rPr>
        <w:t>19</w:t>
      </w:r>
      <w:r w:rsidRPr="003457F8">
        <w:rPr>
          <w:rFonts w:eastAsia="黑体" w:cs="Times New Roman"/>
          <w:sz w:val="24"/>
          <w:szCs w:val="24"/>
        </w:rPr>
        <w:t>个地表水监测点位水质类别占比统计</w:t>
      </w:r>
    </w:p>
    <w:p w:rsidR="00E421F5" w:rsidRPr="003457F8" w:rsidRDefault="00F71B7D">
      <w:pPr>
        <w:spacing w:line="600" w:lineRule="exact"/>
        <w:ind w:firstLine="560"/>
        <w:rPr>
          <w:rFonts w:cs="Times New Roman"/>
          <w:sz w:val="28"/>
          <w:szCs w:val="28"/>
        </w:rPr>
      </w:pPr>
      <w:r w:rsidRPr="003457F8">
        <w:rPr>
          <w:rFonts w:cs="Times New Roman"/>
          <w:sz w:val="28"/>
          <w:szCs w:val="28"/>
        </w:rPr>
        <w:t>从地表水监测点位水质类别占比情况来看，</w:t>
      </w:r>
      <w:r w:rsidRPr="003457F8">
        <w:rPr>
          <w:rFonts w:cs="Times New Roman"/>
          <w:sz w:val="28"/>
          <w:szCs w:val="28"/>
        </w:rPr>
        <w:t>2020</w:t>
      </w:r>
      <w:r w:rsidRPr="003457F8">
        <w:rPr>
          <w:rFonts w:cs="Times New Roman"/>
          <w:sz w:val="28"/>
          <w:szCs w:val="28"/>
        </w:rPr>
        <w:t>年太仓市</w:t>
      </w:r>
      <w:r w:rsidRPr="003457F8">
        <w:rPr>
          <w:rFonts w:cs="Times New Roman"/>
          <w:sz w:val="28"/>
          <w:szCs w:val="28"/>
        </w:rPr>
        <w:t>19</w:t>
      </w:r>
      <w:r w:rsidRPr="003457F8">
        <w:rPr>
          <w:rFonts w:cs="Times New Roman"/>
          <w:sz w:val="28"/>
          <w:szCs w:val="28"/>
        </w:rPr>
        <w:t>个地表水监测点占比最大的是</w:t>
      </w:r>
      <w:r w:rsidRPr="003457F8">
        <w:rPr>
          <w:rFonts w:cs="Times New Roman"/>
          <w:sz w:val="28"/>
          <w:szCs w:val="28"/>
        </w:rPr>
        <w:t>Ⅲ</w:t>
      </w:r>
      <w:r w:rsidRPr="003457F8">
        <w:rPr>
          <w:rFonts w:cs="Times New Roman"/>
          <w:sz w:val="28"/>
          <w:szCs w:val="28"/>
        </w:rPr>
        <w:t>类，达到了</w:t>
      </w:r>
      <w:r w:rsidRPr="003457F8">
        <w:rPr>
          <w:rFonts w:cs="Times New Roman"/>
          <w:sz w:val="28"/>
          <w:szCs w:val="28"/>
        </w:rPr>
        <w:t>68.4%</w:t>
      </w:r>
      <w:r w:rsidRPr="003457F8">
        <w:rPr>
          <w:rFonts w:cs="Times New Roman"/>
          <w:sz w:val="28"/>
          <w:szCs w:val="28"/>
        </w:rPr>
        <w:t>。其次是</w:t>
      </w:r>
      <w:r w:rsidRPr="003457F8">
        <w:rPr>
          <w:rFonts w:cs="Times New Roman"/>
          <w:sz w:val="28"/>
          <w:szCs w:val="28"/>
        </w:rPr>
        <w:t>Ⅴ</w:t>
      </w:r>
      <w:r w:rsidRPr="003457F8">
        <w:rPr>
          <w:rFonts w:cs="Times New Roman"/>
          <w:sz w:val="28"/>
          <w:szCs w:val="28"/>
        </w:rPr>
        <w:t>类和</w:t>
      </w:r>
      <w:r w:rsidRPr="003457F8">
        <w:rPr>
          <w:rFonts w:cs="Times New Roman"/>
          <w:sz w:val="28"/>
          <w:szCs w:val="28"/>
        </w:rPr>
        <w:t>Ⅱ</w:t>
      </w:r>
      <w:r w:rsidRPr="003457F8">
        <w:rPr>
          <w:rFonts w:cs="Times New Roman"/>
          <w:sz w:val="28"/>
          <w:szCs w:val="28"/>
        </w:rPr>
        <w:t>类，占比分别为</w:t>
      </w:r>
      <w:r w:rsidRPr="003457F8">
        <w:rPr>
          <w:rFonts w:cs="Times New Roman"/>
          <w:sz w:val="28"/>
          <w:szCs w:val="28"/>
        </w:rPr>
        <w:t>21%</w:t>
      </w:r>
      <w:r w:rsidRPr="003457F8">
        <w:rPr>
          <w:rFonts w:cs="Times New Roman"/>
          <w:sz w:val="28"/>
          <w:szCs w:val="28"/>
        </w:rPr>
        <w:t>和</w:t>
      </w:r>
      <w:r w:rsidRPr="003457F8">
        <w:rPr>
          <w:rFonts w:cs="Times New Roman"/>
          <w:sz w:val="28"/>
          <w:szCs w:val="28"/>
        </w:rPr>
        <w:t>10.5%</w:t>
      </w:r>
      <w:r w:rsidRPr="003457F8">
        <w:rPr>
          <w:rFonts w:cs="Times New Roman"/>
          <w:sz w:val="28"/>
          <w:szCs w:val="28"/>
        </w:rPr>
        <w:t>。</w:t>
      </w:r>
      <w:r w:rsidRPr="003457F8">
        <w:rPr>
          <w:rFonts w:cs="Times New Roman"/>
          <w:sz w:val="28"/>
          <w:szCs w:val="28"/>
        </w:rPr>
        <w:t>2020</w:t>
      </w:r>
      <w:r w:rsidRPr="003457F8">
        <w:rPr>
          <w:rFonts w:cs="Times New Roman"/>
          <w:sz w:val="28"/>
          <w:szCs w:val="28"/>
        </w:rPr>
        <w:t>年已无劣</w:t>
      </w:r>
      <w:r w:rsidRPr="003457F8">
        <w:rPr>
          <w:rFonts w:cs="Times New Roman"/>
          <w:sz w:val="28"/>
          <w:szCs w:val="28"/>
        </w:rPr>
        <w:t>Ⅴ</w:t>
      </w:r>
      <w:r w:rsidRPr="003457F8">
        <w:rPr>
          <w:rFonts w:cs="Times New Roman"/>
          <w:sz w:val="28"/>
          <w:szCs w:val="28"/>
        </w:rPr>
        <w:t>类地表水，优于</w:t>
      </w:r>
      <w:r w:rsidRPr="003457F8">
        <w:rPr>
          <w:rFonts w:cs="Times New Roman"/>
          <w:sz w:val="28"/>
          <w:szCs w:val="28"/>
        </w:rPr>
        <w:t>Ⅲ</w:t>
      </w:r>
      <w:r w:rsidRPr="003457F8">
        <w:rPr>
          <w:rFonts w:cs="Times New Roman"/>
          <w:sz w:val="28"/>
          <w:szCs w:val="28"/>
        </w:rPr>
        <w:t>类水质的比例为</w:t>
      </w:r>
      <w:r w:rsidRPr="003457F8">
        <w:rPr>
          <w:rFonts w:cs="Times New Roman"/>
          <w:sz w:val="28"/>
          <w:szCs w:val="28"/>
        </w:rPr>
        <w:t>79%</w:t>
      </w:r>
      <w:r w:rsidRPr="003457F8">
        <w:rPr>
          <w:rFonts w:cs="Times New Roman"/>
          <w:sz w:val="28"/>
          <w:szCs w:val="28"/>
        </w:rPr>
        <w:t>，显示出太仓市</w:t>
      </w:r>
      <w:r w:rsidRPr="003457F8">
        <w:rPr>
          <w:rFonts w:cs="Times New Roman"/>
          <w:sz w:val="28"/>
          <w:szCs w:val="28"/>
        </w:rPr>
        <w:t>2020</w:t>
      </w:r>
      <w:r w:rsidRPr="003457F8">
        <w:rPr>
          <w:rFonts w:cs="Times New Roman"/>
          <w:sz w:val="28"/>
          <w:szCs w:val="28"/>
        </w:rPr>
        <w:t>年水质整体较好。</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w:t>
      </w:r>
      <w:r w:rsidRPr="003457F8">
        <w:rPr>
          <w:rFonts w:cs="Times New Roman"/>
          <w:b/>
          <w:bCs/>
          <w:sz w:val="28"/>
          <w:szCs w:val="28"/>
        </w:rPr>
        <w:t>“</w:t>
      </w:r>
      <w:r w:rsidRPr="003457F8">
        <w:rPr>
          <w:rFonts w:cs="Times New Roman"/>
          <w:b/>
          <w:bCs/>
          <w:sz w:val="28"/>
          <w:szCs w:val="28"/>
        </w:rPr>
        <w:t>水十条</w:t>
      </w:r>
      <w:r w:rsidRPr="003457F8">
        <w:rPr>
          <w:rFonts w:cs="Times New Roman"/>
          <w:b/>
          <w:bCs/>
          <w:sz w:val="28"/>
          <w:szCs w:val="28"/>
        </w:rPr>
        <w:t>”</w:t>
      </w:r>
      <w:r w:rsidRPr="003457F8">
        <w:rPr>
          <w:rFonts w:cs="Times New Roman"/>
          <w:b/>
          <w:bCs/>
          <w:sz w:val="28"/>
          <w:szCs w:val="28"/>
        </w:rPr>
        <w:t>考核断面情况</w:t>
      </w:r>
    </w:p>
    <w:p w:rsidR="00E421F5" w:rsidRPr="003457F8" w:rsidRDefault="00F71B7D">
      <w:pPr>
        <w:spacing w:line="600" w:lineRule="exact"/>
        <w:ind w:firstLine="560"/>
        <w:rPr>
          <w:rFonts w:cs="Times New Roman"/>
          <w:sz w:val="28"/>
          <w:szCs w:val="28"/>
        </w:rPr>
      </w:pPr>
      <w:r w:rsidRPr="003457F8">
        <w:rPr>
          <w:rFonts w:cs="Times New Roman"/>
          <w:sz w:val="28"/>
          <w:szCs w:val="28"/>
        </w:rPr>
        <w:t>根据《苏州市水污染防治工作方案》，太仓市共有地表水质断面</w:t>
      </w:r>
      <w:r w:rsidRPr="003457F8">
        <w:rPr>
          <w:rFonts w:cs="Times New Roman"/>
          <w:sz w:val="28"/>
          <w:szCs w:val="28"/>
        </w:rPr>
        <w:t>9</w:t>
      </w:r>
      <w:r w:rsidRPr="003457F8">
        <w:rPr>
          <w:rFonts w:cs="Times New Roman"/>
          <w:sz w:val="28"/>
          <w:szCs w:val="28"/>
        </w:rPr>
        <w:t>个，其中涉及</w:t>
      </w:r>
      <w:r w:rsidRPr="003457F8">
        <w:rPr>
          <w:rFonts w:cs="Times New Roman"/>
          <w:sz w:val="28"/>
          <w:szCs w:val="28"/>
        </w:rPr>
        <w:t>“</w:t>
      </w:r>
      <w:r w:rsidRPr="003457F8">
        <w:rPr>
          <w:rFonts w:cs="Times New Roman"/>
          <w:sz w:val="28"/>
          <w:szCs w:val="28"/>
        </w:rPr>
        <w:t>十三五</w:t>
      </w:r>
      <w:r w:rsidRPr="003457F8">
        <w:rPr>
          <w:rFonts w:cs="Times New Roman"/>
          <w:sz w:val="28"/>
          <w:szCs w:val="28"/>
        </w:rPr>
        <w:t>”</w:t>
      </w:r>
      <w:r w:rsidRPr="003457F8">
        <w:rPr>
          <w:rFonts w:cs="Times New Roman"/>
          <w:sz w:val="28"/>
          <w:szCs w:val="28"/>
        </w:rPr>
        <w:t>地表水国考断面</w:t>
      </w:r>
      <w:r w:rsidRPr="003457F8">
        <w:rPr>
          <w:rFonts w:cs="Times New Roman"/>
          <w:sz w:val="28"/>
          <w:szCs w:val="28"/>
        </w:rPr>
        <w:t>2</w:t>
      </w:r>
      <w:r w:rsidRPr="003457F8">
        <w:rPr>
          <w:rFonts w:cs="Times New Roman"/>
          <w:sz w:val="28"/>
          <w:szCs w:val="28"/>
        </w:rPr>
        <w:t>个（全部纳入《水污染防治行动计划》考核），省考断面</w:t>
      </w:r>
      <w:r w:rsidRPr="003457F8">
        <w:rPr>
          <w:rFonts w:cs="Times New Roman"/>
          <w:sz w:val="28"/>
          <w:szCs w:val="28"/>
        </w:rPr>
        <w:t>4</w:t>
      </w:r>
      <w:r w:rsidRPr="003457F8">
        <w:rPr>
          <w:rFonts w:cs="Times New Roman"/>
          <w:sz w:val="28"/>
          <w:szCs w:val="28"/>
        </w:rPr>
        <w:t>个、市考断面</w:t>
      </w:r>
      <w:r w:rsidRPr="003457F8">
        <w:rPr>
          <w:rFonts w:cs="Times New Roman"/>
          <w:sz w:val="28"/>
          <w:szCs w:val="28"/>
        </w:rPr>
        <w:t>3</w:t>
      </w:r>
      <w:r w:rsidRPr="003457F8">
        <w:rPr>
          <w:rFonts w:cs="Times New Roman"/>
          <w:sz w:val="28"/>
          <w:szCs w:val="28"/>
        </w:rPr>
        <w:t>个。全部断面中，</w:t>
      </w:r>
      <w:r w:rsidRPr="003457F8">
        <w:rPr>
          <w:rFonts w:cs="Times New Roman"/>
          <w:sz w:val="28"/>
          <w:szCs w:val="28"/>
        </w:rPr>
        <w:t>Ⅱ</w:t>
      </w:r>
      <w:r w:rsidRPr="003457F8">
        <w:rPr>
          <w:rFonts w:cs="Times New Roman"/>
          <w:sz w:val="28"/>
          <w:szCs w:val="28"/>
        </w:rPr>
        <w:t>类水质目标断面</w:t>
      </w:r>
      <w:r w:rsidRPr="003457F8">
        <w:rPr>
          <w:rFonts w:cs="Times New Roman"/>
          <w:sz w:val="28"/>
          <w:szCs w:val="28"/>
        </w:rPr>
        <w:t>1</w:t>
      </w:r>
      <w:r w:rsidRPr="003457F8">
        <w:rPr>
          <w:rFonts w:cs="Times New Roman"/>
          <w:sz w:val="28"/>
          <w:szCs w:val="28"/>
        </w:rPr>
        <w:t>个，</w:t>
      </w:r>
      <w:r w:rsidRPr="003457F8">
        <w:rPr>
          <w:rFonts w:cs="Times New Roman"/>
          <w:sz w:val="28"/>
          <w:szCs w:val="28"/>
        </w:rPr>
        <w:t>Ⅲ</w:t>
      </w:r>
      <w:r w:rsidRPr="003457F8">
        <w:rPr>
          <w:rFonts w:cs="Times New Roman"/>
          <w:sz w:val="28"/>
          <w:szCs w:val="28"/>
        </w:rPr>
        <w:t>类水质目标断面</w:t>
      </w:r>
      <w:r w:rsidRPr="003457F8">
        <w:rPr>
          <w:rFonts w:cs="Times New Roman"/>
          <w:sz w:val="28"/>
          <w:szCs w:val="28"/>
        </w:rPr>
        <w:t>6</w:t>
      </w:r>
      <w:r w:rsidRPr="003457F8">
        <w:rPr>
          <w:rFonts w:cs="Times New Roman"/>
          <w:sz w:val="28"/>
          <w:szCs w:val="28"/>
        </w:rPr>
        <w:t>个，</w:t>
      </w:r>
      <w:r w:rsidRPr="003457F8">
        <w:rPr>
          <w:rFonts w:cs="Times New Roman"/>
          <w:sz w:val="28"/>
          <w:szCs w:val="28"/>
        </w:rPr>
        <w:t>Ⅳ</w:t>
      </w:r>
      <w:r w:rsidRPr="003457F8">
        <w:rPr>
          <w:rFonts w:cs="Times New Roman"/>
          <w:sz w:val="28"/>
          <w:szCs w:val="28"/>
        </w:rPr>
        <w:t>水质目标断面</w:t>
      </w:r>
      <w:r w:rsidRPr="003457F8">
        <w:rPr>
          <w:rFonts w:cs="Times New Roman"/>
          <w:sz w:val="28"/>
          <w:szCs w:val="28"/>
        </w:rPr>
        <w:t>2</w:t>
      </w:r>
      <w:r w:rsidRPr="003457F8">
        <w:rPr>
          <w:rFonts w:cs="Times New Roman"/>
          <w:sz w:val="28"/>
          <w:szCs w:val="28"/>
        </w:rPr>
        <w:t>个。根据《江苏省</w:t>
      </w:r>
      <w:r w:rsidRPr="003457F8">
        <w:rPr>
          <w:rFonts w:cs="Times New Roman"/>
          <w:sz w:val="28"/>
          <w:szCs w:val="28"/>
        </w:rPr>
        <w:t>“</w:t>
      </w:r>
      <w:r w:rsidRPr="003457F8">
        <w:rPr>
          <w:rFonts w:cs="Times New Roman"/>
          <w:sz w:val="28"/>
          <w:szCs w:val="28"/>
        </w:rPr>
        <w:t>十三五</w:t>
      </w:r>
      <w:r w:rsidRPr="003457F8">
        <w:rPr>
          <w:rFonts w:cs="Times New Roman"/>
          <w:sz w:val="28"/>
          <w:szCs w:val="28"/>
        </w:rPr>
        <w:t>”</w:t>
      </w:r>
      <w:r w:rsidRPr="003457F8">
        <w:rPr>
          <w:rFonts w:cs="Times New Roman"/>
          <w:sz w:val="28"/>
          <w:szCs w:val="28"/>
        </w:rPr>
        <w:t>水污染防治规划（</w:t>
      </w:r>
      <w:r w:rsidRPr="003457F8">
        <w:rPr>
          <w:rFonts w:cs="Times New Roman"/>
          <w:sz w:val="28"/>
          <w:szCs w:val="28"/>
        </w:rPr>
        <w:t>2016-2020</w:t>
      </w:r>
      <w:r w:rsidRPr="003457F8">
        <w:rPr>
          <w:rFonts w:cs="Times New Roman"/>
          <w:sz w:val="28"/>
          <w:szCs w:val="28"/>
        </w:rPr>
        <w:t>）》，太仓市</w:t>
      </w:r>
      <w:r w:rsidRPr="003457F8">
        <w:rPr>
          <w:rFonts w:cs="Times New Roman"/>
          <w:sz w:val="28"/>
          <w:szCs w:val="28"/>
        </w:rPr>
        <w:t>9</w:t>
      </w:r>
      <w:r w:rsidRPr="003457F8">
        <w:rPr>
          <w:rFonts w:cs="Times New Roman"/>
          <w:sz w:val="28"/>
          <w:szCs w:val="28"/>
        </w:rPr>
        <w:t>个地表水断面纳入考核。太仓市地表水水质目标清单如下表</w:t>
      </w:r>
      <w:r w:rsidRPr="003457F8">
        <w:rPr>
          <w:rFonts w:cs="Times New Roman"/>
          <w:sz w:val="28"/>
          <w:szCs w:val="28"/>
        </w:rPr>
        <w:t>1.2-2</w:t>
      </w:r>
      <w:r w:rsidRPr="003457F8">
        <w:rPr>
          <w:rFonts w:cs="Times New Roman"/>
          <w:sz w:val="28"/>
          <w:szCs w:val="28"/>
        </w:rPr>
        <w:t>所示，断面点位图见图</w:t>
      </w:r>
      <w:r w:rsidRPr="003457F8">
        <w:rPr>
          <w:rFonts w:cs="Times New Roman"/>
          <w:sz w:val="28"/>
          <w:szCs w:val="28"/>
        </w:rPr>
        <w:t>1.2-2</w:t>
      </w:r>
      <w:r w:rsidRPr="003457F8">
        <w:rPr>
          <w:rFonts w:cs="Times New Roman"/>
          <w:sz w:val="28"/>
          <w:szCs w:val="28"/>
        </w:rPr>
        <w:t>。</w:t>
      </w:r>
      <w:r w:rsidRPr="003457F8">
        <w:rPr>
          <w:rFonts w:cs="Times New Roman"/>
          <w:sz w:val="28"/>
          <w:szCs w:val="28"/>
        </w:rPr>
        <w:t>2020</w:t>
      </w:r>
      <w:r w:rsidRPr="003457F8">
        <w:rPr>
          <w:rFonts w:cs="Times New Roman"/>
          <w:sz w:val="28"/>
          <w:szCs w:val="28"/>
        </w:rPr>
        <w:t>年，太仓市</w:t>
      </w:r>
      <w:r w:rsidRPr="003457F8">
        <w:rPr>
          <w:rFonts w:cs="Times New Roman"/>
          <w:sz w:val="28"/>
          <w:szCs w:val="28"/>
        </w:rPr>
        <w:t>9</w:t>
      </w:r>
      <w:r w:rsidRPr="003457F8">
        <w:rPr>
          <w:rFonts w:cs="Times New Roman"/>
          <w:sz w:val="28"/>
          <w:szCs w:val="28"/>
        </w:rPr>
        <w:t>个市级以上考核断面水质全部达到或优于</w:t>
      </w:r>
      <w:r w:rsidRPr="003457F8">
        <w:rPr>
          <w:rFonts w:cs="Times New Roman"/>
          <w:sz w:val="28"/>
          <w:szCs w:val="28"/>
        </w:rPr>
        <w:t>Ⅲ</w:t>
      </w:r>
      <w:r w:rsidRPr="003457F8">
        <w:rPr>
          <w:rFonts w:cs="Times New Roman"/>
          <w:sz w:val="28"/>
          <w:szCs w:val="28"/>
        </w:rPr>
        <w:t>类，按照</w:t>
      </w:r>
      <w:r w:rsidRPr="003457F8">
        <w:rPr>
          <w:rFonts w:cs="Times New Roman"/>
          <w:sz w:val="28"/>
          <w:szCs w:val="28"/>
        </w:rPr>
        <w:t>2020</w:t>
      </w:r>
      <w:r w:rsidRPr="003457F8">
        <w:rPr>
          <w:rFonts w:cs="Times New Roman"/>
          <w:sz w:val="28"/>
          <w:szCs w:val="28"/>
        </w:rPr>
        <w:t>年度考核目标，太仓市</w:t>
      </w:r>
      <w:r w:rsidRPr="003457F8">
        <w:rPr>
          <w:rFonts w:cs="Times New Roman"/>
          <w:sz w:val="28"/>
          <w:szCs w:val="28"/>
        </w:rPr>
        <w:t>9</w:t>
      </w:r>
      <w:r w:rsidRPr="003457F8">
        <w:rPr>
          <w:rFonts w:cs="Times New Roman"/>
          <w:sz w:val="28"/>
          <w:szCs w:val="28"/>
        </w:rPr>
        <w:t>个市级以上考核断面水质全部达标。</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1.2-2  </w:t>
      </w:r>
      <w:r w:rsidRPr="003457F8">
        <w:rPr>
          <w:rFonts w:eastAsia="黑体" w:cs="Times New Roman"/>
          <w:sz w:val="24"/>
          <w:szCs w:val="24"/>
        </w:rPr>
        <w:t>太仓市</w:t>
      </w:r>
      <w:r w:rsidRPr="003457F8">
        <w:rPr>
          <w:rFonts w:eastAsia="黑体" w:cs="Times New Roman"/>
          <w:sz w:val="24"/>
          <w:szCs w:val="24"/>
        </w:rPr>
        <w:t>“</w:t>
      </w:r>
      <w:r w:rsidRPr="003457F8">
        <w:rPr>
          <w:rFonts w:eastAsia="黑体" w:cs="Times New Roman"/>
          <w:sz w:val="24"/>
          <w:szCs w:val="24"/>
        </w:rPr>
        <w:t>水十条</w:t>
      </w:r>
      <w:r w:rsidRPr="003457F8">
        <w:rPr>
          <w:rFonts w:eastAsia="黑体" w:cs="Times New Roman"/>
          <w:sz w:val="24"/>
          <w:szCs w:val="24"/>
        </w:rPr>
        <w:t>”</w:t>
      </w:r>
      <w:r w:rsidRPr="003457F8">
        <w:rPr>
          <w:rFonts w:eastAsia="黑体" w:cs="Times New Roman"/>
          <w:sz w:val="24"/>
          <w:szCs w:val="24"/>
        </w:rPr>
        <w:t>考核断面详细情况一览表</w:t>
      </w:r>
    </w:p>
    <w:tbl>
      <w:tblPr>
        <w:tblStyle w:val="12"/>
        <w:tblW w:w="5590" w:type="pct"/>
        <w:jc w:val="center"/>
        <w:tblLayout w:type="fixed"/>
        <w:tblCellMar>
          <w:left w:w="28" w:type="dxa"/>
          <w:right w:w="28" w:type="dxa"/>
        </w:tblCellMar>
        <w:tblLook w:val="04A0"/>
      </w:tblPr>
      <w:tblGrid>
        <w:gridCol w:w="444"/>
        <w:gridCol w:w="1243"/>
        <w:gridCol w:w="1487"/>
        <w:gridCol w:w="1443"/>
        <w:gridCol w:w="1402"/>
        <w:gridCol w:w="722"/>
        <w:gridCol w:w="654"/>
        <w:gridCol w:w="654"/>
        <w:gridCol w:w="1300"/>
      </w:tblGrid>
      <w:tr w:rsidR="00E421F5" w:rsidRPr="003457F8">
        <w:trPr>
          <w:cantSplit/>
          <w:trHeight w:val="720"/>
          <w:tblHeader/>
          <w:jc w:val="center"/>
        </w:trPr>
        <w:tc>
          <w:tcPr>
            <w:tcW w:w="237"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序号</w:t>
            </w:r>
          </w:p>
        </w:tc>
        <w:tc>
          <w:tcPr>
            <w:tcW w:w="663"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河流（湖库）</w:t>
            </w:r>
          </w:p>
        </w:tc>
        <w:tc>
          <w:tcPr>
            <w:tcW w:w="794"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断面名称</w:t>
            </w:r>
          </w:p>
        </w:tc>
        <w:tc>
          <w:tcPr>
            <w:tcW w:w="771"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考核县（市、区）</w:t>
            </w:r>
          </w:p>
        </w:tc>
        <w:tc>
          <w:tcPr>
            <w:tcW w:w="749" w:type="pct"/>
            <w:vAlign w:val="center"/>
          </w:tcPr>
          <w:p w:rsidR="00E421F5" w:rsidRPr="003457F8" w:rsidRDefault="00F71B7D">
            <w:pPr>
              <w:spacing w:line="300" w:lineRule="exact"/>
              <w:ind w:firstLineChars="0" w:firstLine="0"/>
              <w:jc w:val="center"/>
              <w:rPr>
                <w:rFonts w:eastAsia="黑体" w:cs="Times New Roman"/>
                <w:bCs/>
                <w:sz w:val="21"/>
                <w:szCs w:val="21"/>
              </w:rPr>
            </w:pPr>
            <w:r w:rsidRPr="003457F8">
              <w:rPr>
                <w:rFonts w:eastAsia="黑体" w:cs="Times New Roman"/>
                <w:bCs/>
                <w:sz w:val="21"/>
                <w:szCs w:val="21"/>
              </w:rPr>
              <w:t>2020</w:t>
            </w:r>
            <w:r w:rsidRPr="003457F8">
              <w:rPr>
                <w:rFonts w:eastAsia="黑体" w:cs="Times New Roman"/>
                <w:bCs/>
                <w:sz w:val="21"/>
                <w:szCs w:val="21"/>
              </w:rPr>
              <w:t>年水质类别现状</w:t>
            </w:r>
          </w:p>
        </w:tc>
        <w:tc>
          <w:tcPr>
            <w:tcW w:w="386"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2020</w:t>
            </w:r>
            <w:r w:rsidRPr="003457F8">
              <w:rPr>
                <w:rFonts w:eastAsia="黑体" w:cs="Times New Roman"/>
                <w:bCs/>
                <w:kern w:val="0"/>
                <w:sz w:val="21"/>
                <w:szCs w:val="21"/>
              </w:rPr>
              <w:t>年考核目标</w:t>
            </w:r>
          </w:p>
        </w:tc>
        <w:tc>
          <w:tcPr>
            <w:tcW w:w="350"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达标年限</w:t>
            </w:r>
          </w:p>
        </w:tc>
        <w:tc>
          <w:tcPr>
            <w:tcW w:w="350" w:type="pct"/>
            <w:vAlign w:val="center"/>
          </w:tcPr>
          <w:p w:rsidR="00E421F5" w:rsidRPr="003457F8" w:rsidRDefault="00F71B7D">
            <w:pPr>
              <w:spacing w:line="300" w:lineRule="exact"/>
              <w:ind w:firstLineChars="0" w:firstLine="0"/>
              <w:jc w:val="center"/>
              <w:rPr>
                <w:rFonts w:eastAsia="黑体" w:cs="Times New Roman"/>
                <w:bCs/>
                <w:kern w:val="0"/>
                <w:sz w:val="21"/>
                <w:szCs w:val="21"/>
              </w:rPr>
            </w:pPr>
            <w:r w:rsidRPr="003457F8">
              <w:rPr>
                <w:rFonts w:eastAsia="黑体" w:cs="Times New Roman"/>
                <w:bCs/>
                <w:sz w:val="21"/>
                <w:szCs w:val="21"/>
              </w:rPr>
              <w:t>达标情况</w:t>
            </w:r>
          </w:p>
        </w:tc>
        <w:tc>
          <w:tcPr>
            <w:tcW w:w="694" w:type="pct"/>
            <w:vAlign w:val="center"/>
          </w:tcPr>
          <w:p w:rsidR="00E421F5" w:rsidRPr="003457F8" w:rsidRDefault="00F71B7D">
            <w:pPr>
              <w:widowControl/>
              <w:spacing w:line="300" w:lineRule="exact"/>
              <w:ind w:firstLineChars="0" w:firstLine="0"/>
              <w:jc w:val="center"/>
              <w:rPr>
                <w:rFonts w:eastAsia="黑体" w:cs="Times New Roman"/>
                <w:bCs/>
                <w:kern w:val="0"/>
                <w:sz w:val="21"/>
                <w:szCs w:val="21"/>
              </w:rPr>
            </w:pPr>
            <w:r w:rsidRPr="003457F8">
              <w:rPr>
                <w:rFonts w:eastAsia="黑体" w:cs="Times New Roman"/>
                <w:bCs/>
                <w:kern w:val="0"/>
                <w:sz w:val="21"/>
                <w:szCs w:val="21"/>
              </w:rPr>
              <w:t>备注</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1</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长江</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浏河</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Ⅱ</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Ⅱ</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国家考核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浏河塘</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浏河闸</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国家考核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3</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长江</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华能杂货码头</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Ⅱ</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市级考核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4</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墅沟河</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墅沟河桥</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市级考核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5</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金仓湖</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金仓湖</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市级考核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6</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新七浦塘</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荡茜河桥</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Ⅱ</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2020</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省级考核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7</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杨林塘</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仪桥</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2020</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省级考核</w:t>
            </w:r>
          </w:p>
        </w:tc>
      </w:tr>
      <w:tr w:rsidR="00E421F5" w:rsidRPr="003457F8">
        <w:trPr>
          <w:cantSplit/>
          <w:trHeight w:val="288"/>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8</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盐铁塘</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新丰桥镇</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省级考核</w:t>
            </w:r>
          </w:p>
        </w:tc>
      </w:tr>
      <w:tr w:rsidR="00E421F5" w:rsidRPr="003457F8">
        <w:trPr>
          <w:cantSplit/>
          <w:trHeight w:val="360"/>
          <w:jc w:val="center"/>
        </w:trPr>
        <w:tc>
          <w:tcPr>
            <w:tcW w:w="237"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9</w:t>
            </w:r>
          </w:p>
        </w:tc>
        <w:tc>
          <w:tcPr>
            <w:tcW w:w="663"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浏河塘</w:t>
            </w:r>
          </w:p>
        </w:tc>
        <w:tc>
          <w:tcPr>
            <w:tcW w:w="7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振东渡口</w:t>
            </w:r>
          </w:p>
        </w:tc>
        <w:tc>
          <w:tcPr>
            <w:tcW w:w="771"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昆山市、太仓市</w:t>
            </w:r>
          </w:p>
        </w:tc>
        <w:tc>
          <w:tcPr>
            <w:tcW w:w="749" w:type="pct"/>
            <w:vAlign w:val="center"/>
          </w:tcPr>
          <w:p w:rsidR="00E421F5" w:rsidRPr="003457F8" w:rsidRDefault="00F71B7D">
            <w:pPr>
              <w:widowControl/>
              <w:spacing w:line="300" w:lineRule="exact"/>
              <w:ind w:firstLineChars="0" w:firstLine="0"/>
              <w:jc w:val="center"/>
              <w:rPr>
                <w:rFonts w:cs="Times New Roman"/>
                <w:sz w:val="21"/>
                <w:szCs w:val="21"/>
              </w:rPr>
            </w:pPr>
            <w:r w:rsidRPr="003457F8">
              <w:rPr>
                <w:rFonts w:cs="Times New Roman"/>
                <w:kern w:val="0"/>
                <w:sz w:val="21"/>
                <w:szCs w:val="21"/>
              </w:rPr>
              <w:t>Ⅲ</w:t>
            </w:r>
          </w:p>
        </w:tc>
        <w:tc>
          <w:tcPr>
            <w:tcW w:w="386"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2019</w:t>
            </w:r>
          </w:p>
        </w:tc>
        <w:tc>
          <w:tcPr>
            <w:tcW w:w="350"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694" w:type="pct"/>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省级考核</w:t>
            </w:r>
          </w:p>
        </w:tc>
      </w:tr>
    </w:tbl>
    <w:p w:rsidR="00E421F5" w:rsidRPr="003457F8" w:rsidRDefault="00F71B7D">
      <w:pPr>
        <w:pStyle w:val="4"/>
        <w:rPr>
          <w:rFonts w:cs="Times New Roman"/>
        </w:rPr>
      </w:pPr>
      <w:r w:rsidRPr="003457F8">
        <w:rPr>
          <w:rFonts w:cs="Times New Roman"/>
        </w:rPr>
        <w:t xml:space="preserve">1.2.2 </w:t>
      </w:r>
      <w:r w:rsidRPr="003457F8">
        <w:rPr>
          <w:rFonts w:cs="Times New Roman"/>
        </w:rPr>
        <w:t>饮用水源地水质</w:t>
      </w:r>
    </w:p>
    <w:p w:rsidR="00E421F5" w:rsidRPr="003457F8" w:rsidRDefault="00F71B7D">
      <w:pPr>
        <w:spacing w:line="600" w:lineRule="exact"/>
        <w:ind w:firstLine="560"/>
        <w:rPr>
          <w:rFonts w:cs="Times New Roman"/>
          <w:sz w:val="28"/>
          <w:szCs w:val="28"/>
        </w:rPr>
      </w:pPr>
      <w:r w:rsidRPr="003457F8">
        <w:rPr>
          <w:rFonts w:cs="Times New Roman"/>
          <w:sz w:val="28"/>
          <w:szCs w:val="28"/>
        </w:rPr>
        <w:t>太仓市共有</w:t>
      </w:r>
      <w:r w:rsidRPr="003457F8">
        <w:rPr>
          <w:rFonts w:cs="Times New Roman"/>
          <w:sz w:val="28"/>
          <w:szCs w:val="28"/>
        </w:rPr>
        <w:t>1</w:t>
      </w:r>
      <w:r w:rsidRPr="003457F8">
        <w:rPr>
          <w:rFonts w:cs="Times New Roman"/>
          <w:sz w:val="28"/>
          <w:szCs w:val="28"/>
        </w:rPr>
        <w:t>个县级集中式饮用水源地，</w:t>
      </w:r>
      <w:r w:rsidRPr="003457F8">
        <w:rPr>
          <w:rFonts w:cs="Times New Roman" w:hint="eastAsia"/>
          <w:sz w:val="28"/>
          <w:szCs w:val="28"/>
        </w:rPr>
        <w:t>为</w:t>
      </w:r>
      <w:r w:rsidRPr="003457F8">
        <w:rPr>
          <w:rFonts w:cs="Times New Roman"/>
          <w:sz w:val="28"/>
          <w:szCs w:val="28"/>
        </w:rPr>
        <w:t>太仓市长江浏河口水源地，</w:t>
      </w:r>
      <w:r w:rsidRPr="003457F8">
        <w:rPr>
          <w:rFonts w:cs="Times New Roman"/>
          <w:sz w:val="28"/>
          <w:szCs w:val="28"/>
        </w:rPr>
        <w:t>2020</w:t>
      </w:r>
      <w:r w:rsidRPr="003457F8">
        <w:rPr>
          <w:rFonts w:cs="Times New Roman"/>
          <w:sz w:val="28"/>
          <w:szCs w:val="28"/>
        </w:rPr>
        <w:t>年水源地水质均稳定达到《地表水环境质量标准》</w:t>
      </w:r>
      <w:r w:rsidRPr="003457F8">
        <w:rPr>
          <w:rFonts w:cs="Times New Roman"/>
          <w:sz w:val="28"/>
          <w:szCs w:val="28"/>
        </w:rPr>
        <w:t>(GB3838-2002) Ⅱ</w:t>
      </w:r>
      <w:r w:rsidRPr="003457F8">
        <w:rPr>
          <w:rFonts w:cs="Times New Roman"/>
          <w:sz w:val="28"/>
          <w:szCs w:val="28"/>
        </w:rPr>
        <w:t>类标准，水源水质达标率</w:t>
      </w:r>
      <w:r w:rsidRPr="003457F8">
        <w:rPr>
          <w:rFonts w:cs="Times New Roman"/>
          <w:sz w:val="28"/>
          <w:szCs w:val="28"/>
        </w:rPr>
        <w:t>100%</w:t>
      </w:r>
      <w:r w:rsidRPr="003457F8">
        <w:rPr>
          <w:rFonts w:cs="Times New Roman"/>
          <w:sz w:val="28"/>
          <w:szCs w:val="28"/>
        </w:rPr>
        <w:t>，属于安全水源。</w:t>
      </w:r>
    </w:p>
    <w:p w:rsidR="00E421F5" w:rsidRPr="003457F8" w:rsidRDefault="00F71B7D">
      <w:pPr>
        <w:pStyle w:val="4"/>
        <w:rPr>
          <w:rFonts w:cs="Times New Roman"/>
        </w:rPr>
      </w:pPr>
      <w:r w:rsidRPr="003457F8">
        <w:rPr>
          <w:rFonts w:cs="Times New Roman"/>
        </w:rPr>
        <w:t xml:space="preserve">1.2.3 </w:t>
      </w:r>
      <w:r w:rsidRPr="003457F8">
        <w:rPr>
          <w:rFonts w:cs="Times New Roman"/>
        </w:rPr>
        <w:t>水质变化趋势分析</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）市控及以上断面水质年均值变化趋势</w:t>
      </w:r>
    </w:p>
    <w:p w:rsidR="00E421F5" w:rsidRPr="003457F8" w:rsidRDefault="00F71B7D">
      <w:pPr>
        <w:spacing w:line="600" w:lineRule="exact"/>
        <w:ind w:firstLine="560"/>
        <w:rPr>
          <w:rFonts w:cs="Times New Roman"/>
          <w:sz w:val="28"/>
          <w:szCs w:val="28"/>
        </w:rPr>
      </w:pPr>
      <w:r w:rsidRPr="003457F8">
        <w:rPr>
          <w:rFonts w:cs="Times New Roman"/>
          <w:sz w:val="28"/>
          <w:szCs w:val="28"/>
        </w:rPr>
        <w:t>2016</w:t>
      </w:r>
      <w:r w:rsidRPr="003457F8">
        <w:rPr>
          <w:rFonts w:cs="Times New Roman"/>
          <w:sz w:val="28"/>
          <w:szCs w:val="28"/>
        </w:rPr>
        <w:t>年到</w:t>
      </w:r>
      <w:r w:rsidRPr="003457F8">
        <w:rPr>
          <w:rFonts w:cs="Times New Roman"/>
          <w:sz w:val="28"/>
          <w:szCs w:val="28"/>
        </w:rPr>
        <w:t>2020</w:t>
      </w:r>
      <w:r w:rsidRPr="003457F8">
        <w:rPr>
          <w:rFonts w:cs="Times New Roman"/>
          <w:sz w:val="28"/>
          <w:szCs w:val="28"/>
        </w:rPr>
        <w:t>年太仓市</w:t>
      </w:r>
      <w:r w:rsidRPr="003457F8">
        <w:rPr>
          <w:rFonts w:cs="Times New Roman"/>
          <w:sz w:val="28"/>
          <w:szCs w:val="28"/>
        </w:rPr>
        <w:t>19</w:t>
      </w:r>
      <w:r w:rsidRPr="003457F8">
        <w:rPr>
          <w:rFonts w:cs="Times New Roman"/>
          <w:sz w:val="28"/>
          <w:szCs w:val="28"/>
        </w:rPr>
        <w:t>个市控及以上断面水质年均值达到或优于</w:t>
      </w:r>
      <w:r w:rsidRPr="003457F8">
        <w:rPr>
          <w:rFonts w:cs="Times New Roman"/>
          <w:sz w:val="28"/>
          <w:szCs w:val="28"/>
        </w:rPr>
        <w:t>III</w:t>
      </w:r>
      <w:r w:rsidRPr="003457F8">
        <w:rPr>
          <w:rFonts w:cs="Times New Roman"/>
          <w:sz w:val="28"/>
          <w:szCs w:val="28"/>
        </w:rPr>
        <w:t>类及劣</w:t>
      </w:r>
      <w:r w:rsidRPr="003457F8">
        <w:rPr>
          <w:rFonts w:cs="Times New Roman"/>
          <w:sz w:val="28"/>
          <w:szCs w:val="28"/>
        </w:rPr>
        <w:t>V</w:t>
      </w:r>
      <w:r w:rsidRPr="003457F8">
        <w:rPr>
          <w:rFonts w:cs="Times New Roman"/>
          <w:sz w:val="28"/>
          <w:szCs w:val="28"/>
        </w:rPr>
        <w:t>类的数量占比变化趋势见图</w:t>
      </w:r>
      <w:r w:rsidRPr="003457F8">
        <w:rPr>
          <w:rFonts w:cs="Times New Roman"/>
          <w:sz w:val="28"/>
          <w:szCs w:val="28"/>
        </w:rPr>
        <w:t>1.2-3</w:t>
      </w:r>
      <w:r w:rsidRPr="003457F8">
        <w:rPr>
          <w:rFonts w:cs="Times New Roman"/>
          <w:sz w:val="28"/>
          <w:szCs w:val="28"/>
        </w:rPr>
        <w:t>。</w:t>
      </w:r>
    </w:p>
    <w:p w:rsidR="00E421F5" w:rsidRPr="003457F8" w:rsidRDefault="00F71B7D" w:rsidP="00F71B7D">
      <w:pPr>
        <w:spacing w:line="240" w:lineRule="auto"/>
        <w:ind w:firstLine="562"/>
        <w:jc w:val="center"/>
        <w:rPr>
          <w:rFonts w:eastAsia="仿宋" w:cs="Times New Roman"/>
          <w:b/>
          <w:bCs/>
          <w:sz w:val="28"/>
          <w:szCs w:val="36"/>
        </w:rPr>
      </w:pPr>
      <w:r w:rsidRPr="003457F8">
        <w:rPr>
          <w:rFonts w:eastAsia="仿宋" w:cs="Times New Roman"/>
          <w:b/>
          <w:bCs/>
          <w:noProof/>
          <w:sz w:val="28"/>
          <w:szCs w:val="36"/>
        </w:rPr>
        <w:drawing>
          <wp:inline distT="0" distB="0" distL="114300" distR="114300">
            <wp:extent cx="4584065" cy="2755265"/>
            <wp:effectExtent l="0" t="0" r="3175" b="3175"/>
            <wp:docPr id="117" name="图片 117" descr="图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图片16"/>
                    <pic:cNvPicPr>
                      <a:picLocks noChangeAspect="1"/>
                    </pic:cNvPicPr>
                  </pic:nvPicPr>
                  <pic:blipFill>
                    <a:blip r:embed="rId26"/>
                    <a:stretch>
                      <a:fillRect/>
                    </a:stretch>
                  </pic:blipFill>
                  <pic:spPr>
                    <a:xfrm>
                      <a:off x="0" y="0"/>
                      <a:ext cx="4584065" cy="2755265"/>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 xml:space="preserve">1.2-2  </w:t>
      </w:r>
      <w:r w:rsidRPr="003457F8">
        <w:rPr>
          <w:rFonts w:eastAsia="黑体" w:cs="Times New Roman"/>
          <w:sz w:val="24"/>
          <w:szCs w:val="24"/>
        </w:rPr>
        <w:t>近五年达到或优于</w:t>
      </w:r>
      <w:r w:rsidRPr="003457F8">
        <w:rPr>
          <w:rFonts w:eastAsia="黑体" w:cs="Times New Roman"/>
          <w:sz w:val="24"/>
          <w:szCs w:val="24"/>
        </w:rPr>
        <w:t>Ⅲ</w:t>
      </w:r>
      <w:r w:rsidRPr="003457F8">
        <w:rPr>
          <w:rFonts w:eastAsia="黑体" w:cs="Times New Roman"/>
          <w:sz w:val="24"/>
          <w:szCs w:val="24"/>
        </w:rPr>
        <w:t>类和劣</w:t>
      </w:r>
      <w:r w:rsidRPr="003457F8">
        <w:rPr>
          <w:rFonts w:eastAsia="黑体" w:cs="Times New Roman"/>
          <w:sz w:val="24"/>
          <w:szCs w:val="24"/>
        </w:rPr>
        <w:t>Ⅴ</w:t>
      </w:r>
      <w:r w:rsidRPr="003457F8">
        <w:rPr>
          <w:rFonts w:eastAsia="黑体" w:cs="Times New Roman"/>
          <w:sz w:val="24"/>
          <w:szCs w:val="24"/>
        </w:rPr>
        <w:t>类比例变化</w:t>
      </w:r>
    </w:p>
    <w:p w:rsidR="00E421F5" w:rsidRPr="003457F8" w:rsidRDefault="00F71B7D">
      <w:pPr>
        <w:spacing w:line="600" w:lineRule="exact"/>
        <w:ind w:firstLine="560"/>
        <w:rPr>
          <w:rFonts w:cs="Times New Roman"/>
          <w:sz w:val="28"/>
          <w:szCs w:val="28"/>
        </w:rPr>
      </w:pPr>
      <w:r w:rsidRPr="003457F8">
        <w:rPr>
          <w:rFonts w:cs="Times New Roman"/>
          <w:sz w:val="28"/>
          <w:szCs w:val="28"/>
        </w:rPr>
        <w:t>从</w:t>
      </w:r>
      <w:r w:rsidRPr="003457F8">
        <w:rPr>
          <w:rFonts w:cs="Times New Roman"/>
          <w:sz w:val="28"/>
          <w:szCs w:val="28"/>
        </w:rPr>
        <w:t>2016</w:t>
      </w:r>
      <w:r w:rsidRPr="003457F8">
        <w:rPr>
          <w:rFonts w:cs="Times New Roman"/>
          <w:sz w:val="28"/>
          <w:szCs w:val="28"/>
        </w:rPr>
        <w:t>年到</w:t>
      </w:r>
      <w:r w:rsidRPr="003457F8">
        <w:rPr>
          <w:rFonts w:cs="Times New Roman"/>
          <w:sz w:val="28"/>
          <w:szCs w:val="28"/>
        </w:rPr>
        <w:t>2020</w:t>
      </w:r>
      <w:r w:rsidRPr="003457F8">
        <w:rPr>
          <w:rFonts w:cs="Times New Roman"/>
          <w:sz w:val="28"/>
          <w:szCs w:val="28"/>
        </w:rPr>
        <w:t>年，太仓市</w:t>
      </w:r>
      <w:r w:rsidRPr="003457F8">
        <w:rPr>
          <w:rFonts w:cs="Times New Roman"/>
          <w:sz w:val="28"/>
          <w:szCs w:val="28"/>
        </w:rPr>
        <w:t>19</w:t>
      </w:r>
      <w:r w:rsidRPr="003457F8">
        <w:rPr>
          <w:rFonts w:cs="Times New Roman"/>
          <w:sz w:val="28"/>
          <w:szCs w:val="28"/>
        </w:rPr>
        <w:t>个市控及以上断面水质达到或优于</w:t>
      </w:r>
      <w:r w:rsidRPr="003457F8">
        <w:rPr>
          <w:rFonts w:cs="Times New Roman"/>
          <w:sz w:val="28"/>
          <w:szCs w:val="28"/>
        </w:rPr>
        <w:t>Ⅲ</w:t>
      </w:r>
      <w:r w:rsidRPr="003457F8">
        <w:rPr>
          <w:rFonts w:cs="Times New Roman"/>
          <w:sz w:val="28"/>
          <w:szCs w:val="28"/>
        </w:rPr>
        <w:t>类的数量占比总体处于不断上升的趋势。</w:t>
      </w:r>
      <w:r w:rsidRPr="003457F8">
        <w:rPr>
          <w:rFonts w:cs="Times New Roman"/>
          <w:sz w:val="28"/>
          <w:szCs w:val="28"/>
        </w:rPr>
        <w:t>2016</w:t>
      </w:r>
      <w:r w:rsidRPr="003457F8">
        <w:rPr>
          <w:rFonts w:cs="Times New Roman"/>
          <w:sz w:val="28"/>
          <w:szCs w:val="28"/>
        </w:rPr>
        <w:t>年优</w:t>
      </w:r>
      <w:r w:rsidRPr="003457F8">
        <w:rPr>
          <w:rFonts w:cs="Times New Roman"/>
          <w:sz w:val="28"/>
          <w:szCs w:val="28"/>
        </w:rPr>
        <w:t>Ⅲ</w:t>
      </w:r>
      <w:r w:rsidRPr="003457F8">
        <w:rPr>
          <w:rFonts w:cs="Times New Roman"/>
          <w:sz w:val="28"/>
          <w:szCs w:val="28"/>
        </w:rPr>
        <w:t>类仅为</w:t>
      </w:r>
      <w:r w:rsidRPr="003457F8">
        <w:rPr>
          <w:rFonts w:cs="Times New Roman"/>
          <w:sz w:val="28"/>
          <w:szCs w:val="28"/>
        </w:rPr>
        <w:t>20%</w:t>
      </w:r>
      <w:r w:rsidRPr="003457F8">
        <w:rPr>
          <w:rFonts w:cs="Times New Roman"/>
          <w:sz w:val="28"/>
          <w:szCs w:val="28"/>
        </w:rPr>
        <w:t>，到</w:t>
      </w:r>
      <w:r w:rsidRPr="003457F8">
        <w:rPr>
          <w:rFonts w:cs="Times New Roman"/>
          <w:sz w:val="28"/>
          <w:szCs w:val="28"/>
        </w:rPr>
        <w:t>2020</w:t>
      </w:r>
      <w:r w:rsidRPr="003457F8">
        <w:rPr>
          <w:rFonts w:cs="Times New Roman"/>
          <w:sz w:val="28"/>
          <w:szCs w:val="28"/>
        </w:rPr>
        <w:t>年显著提高到了</w:t>
      </w:r>
      <w:r w:rsidRPr="003457F8">
        <w:rPr>
          <w:rFonts w:cs="Times New Roman"/>
          <w:sz w:val="28"/>
          <w:szCs w:val="28"/>
        </w:rPr>
        <w:t>78.95%</w:t>
      </w:r>
      <w:r w:rsidRPr="003457F8">
        <w:rPr>
          <w:rFonts w:cs="Times New Roman"/>
          <w:sz w:val="28"/>
          <w:szCs w:val="28"/>
        </w:rPr>
        <w:t>。对于劣</w:t>
      </w:r>
      <w:r w:rsidRPr="003457F8">
        <w:rPr>
          <w:rFonts w:cs="Times New Roman"/>
          <w:sz w:val="28"/>
          <w:szCs w:val="28"/>
        </w:rPr>
        <w:t>Ⅴ</w:t>
      </w:r>
      <w:r w:rsidRPr="003457F8">
        <w:rPr>
          <w:rFonts w:cs="Times New Roman"/>
          <w:sz w:val="28"/>
          <w:szCs w:val="28"/>
        </w:rPr>
        <w:t>类占比情况，</w:t>
      </w:r>
      <w:r w:rsidRPr="003457F8">
        <w:rPr>
          <w:rFonts w:cs="Times New Roman"/>
          <w:sz w:val="28"/>
          <w:szCs w:val="28"/>
        </w:rPr>
        <w:t>2016</w:t>
      </w:r>
      <w:r w:rsidRPr="003457F8">
        <w:rPr>
          <w:rFonts w:cs="Times New Roman"/>
          <w:sz w:val="28"/>
          <w:szCs w:val="28"/>
        </w:rPr>
        <w:t>年太仓市劣</w:t>
      </w:r>
      <w:r w:rsidRPr="003457F8">
        <w:rPr>
          <w:rFonts w:cs="Times New Roman"/>
          <w:sz w:val="28"/>
          <w:szCs w:val="28"/>
        </w:rPr>
        <w:t>Ⅴ</w:t>
      </w:r>
      <w:r w:rsidRPr="003457F8">
        <w:rPr>
          <w:rFonts w:cs="Times New Roman"/>
          <w:sz w:val="28"/>
          <w:szCs w:val="28"/>
        </w:rPr>
        <w:t>类水质断面的比例为</w:t>
      </w:r>
      <w:r w:rsidRPr="003457F8">
        <w:rPr>
          <w:rFonts w:cs="Times New Roman"/>
          <w:sz w:val="28"/>
          <w:szCs w:val="28"/>
        </w:rPr>
        <w:t>46.67%</w:t>
      </w:r>
      <w:r w:rsidRPr="003457F8">
        <w:rPr>
          <w:rFonts w:cs="Times New Roman"/>
          <w:sz w:val="28"/>
          <w:szCs w:val="28"/>
        </w:rPr>
        <w:t>，</w:t>
      </w:r>
      <w:r w:rsidRPr="003457F8">
        <w:rPr>
          <w:rFonts w:cs="Times New Roman"/>
          <w:sz w:val="28"/>
          <w:szCs w:val="28"/>
        </w:rPr>
        <w:t>2020</w:t>
      </w:r>
      <w:r w:rsidRPr="003457F8">
        <w:rPr>
          <w:rFonts w:cs="Times New Roman"/>
          <w:sz w:val="28"/>
          <w:szCs w:val="28"/>
        </w:rPr>
        <w:t>年劣</w:t>
      </w:r>
      <w:r w:rsidRPr="003457F8">
        <w:rPr>
          <w:rFonts w:cs="Times New Roman"/>
          <w:sz w:val="28"/>
          <w:szCs w:val="28"/>
        </w:rPr>
        <w:t>Ⅴ</w:t>
      </w:r>
      <w:r w:rsidRPr="003457F8">
        <w:rPr>
          <w:rFonts w:cs="Times New Roman"/>
          <w:sz w:val="28"/>
          <w:szCs w:val="28"/>
        </w:rPr>
        <w:t>类水已全部消除，太仓市水环境质量明显改善，水污染治理工作取得一定成效。</w:t>
      </w:r>
    </w:p>
    <w:p w:rsidR="00E421F5" w:rsidRPr="003457F8" w:rsidRDefault="00F71B7D" w:rsidP="00F71B7D">
      <w:pPr>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）地表水水质年内变化趋势</w:t>
      </w:r>
    </w:p>
    <w:p w:rsidR="00E421F5" w:rsidRPr="003457F8" w:rsidRDefault="00F71B7D">
      <w:pPr>
        <w:spacing w:line="600" w:lineRule="exact"/>
        <w:ind w:firstLine="560"/>
        <w:rPr>
          <w:rFonts w:cs="Times New Roman"/>
          <w:sz w:val="28"/>
          <w:szCs w:val="28"/>
        </w:rPr>
      </w:pPr>
      <w:r w:rsidRPr="003457F8">
        <w:rPr>
          <w:rFonts w:cs="Times New Roman"/>
          <w:sz w:val="28"/>
          <w:szCs w:val="28"/>
        </w:rPr>
        <w:t>从全年不同时期的水质变化情况来看，近三年不同季度太仓市市控及以上断面逐月监测数据的水质类别变化情况见图</w:t>
      </w:r>
      <w:r w:rsidRPr="003457F8">
        <w:rPr>
          <w:rFonts w:cs="Times New Roman"/>
          <w:sz w:val="28"/>
          <w:szCs w:val="28"/>
        </w:rPr>
        <w:t>1.2-4</w:t>
      </w:r>
      <w:r w:rsidRPr="003457F8">
        <w:rPr>
          <w:rFonts w:cs="Times New Roman"/>
          <w:sz w:val="28"/>
          <w:szCs w:val="28"/>
        </w:rPr>
        <w:t>至图</w:t>
      </w:r>
      <w:r w:rsidRPr="003457F8">
        <w:rPr>
          <w:rFonts w:cs="Times New Roman"/>
          <w:sz w:val="28"/>
          <w:szCs w:val="28"/>
        </w:rPr>
        <w:t>1.2-6</w:t>
      </w:r>
      <w:r w:rsidRPr="003457F8">
        <w:rPr>
          <w:rFonts w:cs="Times New Roman"/>
          <w:sz w:val="28"/>
          <w:szCs w:val="28"/>
        </w:rPr>
        <w:t>。</w:t>
      </w:r>
    </w:p>
    <w:p w:rsidR="00E421F5" w:rsidRPr="003457F8" w:rsidRDefault="00F71B7D">
      <w:pPr>
        <w:pStyle w:val="af3"/>
        <w:ind w:firstLineChars="0" w:firstLine="0"/>
        <w:jc w:val="center"/>
        <w:rPr>
          <w:rFonts w:ascii="Times New Roman"/>
        </w:rPr>
      </w:pPr>
      <w:r w:rsidRPr="003457F8">
        <w:rPr>
          <w:rFonts w:ascii="Times New Roman"/>
          <w:noProof/>
        </w:rPr>
        <w:drawing>
          <wp:inline distT="0" distB="0" distL="114300" distR="114300">
            <wp:extent cx="4006850" cy="2404745"/>
            <wp:effectExtent l="4445" t="4445" r="12065" b="1397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421F5" w:rsidRPr="003457F8" w:rsidRDefault="00F71B7D" w:rsidP="00392FDB">
      <w:pPr>
        <w:spacing w:afterLines="50" w:line="240" w:lineRule="auto"/>
        <w:ind w:firstLineChars="0" w:firstLine="0"/>
        <w:jc w:val="center"/>
        <w:rPr>
          <w:rFonts w:cs="Times New Roman"/>
        </w:rPr>
      </w:pPr>
      <w:r w:rsidRPr="003457F8">
        <w:rPr>
          <w:rFonts w:eastAsia="黑体" w:cs="Times New Roman"/>
          <w:sz w:val="24"/>
          <w:szCs w:val="24"/>
        </w:rPr>
        <w:t>图</w:t>
      </w:r>
      <w:r w:rsidRPr="003457F8">
        <w:rPr>
          <w:rFonts w:eastAsia="黑体" w:cs="Times New Roman"/>
          <w:sz w:val="24"/>
          <w:szCs w:val="24"/>
        </w:rPr>
        <w:t>1.2-3  2018</w:t>
      </w:r>
      <w:r w:rsidRPr="003457F8">
        <w:rPr>
          <w:rFonts w:eastAsia="黑体" w:cs="Times New Roman"/>
          <w:sz w:val="24"/>
          <w:szCs w:val="24"/>
        </w:rPr>
        <w:t>年太仓市地表水不同时期水质类别比例比较</w:t>
      </w:r>
    </w:p>
    <w:p w:rsidR="00E421F5" w:rsidRPr="003457F8" w:rsidRDefault="00F71B7D">
      <w:pPr>
        <w:spacing w:line="240" w:lineRule="auto"/>
        <w:ind w:firstLineChars="0" w:firstLine="0"/>
        <w:jc w:val="center"/>
        <w:rPr>
          <w:rFonts w:cs="Times New Roman"/>
        </w:rPr>
      </w:pPr>
      <w:r w:rsidRPr="003457F8">
        <w:rPr>
          <w:rFonts w:cs="Times New Roman"/>
          <w:noProof/>
        </w:rPr>
        <w:drawing>
          <wp:inline distT="0" distB="0" distL="114300" distR="114300">
            <wp:extent cx="4017645" cy="2411095"/>
            <wp:effectExtent l="4445" t="5080" r="16510" b="698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421F5" w:rsidRPr="003457F8" w:rsidRDefault="00F71B7D" w:rsidP="00392FDB">
      <w:pPr>
        <w:pStyle w:val="af3"/>
        <w:spacing w:afterLines="50"/>
        <w:ind w:firstLineChars="0" w:firstLine="0"/>
        <w:jc w:val="center"/>
        <w:rPr>
          <w:rFonts w:ascii="Times New Roman"/>
        </w:rPr>
      </w:pPr>
      <w:r w:rsidRPr="003457F8">
        <w:rPr>
          <w:rFonts w:ascii="Times New Roman" w:eastAsia="黑体"/>
          <w:sz w:val="24"/>
          <w:szCs w:val="24"/>
        </w:rPr>
        <w:t>图</w:t>
      </w:r>
      <w:r w:rsidRPr="003457F8">
        <w:rPr>
          <w:rFonts w:ascii="Times New Roman" w:eastAsia="黑体"/>
          <w:sz w:val="24"/>
          <w:szCs w:val="24"/>
        </w:rPr>
        <w:t>1.2-4  2019</w:t>
      </w:r>
      <w:r w:rsidRPr="003457F8">
        <w:rPr>
          <w:rFonts w:ascii="Times New Roman" w:eastAsia="黑体"/>
          <w:sz w:val="24"/>
          <w:szCs w:val="24"/>
        </w:rPr>
        <w:t>年太仓市地表水不同时期水质类别比例比较</w:t>
      </w:r>
    </w:p>
    <w:p w:rsidR="00E421F5" w:rsidRPr="003457F8" w:rsidRDefault="00F71B7D">
      <w:pPr>
        <w:overflowPunct w:val="0"/>
        <w:spacing w:line="240" w:lineRule="auto"/>
        <w:ind w:firstLineChars="0" w:firstLine="0"/>
        <w:jc w:val="center"/>
        <w:rPr>
          <w:rFonts w:cs="Times New Roman"/>
          <w:sz w:val="21"/>
        </w:rPr>
      </w:pPr>
      <w:r w:rsidRPr="003457F8">
        <w:rPr>
          <w:rFonts w:cs="Times New Roman"/>
          <w:noProof/>
        </w:rPr>
        <w:drawing>
          <wp:inline distT="0" distB="0" distL="114300" distR="114300">
            <wp:extent cx="4074795" cy="2445385"/>
            <wp:effectExtent l="4445" t="4445" r="5080" b="19050"/>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1.2-5  2020</w:t>
      </w:r>
      <w:r w:rsidRPr="003457F8">
        <w:rPr>
          <w:rFonts w:eastAsia="黑体" w:cs="Times New Roman"/>
          <w:sz w:val="24"/>
          <w:szCs w:val="24"/>
        </w:rPr>
        <w:t>年太仓市地表水不同时期水质类别比例比较</w:t>
      </w:r>
    </w:p>
    <w:p w:rsidR="00E421F5" w:rsidRPr="003457F8" w:rsidRDefault="00F71B7D">
      <w:pPr>
        <w:spacing w:line="600" w:lineRule="exact"/>
        <w:ind w:firstLine="560"/>
        <w:rPr>
          <w:rFonts w:cs="Times New Roman"/>
          <w:sz w:val="28"/>
          <w:szCs w:val="28"/>
        </w:rPr>
      </w:pPr>
      <w:r w:rsidRPr="003457F8">
        <w:rPr>
          <w:rFonts w:cs="Times New Roman"/>
          <w:sz w:val="28"/>
          <w:szCs w:val="28"/>
        </w:rPr>
        <w:t>由图可知，近三年太仓市达到或优于</w:t>
      </w:r>
      <w:r w:rsidRPr="003457F8">
        <w:rPr>
          <w:rFonts w:cs="Times New Roman"/>
          <w:sz w:val="28"/>
          <w:szCs w:val="28"/>
        </w:rPr>
        <w:t>Ⅲ</w:t>
      </w:r>
      <w:r w:rsidRPr="003457F8">
        <w:rPr>
          <w:rFonts w:cs="Times New Roman"/>
          <w:sz w:val="28"/>
          <w:szCs w:val="28"/>
        </w:rPr>
        <w:t>类水质类别占比最高的均为第四季度，所占比例分别为</w:t>
      </w:r>
      <w:r w:rsidRPr="003457F8">
        <w:rPr>
          <w:rFonts w:cs="Times New Roman"/>
          <w:sz w:val="28"/>
          <w:szCs w:val="28"/>
        </w:rPr>
        <w:t>62.07%</w:t>
      </w:r>
      <w:r w:rsidRPr="003457F8">
        <w:rPr>
          <w:rFonts w:cs="Times New Roman"/>
          <w:sz w:val="28"/>
          <w:szCs w:val="28"/>
        </w:rPr>
        <w:t>、</w:t>
      </w:r>
      <w:r w:rsidRPr="003457F8">
        <w:rPr>
          <w:rFonts w:cs="Times New Roman"/>
          <w:sz w:val="28"/>
          <w:szCs w:val="28"/>
        </w:rPr>
        <w:t>51.72%</w:t>
      </w:r>
      <w:r w:rsidRPr="003457F8">
        <w:rPr>
          <w:rFonts w:cs="Times New Roman"/>
          <w:sz w:val="28"/>
          <w:szCs w:val="28"/>
        </w:rPr>
        <w:t>和</w:t>
      </w:r>
      <w:r w:rsidRPr="003457F8">
        <w:rPr>
          <w:rFonts w:cs="Times New Roman"/>
          <w:sz w:val="28"/>
          <w:szCs w:val="28"/>
        </w:rPr>
        <w:t>79.31%</w:t>
      </w:r>
      <w:r w:rsidRPr="003457F8">
        <w:rPr>
          <w:rFonts w:cs="Times New Roman"/>
          <w:sz w:val="28"/>
          <w:szCs w:val="28"/>
        </w:rPr>
        <w:t>；最小的是第三季度，所占比例分别为</w:t>
      </w:r>
      <w:r w:rsidRPr="003457F8">
        <w:rPr>
          <w:rFonts w:cs="Times New Roman"/>
          <w:sz w:val="28"/>
          <w:szCs w:val="28"/>
        </w:rPr>
        <w:t>30.23%</w:t>
      </w:r>
      <w:r w:rsidRPr="003457F8">
        <w:rPr>
          <w:rFonts w:cs="Times New Roman"/>
          <w:sz w:val="28"/>
          <w:szCs w:val="28"/>
        </w:rPr>
        <w:t>、</w:t>
      </w:r>
      <w:r w:rsidRPr="003457F8">
        <w:rPr>
          <w:rFonts w:cs="Times New Roman"/>
          <w:sz w:val="28"/>
          <w:szCs w:val="28"/>
        </w:rPr>
        <w:t>25.58%</w:t>
      </w:r>
      <w:r w:rsidRPr="003457F8">
        <w:rPr>
          <w:rFonts w:cs="Times New Roman"/>
          <w:sz w:val="28"/>
          <w:szCs w:val="28"/>
        </w:rPr>
        <w:t>和</w:t>
      </w:r>
      <w:r w:rsidRPr="003457F8">
        <w:rPr>
          <w:rFonts w:cs="Times New Roman"/>
          <w:sz w:val="28"/>
          <w:szCs w:val="28"/>
        </w:rPr>
        <w:t>65.12%</w:t>
      </w:r>
      <w:r w:rsidRPr="003457F8">
        <w:rPr>
          <w:rFonts w:cs="Times New Roman"/>
          <w:sz w:val="28"/>
          <w:szCs w:val="28"/>
        </w:rPr>
        <w:t>。近三年劣</w:t>
      </w:r>
      <w:r w:rsidRPr="003457F8">
        <w:rPr>
          <w:rFonts w:cs="Times New Roman"/>
          <w:sz w:val="28"/>
          <w:szCs w:val="28"/>
        </w:rPr>
        <w:t>Ⅴ</w:t>
      </w:r>
      <w:r w:rsidRPr="003457F8">
        <w:rPr>
          <w:rFonts w:cs="Times New Roman"/>
          <w:sz w:val="28"/>
          <w:szCs w:val="28"/>
        </w:rPr>
        <w:t>类水质类别占比均是第一季度最大，其次是三、四季度，第二季度均占比较小。由此可知，近几年太仓市第四季度的水质相对较好，第三季度相对较差。</w:t>
      </w:r>
    </w:p>
    <w:p w:rsidR="00E421F5" w:rsidRPr="003457F8" w:rsidRDefault="00F71B7D" w:rsidP="00F71B7D">
      <w:pPr>
        <w:pStyle w:val="3"/>
        <w:spacing w:before="156" w:after="156"/>
        <w:rPr>
          <w:rFonts w:cs="Times New Roman"/>
        </w:rPr>
      </w:pPr>
      <w:bookmarkStart w:id="80" w:name="_Toc3999"/>
      <w:r w:rsidRPr="003457F8">
        <w:rPr>
          <w:rFonts w:cs="Times New Roman"/>
        </w:rPr>
        <w:t>1.3</w:t>
      </w:r>
      <w:r w:rsidRPr="003457F8">
        <w:rPr>
          <w:rFonts w:cs="Times New Roman"/>
        </w:rPr>
        <w:t>主要污染物排放及治理现状</w:t>
      </w:r>
      <w:bookmarkEnd w:id="80"/>
    </w:p>
    <w:p w:rsidR="00E421F5" w:rsidRPr="003457F8" w:rsidRDefault="00F71B7D">
      <w:pPr>
        <w:pStyle w:val="4"/>
        <w:rPr>
          <w:rFonts w:cs="Times New Roman"/>
        </w:rPr>
      </w:pPr>
      <w:r w:rsidRPr="003457F8">
        <w:rPr>
          <w:rFonts w:cs="Times New Roman"/>
        </w:rPr>
        <w:t xml:space="preserve">1.3.1 </w:t>
      </w:r>
      <w:r w:rsidRPr="003457F8">
        <w:rPr>
          <w:rFonts w:cs="Times New Roman"/>
        </w:rPr>
        <w:t>总体情况</w:t>
      </w:r>
    </w:p>
    <w:p w:rsidR="00E421F5" w:rsidRPr="003457F8" w:rsidRDefault="00F71B7D">
      <w:pPr>
        <w:pStyle w:val="-H"/>
        <w:spacing w:line="360" w:lineRule="auto"/>
      </w:pPr>
      <w:r w:rsidRPr="003457F8">
        <w:t>根据环统数据，太仓市</w:t>
      </w:r>
      <w:r w:rsidRPr="003457F8">
        <w:t>“</w:t>
      </w:r>
      <w:r w:rsidRPr="003457F8">
        <w:t>十三五</w:t>
      </w:r>
      <w:r w:rsidRPr="003457F8">
        <w:t>”</w:t>
      </w:r>
      <w:r w:rsidRPr="003457F8">
        <w:t>期间主要废水污染物排放量见表</w:t>
      </w:r>
      <w:r w:rsidRPr="003457F8">
        <w:t>1.3-1</w:t>
      </w:r>
      <w:r w:rsidRPr="003457F8">
        <w:t>，具体为：</w:t>
      </w:r>
      <w:r w:rsidRPr="003457F8">
        <w:t>2019</w:t>
      </w:r>
      <w:r w:rsidRPr="003457F8">
        <w:t>年废水排放总量为</w:t>
      </w:r>
      <w:r w:rsidRPr="003457F8">
        <w:t>7811.696</w:t>
      </w:r>
      <w:r w:rsidRPr="003457F8">
        <w:t>万吨，较</w:t>
      </w:r>
      <w:r w:rsidRPr="003457F8">
        <w:t>2016</w:t>
      </w:r>
      <w:r w:rsidRPr="003457F8">
        <w:t>年削减</w:t>
      </w:r>
      <w:r w:rsidRPr="003457F8">
        <w:t>19.51%</w:t>
      </w:r>
      <w:r w:rsidRPr="003457F8">
        <w:t>。</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1.3-1  </w:t>
      </w:r>
      <w:r w:rsidRPr="003457F8">
        <w:rPr>
          <w:rFonts w:eastAsia="黑体" w:cs="Times New Roman"/>
          <w:sz w:val="24"/>
          <w:szCs w:val="24"/>
        </w:rPr>
        <w:t>太仓市废水污染物排放量</w:t>
      </w:r>
    </w:p>
    <w:tbl>
      <w:tblPr>
        <w:tblStyle w:val="af"/>
        <w:tblW w:w="5000" w:type="pct"/>
        <w:jc w:val="center"/>
        <w:tblLook w:val="04A0"/>
      </w:tblPr>
      <w:tblGrid>
        <w:gridCol w:w="2003"/>
        <w:gridCol w:w="1628"/>
        <w:gridCol w:w="1629"/>
        <w:gridCol w:w="1631"/>
        <w:gridCol w:w="1631"/>
      </w:tblGrid>
      <w:tr w:rsidR="00E421F5" w:rsidRPr="003457F8">
        <w:trPr>
          <w:jc w:val="center"/>
        </w:trPr>
        <w:tc>
          <w:tcPr>
            <w:tcW w:w="1175" w:type="pct"/>
          </w:tcPr>
          <w:p w:rsidR="00E421F5" w:rsidRPr="003457F8" w:rsidRDefault="00F71B7D">
            <w:pPr>
              <w:adjustRightInd w:val="0"/>
              <w:snapToGrid w:val="0"/>
              <w:spacing w:line="360" w:lineRule="exact"/>
              <w:ind w:firstLineChars="0" w:firstLine="0"/>
              <w:jc w:val="center"/>
              <w:rPr>
                <w:rFonts w:eastAsia="黑体" w:cs="Times New Roman"/>
                <w:sz w:val="21"/>
                <w:szCs w:val="21"/>
              </w:rPr>
            </w:pPr>
            <w:bookmarkStart w:id="81" w:name="_Hlk74636587"/>
            <w:r w:rsidRPr="003457F8">
              <w:rPr>
                <w:rFonts w:eastAsia="黑体" w:cs="Times New Roman"/>
                <w:b/>
                <w:bCs/>
                <w:sz w:val="21"/>
                <w:szCs w:val="21"/>
              </w:rPr>
              <w:t>指标</w:t>
            </w:r>
          </w:p>
        </w:tc>
        <w:tc>
          <w:tcPr>
            <w:tcW w:w="955" w:type="pct"/>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2016</w:t>
            </w:r>
            <w:r w:rsidRPr="003457F8">
              <w:rPr>
                <w:rFonts w:eastAsia="仿宋" w:cs="Times New Roman"/>
                <w:sz w:val="21"/>
                <w:szCs w:val="21"/>
              </w:rPr>
              <w:t>年</w:t>
            </w:r>
          </w:p>
        </w:tc>
        <w:tc>
          <w:tcPr>
            <w:tcW w:w="955" w:type="pct"/>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2017</w:t>
            </w:r>
            <w:r w:rsidRPr="003457F8">
              <w:rPr>
                <w:rFonts w:eastAsia="仿宋" w:cs="Times New Roman"/>
                <w:sz w:val="21"/>
                <w:szCs w:val="21"/>
              </w:rPr>
              <w:t>年</w:t>
            </w:r>
          </w:p>
        </w:tc>
        <w:tc>
          <w:tcPr>
            <w:tcW w:w="956" w:type="pct"/>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2018</w:t>
            </w:r>
            <w:r w:rsidRPr="003457F8">
              <w:rPr>
                <w:rFonts w:eastAsia="仿宋" w:cs="Times New Roman"/>
                <w:sz w:val="21"/>
                <w:szCs w:val="21"/>
              </w:rPr>
              <w:t>年</w:t>
            </w:r>
          </w:p>
        </w:tc>
        <w:tc>
          <w:tcPr>
            <w:tcW w:w="956" w:type="pct"/>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2019</w:t>
            </w:r>
            <w:r w:rsidRPr="003457F8">
              <w:rPr>
                <w:rFonts w:eastAsia="仿宋" w:cs="Times New Roman"/>
                <w:sz w:val="21"/>
                <w:szCs w:val="21"/>
              </w:rPr>
              <w:t>年</w:t>
            </w:r>
          </w:p>
        </w:tc>
      </w:tr>
      <w:tr w:rsidR="00E421F5" w:rsidRPr="003457F8">
        <w:trPr>
          <w:jc w:val="center"/>
        </w:trPr>
        <w:tc>
          <w:tcPr>
            <w:tcW w:w="1175" w:type="pct"/>
          </w:tcPr>
          <w:p w:rsidR="00E421F5" w:rsidRPr="003457F8" w:rsidRDefault="00F71B7D">
            <w:pPr>
              <w:adjustRightInd w:val="0"/>
              <w:snapToGrid w:val="0"/>
              <w:spacing w:line="360" w:lineRule="exact"/>
              <w:ind w:firstLineChars="0" w:firstLine="0"/>
              <w:jc w:val="center"/>
              <w:rPr>
                <w:rFonts w:eastAsia="黑体" w:cs="Times New Roman"/>
                <w:sz w:val="21"/>
                <w:szCs w:val="21"/>
              </w:rPr>
            </w:pPr>
            <w:r w:rsidRPr="003457F8">
              <w:rPr>
                <w:rFonts w:eastAsia="黑体" w:cs="Times New Roman"/>
                <w:sz w:val="21"/>
                <w:szCs w:val="21"/>
              </w:rPr>
              <w:t>废水</w:t>
            </w:r>
            <w:r w:rsidRPr="003457F8">
              <w:rPr>
                <w:rFonts w:eastAsia="黑体" w:cs="Times New Roman"/>
                <w:sz w:val="21"/>
                <w:szCs w:val="21"/>
              </w:rPr>
              <w:t>/</w:t>
            </w:r>
            <w:r w:rsidRPr="003457F8">
              <w:rPr>
                <w:rFonts w:eastAsia="黑体" w:cs="Times New Roman"/>
                <w:sz w:val="21"/>
                <w:szCs w:val="21"/>
              </w:rPr>
              <w:t>万吨</w:t>
            </w:r>
          </w:p>
        </w:tc>
        <w:tc>
          <w:tcPr>
            <w:tcW w:w="95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9705.540</w:t>
            </w:r>
          </w:p>
        </w:tc>
        <w:tc>
          <w:tcPr>
            <w:tcW w:w="95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8167.259</w:t>
            </w:r>
          </w:p>
        </w:tc>
        <w:tc>
          <w:tcPr>
            <w:tcW w:w="9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8066.084</w:t>
            </w:r>
          </w:p>
        </w:tc>
        <w:tc>
          <w:tcPr>
            <w:tcW w:w="9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7811.696</w:t>
            </w:r>
          </w:p>
        </w:tc>
      </w:tr>
      <w:tr w:rsidR="00E421F5" w:rsidRPr="003457F8">
        <w:trPr>
          <w:jc w:val="center"/>
        </w:trPr>
        <w:tc>
          <w:tcPr>
            <w:tcW w:w="1175" w:type="pct"/>
          </w:tcPr>
          <w:p w:rsidR="00E421F5" w:rsidRPr="003457F8" w:rsidRDefault="00F71B7D">
            <w:pPr>
              <w:adjustRightInd w:val="0"/>
              <w:snapToGrid w:val="0"/>
              <w:spacing w:line="360" w:lineRule="exact"/>
              <w:ind w:firstLineChars="0" w:firstLine="0"/>
              <w:jc w:val="center"/>
              <w:rPr>
                <w:rFonts w:eastAsia="黑体" w:cs="Times New Roman"/>
                <w:sz w:val="21"/>
                <w:szCs w:val="21"/>
              </w:rPr>
            </w:pPr>
            <w:r w:rsidRPr="003457F8">
              <w:rPr>
                <w:rFonts w:eastAsia="黑体" w:cs="Times New Roman"/>
                <w:sz w:val="21"/>
                <w:szCs w:val="21"/>
              </w:rPr>
              <w:t>化学需氧量</w:t>
            </w:r>
            <w:r w:rsidRPr="003457F8">
              <w:rPr>
                <w:rFonts w:eastAsia="黑体" w:cs="Times New Roman"/>
                <w:sz w:val="21"/>
                <w:szCs w:val="21"/>
              </w:rPr>
              <w:t>/</w:t>
            </w:r>
            <w:r w:rsidRPr="003457F8">
              <w:rPr>
                <w:rFonts w:eastAsia="黑体" w:cs="Times New Roman"/>
                <w:sz w:val="21"/>
                <w:szCs w:val="21"/>
              </w:rPr>
              <w:t>吨</w:t>
            </w:r>
          </w:p>
        </w:tc>
        <w:tc>
          <w:tcPr>
            <w:tcW w:w="955"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4150.2826</w:t>
            </w:r>
          </w:p>
        </w:tc>
        <w:tc>
          <w:tcPr>
            <w:tcW w:w="955"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3398.9563</w:t>
            </w:r>
          </w:p>
        </w:tc>
        <w:tc>
          <w:tcPr>
            <w:tcW w:w="956"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3439.3974</w:t>
            </w:r>
          </w:p>
        </w:tc>
        <w:tc>
          <w:tcPr>
            <w:tcW w:w="956"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3454.6748</w:t>
            </w:r>
          </w:p>
        </w:tc>
      </w:tr>
      <w:tr w:rsidR="00E421F5" w:rsidRPr="003457F8">
        <w:trPr>
          <w:jc w:val="center"/>
        </w:trPr>
        <w:tc>
          <w:tcPr>
            <w:tcW w:w="1175" w:type="pct"/>
          </w:tcPr>
          <w:p w:rsidR="00E421F5" w:rsidRPr="003457F8" w:rsidRDefault="00F71B7D">
            <w:pPr>
              <w:adjustRightInd w:val="0"/>
              <w:snapToGrid w:val="0"/>
              <w:spacing w:line="360" w:lineRule="exact"/>
              <w:ind w:firstLineChars="0" w:firstLine="0"/>
              <w:jc w:val="center"/>
              <w:rPr>
                <w:rFonts w:eastAsia="黑体" w:cs="Times New Roman"/>
                <w:sz w:val="21"/>
                <w:szCs w:val="21"/>
              </w:rPr>
            </w:pPr>
            <w:r w:rsidRPr="003457F8">
              <w:rPr>
                <w:rFonts w:eastAsia="黑体" w:cs="Times New Roman"/>
                <w:sz w:val="21"/>
                <w:szCs w:val="21"/>
              </w:rPr>
              <w:t>氨氮</w:t>
            </w:r>
            <w:r w:rsidRPr="003457F8">
              <w:rPr>
                <w:rFonts w:eastAsia="黑体" w:cs="Times New Roman"/>
                <w:sz w:val="21"/>
                <w:szCs w:val="21"/>
              </w:rPr>
              <w:t>/</w:t>
            </w:r>
            <w:r w:rsidRPr="003457F8">
              <w:rPr>
                <w:rFonts w:eastAsia="黑体" w:cs="Times New Roman"/>
                <w:sz w:val="21"/>
                <w:szCs w:val="21"/>
              </w:rPr>
              <w:t>吨</w:t>
            </w:r>
          </w:p>
        </w:tc>
        <w:tc>
          <w:tcPr>
            <w:tcW w:w="955"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2401.5156</w:t>
            </w:r>
          </w:p>
        </w:tc>
        <w:tc>
          <w:tcPr>
            <w:tcW w:w="955"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1986.7389</w:t>
            </w:r>
          </w:p>
        </w:tc>
        <w:tc>
          <w:tcPr>
            <w:tcW w:w="956"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2207.1702</w:t>
            </w:r>
          </w:p>
        </w:tc>
        <w:tc>
          <w:tcPr>
            <w:tcW w:w="956" w:type="pct"/>
            <w:tcBorders>
              <w:top w:val="nil"/>
              <w:left w:val="single" w:sz="4" w:space="0" w:color="000000"/>
              <w:bottom w:val="single" w:sz="4" w:space="0" w:color="000000"/>
              <w:right w:val="single" w:sz="4" w:space="0" w:color="000000"/>
            </w:tcBorders>
            <w:shd w:val="clear" w:color="000000" w:fill="FFFFFF"/>
            <w:vAlign w:val="center"/>
          </w:tcPr>
          <w:p w:rsidR="00E421F5" w:rsidRPr="003457F8" w:rsidRDefault="00F71B7D">
            <w:pPr>
              <w:adjustRightInd w:val="0"/>
              <w:snapToGrid w:val="0"/>
              <w:spacing w:line="360" w:lineRule="exact"/>
              <w:ind w:firstLineChars="0" w:firstLine="0"/>
              <w:jc w:val="center"/>
              <w:rPr>
                <w:rFonts w:eastAsia="仿宋" w:cs="Times New Roman"/>
                <w:sz w:val="21"/>
                <w:szCs w:val="21"/>
              </w:rPr>
            </w:pPr>
            <w:r w:rsidRPr="003457F8">
              <w:rPr>
                <w:rFonts w:eastAsia="仿宋" w:cs="Times New Roman"/>
                <w:sz w:val="21"/>
                <w:szCs w:val="21"/>
              </w:rPr>
              <w:t>913.7987</w:t>
            </w:r>
          </w:p>
        </w:tc>
      </w:tr>
    </w:tbl>
    <w:bookmarkEnd w:id="81"/>
    <w:p w:rsidR="00E421F5" w:rsidRPr="003457F8" w:rsidRDefault="00F71B7D">
      <w:pPr>
        <w:pStyle w:val="4"/>
        <w:rPr>
          <w:rFonts w:cs="Times New Roman"/>
        </w:rPr>
      </w:pPr>
      <w:r w:rsidRPr="003457F8">
        <w:rPr>
          <w:rFonts w:cs="Times New Roman"/>
        </w:rPr>
        <w:t xml:space="preserve">1.3.2 </w:t>
      </w:r>
      <w:r w:rsidRPr="003457F8">
        <w:rPr>
          <w:rFonts w:cs="Times New Roman"/>
        </w:rPr>
        <w:t>生活源</w:t>
      </w:r>
    </w:p>
    <w:p w:rsidR="00E421F5" w:rsidRPr="003457F8" w:rsidRDefault="00F71B7D" w:rsidP="00F71B7D">
      <w:pPr>
        <w:pStyle w:val="-H"/>
        <w:spacing w:line="360" w:lineRule="auto"/>
        <w:ind w:firstLine="562"/>
      </w:pPr>
      <w:r w:rsidRPr="003457F8">
        <w:rPr>
          <w:b/>
          <w:bCs w:val="0"/>
        </w:rPr>
        <w:t>生活源水污染物排放量方面，</w:t>
      </w:r>
      <w:r w:rsidRPr="003457F8">
        <w:t>根据环统数据，太仓市生活污水排放量</w:t>
      </w:r>
      <w:r w:rsidRPr="003457F8">
        <w:t>2019</w:t>
      </w:r>
      <w:r w:rsidRPr="003457F8">
        <w:t>年</w:t>
      </w:r>
      <w:r w:rsidRPr="003457F8">
        <w:t>4417.914</w:t>
      </w:r>
      <w:r w:rsidRPr="003457F8">
        <w:t>万吨，较</w:t>
      </w:r>
      <w:r w:rsidRPr="003457F8">
        <w:t>2016</w:t>
      </w:r>
      <w:r w:rsidRPr="003457F8">
        <w:t>年削减</w:t>
      </w:r>
      <w:r w:rsidRPr="003457F8">
        <w:t>15.52%</w:t>
      </w:r>
      <w:r w:rsidRPr="003457F8">
        <w:t>。</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1.3-2  </w:t>
      </w:r>
      <w:r w:rsidRPr="003457F8">
        <w:rPr>
          <w:rFonts w:eastAsia="黑体" w:cs="Times New Roman"/>
          <w:sz w:val="24"/>
          <w:szCs w:val="24"/>
        </w:rPr>
        <w:t>太仓市生活源排放的主要废水污染物一览表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288"/>
        <w:gridCol w:w="1132"/>
        <w:gridCol w:w="1416"/>
        <w:gridCol w:w="1752"/>
      </w:tblGrid>
      <w:tr w:rsidR="00E421F5" w:rsidRPr="003457F8">
        <w:trPr>
          <w:trHeight w:val="454"/>
          <w:jc w:val="center"/>
        </w:trPr>
        <w:tc>
          <w:tcPr>
            <w:tcW w:w="1720" w:type="pct"/>
            <w:shd w:val="clear" w:color="000000" w:fill="FFFFFF"/>
            <w:vAlign w:val="center"/>
          </w:tcPr>
          <w:p w:rsidR="00E421F5" w:rsidRPr="003457F8" w:rsidRDefault="00F71B7D">
            <w:pPr>
              <w:widowControl/>
              <w:spacing w:line="360" w:lineRule="exact"/>
              <w:ind w:firstLineChars="0" w:firstLine="0"/>
              <w:jc w:val="center"/>
              <w:rPr>
                <w:rFonts w:eastAsia="黑体" w:cs="Times New Roman"/>
                <w:b/>
                <w:bCs/>
                <w:kern w:val="0"/>
                <w:sz w:val="21"/>
                <w:szCs w:val="21"/>
              </w:rPr>
            </w:pPr>
            <w:r w:rsidRPr="003457F8">
              <w:rPr>
                <w:rFonts w:eastAsia="黑体" w:cs="Times New Roman"/>
                <w:b/>
                <w:bCs/>
                <w:kern w:val="0"/>
                <w:sz w:val="21"/>
                <w:szCs w:val="21"/>
              </w:rPr>
              <w:t>指标</w:t>
            </w:r>
          </w:p>
        </w:tc>
        <w:tc>
          <w:tcPr>
            <w:tcW w:w="755" w:type="pct"/>
            <w:shd w:val="clear" w:color="000000" w:fill="FFFFFF"/>
            <w:vAlign w:val="center"/>
          </w:tcPr>
          <w:p w:rsidR="00E421F5" w:rsidRPr="003457F8" w:rsidRDefault="00F71B7D">
            <w:pPr>
              <w:widowControl/>
              <w:spacing w:line="360" w:lineRule="exact"/>
              <w:ind w:firstLineChars="0" w:firstLine="0"/>
              <w:jc w:val="center"/>
              <w:rPr>
                <w:rFonts w:cs="Times New Roman"/>
                <w:b/>
                <w:bCs/>
                <w:kern w:val="0"/>
                <w:sz w:val="21"/>
                <w:szCs w:val="21"/>
              </w:rPr>
            </w:pPr>
            <w:r w:rsidRPr="003457F8">
              <w:rPr>
                <w:rFonts w:eastAsia="仿宋" w:cs="Times New Roman"/>
                <w:sz w:val="21"/>
                <w:szCs w:val="21"/>
              </w:rPr>
              <w:t>2016</w:t>
            </w:r>
            <w:r w:rsidRPr="003457F8">
              <w:rPr>
                <w:rFonts w:eastAsia="仿宋" w:cs="Times New Roman"/>
                <w:sz w:val="21"/>
                <w:szCs w:val="21"/>
              </w:rPr>
              <w:t>年</w:t>
            </w:r>
          </w:p>
        </w:tc>
        <w:tc>
          <w:tcPr>
            <w:tcW w:w="664" w:type="pct"/>
            <w:shd w:val="clear" w:color="000000" w:fill="FFFFFF"/>
            <w:vAlign w:val="center"/>
          </w:tcPr>
          <w:p w:rsidR="00E421F5" w:rsidRPr="003457F8" w:rsidRDefault="00F71B7D">
            <w:pPr>
              <w:widowControl/>
              <w:spacing w:line="360" w:lineRule="exact"/>
              <w:ind w:firstLineChars="0" w:firstLine="0"/>
              <w:jc w:val="center"/>
              <w:rPr>
                <w:rFonts w:cs="Times New Roman"/>
                <w:b/>
                <w:bCs/>
                <w:kern w:val="0"/>
                <w:sz w:val="21"/>
                <w:szCs w:val="21"/>
              </w:rPr>
            </w:pPr>
            <w:r w:rsidRPr="003457F8">
              <w:rPr>
                <w:rFonts w:eastAsia="仿宋" w:cs="Times New Roman"/>
                <w:sz w:val="21"/>
                <w:szCs w:val="21"/>
              </w:rPr>
              <w:t>2017</w:t>
            </w:r>
            <w:r w:rsidRPr="003457F8">
              <w:rPr>
                <w:rFonts w:eastAsia="仿宋" w:cs="Times New Roman"/>
                <w:sz w:val="21"/>
                <w:szCs w:val="21"/>
              </w:rPr>
              <w:t>年</w:t>
            </w:r>
          </w:p>
        </w:tc>
        <w:tc>
          <w:tcPr>
            <w:tcW w:w="831" w:type="pct"/>
            <w:shd w:val="clear" w:color="000000" w:fill="FFFFFF"/>
            <w:vAlign w:val="center"/>
          </w:tcPr>
          <w:p w:rsidR="00E421F5" w:rsidRPr="003457F8" w:rsidRDefault="00F71B7D">
            <w:pPr>
              <w:widowControl/>
              <w:spacing w:line="360" w:lineRule="exact"/>
              <w:ind w:firstLineChars="0" w:firstLine="0"/>
              <w:jc w:val="center"/>
              <w:rPr>
                <w:rFonts w:cs="Times New Roman"/>
                <w:b/>
                <w:bCs/>
                <w:kern w:val="0"/>
                <w:sz w:val="21"/>
                <w:szCs w:val="21"/>
              </w:rPr>
            </w:pPr>
            <w:r w:rsidRPr="003457F8">
              <w:rPr>
                <w:rFonts w:eastAsia="仿宋" w:cs="Times New Roman"/>
                <w:sz w:val="21"/>
                <w:szCs w:val="21"/>
              </w:rPr>
              <w:t>2018</w:t>
            </w:r>
            <w:r w:rsidRPr="003457F8">
              <w:rPr>
                <w:rFonts w:eastAsia="仿宋" w:cs="Times New Roman"/>
                <w:sz w:val="21"/>
                <w:szCs w:val="21"/>
              </w:rPr>
              <w:t>年</w:t>
            </w:r>
          </w:p>
        </w:tc>
        <w:tc>
          <w:tcPr>
            <w:tcW w:w="1027" w:type="pct"/>
            <w:shd w:val="clear" w:color="000000" w:fill="FFFFFF"/>
            <w:vAlign w:val="center"/>
          </w:tcPr>
          <w:p w:rsidR="00E421F5" w:rsidRPr="003457F8" w:rsidRDefault="00F71B7D">
            <w:pPr>
              <w:spacing w:line="360" w:lineRule="exact"/>
              <w:ind w:firstLineChars="0" w:firstLine="0"/>
              <w:jc w:val="center"/>
              <w:rPr>
                <w:rFonts w:cs="Times New Roman"/>
                <w:b/>
                <w:bCs/>
                <w:kern w:val="0"/>
                <w:sz w:val="21"/>
                <w:szCs w:val="21"/>
              </w:rPr>
            </w:pPr>
            <w:r w:rsidRPr="003457F8">
              <w:rPr>
                <w:rFonts w:eastAsia="仿宋" w:cs="Times New Roman"/>
                <w:sz w:val="21"/>
                <w:szCs w:val="21"/>
              </w:rPr>
              <w:t>2019</w:t>
            </w:r>
            <w:r w:rsidRPr="003457F8">
              <w:rPr>
                <w:rFonts w:eastAsia="仿宋" w:cs="Times New Roman"/>
                <w:sz w:val="21"/>
                <w:szCs w:val="21"/>
              </w:rPr>
              <w:t>年</w:t>
            </w:r>
          </w:p>
        </w:tc>
      </w:tr>
      <w:tr w:rsidR="00E421F5" w:rsidRPr="003457F8">
        <w:trPr>
          <w:trHeight w:val="454"/>
          <w:jc w:val="center"/>
        </w:trPr>
        <w:tc>
          <w:tcPr>
            <w:tcW w:w="1720" w:type="pct"/>
            <w:shd w:val="clear" w:color="000000" w:fill="FFFFFF"/>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生活污水排放量</w:t>
            </w:r>
            <w:r w:rsidRPr="003457F8">
              <w:rPr>
                <w:rFonts w:eastAsia="黑体" w:cs="Times New Roman"/>
                <w:kern w:val="0"/>
                <w:sz w:val="21"/>
                <w:szCs w:val="21"/>
              </w:rPr>
              <w:t>/</w:t>
            </w:r>
            <w:r w:rsidRPr="003457F8">
              <w:rPr>
                <w:rFonts w:eastAsia="黑体" w:cs="Times New Roman"/>
                <w:kern w:val="0"/>
                <w:sz w:val="21"/>
                <w:szCs w:val="21"/>
              </w:rPr>
              <w:t>万吨</w:t>
            </w:r>
          </w:p>
        </w:tc>
        <w:tc>
          <w:tcPr>
            <w:tcW w:w="755"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5229.4</w:t>
            </w:r>
          </w:p>
        </w:tc>
        <w:tc>
          <w:tcPr>
            <w:tcW w:w="664"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4214.286</w:t>
            </w:r>
          </w:p>
        </w:tc>
        <w:tc>
          <w:tcPr>
            <w:tcW w:w="831"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4486.167</w:t>
            </w:r>
          </w:p>
        </w:tc>
        <w:tc>
          <w:tcPr>
            <w:tcW w:w="1027" w:type="pct"/>
            <w:shd w:val="clear" w:color="000000" w:fill="FFFFFF"/>
            <w:vAlign w:val="center"/>
          </w:tcPr>
          <w:p w:rsidR="00E421F5" w:rsidRPr="003457F8" w:rsidRDefault="00F71B7D">
            <w:pPr>
              <w:spacing w:line="360" w:lineRule="exact"/>
              <w:ind w:firstLineChars="0" w:firstLine="0"/>
              <w:jc w:val="center"/>
              <w:rPr>
                <w:rFonts w:cs="Times New Roman"/>
                <w:kern w:val="0"/>
                <w:sz w:val="21"/>
                <w:szCs w:val="21"/>
              </w:rPr>
            </w:pPr>
            <w:r w:rsidRPr="003457F8">
              <w:rPr>
                <w:rFonts w:cs="Times New Roman"/>
                <w:kern w:val="0"/>
                <w:sz w:val="21"/>
                <w:szCs w:val="21"/>
              </w:rPr>
              <w:t>4417.914</w:t>
            </w:r>
          </w:p>
        </w:tc>
      </w:tr>
      <w:tr w:rsidR="00E421F5" w:rsidRPr="003457F8">
        <w:trPr>
          <w:trHeight w:val="454"/>
          <w:jc w:val="center"/>
        </w:trPr>
        <w:tc>
          <w:tcPr>
            <w:tcW w:w="1720" w:type="pct"/>
            <w:shd w:val="clear" w:color="000000" w:fill="FFFFFF"/>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化学需氧量排放量</w:t>
            </w:r>
            <w:r w:rsidRPr="003457F8">
              <w:rPr>
                <w:rFonts w:eastAsia="黑体" w:cs="Times New Roman"/>
                <w:kern w:val="0"/>
                <w:sz w:val="21"/>
                <w:szCs w:val="21"/>
              </w:rPr>
              <w:t>/</w:t>
            </w:r>
            <w:r w:rsidRPr="003457F8">
              <w:rPr>
                <w:rFonts w:eastAsia="黑体" w:cs="Times New Roman"/>
                <w:kern w:val="0"/>
                <w:sz w:val="21"/>
                <w:szCs w:val="21"/>
              </w:rPr>
              <w:t>吨</w:t>
            </w:r>
          </w:p>
        </w:tc>
        <w:tc>
          <w:tcPr>
            <w:tcW w:w="755"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582.21</w:t>
            </w:r>
          </w:p>
        </w:tc>
        <w:tc>
          <w:tcPr>
            <w:tcW w:w="664"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546.89</w:t>
            </w:r>
          </w:p>
        </w:tc>
        <w:tc>
          <w:tcPr>
            <w:tcW w:w="831"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706.09</w:t>
            </w:r>
          </w:p>
        </w:tc>
        <w:tc>
          <w:tcPr>
            <w:tcW w:w="1027" w:type="pct"/>
            <w:shd w:val="clear" w:color="000000" w:fill="FFFFFF"/>
            <w:vAlign w:val="center"/>
          </w:tcPr>
          <w:p w:rsidR="00E421F5" w:rsidRPr="003457F8" w:rsidRDefault="00F71B7D">
            <w:pPr>
              <w:spacing w:line="360" w:lineRule="exact"/>
              <w:ind w:firstLineChars="0" w:firstLine="0"/>
              <w:jc w:val="center"/>
              <w:rPr>
                <w:rFonts w:cs="Times New Roman"/>
                <w:kern w:val="0"/>
                <w:sz w:val="21"/>
                <w:szCs w:val="21"/>
              </w:rPr>
            </w:pPr>
            <w:r w:rsidRPr="003457F8">
              <w:rPr>
                <w:rFonts w:cs="Times New Roman"/>
                <w:kern w:val="0"/>
                <w:sz w:val="21"/>
                <w:szCs w:val="21"/>
              </w:rPr>
              <w:t>751.668</w:t>
            </w:r>
          </w:p>
        </w:tc>
      </w:tr>
      <w:tr w:rsidR="00E421F5" w:rsidRPr="003457F8">
        <w:trPr>
          <w:trHeight w:val="454"/>
          <w:jc w:val="center"/>
        </w:trPr>
        <w:tc>
          <w:tcPr>
            <w:tcW w:w="1720" w:type="pct"/>
            <w:shd w:val="clear" w:color="000000" w:fill="FFFFFF"/>
            <w:vAlign w:val="center"/>
          </w:tcPr>
          <w:p w:rsidR="00E421F5" w:rsidRPr="003457F8" w:rsidRDefault="00F71B7D">
            <w:pPr>
              <w:widowControl/>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氨氮排放量</w:t>
            </w:r>
            <w:r w:rsidRPr="003457F8">
              <w:rPr>
                <w:rFonts w:eastAsia="黑体" w:cs="Times New Roman"/>
                <w:kern w:val="0"/>
                <w:sz w:val="21"/>
                <w:szCs w:val="21"/>
              </w:rPr>
              <w:t>/</w:t>
            </w:r>
            <w:r w:rsidRPr="003457F8">
              <w:rPr>
                <w:rFonts w:eastAsia="黑体" w:cs="Times New Roman"/>
                <w:kern w:val="0"/>
                <w:sz w:val="21"/>
                <w:szCs w:val="21"/>
              </w:rPr>
              <w:t>吨</w:t>
            </w:r>
          </w:p>
        </w:tc>
        <w:tc>
          <w:tcPr>
            <w:tcW w:w="755"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2119.02</w:t>
            </w:r>
          </w:p>
        </w:tc>
        <w:tc>
          <w:tcPr>
            <w:tcW w:w="664"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1754.43</w:t>
            </w:r>
          </w:p>
        </w:tc>
        <w:tc>
          <w:tcPr>
            <w:tcW w:w="831" w:type="pct"/>
            <w:shd w:val="clear" w:color="000000" w:fill="FFFFFF"/>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1984.74</w:t>
            </w:r>
          </w:p>
        </w:tc>
        <w:tc>
          <w:tcPr>
            <w:tcW w:w="1027" w:type="pct"/>
            <w:shd w:val="clear" w:color="000000" w:fill="FFFFFF"/>
            <w:vAlign w:val="center"/>
          </w:tcPr>
          <w:p w:rsidR="00E421F5" w:rsidRPr="003457F8" w:rsidRDefault="00F71B7D">
            <w:pPr>
              <w:spacing w:line="360" w:lineRule="exact"/>
              <w:ind w:firstLineChars="0" w:firstLine="0"/>
              <w:jc w:val="center"/>
              <w:rPr>
                <w:rFonts w:cs="Times New Roman"/>
                <w:kern w:val="0"/>
                <w:sz w:val="21"/>
                <w:szCs w:val="21"/>
              </w:rPr>
            </w:pPr>
            <w:r w:rsidRPr="003457F8">
              <w:rPr>
                <w:rFonts w:cs="Times New Roman"/>
                <w:kern w:val="0"/>
                <w:sz w:val="21"/>
                <w:szCs w:val="21"/>
              </w:rPr>
              <w:t>697.739</w:t>
            </w:r>
          </w:p>
        </w:tc>
      </w:tr>
    </w:tbl>
    <w:p w:rsidR="00E421F5" w:rsidRPr="003457F8" w:rsidRDefault="00F71B7D" w:rsidP="00F71B7D">
      <w:pPr>
        <w:pStyle w:val="-H"/>
        <w:spacing w:line="360" w:lineRule="auto"/>
        <w:ind w:firstLine="562"/>
      </w:pPr>
      <w:r w:rsidRPr="003457F8">
        <w:rPr>
          <w:b/>
          <w:bCs w:val="0"/>
        </w:rPr>
        <w:t>城镇污水处理能力方面，</w:t>
      </w:r>
      <w:r w:rsidRPr="003457F8">
        <w:t>“</w:t>
      </w:r>
      <w:r w:rsidRPr="003457F8">
        <w:t>十三五</w:t>
      </w:r>
      <w:r w:rsidRPr="003457F8">
        <w:t>”</w:t>
      </w:r>
      <w:r w:rsidRPr="003457F8">
        <w:t>期间，太仓市结合水污染防治计划、太湖专项治理、生态文明建设等重点工作，大力推进城镇污水集中处理设施的建设工作。截止至</w:t>
      </w:r>
      <w:r w:rsidRPr="003457F8">
        <w:t>2019</w:t>
      </w:r>
      <w:r w:rsidRPr="003457F8">
        <w:t>年底，太仓市共建有污水处理厂</w:t>
      </w:r>
      <w:r w:rsidRPr="003457F8">
        <w:t>9</w:t>
      </w:r>
      <w:r w:rsidRPr="003457F8">
        <w:t>座，污水处理能力约</w:t>
      </w:r>
      <w:r w:rsidRPr="003457F8">
        <w:t>21</w:t>
      </w:r>
      <w:r w:rsidRPr="003457F8">
        <w:t>万吨</w:t>
      </w:r>
      <w:r w:rsidRPr="003457F8">
        <w:t>/</w:t>
      </w:r>
      <w:r w:rsidRPr="003457F8">
        <w:t>日。</w:t>
      </w:r>
    </w:p>
    <w:p w:rsidR="00E421F5" w:rsidRPr="003457F8" w:rsidRDefault="00F71B7D">
      <w:pPr>
        <w:pStyle w:val="-H"/>
        <w:spacing w:line="360" w:lineRule="auto"/>
      </w:pPr>
      <w:r w:rsidRPr="003457F8">
        <w:rPr>
          <w:noProof/>
        </w:rPr>
        <w:drawing>
          <wp:inline distT="0" distB="0" distL="114300" distR="114300">
            <wp:extent cx="4332605" cy="4861560"/>
            <wp:effectExtent l="0" t="0" r="10795" b="0"/>
            <wp:docPr id="2" name="图片 2" descr="太仓污水处理厂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太仓污水处理厂分布图"/>
                    <pic:cNvPicPr>
                      <a:picLocks noChangeAspect="1"/>
                    </pic:cNvPicPr>
                  </pic:nvPicPr>
                  <pic:blipFill>
                    <a:blip r:embed="rId30"/>
                    <a:srcRect l="18169" t="13343" r="18566" b="24328"/>
                    <a:stretch>
                      <a:fillRect/>
                    </a:stretch>
                  </pic:blipFill>
                  <pic:spPr>
                    <a:xfrm>
                      <a:off x="0" y="0"/>
                      <a:ext cx="4332605" cy="4861560"/>
                    </a:xfrm>
                    <a:prstGeom prst="rect">
                      <a:avLst/>
                    </a:prstGeom>
                  </pic:spPr>
                </pic:pic>
              </a:graphicData>
            </a:graphic>
          </wp:inline>
        </w:drawing>
      </w:r>
    </w:p>
    <w:p w:rsidR="00E421F5" w:rsidRPr="003457F8" w:rsidRDefault="00F71B7D">
      <w:pPr>
        <w:pStyle w:val="-H"/>
        <w:spacing w:line="360" w:lineRule="auto"/>
        <w:ind w:firstLineChars="0" w:firstLine="0"/>
        <w:jc w:val="center"/>
        <w:rPr>
          <w:rFonts w:eastAsia="黑体"/>
          <w:bCs w:val="0"/>
          <w:sz w:val="24"/>
        </w:rPr>
      </w:pPr>
      <w:r w:rsidRPr="003457F8">
        <w:rPr>
          <w:rFonts w:eastAsia="黑体"/>
          <w:bCs w:val="0"/>
          <w:sz w:val="24"/>
        </w:rPr>
        <w:t>图</w:t>
      </w:r>
      <w:r w:rsidRPr="003457F8">
        <w:rPr>
          <w:rFonts w:eastAsia="黑体"/>
          <w:bCs w:val="0"/>
          <w:sz w:val="24"/>
        </w:rPr>
        <w:t xml:space="preserve">1.3-1  </w:t>
      </w:r>
      <w:r w:rsidRPr="003457F8">
        <w:rPr>
          <w:rFonts w:eastAsia="黑体"/>
          <w:bCs w:val="0"/>
          <w:sz w:val="24"/>
        </w:rPr>
        <w:t>太仓市城镇污水处理厂分布图</w:t>
      </w:r>
    </w:p>
    <w:p w:rsidR="00E421F5" w:rsidRPr="003457F8" w:rsidRDefault="00F71B7D">
      <w:pPr>
        <w:adjustRightInd w:val="0"/>
        <w:snapToGrid w:val="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1.3-3  </w:t>
      </w:r>
      <w:r w:rsidRPr="003457F8">
        <w:rPr>
          <w:rFonts w:eastAsia="黑体" w:cs="Times New Roman"/>
          <w:sz w:val="24"/>
          <w:szCs w:val="24"/>
        </w:rPr>
        <w:t>太仓市城镇污水处理厂运行情况</w:t>
      </w:r>
    </w:p>
    <w:tbl>
      <w:tblPr>
        <w:tblW w:w="8522" w:type="dxa"/>
        <w:jc w:val="center"/>
        <w:tblLayout w:type="fixed"/>
        <w:tblLook w:val="04A0"/>
      </w:tblPr>
      <w:tblGrid>
        <w:gridCol w:w="436"/>
        <w:gridCol w:w="977"/>
        <w:gridCol w:w="4252"/>
        <w:gridCol w:w="1840"/>
        <w:gridCol w:w="1017"/>
      </w:tblGrid>
      <w:tr w:rsidR="00E421F5" w:rsidRPr="003457F8">
        <w:trPr>
          <w:trHeight w:val="435"/>
          <w:tblHeader/>
          <w:jc w:val="center"/>
        </w:trPr>
        <w:tc>
          <w:tcPr>
            <w:tcW w:w="4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序号</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区（县、市</w:t>
            </w:r>
            <w:r w:rsidRPr="003457F8">
              <w:rPr>
                <w:rFonts w:eastAsia="黑体" w:cs="Times New Roman"/>
                <w:kern w:val="0"/>
                <w:sz w:val="21"/>
                <w:szCs w:val="21"/>
              </w:rPr>
              <w:t>)</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城镇污水处理厂名称</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设计规模</w:t>
            </w:r>
          </w:p>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w:t>
            </w:r>
            <w:r w:rsidRPr="003457F8">
              <w:rPr>
                <w:rFonts w:eastAsia="黑体" w:cs="Times New Roman"/>
                <w:kern w:val="0"/>
                <w:sz w:val="21"/>
                <w:szCs w:val="21"/>
              </w:rPr>
              <w:t>万吨</w:t>
            </w:r>
            <w:r w:rsidRPr="003457F8">
              <w:rPr>
                <w:rFonts w:eastAsia="黑体" w:cs="Times New Roman"/>
                <w:kern w:val="0"/>
                <w:sz w:val="21"/>
                <w:szCs w:val="21"/>
              </w:rPr>
              <w:t>/</w:t>
            </w:r>
            <w:r w:rsidRPr="003457F8">
              <w:rPr>
                <w:rFonts w:eastAsia="黑体" w:cs="Times New Roman"/>
                <w:kern w:val="0"/>
                <w:sz w:val="21"/>
                <w:szCs w:val="21"/>
              </w:rPr>
              <w:t>日</w:t>
            </w:r>
            <w:r w:rsidRPr="003457F8">
              <w:rPr>
                <w:rFonts w:eastAsia="黑体" w:cs="Times New Roman"/>
                <w:kern w:val="0"/>
                <w:sz w:val="21"/>
                <w:szCs w:val="21"/>
              </w:rPr>
              <w:t>)</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负荷率（</w:t>
            </w:r>
            <w:r w:rsidRPr="003457F8">
              <w:rPr>
                <w:rFonts w:eastAsia="黑体" w:cs="Times New Roman"/>
                <w:kern w:val="0"/>
                <w:sz w:val="21"/>
                <w:szCs w:val="21"/>
              </w:rPr>
              <w:t>%</w:t>
            </w:r>
            <w:r w:rsidRPr="003457F8">
              <w:rPr>
                <w:rFonts w:eastAsia="黑体" w:cs="Times New Roman"/>
                <w:kern w:val="0"/>
                <w:sz w:val="21"/>
                <w:szCs w:val="21"/>
              </w:rPr>
              <w:t>）</w:t>
            </w:r>
          </w:p>
        </w:tc>
      </w:tr>
      <w:tr w:rsidR="00E421F5" w:rsidRPr="003457F8">
        <w:trPr>
          <w:trHeight w:val="435"/>
          <w:jc w:val="center"/>
        </w:trPr>
        <w:tc>
          <w:tcPr>
            <w:tcW w:w="436" w:type="dxa"/>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b/>
                <w:bCs/>
                <w:kern w:val="0"/>
                <w:sz w:val="21"/>
                <w:szCs w:val="21"/>
              </w:rPr>
            </w:pPr>
          </w:p>
        </w:tc>
        <w:tc>
          <w:tcPr>
            <w:tcW w:w="977" w:type="dxa"/>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b/>
                <w:bCs/>
                <w:kern w:val="0"/>
                <w:sz w:val="21"/>
                <w:szCs w:val="21"/>
              </w:rPr>
            </w:pPr>
          </w:p>
        </w:tc>
        <w:tc>
          <w:tcPr>
            <w:tcW w:w="4252" w:type="dxa"/>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b/>
                <w:bCs/>
                <w:kern w:val="0"/>
                <w:sz w:val="21"/>
                <w:szCs w:val="21"/>
              </w:rPr>
            </w:pPr>
          </w:p>
        </w:tc>
        <w:tc>
          <w:tcPr>
            <w:tcW w:w="1840" w:type="dxa"/>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b/>
                <w:bCs/>
                <w:kern w:val="0"/>
                <w:sz w:val="21"/>
                <w:szCs w:val="21"/>
              </w:rPr>
            </w:pPr>
          </w:p>
        </w:tc>
        <w:tc>
          <w:tcPr>
            <w:tcW w:w="1017" w:type="dxa"/>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widowControl/>
              <w:spacing w:line="360" w:lineRule="exact"/>
              <w:ind w:firstLineChars="0" w:firstLine="0"/>
              <w:jc w:val="center"/>
              <w:rPr>
                <w:rFonts w:cs="Times New Roman"/>
                <w:b/>
                <w:bCs/>
                <w:kern w:val="0"/>
                <w:sz w:val="21"/>
                <w:szCs w:val="21"/>
              </w:rPr>
            </w:pP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1</w:t>
            </w:r>
          </w:p>
        </w:tc>
        <w:tc>
          <w:tcPr>
            <w:tcW w:w="977" w:type="dxa"/>
            <w:vMerge w:val="restart"/>
            <w:tcBorders>
              <w:top w:val="nil"/>
              <w:left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太仓市</w:t>
            </w: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太仓市城东污水处理厂</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7</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64.47</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2</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太仓江城城市污水处理有限公司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34.75</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3</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太仓市南郊污水处理有限公司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2</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55.70</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4</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太仓市城区污水处理有限公司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6</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62.70</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5</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太仓市浏河污水处理有限公司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1</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80.39</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6</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太仓市沙溪污水处理有限公司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1</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88.81</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7</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太仓市岳王污水处理有限公司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0.5</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74.91</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8</w:t>
            </w:r>
          </w:p>
        </w:tc>
        <w:tc>
          <w:tcPr>
            <w:tcW w:w="977" w:type="dxa"/>
            <w:vMerge/>
            <w:tcBorders>
              <w:left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太仓市双凤污水处理有限公司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0.5</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95.49</w:t>
            </w:r>
          </w:p>
        </w:tc>
      </w:tr>
      <w:tr w:rsidR="00E421F5" w:rsidRPr="003457F8">
        <w:trPr>
          <w:trHeight w:val="276"/>
          <w:jc w:val="center"/>
        </w:trPr>
        <w:tc>
          <w:tcPr>
            <w:tcW w:w="436" w:type="dxa"/>
            <w:tcBorders>
              <w:top w:val="nil"/>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9</w:t>
            </w:r>
          </w:p>
        </w:tc>
        <w:tc>
          <w:tcPr>
            <w:tcW w:w="977" w:type="dxa"/>
            <w:vMerge/>
            <w:tcBorders>
              <w:left w:val="single" w:sz="4" w:space="0" w:color="auto"/>
              <w:bottom w:val="single" w:sz="4" w:space="0" w:color="auto"/>
              <w:right w:val="single" w:sz="4" w:space="0" w:color="auto"/>
            </w:tcBorders>
            <w:vAlign w:val="center"/>
          </w:tcPr>
          <w:p w:rsidR="00E421F5" w:rsidRPr="003457F8" w:rsidRDefault="00E421F5">
            <w:pPr>
              <w:widowControl/>
              <w:spacing w:line="300" w:lineRule="exact"/>
              <w:ind w:firstLineChars="0" w:firstLine="0"/>
              <w:jc w:val="center"/>
              <w:rPr>
                <w:rFonts w:cs="Times New Roman"/>
                <w:kern w:val="0"/>
                <w:sz w:val="21"/>
                <w:szCs w:val="21"/>
              </w:rPr>
            </w:pPr>
          </w:p>
        </w:tc>
        <w:tc>
          <w:tcPr>
            <w:tcW w:w="4252" w:type="dxa"/>
            <w:tcBorders>
              <w:top w:val="nil"/>
              <w:left w:val="nil"/>
              <w:bottom w:val="single" w:sz="4" w:space="0" w:color="auto"/>
              <w:right w:val="single" w:sz="4" w:space="0" w:color="auto"/>
            </w:tcBorders>
            <w:shd w:val="clear" w:color="auto" w:fill="auto"/>
            <w:vAlign w:val="center"/>
          </w:tcPr>
          <w:p w:rsidR="00E421F5" w:rsidRPr="003457F8" w:rsidRDefault="00F71B7D">
            <w:pPr>
              <w:widowControl/>
              <w:spacing w:line="300" w:lineRule="exact"/>
              <w:ind w:firstLineChars="0" w:firstLine="0"/>
              <w:jc w:val="left"/>
              <w:rPr>
                <w:rFonts w:cs="Times New Roman"/>
                <w:kern w:val="0"/>
                <w:sz w:val="21"/>
                <w:szCs w:val="21"/>
              </w:rPr>
            </w:pPr>
            <w:r w:rsidRPr="003457F8">
              <w:rPr>
                <w:rFonts w:cs="Times New Roman"/>
                <w:kern w:val="0"/>
                <w:sz w:val="21"/>
                <w:szCs w:val="21"/>
              </w:rPr>
              <w:t>太仓市璜泾污水处理有限公司</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1</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00" w:lineRule="exact"/>
              <w:ind w:firstLineChars="0" w:firstLine="0"/>
              <w:jc w:val="center"/>
              <w:rPr>
                <w:rFonts w:cs="Times New Roman"/>
                <w:kern w:val="0"/>
                <w:sz w:val="21"/>
                <w:szCs w:val="21"/>
              </w:rPr>
            </w:pPr>
            <w:r w:rsidRPr="003457F8">
              <w:rPr>
                <w:rFonts w:cs="Times New Roman"/>
                <w:kern w:val="0"/>
                <w:sz w:val="21"/>
                <w:szCs w:val="21"/>
              </w:rPr>
              <w:t>72.74</w:t>
            </w:r>
          </w:p>
        </w:tc>
      </w:tr>
      <w:tr w:rsidR="00E421F5" w:rsidRPr="003457F8">
        <w:trPr>
          <w:trHeight w:val="276"/>
          <w:jc w:val="center"/>
        </w:trPr>
        <w:tc>
          <w:tcPr>
            <w:tcW w:w="56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b/>
                <w:bCs/>
                <w:kern w:val="0"/>
                <w:sz w:val="21"/>
                <w:szCs w:val="21"/>
              </w:rPr>
            </w:pPr>
            <w:r w:rsidRPr="003457F8">
              <w:rPr>
                <w:rFonts w:cs="Times New Roman"/>
                <w:b/>
                <w:bCs/>
                <w:kern w:val="0"/>
                <w:sz w:val="21"/>
                <w:szCs w:val="21"/>
              </w:rPr>
              <w:t>合计</w:t>
            </w:r>
          </w:p>
        </w:tc>
        <w:tc>
          <w:tcPr>
            <w:tcW w:w="1840" w:type="dxa"/>
            <w:tcBorders>
              <w:top w:val="nil"/>
              <w:left w:val="nil"/>
              <w:bottom w:val="single" w:sz="4" w:space="0" w:color="auto"/>
              <w:right w:val="single" w:sz="4" w:space="0" w:color="auto"/>
            </w:tcBorders>
            <w:shd w:val="clear" w:color="auto" w:fill="auto"/>
            <w:noWrap/>
            <w:vAlign w:val="center"/>
          </w:tcPr>
          <w:p w:rsidR="00E421F5" w:rsidRPr="003457F8" w:rsidRDefault="00F71B7D">
            <w:pPr>
              <w:widowControl/>
              <w:spacing w:line="360" w:lineRule="exact"/>
              <w:ind w:firstLineChars="0" w:firstLine="0"/>
              <w:jc w:val="center"/>
              <w:rPr>
                <w:rFonts w:cs="Times New Roman"/>
                <w:kern w:val="0"/>
                <w:sz w:val="21"/>
                <w:szCs w:val="21"/>
              </w:rPr>
            </w:pPr>
            <w:r w:rsidRPr="003457F8">
              <w:rPr>
                <w:rFonts w:cs="Times New Roman"/>
                <w:kern w:val="0"/>
                <w:sz w:val="21"/>
                <w:szCs w:val="21"/>
              </w:rPr>
              <w:t>21</w:t>
            </w:r>
          </w:p>
        </w:tc>
        <w:tc>
          <w:tcPr>
            <w:tcW w:w="1017" w:type="dxa"/>
            <w:tcBorders>
              <w:top w:val="nil"/>
              <w:left w:val="nil"/>
              <w:bottom w:val="single" w:sz="4" w:space="0" w:color="auto"/>
              <w:right w:val="single" w:sz="4" w:space="0" w:color="auto"/>
            </w:tcBorders>
            <w:shd w:val="clear" w:color="auto" w:fill="auto"/>
            <w:noWrap/>
            <w:vAlign w:val="center"/>
          </w:tcPr>
          <w:p w:rsidR="00E421F5" w:rsidRPr="003457F8" w:rsidRDefault="00E421F5">
            <w:pPr>
              <w:widowControl/>
              <w:spacing w:line="360" w:lineRule="exact"/>
              <w:ind w:firstLineChars="0" w:firstLine="0"/>
              <w:jc w:val="center"/>
              <w:rPr>
                <w:rFonts w:cs="Times New Roman"/>
                <w:kern w:val="0"/>
                <w:sz w:val="21"/>
                <w:szCs w:val="21"/>
              </w:rPr>
            </w:pPr>
          </w:p>
        </w:tc>
      </w:tr>
    </w:tbl>
    <w:p w:rsidR="00E421F5" w:rsidRPr="003457F8" w:rsidRDefault="00F71B7D">
      <w:pPr>
        <w:spacing w:line="240" w:lineRule="auto"/>
        <w:ind w:firstLineChars="0" w:firstLine="0"/>
        <w:rPr>
          <w:rFonts w:cs="Times New Roman"/>
          <w:bCs/>
          <w:sz w:val="28"/>
          <w:szCs w:val="24"/>
        </w:rPr>
      </w:pPr>
      <w:r w:rsidRPr="003457F8">
        <w:rPr>
          <w:rFonts w:cs="Times New Roman"/>
          <w:bCs/>
          <w:sz w:val="18"/>
          <w:szCs w:val="24"/>
        </w:rPr>
        <w:t>注：</w:t>
      </w:r>
      <w:r w:rsidR="00313D15" w:rsidRPr="003457F8">
        <w:rPr>
          <w:rFonts w:cs="Times New Roman"/>
          <w:bCs/>
          <w:sz w:val="18"/>
          <w:szCs w:val="24"/>
        </w:rPr>
        <w:fldChar w:fldCharType="begin"/>
      </w:r>
      <w:r w:rsidRPr="003457F8">
        <w:rPr>
          <w:rFonts w:cs="Times New Roman"/>
          <w:bCs/>
          <w:sz w:val="18"/>
          <w:szCs w:val="24"/>
        </w:rPr>
        <w:instrText xml:space="preserve"> = 1 \* GB3 </w:instrText>
      </w:r>
      <w:r w:rsidR="00313D15" w:rsidRPr="003457F8">
        <w:rPr>
          <w:rFonts w:cs="Times New Roman"/>
          <w:bCs/>
          <w:sz w:val="18"/>
          <w:szCs w:val="24"/>
        </w:rPr>
        <w:fldChar w:fldCharType="separate"/>
      </w:r>
      <w:r w:rsidRPr="003457F8">
        <w:rPr>
          <w:rFonts w:eastAsia="宋体" w:cs="Times New Roman"/>
          <w:bCs/>
          <w:sz w:val="18"/>
          <w:szCs w:val="24"/>
        </w:rPr>
        <w:t>①</w:t>
      </w:r>
      <w:r w:rsidR="00313D15" w:rsidRPr="003457F8">
        <w:rPr>
          <w:rFonts w:cs="Times New Roman"/>
          <w:bCs/>
          <w:sz w:val="18"/>
          <w:szCs w:val="24"/>
        </w:rPr>
        <w:fldChar w:fldCharType="end"/>
      </w:r>
      <w:r w:rsidRPr="003457F8">
        <w:rPr>
          <w:rFonts w:cs="Times New Roman"/>
          <w:bCs/>
          <w:sz w:val="18"/>
          <w:szCs w:val="24"/>
        </w:rPr>
        <w:t>运行负荷率</w:t>
      </w:r>
      <w:r w:rsidRPr="003457F8">
        <w:rPr>
          <w:rFonts w:cs="Times New Roman"/>
          <w:bCs/>
          <w:sz w:val="18"/>
          <w:szCs w:val="24"/>
        </w:rPr>
        <w:t>=</w:t>
      </w:r>
      <w:r w:rsidRPr="003457F8">
        <w:rPr>
          <w:rFonts w:cs="Times New Roman"/>
          <w:bCs/>
          <w:sz w:val="18"/>
          <w:szCs w:val="24"/>
        </w:rPr>
        <w:t>年处理水量</w:t>
      </w:r>
      <w:r w:rsidRPr="003457F8">
        <w:rPr>
          <w:rFonts w:cs="Times New Roman"/>
          <w:bCs/>
          <w:sz w:val="18"/>
          <w:szCs w:val="24"/>
        </w:rPr>
        <w:t>/</w:t>
      </w:r>
      <w:r w:rsidRPr="003457F8">
        <w:rPr>
          <w:rFonts w:cs="Times New Roman"/>
          <w:bCs/>
          <w:sz w:val="18"/>
          <w:szCs w:val="24"/>
        </w:rPr>
        <w:t>年设计规模。</w:t>
      </w:r>
    </w:p>
    <w:p w:rsidR="00E421F5" w:rsidRPr="003457F8" w:rsidRDefault="00F71B7D">
      <w:pPr>
        <w:pStyle w:val="-H"/>
        <w:spacing w:line="360" w:lineRule="auto"/>
      </w:pPr>
      <w:r w:rsidRPr="003457F8">
        <w:t>整体来看，太仓市城镇污水处理能力总体满足需求，根据《苏州市特别排放限值标准》要求，</w:t>
      </w:r>
      <w:r w:rsidRPr="003457F8">
        <w:t>2021</w:t>
      </w:r>
      <w:r w:rsidRPr="003457F8">
        <w:t>年</w:t>
      </w:r>
      <w:r w:rsidRPr="003457F8">
        <w:t>1</w:t>
      </w:r>
      <w:r w:rsidRPr="003457F8">
        <w:t>月</w:t>
      </w:r>
      <w:r w:rsidRPr="003457F8">
        <w:t>1</w:t>
      </w:r>
      <w:r w:rsidRPr="003457F8">
        <w:t>日起，苏州市城镇污水处理厂出水水质化学需氧量、氨氮、总氮、总磷需分别达到</w:t>
      </w:r>
      <w:r w:rsidRPr="003457F8">
        <w:t>30</w:t>
      </w:r>
      <w:r w:rsidRPr="003457F8">
        <w:t>毫克</w:t>
      </w:r>
      <w:r w:rsidRPr="003457F8">
        <w:t>/</w:t>
      </w:r>
      <w:r w:rsidRPr="003457F8">
        <w:t>升、</w:t>
      </w:r>
      <w:r w:rsidRPr="003457F8">
        <w:t>1.5</w:t>
      </w:r>
      <w:r w:rsidRPr="003457F8">
        <w:t>（</w:t>
      </w:r>
      <w:r w:rsidRPr="003457F8">
        <w:t>3</w:t>
      </w:r>
      <w:r w:rsidRPr="003457F8">
        <w:t>）毫克</w:t>
      </w:r>
      <w:r w:rsidRPr="003457F8">
        <w:t>/</w:t>
      </w:r>
      <w:r w:rsidRPr="003457F8">
        <w:t>升（括号内数值为水温</w:t>
      </w:r>
      <w:r w:rsidRPr="003457F8">
        <w:t>≤12℃</w:t>
      </w:r>
      <w:r w:rsidRPr="003457F8">
        <w:t>的控制指标）、</w:t>
      </w:r>
      <w:r w:rsidRPr="003457F8">
        <w:t>10</w:t>
      </w:r>
      <w:r w:rsidRPr="003457F8">
        <w:t>毫克</w:t>
      </w:r>
      <w:r w:rsidRPr="003457F8">
        <w:t>/</w:t>
      </w:r>
      <w:r w:rsidRPr="003457F8">
        <w:t>升、</w:t>
      </w:r>
      <w:r w:rsidRPr="003457F8">
        <w:t>0.3</w:t>
      </w:r>
      <w:r w:rsidRPr="003457F8">
        <w:t>毫克</w:t>
      </w:r>
      <w:r w:rsidRPr="003457F8">
        <w:t>/</w:t>
      </w:r>
      <w:r w:rsidRPr="003457F8">
        <w:t>升。截至</w:t>
      </w:r>
      <w:r w:rsidRPr="003457F8">
        <w:t>2019</w:t>
      </w:r>
      <w:r w:rsidRPr="003457F8">
        <w:t>年，太仓市有</w:t>
      </w:r>
      <w:r w:rsidRPr="003457F8">
        <w:t>1</w:t>
      </w:r>
      <w:r w:rsidRPr="003457F8">
        <w:t>家城镇污水处理厂（太仓市沙溪污水处理有限公司）化学需氧量出水浓度（年均值）超出该标准。</w:t>
      </w:r>
    </w:p>
    <w:p w:rsidR="00E421F5" w:rsidRPr="003457F8" w:rsidRDefault="00F71B7D">
      <w:pPr>
        <w:pStyle w:val="11"/>
        <w:ind w:firstLine="562"/>
        <w:rPr>
          <w:rFonts w:cs="Times New Roman"/>
        </w:rPr>
      </w:pPr>
      <w:r w:rsidRPr="003457F8">
        <w:rPr>
          <w:rFonts w:cs="Times New Roman"/>
          <w:b/>
          <w:bCs w:val="0"/>
        </w:rPr>
        <w:t>农村生活污染防治方面，</w:t>
      </w:r>
      <w:r w:rsidRPr="003457F8">
        <w:rPr>
          <w:rFonts w:cs="Times New Roman"/>
        </w:rPr>
        <w:t>截止</w:t>
      </w:r>
      <w:r w:rsidRPr="003457F8">
        <w:rPr>
          <w:rFonts w:cs="Times New Roman"/>
        </w:rPr>
        <w:t>2020</w:t>
      </w:r>
      <w:r w:rsidRPr="003457F8">
        <w:rPr>
          <w:rFonts w:cs="Times New Roman"/>
        </w:rPr>
        <w:t>年底，太仓市自然村生活污水治理率已达到</w:t>
      </w:r>
      <w:r w:rsidRPr="003457F8">
        <w:rPr>
          <w:rFonts w:cs="Times New Roman"/>
        </w:rPr>
        <w:t>95.9 %</w:t>
      </w:r>
      <w:r w:rsidRPr="003457F8">
        <w:rPr>
          <w:rFonts w:cs="Times New Roman"/>
        </w:rPr>
        <w:t>。全市累计建设分散式农村污水处理设施</w:t>
      </w:r>
      <w:r w:rsidRPr="003457F8">
        <w:rPr>
          <w:rFonts w:cs="Times New Roman"/>
        </w:rPr>
        <w:t>389</w:t>
      </w:r>
      <w:r w:rsidRPr="003457F8">
        <w:rPr>
          <w:rFonts w:cs="Times New Roman"/>
        </w:rPr>
        <w:t>个，总设计处理规模达到</w:t>
      </w:r>
      <w:r w:rsidRPr="003457F8">
        <w:rPr>
          <w:rFonts w:cs="Times New Roman"/>
        </w:rPr>
        <w:t>502</w:t>
      </w:r>
      <w:r w:rsidRPr="003457F8">
        <w:rPr>
          <w:rFonts w:cs="Times New Roman"/>
        </w:rPr>
        <w:t>吨</w:t>
      </w:r>
      <w:r w:rsidRPr="003457F8">
        <w:rPr>
          <w:rFonts w:cs="Times New Roman"/>
        </w:rPr>
        <w:t>/</w:t>
      </w:r>
      <w:r w:rsidRPr="003457F8">
        <w:rPr>
          <w:rFonts w:cs="Times New Roman"/>
        </w:rPr>
        <w:t>日，累计建设集中式农村污水处理设施</w:t>
      </w:r>
      <w:r w:rsidRPr="003457F8">
        <w:rPr>
          <w:rFonts w:cs="Times New Roman"/>
        </w:rPr>
        <w:t>39</w:t>
      </w:r>
      <w:r w:rsidRPr="003457F8">
        <w:rPr>
          <w:rFonts w:cs="Times New Roman"/>
        </w:rPr>
        <w:t>个，总设计处理规模达到</w:t>
      </w:r>
      <w:r w:rsidRPr="003457F8">
        <w:rPr>
          <w:rFonts w:cs="Times New Roman"/>
        </w:rPr>
        <w:t>3295</w:t>
      </w:r>
      <w:r w:rsidRPr="003457F8">
        <w:rPr>
          <w:rFonts w:cs="Times New Roman"/>
        </w:rPr>
        <w:t>吨</w:t>
      </w:r>
      <w:r w:rsidRPr="003457F8">
        <w:rPr>
          <w:rFonts w:cs="Times New Roman"/>
        </w:rPr>
        <w:t>/</w:t>
      </w:r>
      <w:r w:rsidRPr="003457F8">
        <w:rPr>
          <w:rFonts w:cs="Times New Roman"/>
        </w:rPr>
        <w:t>日，基本实现乡镇农污设施全覆盖。太仓市农村污水处理设施情况见下表</w:t>
      </w:r>
      <w:r w:rsidRPr="003457F8">
        <w:rPr>
          <w:rFonts w:cs="Times New Roman"/>
        </w:rPr>
        <w:t>1.3-4</w:t>
      </w:r>
      <w:r w:rsidRPr="003457F8">
        <w:rPr>
          <w:rFonts w:cs="Times New Roman"/>
        </w:rPr>
        <w:t>。</w:t>
      </w:r>
    </w:p>
    <w:p w:rsidR="00E421F5" w:rsidRPr="003457F8" w:rsidRDefault="00F71B7D" w:rsidP="00392FDB">
      <w:pPr>
        <w:adjustRightInd w:val="0"/>
        <w:snapToGrid w:val="0"/>
        <w:spacing w:beforeLines="5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1.3-4  </w:t>
      </w:r>
      <w:r w:rsidRPr="003457F8">
        <w:rPr>
          <w:rFonts w:eastAsia="黑体" w:cs="Times New Roman"/>
          <w:sz w:val="24"/>
          <w:szCs w:val="24"/>
        </w:rPr>
        <w:t>太仓市</w:t>
      </w:r>
      <w:r w:rsidRPr="003457F8">
        <w:rPr>
          <w:rFonts w:eastAsia="黑体" w:cs="Times New Roman"/>
          <w:sz w:val="24"/>
          <w:szCs w:val="24"/>
        </w:rPr>
        <w:t>2020</w:t>
      </w:r>
      <w:r w:rsidRPr="003457F8">
        <w:rPr>
          <w:rFonts w:eastAsia="黑体" w:cs="Times New Roman"/>
          <w:sz w:val="24"/>
          <w:szCs w:val="24"/>
        </w:rPr>
        <w:t>年各区县农村污水处理设施数量情况</w:t>
      </w:r>
    </w:p>
    <w:tbl>
      <w:tblPr>
        <w:tblW w:w="4996" w:type="pct"/>
        <w:tblLayout w:type="fixed"/>
        <w:tblCellMar>
          <w:left w:w="0" w:type="dxa"/>
          <w:right w:w="0" w:type="dxa"/>
        </w:tblCellMar>
        <w:tblLook w:val="04A0"/>
      </w:tblPr>
      <w:tblGrid>
        <w:gridCol w:w="693"/>
        <w:gridCol w:w="550"/>
        <w:gridCol w:w="619"/>
        <w:gridCol w:w="687"/>
        <w:gridCol w:w="659"/>
        <w:gridCol w:w="678"/>
        <w:gridCol w:w="727"/>
        <w:gridCol w:w="671"/>
        <w:gridCol w:w="812"/>
        <w:gridCol w:w="714"/>
        <w:gridCol w:w="781"/>
        <w:gridCol w:w="732"/>
      </w:tblGrid>
      <w:tr w:rsidR="00E421F5" w:rsidRPr="003457F8">
        <w:trPr>
          <w:trHeight w:val="288"/>
        </w:trPr>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区县</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自然村数</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（个）</w:t>
            </w:r>
          </w:p>
        </w:tc>
        <w:tc>
          <w:tcPr>
            <w:tcW w:w="1585" w:type="pct"/>
            <w:gridSpan w:val="4"/>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村庄覆盖情况</w:t>
            </w:r>
          </w:p>
        </w:tc>
        <w:tc>
          <w:tcPr>
            <w:tcW w:w="2666" w:type="pct"/>
            <w:gridSpan w:val="6"/>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污水处理设施建设和运行</w:t>
            </w:r>
          </w:p>
        </w:tc>
      </w:tr>
      <w:tr w:rsidR="00E421F5" w:rsidRPr="003457F8">
        <w:trPr>
          <w:trHeight w:val="288"/>
        </w:trPr>
        <w:tc>
          <w:tcPr>
            <w:tcW w:w="416"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已完成污水治理的自然村数（个）</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纳入城镇市政污水管网的自然村数（个）</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完成污水处理设施建设的自然村数（个）</w:t>
            </w:r>
          </w:p>
        </w:tc>
        <w:tc>
          <w:tcPr>
            <w:tcW w:w="406" w:type="pct"/>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污水得到有效管控的自然村数</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（个）</w:t>
            </w:r>
          </w:p>
        </w:tc>
        <w:tc>
          <w:tcPr>
            <w:tcW w:w="1328" w:type="pct"/>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分散式处理设施</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w:t>
            </w:r>
            <w:r w:rsidRPr="003457F8">
              <w:rPr>
                <w:rFonts w:cs="Times New Roman"/>
                <w:b/>
                <w:bCs/>
                <w:kern w:val="0"/>
                <w:sz w:val="18"/>
                <w:szCs w:val="18"/>
              </w:rPr>
              <w:t>20</w:t>
            </w:r>
            <w:r w:rsidRPr="003457F8">
              <w:rPr>
                <w:rFonts w:cs="Times New Roman"/>
                <w:b/>
                <w:bCs/>
                <w:kern w:val="0"/>
                <w:sz w:val="18"/>
                <w:szCs w:val="18"/>
              </w:rPr>
              <w:t>吨</w:t>
            </w:r>
            <w:r w:rsidRPr="003457F8">
              <w:rPr>
                <w:rFonts w:cs="Times New Roman"/>
                <w:b/>
                <w:bCs/>
                <w:kern w:val="0"/>
                <w:sz w:val="18"/>
                <w:szCs w:val="18"/>
              </w:rPr>
              <w:t>/</w:t>
            </w:r>
            <w:r w:rsidRPr="003457F8">
              <w:rPr>
                <w:rFonts w:cs="Times New Roman"/>
                <w:b/>
                <w:bCs/>
                <w:kern w:val="0"/>
                <w:sz w:val="18"/>
                <w:szCs w:val="18"/>
              </w:rPr>
              <w:t>日以下）</w:t>
            </w:r>
          </w:p>
        </w:tc>
        <w:tc>
          <w:tcPr>
            <w:tcW w:w="1338"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集中式处理设施</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w:t>
            </w:r>
            <w:r w:rsidRPr="003457F8">
              <w:rPr>
                <w:rFonts w:cs="Times New Roman"/>
                <w:b/>
                <w:bCs/>
                <w:kern w:val="0"/>
                <w:sz w:val="18"/>
                <w:szCs w:val="18"/>
              </w:rPr>
              <w:t>20</w:t>
            </w:r>
            <w:r w:rsidRPr="003457F8">
              <w:rPr>
                <w:rFonts w:cs="Times New Roman"/>
                <w:b/>
                <w:bCs/>
                <w:kern w:val="0"/>
                <w:sz w:val="18"/>
                <w:szCs w:val="18"/>
              </w:rPr>
              <w:t>吨</w:t>
            </w:r>
            <w:r w:rsidRPr="003457F8">
              <w:rPr>
                <w:rFonts w:cs="Times New Roman"/>
                <w:b/>
                <w:bCs/>
                <w:kern w:val="0"/>
                <w:sz w:val="18"/>
                <w:szCs w:val="18"/>
              </w:rPr>
              <w:t>/</w:t>
            </w:r>
            <w:r w:rsidRPr="003457F8">
              <w:rPr>
                <w:rFonts w:cs="Times New Roman"/>
                <w:b/>
                <w:bCs/>
                <w:kern w:val="0"/>
                <w:sz w:val="18"/>
                <w:szCs w:val="18"/>
              </w:rPr>
              <w:t>日及以上）</w:t>
            </w:r>
          </w:p>
        </w:tc>
      </w:tr>
      <w:tr w:rsidR="00E421F5" w:rsidRPr="003457F8">
        <w:trPr>
          <w:trHeight w:val="720"/>
        </w:trPr>
        <w:tc>
          <w:tcPr>
            <w:tcW w:w="416"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330"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412"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406" w:type="pct"/>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E421F5">
            <w:pPr>
              <w:widowControl/>
              <w:spacing w:line="240" w:lineRule="exact"/>
              <w:ind w:firstLineChars="0" w:firstLine="0"/>
              <w:jc w:val="center"/>
              <w:rPr>
                <w:rFonts w:cs="Times New Roman"/>
                <w:b/>
                <w:bCs/>
                <w:sz w:val="18"/>
                <w:szCs w:val="18"/>
              </w:rPr>
            </w:pP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分散式污水处理设施数</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正常运行的设施数（个）</w:t>
            </w:r>
          </w:p>
        </w:tc>
        <w:tc>
          <w:tcPr>
            <w:tcW w:w="487"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总设计处理规模</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（吨</w:t>
            </w:r>
            <w:r w:rsidRPr="003457F8">
              <w:rPr>
                <w:rFonts w:cs="Times New Roman"/>
                <w:b/>
                <w:bCs/>
                <w:kern w:val="0"/>
                <w:sz w:val="18"/>
                <w:szCs w:val="18"/>
              </w:rPr>
              <w:t>/</w:t>
            </w:r>
            <w:r w:rsidRPr="003457F8">
              <w:rPr>
                <w:rFonts w:cs="Times New Roman"/>
                <w:b/>
                <w:bCs/>
                <w:kern w:val="0"/>
                <w:sz w:val="18"/>
                <w:szCs w:val="18"/>
              </w:rPr>
              <w:t>日）</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集中式污水处理设施数</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（个）</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正常运行的设施数（个）</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b/>
                <w:bCs/>
                <w:kern w:val="0"/>
                <w:sz w:val="18"/>
                <w:szCs w:val="18"/>
              </w:rPr>
            </w:pPr>
            <w:r w:rsidRPr="003457F8">
              <w:rPr>
                <w:rFonts w:cs="Times New Roman"/>
                <w:b/>
                <w:bCs/>
                <w:kern w:val="0"/>
                <w:sz w:val="18"/>
                <w:szCs w:val="18"/>
              </w:rPr>
              <w:t>设计处理规模</w:t>
            </w:r>
          </w:p>
          <w:p w:rsidR="00E421F5" w:rsidRPr="003457F8" w:rsidRDefault="00F71B7D">
            <w:pPr>
              <w:widowControl/>
              <w:spacing w:line="240" w:lineRule="exact"/>
              <w:ind w:firstLineChars="0" w:firstLine="0"/>
              <w:jc w:val="center"/>
              <w:textAlignment w:val="center"/>
              <w:rPr>
                <w:rFonts w:cs="Times New Roman"/>
                <w:b/>
                <w:bCs/>
                <w:sz w:val="18"/>
                <w:szCs w:val="18"/>
              </w:rPr>
            </w:pPr>
            <w:r w:rsidRPr="003457F8">
              <w:rPr>
                <w:rFonts w:cs="Times New Roman"/>
                <w:b/>
                <w:bCs/>
                <w:kern w:val="0"/>
                <w:sz w:val="18"/>
                <w:szCs w:val="18"/>
              </w:rPr>
              <w:t>（吨</w:t>
            </w:r>
            <w:r w:rsidRPr="003457F8">
              <w:rPr>
                <w:rFonts w:cs="Times New Roman"/>
                <w:b/>
                <w:bCs/>
                <w:kern w:val="0"/>
                <w:sz w:val="18"/>
                <w:szCs w:val="18"/>
              </w:rPr>
              <w:t>/</w:t>
            </w:r>
            <w:r w:rsidRPr="003457F8">
              <w:rPr>
                <w:rFonts w:cs="Times New Roman"/>
                <w:b/>
                <w:bCs/>
                <w:kern w:val="0"/>
                <w:sz w:val="18"/>
                <w:szCs w:val="18"/>
              </w:rPr>
              <w:t>日）</w:t>
            </w:r>
          </w:p>
        </w:tc>
      </w:tr>
      <w:tr w:rsidR="00E421F5" w:rsidRPr="003457F8">
        <w:trPr>
          <w:trHeight w:val="636"/>
        </w:trPr>
        <w:tc>
          <w:tcPr>
            <w:tcW w:w="41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太仓</w:t>
            </w:r>
          </w:p>
        </w:tc>
        <w:tc>
          <w:tcPr>
            <w:tcW w:w="33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709</w:t>
            </w:r>
          </w:p>
        </w:tc>
        <w:tc>
          <w:tcPr>
            <w:tcW w:w="37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680</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601</w:t>
            </w:r>
          </w:p>
        </w:tc>
        <w:tc>
          <w:tcPr>
            <w:tcW w:w="395"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79</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16</w:t>
            </w:r>
          </w:p>
        </w:tc>
        <w:tc>
          <w:tcPr>
            <w:tcW w:w="43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389</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389</w:t>
            </w:r>
          </w:p>
        </w:tc>
        <w:tc>
          <w:tcPr>
            <w:tcW w:w="48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502</w:t>
            </w:r>
          </w:p>
        </w:tc>
        <w:tc>
          <w:tcPr>
            <w:tcW w:w="42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39</w:t>
            </w:r>
          </w:p>
        </w:tc>
        <w:tc>
          <w:tcPr>
            <w:tcW w:w="46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39</w:t>
            </w:r>
          </w:p>
        </w:tc>
        <w:tc>
          <w:tcPr>
            <w:tcW w:w="43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E421F5" w:rsidRPr="003457F8" w:rsidRDefault="00F71B7D">
            <w:pPr>
              <w:widowControl/>
              <w:spacing w:line="240" w:lineRule="exact"/>
              <w:ind w:firstLineChars="0" w:firstLine="0"/>
              <w:jc w:val="center"/>
              <w:textAlignment w:val="center"/>
              <w:rPr>
                <w:rFonts w:cs="Times New Roman"/>
                <w:sz w:val="18"/>
                <w:szCs w:val="18"/>
              </w:rPr>
            </w:pPr>
            <w:r w:rsidRPr="003457F8">
              <w:rPr>
                <w:rFonts w:cs="Times New Roman"/>
                <w:kern w:val="0"/>
                <w:sz w:val="18"/>
                <w:szCs w:val="18"/>
              </w:rPr>
              <w:t>3295</w:t>
            </w:r>
          </w:p>
        </w:tc>
      </w:tr>
    </w:tbl>
    <w:p w:rsidR="00E421F5" w:rsidRPr="003457F8" w:rsidRDefault="00F71B7D">
      <w:pPr>
        <w:pStyle w:val="-H"/>
        <w:spacing w:line="360" w:lineRule="auto"/>
      </w:pPr>
      <w:r w:rsidRPr="003457F8">
        <w:rPr>
          <w:szCs w:val="28"/>
        </w:rPr>
        <w:t>太仓市农村生活污水处理设施普及率相对较高，但个别地方因上位规划调整、农户房屋翻建、拆迁进度制约、污水主干管建设进度滞后等原因造成部分村庄生活污水未能得到有效的接纳和治理，管网的日常运维以应急抢险为主，缺乏常态、有效的管理机制，信息化整体建设速度不快，仍需加强。</w:t>
      </w:r>
    </w:p>
    <w:p w:rsidR="00E421F5" w:rsidRPr="003457F8" w:rsidRDefault="00F71B7D">
      <w:pPr>
        <w:pStyle w:val="4"/>
        <w:rPr>
          <w:rFonts w:cs="Times New Roman"/>
        </w:rPr>
      </w:pPr>
      <w:r w:rsidRPr="003457F8">
        <w:rPr>
          <w:rFonts w:cs="Times New Roman"/>
        </w:rPr>
        <w:t xml:space="preserve">1.3.3 </w:t>
      </w:r>
      <w:r w:rsidRPr="003457F8">
        <w:rPr>
          <w:rFonts w:cs="Times New Roman"/>
        </w:rPr>
        <w:t>工业源</w:t>
      </w:r>
    </w:p>
    <w:p w:rsidR="00E421F5" w:rsidRPr="003457F8" w:rsidRDefault="00F71B7D">
      <w:pPr>
        <w:pStyle w:val="-H"/>
        <w:spacing w:line="360" w:lineRule="auto"/>
      </w:pPr>
      <w:r w:rsidRPr="003457F8">
        <w:t>工业源水污染物排放量方面，根据工业源普查结果，太仓市涉及工业废水排放的工业企业</w:t>
      </w:r>
      <w:r w:rsidRPr="003457F8">
        <w:t>536</w:t>
      </w:r>
      <w:r w:rsidRPr="003457F8">
        <w:t>家。工业污染治理水平方面，建设废水治理设施</w:t>
      </w:r>
      <w:r w:rsidRPr="003457F8">
        <w:t>402</w:t>
      </w:r>
      <w:r w:rsidRPr="003457F8">
        <w:t>套，年实际处理废水量满足废水排放量。</w:t>
      </w:r>
    </w:p>
    <w:p w:rsidR="00E421F5" w:rsidRPr="003457F8" w:rsidRDefault="00F71B7D">
      <w:pPr>
        <w:adjustRightInd w:val="0"/>
        <w:snapToGrid w:val="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1.3-5  </w:t>
      </w:r>
      <w:r w:rsidRPr="003457F8">
        <w:rPr>
          <w:rFonts w:eastAsia="黑体" w:cs="Times New Roman"/>
          <w:sz w:val="24"/>
          <w:szCs w:val="24"/>
        </w:rPr>
        <w:t>太仓市工业源废水主要污染物排放情况</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947"/>
        <w:gridCol w:w="910"/>
        <w:gridCol w:w="1475"/>
        <w:gridCol w:w="1484"/>
        <w:gridCol w:w="1174"/>
        <w:gridCol w:w="1174"/>
        <w:gridCol w:w="1172"/>
      </w:tblGrid>
      <w:tr w:rsidR="00E421F5" w:rsidRPr="003457F8">
        <w:trPr>
          <w:trHeight w:val="340"/>
        </w:trPr>
        <w:tc>
          <w:tcPr>
            <w:tcW w:w="568"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行政区划名称</w:t>
            </w:r>
          </w:p>
        </w:tc>
        <w:tc>
          <w:tcPr>
            <w:tcW w:w="546"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工业企业数</w:t>
            </w:r>
            <w:r w:rsidRPr="003457F8">
              <w:rPr>
                <w:rFonts w:eastAsia="黑体" w:cs="Times New Roman"/>
                <w:kern w:val="0"/>
                <w:sz w:val="21"/>
                <w:szCs w:val="21"/>
              </w:rPr>
              <w:t>(</w:t>
            </w:r>
            <w:r w:rsidRPr="003457F8">
              <w:rPr>
                <w:rFonts w:eastAsia="黑体" w:cs="Times New Roman"/>
                <w:kern w:val="0"/>
                <w:sz w:val="21"/>
                <w:szCs w:val="21"/>
              </w:rPr>
              <w:t>个</w:t>
            </w:r>
            <w:r w:rsidRPr="003457F8">
              <w:rPr>
                <w:rFonts w:eastAsia="黑体" w:cs="Times New Roman"/>
                <w:kern w:val="0"/>
                <w:sz w:val="21"/>
                <w:szCs w:val="21"/>
              </w:rPr>
              <w:t>)</w:t>
            </w:r>
          </w:p>
        </w:tc>
        <w:tc>
          <w:tcPr>
            <w:tcW w:w="885"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废水排放量</w:t>
            </w:r>
            <w:r w:rsidRPr="003457F8">
              <w:rPr>
                <w:rFonts w:eastAsia="黑体" w:cs="Times New Roman"/>
                <w:kern w:val="0"/>
                <w:sz w:val="21"/>
                <w:szCs w:val="21"/>
              </w:rPr>
              <w:t>(</w:t>
            </w:r>
            <w:r w:rsidRPr="003457F8">
              <w:rPr>
                <w:rFonts w:eastAsia="黑体" w:cs="Times New Roman"/>
                <w:kern w:val="0"/>
                <w:sz w:val="21"/>
                <w:szCs w:val="21"/>
              </w:rPr>
              <w:t>万立方米</w:t>
            </w:r>
            <w:r w:rsidRPr="003457F8">
              <w:rPr>
                <w:rFonts w:eastAsia="黑体" w:cs="Times New Roman"/>
                <w:kern w:val="0"/>
                <w:sz w:val="21"/>
                <w:szCs w:val="21"/>
              </w:rPr>
              <w:t>)</w:t>
            </w:r>
          </w:p>
        </w:tc>
        <w:tc>
          <w:tcPr>
            <w:tcW w:w="890"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化学需氧量排放量</w:t>
            </w:r>
            <w:r w:rsidRPr="003457F8">
              <w:rPr>
                <w:rFonts w:eastAsia="黑体" w:cs="Times New Roman"/>
                <w:kern w:val="0"/>
                <w:sz w:val="21"/>
                <w:szCs w:val="21"/>
              </w:rPr>
              <w:t>(</w:t>
            </w:r>
            <w:r w:rsidRPr="003457F8">
              <w:rPr>
                <w:rFonts w:eastAsia="黑体" w:cs="Times New Roman"/>
                <w:kern w:val="0"/>
                <w:sz w:val="21"/>
                <w:szCs w:val="21"/>
              </w:rPr>
              <w:t>万吨</w:t>
            </w:r>
            <w:r w:rsidRPr="003457F8">
              <w:rPr>
                <w:rFonts w:eastAsia="黑体" w:cs="Times New Roman"/>
                <w:kern w:val="0"/>
                <w:sz w:val="21"/>
                <w:szCs w:val="21"/>
              </w:rPr>
              <w:t>)</w:t>
            </w:r>
          </w:p>
        </w:tc>
        <w:tc>
          <w:tcPr>
            <w:tcW w:w="704"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氨氮排放量</w:t>
            </w:r>
            <w:r w:rsidRPr="003457F8">
              <w:rPr>
                <w:rFonts w:eastAsia="黑体" w:cs="Times New Roman"/>
                <w:kern w:val="0"/>
                <w:sz w:val="21"/>
                <w:szCs w:val="21"/>
              </w:rPr>
              <w:t>(</w:t>
            </w:r>
            <w:r w:rsidRPr="003457F8">
              <w:rPr>
                <w:rFonts w:eastAsia="黑体" w:cs="Times New Roman"/>
                <w:kern w:val="0"/>
                <w:sz w:val="21"/>
                <w:szCs w:val="21"/>
              </w:rPr>
              <w:t>万吨</w:t>
            </w:r>
            <w:r w:rsidRPr="003457F8">
              <w:rPr>
                <w:rFonts w:eastAsia="黑体" w:cs="Times New Roman"/>
                <w:kern w:val="0"/>
                <w:sz w:val="21"/>
                <w:szCs w:val="21"/>
              </w:rPr>
              <w:t>)</w:t>
            </w:r>
          </w:p>
        </w:tc>
        <w:tc>
          <w:tcPr>
            <w:tcW w:w="704"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总氮排放量</w:t>
            </w:r>
            <w:r w:rsidRPr="003457F8">
              <w:rPr>
                <w:rFonts w:eastAsia="黑体" w:cs="Times New Roman"/>
                <w:kern w:val="0"/>
                <w:sz w:val="21"/>
                <w:szCs w:val="21"/>
              </w:rPr>
              <w:t>(</w:t>
            </w:r>
            <w:r w:rsidRPr="003457F8">
              <w:rPr>
                <w:rFonts w:eastAsia="黑体" w:cs="Times New Roman"/>
                <w:kern w:val="0"/>
                <w:sz w:val="21"/>
                <w:szCs w:val="21"/>
              </w:rPr>
              <w:t>万吨</w:t>
            </w:r>
            <w:r w:rsidRPr="003457F8">
              <w:rPr>
                <w:rFonts w:eastAsia="黑体" w:cs="Times New Roman"/>
                <w:kern w:val="0"/>
                <w:sz w:val="21"/>
                <w:szCs w:val="21"/>
              </w:rPr>
              <w:t>)</w:t>
            </w:r>
          </w:p>
        </w:tc>
        <w:tc>
          <w:tcPr>
            <w:tcW w:w="703"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eastAsia="黑体" w:cs="Times New Roman"/>
                <w:kern w:val="0"/>
                <w:sz w:val="21"/>
                <w:szCs w:val="21"/>
              </w:rPr>
            </w:pPr>
            <w:r w:rsidRPr="003457F8">
              <w:rPr>
                <w:rFonts w:eastAsia="黑体" w:cs="Times New Roman"/>
                <w:kern w:val="0"/>
                <w:sz w:val="21"/>
                <w:szCs w:val="21"/>
              </w:rPr>
              <w:t>总磷排放量</w:t>
            </w:r>
            <w:r w:rsidRPr="003457F8">
              <w:rPr>
                <w:rFonts w:eastAsia="黑体" w:cs="Times New Roman"/>
                <w:kern w:val="0"/>
                <w:sz w:val="21"/>
                <w:szCs w:val="21"/>
              </w:rPr>
              <w:t>(</w:t>
            </w:r>
            <w:r w:rsidRPr="003457F8">
              <w:rPr>
                <w:rFonts w:eastAsia="黑体" w:cs="Times New Roman"/>
                <w:kern w:val="0"/>
                <w:sz w:val="21"/>
                <w:szCs w:val="21"/>
              </w:rPr>
              <w:t>万吨</w:t>
            </w:r>
            <w:r w:rsidRPr="003457F8">
              <w:rPr>
                <w:rFonts w:eastAsia="黑体" w:cs="Times New Roman"/>
                <w:kern w:val="0"/>
                <w:sz w:val="21"/>
                <w:szCs w:val="21"/>
              </w:rPr>
              <w:t>)</w:t>
            </w:r>
          </w:p>
        </w:tc>
      </w:tr>
      <w:tr w:rsidR="00E421F5" w:rsidRPr="003457F8">
        <w:trPr>
          <w:trHeight w:val="340"/>
        </w:trPr>
        <w:tc>
          <w:tcPr>
            <w:tcW w:w="568" w:type="pct"/>
            <w:shd w:val="clear" w:color="auto" w:fill="auto"/>
            <w:tcMar>
              <w:top w:w="15" w:type="dxa"/>
              <w:left w:w="15" w:type="dxa"/>
              <w:bottom w:w="0" w:type="dxa"/>
              <w:right w:w="15" w:type="dxa"/>
            </w:tcMar>
            <w:vAlign w:val="center"/>
          </w:tcPr>
          <w:p w:rsidR="00E421F5" w:rsidRPr="003457F8" w:rsidRDefault="00F71B7D">
            <w:pPr>
              <w:widowControl/>
              <w:snapToGrid w:val="0"/>
              <w:spacing w:line="360" w:lineRule="exact"/>
              <w:ind w:firstLineChars="0" w:firstLine="0"/>
              <w:jc w:val="center"/>
              <w:rPr>
                <w:rFonts w:cs="Times New Roman"/>
                <w:kern w:val="0"/>
                <w:sz w:val="21"/>
                <w:szCs w:val="21"/>
              </w:rPr>
            </w:pPr>
            <w:r w:rsidRPr="003457F8">
              <w:rPr>
                <w:rFonts w:cs="Times New Roman"/>
                <w:kern w:val="0"/>
                <w:sz w:val="21"/>
                <w:szCs w:val="21"/>
              </w:rPr>
              <w:t>太仓市</w:t>
            </w:r>
          </w:p>
        </w:tc>
        <w:tc>
          <w:tcPr>
            <w:tcW w:w="910"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536</w:t>
            </w:r>
          </w:p>
        </w:tc>
        <w:tc>
          <w:tcPr>
            <w:tcW w:w="1475"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3636.9957</w:t>
            </w:r>
          </w:p>
        </w:tc>
        <w:tc>
          <w:tcPr>
            <w:tcW w:w="1484"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0.179475</w:t>
            </w:r>
          </w:p>
        </w:tc>
        <w:tc>
          <w:tcPr>
            <w:tcW w:w="1174"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0.003042</w:t>
            </w:r>
          </w:p>
        </w:tc>
        <w:tc>
          <w:tcPr>
            <w:tcW w:w="1174"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0.022883</w:t>
            </w:r>
          </w:p>
        </w:tc>
        <w:tc>
          <w:tcPr>
            <w:tcW w:w="1172" w:type="dxa"/>
            <w:shd w:val="clear" w:color="auto" w:fill="auto"/>
            <w:tcMar>
              <w:top w:w="15" w:type="dxa"/>
              <w:left w:w="15" w:type="dxa"/>
              <w:bottom w:w="0" w:type="dxa"/>
              <w:right w:w="15" w:type="dxa"/>
            </w:tcMar>
            <w:vAlign w:val="center"/>
          </w:tcPr>
          <w:p w:rsidR="00E421F5" w:rsidRPr="003457F8" w:rsidRDefault="00F71B7D">
            <w:pPr>
              <w:widowControl/>
              <w:spacing w:line="240" w:lineRule="auto"/>
              <w:ind w:firstLineChars="0" w:firstLine="0"/>
              <w:jc w:val="center"/>
              <w:rPr>
                <w:rFonts w:cs="Times New Roman"/>
                <w:kern w:val="0"/>
                <w:sz w:val="21"/>
                <w:szCs w:val="21"/>
              </w:rPr>
            </w:pPr>
            <w:r w:rsidRPr="003457F8">
              <w:rPr>
                <w:rFonts w:cs="Times New Roman"/>
                <w:kern w:val="0"/>
                <w:sz w:val="21"/>
                <w:szCs w:val="21"/>
              </w:rPr>
              <w:t>0.000553</w:t>
            </w:r>
          </w:p>
        </w:tc>
      </w:tr>
    </w:tbl>
    <w:p w:rsidR="00E421F5" w:rsidRPr="003457F8" w:rsidRDefault="00F71B7D" w:rsidP="00392FDB">
      <w:pPr>
        <w:adjustRightInd w:val="0"/>
        <w:snapToGrid w:val="0"/>
        <w:spacing w:beforeLines="5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1.3-6  </w:t>
      </w:r>
      <w:r w:rsidRPr="003457F8">
        <w:rPr>
          <w:rFonts w:eastAsia="黑体" w:cs="Times New Roman"/>
          <w:sz w:val="24"/>
          <w:szCs w:val="24"/>
        </w:rPr>
        <w:t>太仓市废水治理设施分布一览表</w:t>
      </w: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35"/>
        <w:gridCol w:w="1099"/>
        <w:gridCol w:w="1558"/>
        <w:gridCol w:w="1287"/>
        <w:gridCol w:w="1355"/>
        <w:gridCol w:w="1395"/>
        <w:gridCol w:w="1157"/>
      </w:tblGrid>
      <w:tr w:rsidR="00E421F5" w:rsidRPr="003457F8">
        <w:trPr>
          <w:trHeight w:val="454"/>
          <w:tblHeader/>
          <w:jc w:val="center"/>
        </w:trPr>
        <w:tc>
          <w:tcPr>
            <w:tcW w:w="1135"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kern w:val="0"/>
                <w:sz w:val="21"/>
                <w:szCs w:val="21"/>
              </w:rPr>
            </w:pPr>
            <w:r w:rsidRPr="003457F8">
              <w:rPr>
                <w:rFonts w:eastAsia="黑体" w:cs="Times New Roman"/>
                <w:bCs/>
                <w:kern w:val="0"/>
                <w:sz w:val="21"/>
                <w:szCs w:val="21"/>
              </w:rPr>
              <w:t>行政区划</w:t>
            </w:r>
          </w:p>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名称</w:t>
            </w:r>
          </w:p>
        </w:tc>
        <w:tc>
          <w:tcPr>
            <w:tcW w:w="1099"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汇总工业企业数</w:t>
            </w:r>
            <w:r w:rsidRPr="003457F8">
              <w:rPr>
                <w:rFonts w:eastAsia="黑体" w:cs="Times New Roman"/>
                <w:bCs/>
                <w:kern w:val="0"/>
                <w:sz w:val="21"/>
                <w:szCs w:val="21"/>
              </w:rPr>
              <w:t>(</w:t>
            </w:r>
            <w:r w:rsidRPr="003457F8">
              <w:rPr>
                <w:rFonts w:eastAsia="黑体" w:cs="Times New Roman"/>
                <w:bCs/>
                <w:kern w:val="0"/>
                <w:sz w:val="21"/>
                <w:szCs w:val="21"/>
              </w:rPr>
              <w:t>个</w:t>
            </w:r>
            <w:r w:rsidRPr="003457F8">
              <w:rPr>
                <w:rFonts w:eastAsia="黑体" w:cs="Times New Roman"/>
                <w:bCs/>
                <w:kern w:val="0"/>
                <w:sz w:val="21"/>
                <w:szCs w:val="21"/>
              </w:rPr>
              <w:t>)</w:t>
            </w:r>
          </w:p>
        </w:tc>
        <w:tc>
          <w:tcPr>
            <w:tcW w:w="1558"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取水量</w:t>
            </w:r>
            <w:r w:rsidRPr="003457F8">
              <w:rPr>
                <w:rFonts w:eastAsia="黑体" w:cs="Times New Roman"/>
                <w:bCs/>
                <w:kern w:val="0"/>
                <w:sz w:val="21"/>
                <w:szCs w:val="21"/>
              </w:rPr>
              <w:t>(</w:t>
            </w:r>
            <w:r w:rsidRPr="003457F8">
              <w:rPr>
                <w:rFonts w:eastAsia="黑体" w:cs="Times New Roman"/>
                <w:bCs/>
                <w:kern w:val="0"/>
                <w:sz w:val="21"/>
                <w:szCs w:val="21"/>
              </w:rPr>
              <w:t>万立方米</w:t>
            </w:r>
            <w:r w:rsidRPr="003457F8">
              <w:rPr>
                <w:rFonts w:eastAsia="黑体" w:cs="Times New Roman"/>
                <w:bCs/>
                <w:kern w:val="0"/>
                <w:sz w:val="21"/>
                <w:szCs w:val="21"/>
              </w:rPr>
              <w:t>)</w:t>
            </w:r>
          </w:p>
        </w:tc>
        <w:tc>
          <w:tcPr>
            <w:tcW w:w="1287"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废水治理设施数</w:t>
            </w:r>
            <w:r w:rsidRPr="003457F8">
              <w:rPr>
                <w:rFonts w:eastAsia="黑体" w:cs="Times New Roman"/>
                <w:bCs/>
                <w:kern w:val="0"/>
                <w:sz w:val="21"/>
                <w:szCs w:val="21"/>
              </w:rPr>
              <w:t>(</w:t>
            </w:r>
            <w:r w:rsidRPr="003457F8">
              <w:rPr>
                <w:rFonts w:eastAsia="黑体" w:cs="Times New Roman"/>
                <w:bCs/>
                <w:kern w:val="0"/>
                <w:sz w:val="21"/>
                <w:szCs w:val="21"/>
              </w:rPr>
              <w:t>套</w:t>
            </w:r>
            <w:r w:rsidRPr="003457F8">
              <w:rPr>
                <w:rFonts w:eastAsia="黑体" w:cs="Times New Roman"/>
                <w:bCs/>
                <w:kern w:val="0"/>
                <w:sz w:val="21"/>
                <w:szCs w:val="21"/>
              </w:rPr>
              <w:t>)</w:t>
            </w:r>
          </w:p>
        </w:tc>
        <w:tc>
          <w:tcPr>
            <w:tcW w:w="1355"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设计处理能力</w:t>
            </w:r>
            <w:r w:rsidRPr="003457F8">
              <w:rPr>
                <w:rFonts w:eastAsia="黑体" w:cs="Times New Roman"/>
                <w:bCs/>
                <w:kern w:val="0"/>
                <w:sz w:val="21"/>
                <w:szCs w:val="21"/>
              </w:rPr>
              <w:t>(</w:t>
            </w:r>
            <w:r w:rsidRPr="003457F8">
              <w:rPr>
                <w:rFonts w:eastAsia="黑体" w:cs="Times New Roman"/>
                <w:bCs/>
                <w:kern w:val="0"/>
                <w:sz w:val="21"/>
                <w:szCs w:val="21"/>
              </w:rPr>
              <w:t>万立方米</w:t>
            </w:r>
            <w:r w:rsidRPr="003457F8">
              <w:rPr>
                <w:rFonts w:eastAsia="黑体" w:cs="Times New Roman"/>
                <w:bCs/>
                <w:kern w:val="0"/>
                <w:sz w:val="21"/>
                <w:szCs w:val="21"/>
              </w:rPr>
              <w:t>/</w:t>
            </w:r>
            <w:r w:rsidRPr="003457F8">
              <w:rPr>
                <w:rFonts w:eastAsia="黑体" w:cs="Times New Roman"/>
                <w:bCs/>
                <w:kern w:val="0"/>
                <w:sz w:val="21"/>
                <w:szCs w:val="21"/>
              </w:rPr>
              <w:t>日</w:t>
            </w:r>
            <w:r w:rsidRPr="003457F8">
              <w:rPr>
                <w:rFonts w:eastAsia="黑体" w:cs="Times New Roman"/>
                <w:bCs/>
                <w:kern w:val="0"/>
                <w:sz w:val="21"/>
                <w:szCs w:val="21"/>
              </w:rPr>
              <w:t>)</w:t>
            </w:r>
          </w:p>
        </w:tc>
        <w:tc>
          <w:tcPr>
            <w:tcW w:w="1395"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年实际处理水量</w:t>
            </w:r>
            <w:r w:rsidRPr="003457F8">
              <w:rPr>
                <w:rFonts w:eastAsia="黑体" w:cs="Times New Roman"/>
                <w:bCs/>
                <w:kern w:val="0"/>
                <w:sz w:val="21"/>
                <w:szCs w:val="21"/>
              </w:rPr>
              <w:t>(</w:t>
            </w:r>
            <w:r w:rsidRPr="003457F8">
              <w:rPr>
                <w:rFonts w:eastAsia="黑体" w:cs="Times New Roman"/>
                <w:bCs/>
                <w:kern w:val="0"/>
                <w:sz w:val="21"/>
                <w:szCs w:val="21"/>
              </w:rPr>
              <w:t>万立方米</w:t>
            </w:r>
            <w:r w:rsidRPr="003457F8">
              <w:rPr>
                <w:rFonts w:eastAsia="黑体" w:cs="Times New Roman"/>
                <w:bCs/>
                <w:kern w:val="0"/>
                <w:sz w:val="21"/>
                <w:szCs w:val="21"/>
              </w:rPr>
              <w:t>)</w:t>
            </w:r>
          </w:p>
        </w:tc>
        <w:tc>
          <w:tcPr>
            <w:tcW w:w="1157"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eastAsia="黑体" w:cs="Times New Roman"/>
                <w:bCs/>
                <w:sz w:val="21"/>
                <w:szCs w:val="21"/>
              </w:rPr>
            </w:pPr>
            <w:r w:rsidRPr="003457F8">
              <w:rPr>
                <w:rFonts w:eastAsia="黑体" w:cs="Times New Roman"/>
                <w:bCs/>
                <w:kern w:val="0"/>
                <w:sz w:val="21"/>
                <w:szCs w:val="21"/>
              </w:rPr>
              <w:t>废水总排放口数</w:t>
            </w:r>
            <w:r w:rsidRPr="003457F8">
              <w:rPr>
                <w:rFonts w:eastAsia="黑体" w:cs="Times New Roman"/>
                <w:bCs/>
                <w:kern w:val="0"/>
                <w:sz w:val="21"/>
                <w:szCs w:val="21"/>
              </w:rPr>
              <w:t>(</w:t>
            </w:r>
            <w:r w:rsidRPr="003457F8">
              <w:rPr>
                <w:rFonts w:eastAsia="黑体" w:cs="Times New Roman"/>
                <w:bCs/>
                <w:kern w:val="0"/>
                <w:sz w:val="21"/>
                <w:szCs w:val="21"/>
              </w:rPr>
              <w:t>个</w:t>
            </w:r>
            <w:r w:rsidRPr="003457F8">
              <w:rPr>
                <w:rFonts w:eastAsia="黑体" w:cs="Times New Roman"/>
                <w:bCs/>
                <w:kern w:val="0"/>
                <w:sz w:val="21"/>
                <w:szCs w:val="21"/>
              </w:rPr>
              <w:t>)</w:t>
            </w:r>
          </w:p>
        </w:tc>
      </w:tr>
      <w:tr w:rsidR="00E421F5" w:rsidRPr="003457F8">
        <w:trPr>
          <w:trHeight w:val="454"/>
          <w:tblHeader/>
          <w:jc w:val="center"/>
        </w:trPr>
        <w:tc>
          <w:tcPr>
            <w:tcW w:w="1135" w:type="dxa"/>
            <w:shd w:val="clear" w:color="auto" w:fill="auto"/>
            <w:tcMar>
              <w:top w:w="10" w:type="dxa"/>
              <w:left w:w="10" w:type="dxa"/>
              <w:right w:w="10" w:type="dxa"/>
            </w:tcMar>
            <w:vAlign w:val="center"/>
          </w:tcPr>
          <w:p w:rsidR="00E421F5" w:rsidRPr="003457F8" w:rsidRDefault="00F71B7D">
            <w:pPr>
              <w:widowControl/>
              <w:spacing w:line="360" w:lineRule="exact"/>
              <w:ind w:firstLineChars="0" w:firstLine="0"/>
              <w:jc w:val="center"/>
              <w:textAlignment w:val="center"/>
              <w:rPr>
                <w:rFonts w:cs="Times New Roman"/>
                <w:bCs/>
                <w:sz w:val="21"/>
                <w:szCs w:val="21"/>
              </w:rPr>
            </w:pPr>
            <w:r w:rsidRPr="003457F8">
              <w:rPr>
                <w:rFonts w:cs="Times New Roman"/>
                <w:bCs/>
                <w:sz w:val="21"/>
                <w:szCs w:val="21"/>
              </w:rPr>
              <w:t>太仓市</w:t>
            </w:r>
          </w:p>
        </w:tc>
        <w:tc>
          <w:tcPr>
            <w:tcW w:w="1099"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536</w:t>
            </w:r>
          </w:p>
        </w:tc>
        <w:tc>
          <w:tcPr>
            <w:tcW w:w="1558"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5712.187</w:t>
            </w:r>
          </w:p>
        </w:tc>
        <w:tc>
          <w:tcPr>
            <w:tcW w:w="1287"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402</w:t>
            </w:r>
          </w:p>
        </w:tc>
        <w:tc>
          <w:tcPr>
            <w:tcW w:w="1355"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37.6351</w:t>
            </w:r>
          </w:p>
        </w:tc>
        <w:tc>
          <w:tcPr>
            <w:tcW w:w="1395"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3959.1376</w:t>
            </w:r>
          </w:p>
        </w:tc>
        <w:tc>
          <w:tcPr>
            <w:tcW w:w="1157" w:type="dxa"/>
            <w:shd w:val="clear" w:color="auto" w:fill="auto"/>
            <w:tcMar>
              <w:top w:w="10" w:type="dxa"/>
              <w:left w:w="10" w:type="dxa"/>
              <w:right w:w="10" w:type="dxa"/>
            </w:tcMar>
            <w:vAlign w:val="center"/>
          </w:tcPr>
          <w:p w:rsidR="00E421F5" w:rsidRPr="003457F8" w:rsidRDefault="00F71B7D">
            <w:pPr>
              <w:widowControl/>
              <w:ind w:firstLineChars="0" w:firstLine="0"/>
              <w:jc w:val="center"/>
              <w:textAlignment w:val="center"/>
              <w:rPr>
                <w:rFonts w:cs="Times New Roman"/>
                <w:bCs/>
                <w:sz w:val="21"/>
                <w:szCs w:val="21"/>
              </w:rPr>
            </w:pPr>
            <w:r w:rsidRPr="003457F8">
              <w:rPr>
                <w:rFonts w:cs="Times New Roman"/>
                <w:bCs/>
                <w:kern w:val="0"/>
                <w:sz w:val="21"/>
                <w:szCs w:val="21"/>
              </w:rPr>
              <w:t>493</w:t>
            </w:r>
          </w:p>
        </w:tc>
      </w:tr>
    </w:tbl>
    <w:p w:rsidR="00E421F5" w:rsidRPr="003457F8" w:rsidRDefault="00F71B7D">
      <w:pPr>
        <w:pStyle w:val="4"/>
        <w:rPr>
          <w:rFonts w:cs="Times New Roman"/>
        </w:rPr>
      </w:pPr>
      <w:r w:rsidRPr="003457F8">
        <w:rPr>
          <w:rFonts w:cs="Times New Roman"/>
        </w:rPr>
        <w:t xml:space="preserve">1.3.4 </w:t>
      </w:r>
      <w:r w:rsidRPr="003457F8">
        <w:rPr>
          <w:rFonts w:cs="Times New Roman"/>
        </w:rPr>
        <w:t>农业源</w:t>
      </w:r>
    </w:p>
    <w:p w:rsidR="00E421F5" w:rsidRPr="003457F8" w:rsidRDefault="00F71B7D">
      <w:pPr>
        <w:pStyle w:val="11"/>
        <w:ind w:firstLine="562"/>
        <w:rPr>
          <w:rFonts w:cs="Times New Roman"/>
        </w:rPr>
      </w:pPr>
      <w:r w:rsidRPr="003457F8">
        <w:rPr>
          <w:rFonts w:cs="Times New Roman"/>
          <w:b/>
          <w:bCs w:val="0"/>
        </w:rPr>
        <w:t>农业源水污染物排放量方面，</w:t>
      </w:r>
      <w:r w:rsidRPr="003457F8">
        <w:rPr>
          <w:rFonts w:cs="Times New Roman"/>
        </w:rPr>
        <w:t>表</w:t>
      </w:r>
      <w:r w:rsidRPr="003457F8">
        <w:rPr>
          <w:rFonts w:cs="Times New Roman"/>
        </w:rPr>
        <w:t>1.3-7</w:t>
      </w:r>
      <w:r w:rsidRPr="003457F8">
        <w:rPr>
          <w:rFonts w:cs="Times New Roman"/>
        </w:rPr>
        <w:t>汇总了太仓市</w:t>
      </w:r>
      <w:r w:rsidRPr="003457F8">
        <w:rPr>
          <w:rFonts w:cs="Times New Roman"/>
        </w:rPr>
        <w:t>2017</w:t>
      </w:r>
      <w:r w:rsidRPr="003457F8">
        <w:rPr>
          <w:rFonts w:cs="Times New Roman"/>
        </w:rPr>
        <w:t>年度农业污染物主要排放情况：全市农业源排放的化学需氧量为</w:t>
      </w:r>
      <w:r w:rsidRPr="003457F8">
        <w:rPr>
          <w:rFonts w:cs="Times New Roman"/>
        </w:rPr>
        <w:t>4731.16</w:t>
      </w:r>
      <w:r w:rsidRPr="003457F8">
        <w:rPr>
          <w:rFonts w:cs="Times New Roman"/>
        </w:rPr>
        <w:t>吨</w:t>
      </w:r>
      <w:r w:rsidRPr="003457F8">
        <w:rPr>
          <w:rFonts w:cs="Times New Roman"/>
        </w:rPr>
        <w:t>/</w:t>
      </w:r>
      <w:r w:rsidRPr="003457F8">
        <w:rPr>
          <w:rFonts w:cs="Times New Roman"/>
        </w:rPr>
        <w:t>年，氨氮为</w:t>
      </w:r>
      <w:r w:rsidRPr="003457F8">
        <w:rPr>
          <w:rFonts w:cs="Times New Roman"/>
        </w:rPr>
        <w:t>69.81</w:t>
      </w:r>
      <w:r w:rsidRPr="003457F8">
        <w:rPr>
          <w:rFonts w:cs="Times New Roman"/>
        </w:rPr>
        <w:t>吨</w:t>
      </w:r>
      <w:r w:rsidRPr="003457F8">
        <w:rPr>
          <w:rFonts w:cs="Times New Roman"/>
        </w:rPr>
        <w:t>/</w:t>
      </w:r>
      <w:r w:rsidRPr="003457F8">
        <w:rPr>
          <w:rFonts w:cs="Times New Roman"/>
        </w:rPr>
        <w:t>年，总磷排放量为</w:t>
      </w:r>
      <w:r w:rsidRPr="003457F8">
        <w:rPr>
          <w:rFonts w:cs="Times New Roman"/>
        </w:rPr>
        <w:t>76.97</w:t>
      </w:r>
      <w:r w:rsidRPr="003457F8">
        <w:rPr>
          <w:rFonts w:cs="Times New Roman"/>
        </w:rPr>
        <w:t>吨</w:t>
      </w:r>
      <w:r w:rsidRPr="003457F8">
        <w:rPr>
          <w:rFonts w:cs="Times New Roman"/>
        </w:rPr>
        <w:t>/</w:t>
      </w:r>
      <w:r w:rsidRPr="003457F8">
        <w:rPr>
          <w:rFonts w:cs="Times New Roman"/>
        </w:rPr>
        <w:t>年。</w:t>
      </w:r>
    </w:p>
    <w:p w:rsidR="00E421F5" w:rsidRPr="003457F8" w:rsidRDefault="00F71B7D" w:rsidP="00392FDB">
      <w:pPr>
        <w:spacing w:beforeLines="5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1.3-7  </w:t>
      </w:r>
      <w:r w:rsidRPr="003457F8">
        <w:rPr>
          <w:rFonts w:eastAsia="黑体" w:cs="Times New Roman"/>
          <w:sz w:val="24"/>
          <w:szCs w:val="24"/>
        </w:rPr>
        <w:t>太仓市</w:t>
      </w:r>
      <w:r w:rsidRPr="003457F8">
        <w:rPr>
          <w:rFonts w:eastAsia="黑体" w:cs="Times New Roman"/>
          <w:sz w:val="24"/>
          <w:szCs w:val="24"/>
        </w:rPr>
        <w:t>2017</w:t>
      </w:r>
      <w:r w:rsidRPr="003457F8">
        <w:rPr>
          <w:rFonts w:eastAsia="黑体" w:cs="Times New Roman"/>
          <w:sz w:val="24"/>
          <w:szCs w:val="24"/>
        </w:rPr>
        <w:t>年度农业污染源污染物排放量汇总一览表</w:t>
      </w:r>
    </w:p>
    <w:tbl>
      <w:tblPr>
        <w:tblW w:w="4998" w:type="pct"/>
        <w:jc w:val="center"/>
        <w:tblCellMar>
          <w:left w:w="0" w:type="dxa"/>
          <w:right w:w="0" w:type="dxa"/>
        </w:tblCellMar>
        <w:tblLook w:val="04A0"/>
      </w:tblPr>
      <w:tblGrid>
        <w:gridCol w:w="4195"/>
        <w:gridCol w:w="4138"/>
      </w:tblGrid>
      <w:tr w:rsidR="00E421F5" w:rsidRPr="003457F8">
        <w:trPr>
          <w:cantSplit/>
          <w:trHeight w:val="20"/>
          <w:tblHeader/>
          <w:jc w:val="center"/>
        </w:trPr>
        <w:tc>
          <w:tcPr>
            <w:tcW w:w="2516"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eastAsia="黑体" w:cs="Times New Roman"/>
                <w:sz w:val="21"/>
                <w:szCs w:val="21"/>
              </w:rPr>
            </w:pPr>
            <w:r w:rsidRPr="003457F8">
              <w:rPr>
                <w:rFonts w:eastAsia="黑体" w:cs="Times New Roman"/>
                <w:sz w:val="21"/>
                <w:szCs w:val="21"/>
              </w:rPr>
              <w:t>污染物</w:t>
            </w:r>
          </w:p>
        </w:tc>
        <w:tc>
          <w:tcPr>
            <w:tcW w:w="2483"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eastAsia="黑体" w:cs="Times New Roman"/>
                <w:sz w:val="21"/>
                <w:szCs w:val="21"/>
              </w:rPr>
            </w:pPr>
            <w:r w:rsidRPr="003457F8">
              <w:rPr>
                <w:rFonts w:eastAsia="黑体" w:cs="Times New Roman"/>
                <w:sz w:val="21"/>
                <w:szCs w:val="21"/>
              </w:rPr>
              <w:t>排放量（吨）</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b/>
                <w:bCs/>
                <w:sz w:val="21"/>
                <w:szCs w:val="21"/>
              </w:rPr>
              <w:t>化学需氧量排放量</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4731.16</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其中：畜禽养殖业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4421.26</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其中：水产养殖业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309.91</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b/>
                <w:bCs/>
                <w:sz w:val="21"/>
                <w:szCs w:val="21"/>
              </w:rPr>
              <w:t>氨氮排放量</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69.81</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其中：畜禽养殖业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23.61</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其中：种植业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41.59</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其中：水产养殖业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4.61</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b/>
                <w:bCs/>
                <w:sz w:val="21"/>
                <w:szCs w:val="21"/>
              </w:rPr>
              <w:t>总氮排放量</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516.13</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其中：畜禽养殖业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201.25</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其中：种植业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302.09</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其中：水产养殖业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12.79</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b/>
                <w:bCs/>
                <w:sz w:val="21"/>
                <w:szCs w:val="21"/>
              </w:rPr>
              <w:t>总磷排放量</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76.97</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其中：畜禽养殖业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43.94</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其中：种植业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31.42</w:t>
            </w:r>
          </w:p>
        </w:tc>
      </w:tr>
      <w:tr w:rsidR="00E421F5" w:rsidRPr="003457F8">
        <w:trPr>
          <w:cantSplit/>
          <w:trHeight w:val="20"/>
          <w:jc w:val="center"/>
        </w:trPr>
        <w:tc>
          <w:tcPr>
            <w:tcW w:w="251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其中：水产养殖业</w:t>
            </w:r>
          </w:p>
        </w:tc>
        <w:tc>
          <w:tcPr>
            <w:tcW w:w="2483"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E421F5" w:rsidRPr="003457F8" w:rsidRDefault="00F71B7D">
            <w:pPr>
              <w:spacing w:line="320" w:lineRule="exact"/>
              <w:ind w:firstLineChars="0" w:firstLine="0"/>
              <w:jc w:val="center"/>
              <w:rPr>
                <w:rFonts w:cs="Times New Roman"/>
                <w:sz w:val="21"/>
                <w:szCs w:val="21"/>
              </w:rPr>
            </w:pPr>
            <w:r w:rsidRPr="003457F8">
              <w:rPr>
                <w:rFonts w:cs="Times New Roman"/>
                <w:sz w:val="21"/>
                <w:szCs w:val="21"/>
              </w:rPr>
              <w:t>1.61</w:t>
            </w:r>
          </w:p>
        </w:tc>
      </w:tr>
    </w:tbl>
    <w:p w:rsidR="00E421F5" w:rsidRPr="003457F8" w:rsidRDefault="00F71B7D">
      <w:pPr>
        <w:pStyle w:val="11"/>
        <w:ind w:firstLine="562"/>
        <w:rPr>
          <w:rFonts w:cs="Times New Roman"/>
        </w:rPr>
      </w:pPr>
      <w:r w:rsidRPr="003457F8">
        <w:rPr>
          <w:rFonts w:cs="Times New Roman"/>
          <w:b/>
        </w:rPr>
        <w:t>畜禽养殖污染防治方面，</w:t>
      </w:r>
      <w:r w:rsidRPr="003457F8">
        <w:rPr>
          <w:rFonts w:cs="Times New Roman"/>
          <w:szCs w:val="28"/>
        </w:rPr>
        <w:t>2019</w:t>
      </w:r>
      <w:r w:rsidRPr="003457F8">
        <w:rPr>
          <w:rFonts w:cs="Times New Roman"/>
          <w:szCs w:val="28"/>
        </w:rPr>
        <w:t>年太仓市共有规模化畜禽养殖场</w:t>
      </w:r>
      <w:r w:rsidRPr="003457F8">
        <w:rPr>
          <w:rFonts w:cs="Times New Roman"/>
          <w:szCs w:val="28"/>
        </w:rPr>
        <w:t>10</w:t>
      </w:r>
      <w:r w:rsidRPr="003457F8">
        <w:rPr>
          <w:rFonts w:cs="Times New Roman"/>
          <w:szCs w:val="28"/>
        </w:rPr>
        <w:t>个，主要以猪、牛、羊和家禽为主。</w:t>
      </w:r>
      <w:r w:rsidRPr="003457F8">
        <w:rPr>
          <w:rFonts w:cs="Times New Roman"/>
        </w:rPr>
        <w:t>2019</w:t>
      </w:r>
      <w:r w:rsidRPr="003457F8">
        <w:rPr>
          <w:rFonts w:cs="Times New Roman"/>
        </w:rPr>
        <w:t>年，推进畜禽粪污资源化利用，全市畜禽粪污综合利用率</w:t>
      </w:r>
      <w:r w:rsidRPr="003457F8">
        <w:rPr>
          <w:rFonts w:cs="Times New Roman"/>
        </w:rPr>
        <w:t>98.52%</w:t>
      </w:r>
      <w:r w:rsidRPr="003457F8">
        <w:rPr>
          <w:rFonts w:cs="Times New Roman"/>
        </w:rPr>
        <w:t>，规模养殖场粪污处理设施装备配套率达到</w:t>
      </w:r>
      <w:r w:rsidRPr="003457F8">
        <w:rPr>
          <w:rFonts w:cs="Times New Roman"/>
        </w:rPr>
        <w:t>100%</w:t>
      </w:r>
      <w:r w:rsidRPr="003457F8">
        <w:rPr>
          <w:rFonts w:cs="Times New Roman"/>
        </w:rPr>
        <w:t>，大型规模养殖场设施装备配套率达</w:t>
      </w:r>
      <w:r w:rsidRPr="003457F8">
        <w:rPr>
          <w:rFonts w:cs="Times New Roman"/>
        </w:rPr>
        <w:t>100%</w:t>
      </w:r>
      <w:r w:rsidRPr="003457F8">
        <w:rPr>
          <w:rFonts w:cs="Times New Roman"/>
        </w:rPr>
        <w:t>。太仓市规模化畜禽养殖场数量分布情况见下表</w:t>
      </w:r>
      <w:r w:rsidRPr="003457F8">
        <w:rPr>
          <w:rFonts w:cs="Times New Roman"/>
        </w:rPr>
        <w:t>1.3-8</w:t>
      </w:r>
      <w:r w:rsidRPr="003457F8">
        <w:rPr>
          <w:rFonts w:cs="Times New Roman"/>
        </w:rPr>
        <w:t>。</w:t>
      </w:r>
    </w:p>
    <w:p w:rsidR="00E421F5" w:rsidRPr="003457F8" w:rsidRDefault="00F71B7D" w:rsidP="00392FDB">
      <w:pPr>
        <w:spacing w:beforeLines="5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1.3-8  2019</w:t>
      </w:r>
      <w:r w:rsidRPr="003457F8">
        <w:rPr>
          <w:rFonts w:eastAsia="黑体" w:cs="Times New Roman"/>
          <w:sz w:val="24"/>
          <w:szCs w:val="24"/>
        </w:rPr>
        <w:t>年太仓市规模化畜禽养殖场数量分布情况</w:t>
      </w:r>
    </w:p>
    <w:tbl>
      <w:tblPr>
        <w:tblStyle w:val="af"/>
        <w:tblW w:w="4997" w:type="pct"/>
        <w:tblLook w:val="04A0"/>
      </w:tblPr>
      <w:tblGrid>
        <w:gridCol w:w="1140"/>
        <w:gridCol w:w="1291"/>
        <w:gridCol w:w="1032"/>
        <w:gridCol w:w="780"/>
        <w:gridCol w:w="1066"/>
        <w:gridCol w:w="1071"/>
        <w:gridCol w:w="1066"/>
        <w:gridCol w:w="1071"/>
      </w:tblGrid>
      <w:tr w:rsidR="00E421F5" w:rsidRPr="003457F8">
        <w:trPr>
          <w:tblHeader/>
        </w:trPr>
        <w:tc>
          <w:tcPr>
            <w:tcW w:w="669"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区县</w:t>
            </w:r>
          </w:p>
        </w:tc>
        <w:tc>
          <w:tcPr>
            <w:tcW w:w="757"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企业总数量（个）</w:t>
            </w:r>
          </w:p>
        </w:tc>
        <w:tc>
          <w:tcPr>
            <w:tcW w:w="605"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鸡</w:t>
            </w:r>
          </w:p>
        </w:tc>
        <w:tc>
          <w:tcPr>
            <w:tcW w:w="458"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鸭</w:t>
            </w:r>
          </w:p>
        </w:tc>
        <w:tc>
          <w:tcPr>
            <w:tcW w:w="625"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鹅</w:t>
            </w:r>
          </w:p>
        </w:tc>
        <w:tc>
          <w:tcPr>
            <w:tcW w:w="628"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生猪</w:t>
            </w:r>
          </w:p>
        </w:tc>
        <w:tc>
          <w:tcPr>
            <w:tcW w:w="625"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奶牛</w:t>
            </w:r>
          </w:p>
        </w:tc>
        <w:tc>
          <w:tcPr>
            <w:tcW w:w="628"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羊</w:t>
            </w:r>
          </w:p>
        </w:tc>
      </w:tr>
      <w:tr w:rsidR="00E421F5" w:rsidRPr="003457F8">
        <w:trPr>
          <w:trHeight w:val="495"/>
          <w:tblHeader/>
        </w:trPr>
        <w:tc>
          <w:tcPr>
            <w:tcW w:w="669"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太仓</w:t>
            </w:r>
          </w:p>
        </w:tc>
        <w:tc>
          <w:tcPr>
            <w:tcW w:w="757"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10</w:t>
            </w:r>
          </w:p>
        </w:tc>
        <w:tc>
          <w:tcPr>
            <w:tcW w:w="605"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1</w:t>
            </w:r>
          </w:p>
        </w:tc>
        <w:tc>
          <w:tcPr>
            <w:tcW w:w="458"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0</w:t>
            </w:r>
          </w:p>
        </w:tc>
        <w:tc>
          <w:tcPr>
            <w:tcW w:w="625"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0</w:t>
            </w:r>
          </w:p>
        </w:tc>
        <w:tc>
          <w:tcPr>
            <w:tcW w:w="628"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5</w:t>
            </w:r>
          </w:p>
        </w:tc>
        <w:tc>
          <w:tcPr>
            <w:tcW w:w="625"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3</w:t>
            </w:r>
          </w:p>
        </w:tc>
        <w:tc>
          <w:tcPr>
            <w:tcW w:w="628"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1</w:t>
            </w:r>
          </w:p>
        </w:tc>
      </w:tr>
    </w:tbl>
    <w:p w:rsidR="00E421F5" w:rsidRPr="003457F8" w:rsidRDefault="00F71B7D" w:rsidP="00392FDB">
      <w:pPr>
        <w:spacing w:beforeLines="50"/>
        <w:ind w:firstLine="562"/>
        <w:rPr>
          <w:rFonts w:cs="Times New Roman"/>
          <w:bCs/>
          <w:sz w:val="28"/>
          <w:szCs w:val="24"/>
        </w:rPr>
      </w:pPr>
      <w:r w:rsidRPr="003457F8">
        <w:rPr>
          <w:rFonts w:cs="Times New Roman"/>
          <w:b/>
          <w:sz w:val="28"/>
          <w:szCs w:val="28"/>
        </w:rPr>
        <w:t>水产养殖污染防治方面，</w:t>
      </w:r>
      <w:r w:rsidRPr="003457F8">
        <w:rPr>
          <w:rFonts w:cs="Times New Roman"/>
          <w:bCs/>
          <w:sz w:val="28"/>
          <w:szCs w:val="24"/>
        </w:rPr>
        <w:t>2015-2019</w:t>
      </w:r>
      <w:r w:rsidRPr="003457F8">
        <w:rPr>
          <w:rFonts w:cs="Times New Roman"/>
          <w:bCs/>
          <w:sz w:val="28"/>
          <w:szCs w:val="24"/>
        </w:rPr>
        <w:t>年，太仓市淡水养殖面积分别为</w:t>
      </w:r>
      <w:r w:rsidRPr="003457F8">
        <w:rPr>
          <w:rFonts w:cs="Times New Roman"/>
          <w:bCs/>
          <w:sz w:val="28"/>
          <w:szCs w:val="24"/>
        </w:rPr>
        <w:t>2.4</w:t>
      </w:r>
      <w:r w:rsidRPr="003457F8">
        <w:rPr>
          <w:rFonts w:cs="Times New Roman"/>
          <w:bCs/>
          <w:sz w:val="28"/>
          <w:szCs w:val="24"/>
        </w:rPr>
        <w:t>千公顷、</w:t>
      </w:r>
      <w:r w:rsidRPr="003457F8">
        <w:rPr>
          <w:rFonts w:cs="Times New Roman"/>
          <w:bCs/>
          <w:sz w:val="28"/>
          <w:szCs w:val="24"/>
        </w:rPr>
        <w:t>2.4</w:t>
      </w:r>
      <w:r w:rsidRPr="003457F8">
        <w:rPr>
          <w:rFonts w:cs="Times New Roman"/>
          <w:bCs/>
          <w:sz w:val="28"/>
          <w:szCs w:val="24"/>
        </w:rPr>
        <w:t>千公顷、</w:t>
      </w:r>
      <w:r w:rsidRPr="003457F8">
        <w:rPr>
          <w:rFonts w:cs="Times New Roman"/>
          <w:bCs/>
          <w:sz w:val="28"/>
          <w:szCs w:val="24"/>
        </w:rPr>
        <w:t>2.2</w:t>
      </w:r>
      <w:r w:rsidRPr="003457F8">
        <w:rPr>
          <w:rFonts w:cs="Times New Roman"/>
          <w:bCs/>
          <w:sz w:val="28"/>
          <w:szCs w:val="24"/>
        </w:rPr>
        <w:t>千公顷、</w:t>
      </w:r>
      <w:r w:rsidRPr="003457F8">
        <w:rPr>
          <w:rFonts w:cs="Times New Roman"/>
          <w:bCs/>
          <w:sz w:val="28"/>
          <w:szCs w:val="24"/>
        </w:rPr>
        <w:t>1.85</w:t>
      </w:r>
      <w:r w:rsidRPr="003457F8">
        <w:rPr>
          <w:rFonts w:cs="Times New Roman"/>
          <w:bCs/>
          <w:sz w:val="28"/>
          <w:szCs w:val="24"/>
        </w:rPr>
        <w:t>千公顷、</w:t>
      </w:r>
      <w:r w:rsidRPr="003457F8">
        <w:rPr>
          <w:rFonts w:cs="Times New Roman"/>
          <w:bCs/>
          <w:sz w:val="28"/>
          <w:szCs w:val="24"/>
        </w:rPr>
        <w:t>1.78</w:t>
      </w:r>
      <w:r w:rsidRPr="003457F8">
        <w:rPr>
          <w:rFonts w:cs="Times New Roman"/>
          <w:bCs/>
          <w:sz w:val="28"/>
          <w:szCs w:val="24"/>
        </w:rPr>
        <w:t>千公顷，养殖面积明显下降，</w:t>
      </w:r>
      <w:r w:rsidRPr="003457F8">
        <w:rPr>
          <w:rFonts w:cs="Times New Roman"/>
          <w:bCs/>
          <w:sz w:val="28"/>
          <w:szCs w:val="24"/>
        </w:rPr>
        <w:t>2019</w:t>
      </w:r>
      <w:r w:rsidRPr="003457F8">
        <w:rPr>
          <w:rFonts w:cs="Times New Roman"/>
          <w:bCs/>
          <w:sz w:val="28"/>
          <w:szCs w:val="24"/>
        </w:rPr>
        <w:t>年较</w:t>
      </w:r>
      <w:r w:rsidRPr="003457F8">
        <w:rPr>
          <w:rFonts w:cs="Times New Roman"/>
          <w:bCs/>
          <w:sz w:val="28"/>
          <w:szCs w:val="24"/>
        </w:rPr>
        <w:t>2015</w:t>
      </w:r>
      <w:r w:rsidRPr="003457F8">
        <w:rPr>
          <w:rFonts w:cs="Times New Roman"/>
          <w:bCs/>
          <w:sz w:val="28"/>
          <w:szCs w:val="24"/>
        </w:rPr>
        <w:t>年全市淡水养殖面积共缩小了</w:t>
      </w:r>
      <w:r w:rsidRPr="003457F8">
        <w:rPr>
          <w:rFonts w:cs="Times New Roman"/>
          <w:bCs/>
          <w:sz w:val="28"/>
          <w:szCs w:val="24"/>
        </w:rPr>
        <w:t>25.8%</w:t>
      </w:r>
      <w:r w:rsidRPr="003457F8">
        <w:rPr>
          <w:rFonts w:cs="Times New Roman"/>
          <w:bCs/>
          <w:sz w:val="28"/>
          <w:szCs w:val="24"/>
        </w:rPr>
        <w:t>。具体详见表</w:t>
      </w:r>
      <w:r w:rsidRPr="003457F8">
        <w:rPr>
          <w:rFonts w:cs="Times New Roman"/>
          <w:bCs/>
          <w:sz w:val="28"/>
          <w:szCs w:val="24"/>
        </w:rPr>
        <w:t>1.3-9</w:t>
      </w:r>
      <w:r w:rsidRPr="003457F8">
        <w:rPr>
          <w:rFonts w:cs="Times New Roman"/>
          <w:bCs/>
          <w:sz w:val="28"/>
          <w:szCs w:val="24"/>
        </w:rPr>
        <w:t>。</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1.3-9  2015-2019</w:t>
      </w:r>
      <w:r w:rsidRPr="003457F8">
        <w:rPr>
          <w:rFonts w:eastAsia="黑体" w:cs="Times New Roman"/>
          <w:sz w:val="24"/>
          <w:szCs w:val="24"/>
        </w:rPr>
        <w:t>年太仓市淡水养殖面积变化</w:t>
      </w:r>
      <w:r w:rsidRPr="003457F8">
        <w:rPr>
          <w:rFonts w:eastAsia="黑体" w:cs="Times New Roman"/>
          <w:sz w:val="24"/>
          <w:szCs w:val="24"/>
        </w:rPr>
        <w:t xml:space="preserve">   </w:t>
      </w:r>
      <w:r w:rsidRPr="003457F8">
        <w:rPr>
          <w:rFonts w:eastAsia="黑体" w:cs="Times New Roman"/>
          <w:sz w:val="24"/>
          <w:szCs w:val="24"/>
        </w:rPr>
        <w:t>单位：千公顷</w:t>
      </w:r>
    </w:p>
    <w:tbl>
      <w:tblPr>
        <w:tblStyle w:val="af"/>
        <w:tblW w:w="5000" w:type="pct"/>
        <w:jc w:val="center"/>
        <w:tblLook w:val="04A0"/>
      </w:tblPr>
      <w:tblGrid>
        <w:gridCol w:w="1421"/>
        <w:gridCol w:w="1421"/>
        <w:gridCol w:w="1420"/>
        <w:gridCol w:w="1420"/>
        <w:gridCol w:w="1420"/>
        <w:gridCol w:w="1420"/>
      </w:tblGrid>
      <w:tr w:rsidR="00E421F5" w:rsidRPr="003457F8">
        <w:trPr>
          <w:trHeight w:val="485"/>
          <w:tblHeader/>
          <w:jc w:val="center"/>
        </w:trPr>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区县</w:t>
            </w:r>
          </w:p>
        </w:tc>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2015</w:t>
            </w:r>
            <w:r w:rsidRPr="003457F8">
              <w:rPr>
                <w:rFonts w:eastAsia="黑体" w:cs="Times New Roman"/>
                <w:sz w:val="21"/>
                <w:szCs w:val="21"/>
              </w:rPr>
              <w:t>年</w:t>
            </w:r>
          </w:p>
        </w:tc>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2016</w:t>
            </w:r>
            <w:r w:rsidRPr="003457F8">
              <w:rPr>
                <w:rFonts w:eastAsia="黑体" w:cs="Times New Roman"/>
                <w:sz w:val="21"/>
                <w:szCs w:val="21"/>
              </w:rPr>
              <w:t>年</w:t>
            </w:r>
          </w:p>
        </w:tc>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2017</w:t>
            </w:r>
            <w:r w:rsidRPr="003457F8">
              <w:rPr>
                <w:rFonts w:eastAsia="黑体" w:cs="Times New Roman"/>
                <w:sz w:val="21"/>
                <w:szCs w:val="21"/>
              </w:rPr>
              <w:t>年</w:t>
            </w:r>
          </w:p>
        </w:tc>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2018</w:t>
            </w:r>
            <w:r w:rsidRPr="003457F8">
              <w:rPr>
                <w:rFonts w:eastAsia="黑体" w:cs="Times New Roman"/>
                <w:sz w:val="21"/>
                <w:szCs w:val="21"/>
              </w:rPr>
              <w:t>年</w:t>
            </w:r>
          </w:p>
        </w:tc>
        <w:tc>
          <w:tcPr>
            <w:tcW w:w="833"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2019</w:t>
            </w:r>
            <w:r w:rsidRPr="003457F8">
              <w:rPr>
                <w:rFonts w:eastAsia="黑体" w:cs="Times New Roman"/>
                <w:sz w:val="21"/>
                <w:szCs w:val="21"/>
              </w:rPr>
              <w:t>年</w:t>
            </w:r>
          </w:p>
        </w:tc>
      </w:tr>
      <w:tr w:rsidR="00E421F5" w:rsidRPr="003457F8">
        <w:trPr>
          <w:trHeight w:val="565"/>
          <w:jc w:val="center"/>
        </w:trPr>
        <w:tc>
          <w:tcPr>
            <w:tcW w:w="833" w:type="pct"/>
            <w:vAlign w:val="center"/>
          </w:tcPr>
          <w:p w:rsidR="00E421F5" w:rsidRPr="003457F8" w:rsidRDefault="00F71B7D">
            <w:pPr>
              <w:spacing w:line="400" w:lineRule="exact"/>
              <w:ind w:firstLineChars="0" w:firstLine="0"/>
              <w:jc w:val="center"/>
              <w:rPr>
                <w:rFonts w:cs="Times New Roman"/>
                <w:sz w:val="21"/>
                <w:szCs w:val="21"/>
              </w:rPr>
            </w:pPr>
            <w:r w:rsidRPr="003457F8">
              <w:rPr>
                <w:rFonts w:cs="Times New Roman"/>
                <w:sz w:val="21"/>
                <w:szCs w:val="21"/>
              </w:rPr>
              <w:t>太仓</w:t>
            </w:r>
          </w:p>
        </w:tc>
        <w:tc>
          <w:tcPr>
            <w:tcW w:w="833" w:type="pct"/>
            <w:vAlign w:val="center"/>
          </w:tcPr>
          <w:p w:rsidR="00E421F5" w:rsidRPr="003457F8" w:rsidRDefault="00F71B7D">
            <w:pPr>
              <w:ind w:firstLineChars="0" w:firstLine="0"/>
              <w:jc w:val="center"/>
              <w:rPr>
                <w:rFonts w:cs="Times New Roman"/>
                <w:sz w:val="21"/>
                <w:szCs w:val="21"/>
              </w:rPr>
            </w:pPr>
            <w:r w:rsidRPr="003457F8">
              <w:rPr>
                <w:rFonts w:cs="Times New Roman"/>
                <w:sz w:val="21"/>
                <w:szCs w:val="21"/>
              </w:rPr>
              <w:t>2.40</w:t>
            </w:r>
          </w:p>
        </w:tc>
        <w:tc>
          <w:tcPr>
            <w:tcW w:w="833" w:type="pct"/>
            <w:vAlign w:val="center"/>
          </w:tcPr>
          <w:p w:rsidR="00E421F5" w:rsidRPr="003457F8" w:rsidRDefault="00F71B7D">
            <w:pPr>
              <w:ind w:firstLineChars="0" w:firstLine="0"/>
              <w:jc w:val="center"/>
              <w:rPr>
                <w:rFonts w:cs="Times New Roman"/>
                <w:sz w:val="21"/>
                <w:szCs w:val="21"/>
              </w:rPr>
            </w:pPr>
            <w:r w:rsidRPr="003457F8">
              <w:rPr>
                <w:rFonts w:cs="Times New Roman"/>
                <w:sz w:val="21"/>
                <w:szCs w:val="21"/>
              </w:rPr>
              <w:t>2.40</w:t>
            </w:r>
          </w:p>
        </w:tc>
        <w:tc>
          <w:tcPr>
            <w:tcW w:w="833" w:type="pct"/>
            <w:vAlign w:val="center"/>
          </w:tcPr>
          <w:p w:rsidR="00E421F5" w:rsidRPr="003457F8" w:rsidRDefault="00F71B7D">
            <w:pPr>
              <w:ind w:firstLineChars="0" w:firstLine="0"/>
              <w:jc w:val="center"/>
              <w:rPr>
                <w:rFonts w:cs="Times New Roman"/>
                <w:sz w:val="21"/>
                <w:szCs w:val="21"/>
              </w:rPr>
            </w:pPr>
            <w:r w:rsidRPr="003457F8">
              <w:rPr>
                <w:rFonts w:cs="Times New Roman"/>
                <w:sz w:val="21"/>
                <w:szCs w:val="21"/>
              </w:rPr>
              <w:t>2.20</w:t>
            </w:r>
          </w:p>
        </w:tc>
        <w:tc>
          <w:tcPr>
            <w:tcW w:w="833" w:type="pct"/>
            <w:vAlign w:val="center"/>
          </w:tcPr>
          <w:p w:rsidR="00E421F5" w:rsidRPr="003457F8" w:rsidRDefault="00F71B7D">
            <w:pPr>
              <w:ind w:firstLineChars="0" w:firstLine="0"/>
              <w:jc w:val="center"/>
              <w:rPr>
                <w:rFonts w:cs="Times New Roman"/>
                <w:sz w:val="21"/>
                <w:szCs w:val="21"/>
              </w:rPr>
            </w:pPr>
            <w:r w:rsidRPr="003457F8">
              <w:rPr>
                <w:rFonts w:cs="Times New Roman"/>
                <w:sz w:val="21"/>
                <w:szCs w:val="21"/>
              </w:rPr>
              <w:t>1.85</w:t>
            </w:r>
          </w:p>
        </w:tc>
        <w:tc>
          <w:tcPr>
            <w:tcW w:w="833" w:type="pct"/>
            <w:vAlign w:val="center"/>
          </w:tcPr>
          <w:p w:rsidR="00E421F5" w:rsidRPr="003457F8" w:rsidRDefault="00F71B7D">
            <w:pPr>
              <w:ind w:firstLineChars="0" w:firstLine="0"/>
              <w:jc w:val="center"/>
              <w:rPr>
                <w:rFonts w:cs="Times New Roman"/>
                <w:sz w:val="21"/>
                <w:szCs w:val="21"/>
              </w:rPr>
            </w:pPr>
            <w:r w:rsidRPr="003457F8">
              <w:rPr>
                <w:rFonts w:cs="Times New Roman"/>
                <w:sz w:val="21"/>
                <w:szCs w:val="21"/>
              </w:rPr>
              <w:t>1.78</w:t>
            </w:r>
          </w:p>
        </w:tc>
      </w:tr>
    </w:tbl>
    <w:p w:rsidR="00E421F5" w:rsidRPr="003457F8" w:rsidRDefault="00F71B7D" w:rsidP="00392FDB">
      <w:pPr>
        <w:spacing w:beforeLines="50"/>
        <w:ind w:firstLine="562"/>
        <w:rPr>
          <w:rFonts w:cs="Times New Roman"/>
          <w:sz w:val="28"/>
          <w:szCs w:val="24"/>
        </w:rPr>
      </w:pPr>
      <w:r w:rsidRPr="003457F8">
        <w:rPr>
          <w:rFonts w:cs="Times New Roman"/>
          <w:b/>
          <w:bCs/>
          <w:sz w:val="28"/>
          <w:szCs w:val="24"/>
        </w:rPr>
        <w:t>种植业面源污染防治方面，</w:t>
      </w:r>
      <w:r w:rsidRPr="003457F8">
        <w:rPr>
          <w:rFonts w:cs="Times New Roman"/>
          <w:sz w:val="28"/>
          <w:szCs w:val="24"/>
        </w:rPr>
        <w:t>2015-2019</w:t>
      </w:r>
      <w:r w:rsidRPr="003457F8">
        <w:rPr>
          <w:rFonts w:cs="Times New Roman"/>
          <w:sz w:val="28"/>
          <w:szCs w:val="24"/>
        </w:rPr>
        <w:t>年，太仓市农作物播种面积分别为</w:t>
      </w:r>
      <w:r w:rsidRPr="003457F8">
        <w:rPr>
          <w:rFonts w:cs="Times New Roman"/>
          <w:sz w:val="28"/>
          <w:szCs w:val="24"/>
        </w:rPr>
        <w:t>47.97</w:t>
      </w:r>
      <w:r w:rsidRPr="003457F8">
        <w:rPr>
          <w:rFonts w:cs="Times New Roman"/>
          <w:sz w:val="28"/>
          <w:szCs w:val="24"/>
        </w:rPr>
        <w:t>千公顷、</w:t>
      </w:r>
      <w:r w:rsidRPr="003457F8">
        <w:rPr>
          <w:rFonts w:cs="Times New Roman"/>
          <w:sz w:val="28"/>
          <w:szCs w:val="24"/>
        </w:rPr>
        <w:t>44.21</w:t>
      </w:r>
      <w:r w:rsidRPr="003457F8">
        <w:rPr>
          <w:rFonts w:cs="Times New Roman"/>
          <w:sz w:val="28"/>
          <w:szCs w:val="24"/>
        </w:rPr>
        <w:t>千公顷、</w:t>
      </w:r>
      <w:r w:rsidRPr="003457F8">
        <w:rPr>
          <w:rFonts w:cs="Times New Roman"/>
          <w:sz w:val="28"/>
          <w:szCs w:val="24"/>
        </w:rPr>
        <w:t>40.03</w:t>
      </w:r>
      <w:r w:rsidRPr="003457F8">
        <w:rPr>
          <w:rFonts w:cs="Times New Roman"/>
          <w:sz w:val="28"/>
          <w:szCs w:val="24"/>
        </w:rPr>
        <w:t>千公顷、</w:t>
      </w:r>
      <w:r w:rsidRPr="003457F8">
        <w:rPr>
          <w:rFonts w:cs="Times New Roman"/>
          <w:sz w:val="28"/>
          <w:szCs w:val="24"/>
        </w:rPr>
        <w:t>37.25</w:t>
      </w:r>
      <w:r w:rsidRPr="003457F8">
        <w:rPr>
          <w:rFonts w:cs="Times New Roman"/>
          <w:sz w:val="28"/>
          <w:szCs w:val="24"/>
        </w:rPr>
        <w:t>千公顷、</w:t>
      </w:r>
      <w:r w:rsidRPr="003457F8">
        <w:rPr>
          <w:rFonts w:cs="Times New Roman"/>
          <w:sz w:val="28"/>
          <w:szCs w:val="24"/>
        </w:rPr>
        <w:t>37.33</w:t>
      </w:r>
      <w:r w:rsidRPr="003457F8">
        <w:rPr>
          <w:rFonts w:cs="Times New Roman"/>
          <w:sz w:val="28"/>
          <w:szCs w:val="24"/>
        </w:rPr>
        <w:t>千公顷，</w:t>
      </w:r>
      <w:r w:rsidRPr="003457F8">
        <w:rPr>
          <w:rFonts w:cs="Times New Roman"/>
          <w:sz w:val="28"/>
          <w:szCs w:val="28"/>
        </w:rPr>
        <w:t>2019</w:t>
      </w:r>
      <w:r w:rsidRPr="003457F8">
        <w:rPr>
          <w:rFonts w:cs="Times New Roman"/>
          <w:sz w:val="28"/>
          <w:szCs w:val="28"/>
        </w:rPr>
        <w:t>年较</w:t>
      </w:r>
      <w:r w:rsidRPr="003457F8">
        <w:rPr>
          <w:rFonts w:cs="Times New Roman"/>
          <w:sz w:val="28"/>
          <w:szCs w:val="28"/>
        </w:rPr>
        <w:t>2015</w:t>
      </w:r>
      <w:r w:rsidRPr="003457F8">
        <w:rPr>
          <w:rFonts w:cs="Times New Roman"/>
          <w:sz w:val="28"/>
          <w:szCs w:val="28"/>
        </w:rPr>
        <w:t>年全市农作物播种面积减少了</w:t>
      </w:r>
      <w:r w:rsidRPr="003457F8">
        <w:rPr>
          <w:rFonts w:cs="Times New Roman"/>
          <w:sz w:val="28"/>
          <w:szCs w:val="28"/>
        </w:rPr>
        <w:t>22.2%</w:t>
      </w:r>
      <w:r w:rsidRPr="003457F8">
        <w:rPr>
          <w:rFonts w:cs="Times New Roman"/>
          <w:sz w:val="28"/>
          <w:szCs w:val="28"/>
        </w:rPr>
        <w:t>。</w:t>
      </w:r>
      <w:r w:rsidRPr="003457F8">
        <w:rPr>
          <w:rFonts w:cs="Times New Roman"/>
          <w:sz w:val="28"/>
          <w:szCs w:val="24"/>
        </w:rPr>
        <w:t>2015-2019</w:t>
      </w:r>
      <w:r w:rsidRPr="003457F8">
        <w:rPr>
          <w:rFonts w:cs="Times New Roman"/>
          <w:sz w:val="28"/>
          <w:szCs w:val="24"/>
        </w:rPr>
        <w:t>年太仓市农业化肥施用量、农药使用量也逐年下降。</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1.3-10  2015-2019</w:t>
      </w:r>
      <w:r w:rsidRPr="003457F8">
        <w:rPr>
          <w:rFonts w:eastAsia="黑体" w:cs="Times New Roman"/>
          <w:sz w:val="24"/>
          <w:szCs w:val="24"/>
        </w:rPr>
        <w:t>年太仓市农作物播种面积变化</w:t>
      </w:r>
      <w:r w:rsidRPr="003457F8">
        <w:rPr>
          <w:rFonts w:eastAsia="黑体" w:cs="Times New Roman"/>
          <w:sz w:val="24"/>
          <w:szCs w:val="24"/>
        </w:rPr>
        <w:t xml:space="preserve">  </w:t>
      </w:r>
      <w:r w:rsidRPr="003457F8">
        <w:rPr>
          <w:rFonts w:eastAsia="黑体" w:cs="Times New Roman"/>
          <w:sz w:val="24"/>
          <w:szCs w:val="24"/>
        </w:rPr>
        <w:t>单位：千公顷</w:t>
      </w:r>
    </w:p>
    <w:tbl>
      <w:tblPr>
        <w:tblStyle w:val="af"/>
        <w:tblW w:w="5000" w:type="pct"/>
        <w:jc w:val="center"/>
        <w:tblLook w:val="04A0"/>
      </w:tblPr>
      <w:tblGrid>
        <w:gridCol w:w="1421"/>
        <w:gridCol w:w="1421"/>
        <w:gridCol w:w="1420"/>
        <w:gridCol w:w="1420"/>
        <w:gridCol w:w="1420"/>
        <w:gridCol w:w="1420"/>
      </w:tblGrid>
      <w:tr w:rsidR="00E421F5" w:rsidRPr="003457F8">
        <w:trPr>
          <w:trHeight w:val="410"/>
          <w:tblHeader/>
          <w:jc w:val="center"/>
        </w:trPr>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区县</w:t>
            </w:r>
          </w:p>
        </w:tc>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2015</w:t>
            </w:r>
            <w:r w:rsidRPr="003457F8">
              <w:rPr>
                <w:rFonts w:cs="Times New Roman"/>
                <w:b/>
                <w:bCs/>
                <w:sz w:val="21"/>
                <w:szCs w:val="21"/>
              </w:rPr>
              <w:t>年</w:t>
            </w:r>
          </w:p>
        </w:tc>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2016</w:t>
            </w:r>
            <w:r w:rsidRPr="003457F8">
              <w:rPr>
                <w:rFonts w:cs="Times New Roman"/>
                <w:b/>
                <w:bCs/>
                <w:sz w:val="21"/>
                <w:szCs w:val="21"/>
              </w:rPr>
              <w:t>年</w:t>
            </w:r>
          </w:p>
        </w:tc>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2017</w:t>
            </w:r>
            <w:r w:rsidRPr="003457F8">
              <w:rPr>
                <w:rFonts w:cs="Times New Roman"/>
                <w:b/>
                <w:bCs/>
                <w:sz w:val="21"/>
                <w:szCs w:val="21"/>
              </w:rPr>
              <w:t>年</w:t>
            </w:r>
          </w:p>
        </w:tc>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2018</w:t>
            </w:r>
            <w:r w:rsidRPr="003457F8">
              <w:rPr>
                <w:rFonts w:cs="Times New Roman"/>
                <w:b/>
                <w:bCs/>
                <w:sz w:val="21"/>
                <w:szCs w:val="21"/>
              </w:rPr>
              <w:t>年</w:t>
            </w:r>
          </w:p>
        </w:tc>
        <w:tc>
          <w:tcPr>
            <w:tcW w:w="833"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b/>
                <w:bCs/>
                <w:sz w:val="21"/>
                <w:szCs w:val="21"/>
              </w:rPr>
              <w:t>2019</w:t>
            </w:r>
            <w:r w:rsidRPr="003457F8">
              <w:rPr>
                <w:rFonts w:cs="Times New Roman"/>
                <w:b/>
                <w:bCs/>
                <w:sz w:val="21"/>
                <w:szCs w:val="21"/>
              </w:rPr>
              <w:t>年</w:t>
            </w:r>
          </w:p>
        </w:tc>
      </w:tr>
      <w:tr w:rsidR="00E421F5" w:rsidRPr="003457F8">
        <w:trPr>
          <w:trHeight w:val="527"/>
          <w:jc w:val="center"/>
        </w:trPr>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太仓</w:t>
            </w:r>
          </w:p>
        </w:tc>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47.97</w:t>
            </w:r>
          </w:p>
        </w:tc>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44.21</w:t>
            </w:r>
          </w:p>
        </w:tc>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40.03</w:t>
            </w:r>
          </w:p>
        </w:tc>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37.25</w:t>
            </w:r>
          </w:p>
        </w:tc>
        <w:tc>
          <w:tcPr>
            <w:tcW w:w="833"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37.33</w:t>
            </w:r>
          </w:p>
        </w:tc>
      </w:tr>
    </w:tbl>
    <w:p w:rsidR="00E421F5" w:rsidRPr="003457F8" w:rsidRDefault="00F71B7D" w:rsidP="00392FDB">
      <w:pPr>
        <w:spacing w:beforeLines="50"/>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1.3-11  2015-2019</w:t>
      </w:r>
      <w:r w:rsidRPr="003457F8">
        <w:rPr>
          <w:rFonts w:eastAsia="黑体" w:cs="Times New Roman"/>
          <w:sz w:val="24"/>
          <w:szCs w:val="24"/>
        </w:rPr>
        <w:t>年太仓市化肥、农药使用情况统计表</w:t>
      </w:r>
      <w:r w:rsidRPr="003457F8">
        <w:rPr>
          <w:rFonts w:eastAsia="黑体" w:cs="Times New Roman"/>
          <w:sz w:val="24"/>
          <w:szCs w:val="24"/>
        </w:rPr>
        <w:t xml:space="preserve">  </w:t>
      </w:r>
      <w:r w:rsidRPr="003457F8">
        <w:rPr>
          <w:rFonts w:eastAsia="黑体" w:cs="Times New Roman"/>
          <w:sz w:val="24"/>
          <w:szCs w:val="24"/>
        </w:rPr>
        <w:t>单位：吨</w:t>
      </w:r>
    </w:p>
    <w:tbl>
      <w:tblPr>
        <w:tblStyle w:val="af"/>
        <w:tblW w:w="4997" w:type="pct"/>
        <w:jc w:val="center"/>
        <w:tblLook w:val="04A0"/>
      </w:tblPr>
      <w:tblGrid>
        <w:gridCol w:w="1444"/>
        <w:gridCol w:w="987"/>
        <w:gridCol w:w="1217"/>
        <w:gridCol w:w="1217"/>
        <w:gridCol w:w="1216"/>
        <w:gridCol w:w="1216"/>
        <w:gridCol w:w="1220"/>
      </w:tblGrid>
      <w:tr w:rsidR="00E421F5" w:rsidRPr="003457F8">
        <w:trPr>
          <w:tblHeader/>
          <w:jc w:val="center"/>
        </w:trPr>
        <w:tc>
          <w:tcPr>
            <w:tcW w:w="846"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类型</w:t>
            </w:r>
          </w:p>
        </w:tc>
        <w:tc>
          <w:tcPr>
            <w:tcW w:w="579"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区、县（市）</w:t>
            </w:r>
          </w:p>
        </w:tc>
        <w:tc>
          <w:tcPr>
            <w:tcW w:w="714"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2015</w:t>
            </w:r>
            <w:r w:rsidRPr="003457F8">
              <w:rPr>
                <w:rFonts w:eastAsia="黑体" w:cs="Times New Roman"/>
                <w:sz w:val="21"/>
                <w:szCs w:val="21"/>
              </w:rPr>
              <w:t>年</w:t>
            </w:r>
          </w:p>
        </w:tc>
        <w:tc>
          <w:tcPr>
            <w:tcW w:w="714"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2016</w:t>
            </w:r>
            <w:r w:rsidRPr="003457F8">
              <w:rPr>
                <w:rFonts w:eastAsia="黑体" w:cs="Times New Roman"/>
                <w:sz w:val="21"/>
                <w:szCs w:val="21"/>
              </w:rPr>
              <w:t>年</w:t>
            </w:r>
          </w:p>
        </w:tc>
        <w:tc>
          <w:tcPr>
            <w:tcW w:w="714"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2017</w:t>
            </w:r>
            <w:r w:rsidRPr="003457F8">
              <w:rPr>
                <w:rFonts w:eastAsia="黑体" w:cs="Times New Roman"/>
                <w:sz w:val="21"/>
                <w:szCs w:val="21"/>
              </w:rPr>
              <w:t>年</w:t>
            </w:r>
          </w:p>
        </w:tc>
        <w:tc>
          <w:tcPr>
            <w:tcW w:w="714"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2018</w:t>
            </w:r>
            <w:r w:rsidRPr="003457F8">
              <w:rPr>
                <w:rFonts w:eastAsia="黑体" w:cs="Times New Roman"/>
                <w:sz w:val="21"/>
                <w:szCs w:val="21"/>
              </w:rPr>
              <w:t>年</w:t>
            </w:r>
          </w:p>
        </w:tc>
        <w:tc>
          <w:tcPr>
            <w:tcW w:w="716" w:type="pct"/>
            <w:vAlign w:val="center"/>
          </w:tcPr>
          <w:p w:rsidR="00E421F5" w:rsidRPr="003457F8" w:rsidRDefault="00F71B7D">
            <w:pPr>
              <w:spacing w:line="300" w:lineRule="exact"/>
              <w:ind w:firstLineChars="0" w:firstLine="0"/>
              <w:jc w:val="center"/>
              <w:rPr>
                <w:rFonts w:eastAsia="黑体" w:cs="Times New Roman"/>
                <w:sz w:val="21"/>
                <w:szCs w:val="21"/>
              </w:rPr>
            </w:pPr>
            <w:r w:rsidRPr="003457F8">
              <w:rPr>
                <w:rFonts w:eastAsia="黑体" w:cs="Times New Roman"/>
                <w:sz w:val="21"/>
                <w:szCs w:val="21"/>
              </w:rPr>
              <w:t>2019</w:t>
            </w:r>
            <w:r w:rsidRPr="003457F8">
              <w:rPr>
                <w:rFonts w:eastAsia="黑体" w:cs="Times New Roman"/>
                <w:sz w:val="21"/>
                <w:szCs w:val="21"/>
              </w:rPr>
              <w:t>年</w:t>
            </w:r>
          </w:p>
        </w:tc>
      </w:tr>
      <w:tr w:rsidR="00E421F5" w:rsidRPr="003457F8">
        <w:trPr>
          <w:trHeight w:val="688"/>
          <w:jc w:val="center"/>
        </w:trPr>
        <w:tc>
          <w:tcPr>
            <w:tcW w:w="846"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化肥施用量（折纯量）</w:t>
            </w:r>
          </w:p>
        </w:tc>
        <w:tc>
          <w:tcPr>
            <w:tcW w:w="579"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太仓</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sz w:val="21"/>
                <w:szCs w:val="21"/>
              </w:rPr>
            </w:pPr>
            <w:r w:rsidRPr="003457F8">
              <w:rPr>
                <w:rFonts w:cs="Times New Roman"/>
                <w:kern w:val="0"/>
                <w:sz w:val="21"/>
                <w:szCs w:val="21"/>
              </w:rPr>
              <w:t>10351</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sz w:val="21"/>
                <w:szCs w:val="21"/>
              </w:rPr>
            </w:pPr>
            <w:r w:rsidRPr="003457F8">
              <w:rPr>
                <w:rFonts w:cs="Times New Roman"/>
                <w:kern w:val="0"/>
                <w:sz w:val="21"/>
                <w:szCs w:val="21"/>
              </w:rPr>
              <w:t>9578</w:t>
            </w:r>
          </w:p>
        </w:tc>
        <w:tc>
          <w:tcPr>
            <w:tcW w:w="714" w:type="pct"/>
            <w:vAlign w:val="center"/>
          </w:tcPr>
          <w:p w:rsidR="00E421F5" w:rsidRPr="003457F8" w:rsidRDefault="00F71B7D">
            <w:pPr>
              <w:widowControl/>
              <w:spacing w:line="300" w:lineRule="exact"/>
              <w:ind w:firstLineChars="0" w:firstLine="0"/>
              <w:jc w:val="center"/>
              <w:textAlignment w:val="bottom"/>
              <w:rPr>
                <w:rFonts w:cs="Times New Roman"/>
                <w:sz w:val="21"/>
                <w:szCs w:val="21"/>
              </w:rPr>
            </w:pPr>
            <w:r w:rsidRPr="003457F8">
              <w:rPr>
                <w:rFonts w:cs="Times New Roman"/>
                <w:kern w:val="0"/>
                <w:sz w:val="21"/>
                <w:szCs w:val="21"/>
              </w:rPr>
              <w:t>8570</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sz w:val="21"/>
                <w:szCs w:val="21"/>
              </w:rPr>
            </w:pPr>
            <w:r w:rsidRPr="003457F8">
              <w:rPr>
                <w:rFonts w:cs="Times New Roman"/>
                <w:kern w:val="0"/>
                <w:sz w:val="21"/>
                <w:szCs w:val="21"/>
              </w:rPr>
              <w:t>8321</w:t>
            </w:r>
          </w:p>
        </w:tc>
        <w:tc>
          <w:tcPr>
            <w:tcW w:w="716" w:type="pct"/>
            <w:vAlign w:val="center"/>
          </w:tcPr>
          <w:p w:rsidR="00E421F5" w:rsidRPr="003457F8" w:rsidRDefault="00F71B7D">
            <w:pPr>
              <w:widowControl/>
              <w:spacing w:line="300" w:lineRule="exact"/>
              <w:ind w:firstLineChars="0" w:firstLine="0"/>
              <w:jc w:val="center"/>
              <w:textAlignment w:val="center"/>
              <w:rPr>
                <w:rFonts w:cs="Times New Roman"/>
                <w:sz w:val="21"/>
                <w:szCs w:val="21"/>
              </w:rPr>
            </w:pPr>
            <w:r w:rsidRPr="003457F8">
              <w:rPr>
                <w:rFonts w:cs="Times New Roman"/>
                <w:kern w:val="0"/>
                <w:sz w:val="21"/>
                <w:szCs w:val="21"/>
              </w:rPr>
              <w:t>8223</w:t>
            </w:r>
          </w:p>
        </w:tc>
      </w:tr>
      <w:tr w:rsidR="00E421F5" w:rsidRPr="003457F8">
        <w:trPr>
          <w:trHeight w:val="608"/>
          <w:jc w:val="center"/>
        </w:trPr>
        <w:tc>
          <w:tcPr>
            <w:tcW w:w="846" w:type="pct"/>
            <w:vAlign w:val="center"/>
          </w:tcPr>
          <w:p w:rsidR="00E421F5" w:rsidRPr="003457F8" w:rsidRDefault="00F71B7D">
            <w:pPr>
              <w:spacing w:line="300" w:lineRule="exact"/>
              <w:ind w:firstLineChars="0" w:firstLine="0"/>
              <w:jc w:val="center"/>
              <w:rPr>
                <w:rFonts w:cs="Times New Roman"/>
                <w:b/>
                <w:bCs/>
                <w:sz w:val="21"/>
                <w:szCs w:val="21"/>
              </w:rPr>
            </w:pPr>
            <w:r w:rsidRPr="003457F8">
              <w:rPr>
                <w:rFonts w:cs="Times New Roman"/>
                <w:sz w:val="21"/>
                <w:szCs w:val="21"/>
              </w:rPr>
              <w:t>农药使用量</w:t>
            </w:r>
          </w:p>
        </w:tc>
        <w:tc>
          <w:tcPr>
            <w:tcW w:w="579" w:type="pct"/>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太仓</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b/>
                <w:bCs/>
                <w:sz w:val="21"/>
                <w:szCs w:val="21"/>
              </w:rPr>
            </w:pPr>
            <w:r w:rsidRPr="003457F8">
              <w:rPr>
                <w:rFonts w:cs="Times New Roman"/>
                <w:kern w:val="0"/>
                <w:sz w:val="21"/>
                <w:szCs w:val="21"/>
              </w:rPr>
              <w:t>307</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b/>
                <w:bCs/>
                <w:sz w:val="21"/>
                <w:szCs w:val="21"/>
              </w:rPr>
            </w:pPr>
            <w:r w:rsidRPr="003457F8">
              <w:rPr>
                <w:rFonts w:cs="Times New Roman"/>
                <w:kern w:val="0"/>
                <w:sz w:val="21"/>
                <w:szCs w:val="21"/>
              </w:rPr>
              <w:t>284</w:t>
            </w:r>
          </w:p>
        </w:tc>
        <w:tc>
          <w:tcPr>
            <w:tcW w:w="714" w:type="pct"/>
            <w:vAlign w:val="center"/>
          </w:tcPr>
          <w:p w:rsidR="00E421F5" w:rsidRPr="003457F8" w:rsidRDefault="00F71B7D">
            <w:pPr>
              <w:widowControl/>
              <w:spacing w:line="300" w:lineRule="exact"/>
              <w:ind w:firstLineChars="0" w:firstLine="0"/>
              <w:jc w:val="center"/>
              <w:textAlignment w:val="bottom"/>
              <w:rPr>
                <w:rFonts w:cs="Times New Roman"/>
                <w:b/>
                <w:bCs/>
                <w:sz w:val="21"/>
                <w:szCs w:val="21"/>
              </w:rPr>
            </w:pPr>
            <w:r w:rsidRPr="003457F8">
              <w:rPr>
                <w:rFonts w:cs="Times New Roman"/>
                <w:kern w:val="0"/>
                <w:sz w:val="21"/>
                <w:szCs w:val="21"/>
              </w:rPr>
              <w:t>297</w:t>
            </w:r>
          </w:p>
        </w:tc>
        <w:tc>
          <w:tcPr>
            <w:tcW w:w="714" w:type="pct"/>
            <w:vAlign w:val="center"/>
          </w:tcPr>
          <w:p w:rsidR="00E421F5" w:rsidRPr="003457F8" w:rsidRDefault="00F71B7D">
            <w:pPr>
              <w:widowControl/>
              <w:spacing w:line="300" w:lineRule="exact"/>
              <w:ind w:firstLineChars="0" w:firstLine="0"/>
              <w:jc w:val="center"/>
              <w:textAlignment w:val="center"/>
              <w:rPr>
                <w:rFonts w:cs="Times New Roman"/>
                <w:b/>
                <w:bCs/>
                <w:sz w:val="21"/>
                <w:szCs w:val="21"/>
              </w:rPr>
            </w:pPr>
            <w:r w:rsidRPr="003457F8">
              <w:rPr>
                <w:rFonts w:cs="Times New Roman"/>
                <w:kern w:val="0"/>
                <w:sz w:val="21"/>
                <w:szCs w:val="21"/>
              </w:rPr>
              <w:t>293</w:t>
            </w:r>
          </w:p>
        </w:tc>
        <w:tc>
          <w:tcPr>
            <w:tcW w:w="716" w:type="pct"/>
            <w:vAlign w:val="center"/>
          </w:tcPr>
          <w:p w:rsidR="00E421F5" w:rsidRPr="003457F8" w:rsidRDefault="00F71B7D">
            <w:pPr>
              <w:widowControl/>
              <w:spacing w:line="300" w:lineRule="exact"/>
              <w:ind w:firstLineChars="0" w:firstLine="0"/>
              <w:jc w:val="center"/>
              <w:textAlignment w:val="center"/>
              <w:rPr>
                <w:rFonts w:cs="Times New Roman"/>
                <w:b/>
                <w:bCs/>
                <w:sz w:val="21"/>
                <w:szCs w:val="21"/>
              </w:rPr>
            </w:pPr>
            <w:r w:rsidRPr="003457F8">
              <w:rPr>
                <w:rFonts w:cs="Times New Roman"/>
                <w:kern w:val="0"/>
                <w:sz w:val="21"/>
                <w:szCs w:val="21"/>
              </w:rPr>
              <w:t>290</w:t>
            </w:r>
          </w:p>
        </w:tc>
      </w:tr>
    </w:tbl>
    <w:p w:rsidR="00E421F5" w:rsidRPr="003457F8" w:rsidRDefault="00F71B7D" w:rsidP="00F71B7D">
      <w:pPr>
        <w:pStyle w:val="3"/>
        <w:spacing w:before="156" w:after="156"/>
        <w:rPr>
          <w:rFonts w:cs="Times New Roman"/>
        </w:rPr>
      </w:pPr>
      <w:bookmarkStart w:id="82" w:name="_Toc25106"/>
      <w:bookmarkStart w:id="83" w:name="_Toc25430"/>
      <w:bookmarkStart w:id="84" w:name="_Toc24354"/>
      <w:r w:rsidRPr="003457F8">
        <w:rPr>
          <w:rFonts w:cs="Times New Roman"/>
        </w:rPr>
        <w:t xml:space="preserve">1.4 </w:t>
      </w:r>
      <w:r w:rsidRPr="003457F8">
        <w:rPr>
          <w:rFonts w:cs="Times New Roman"/>
        </w:rPr>
        <w:t>水生态</w:t>
      </w:r>
      <w:bookmarkEnd w:id="82"/>
      <w:r w:rsidRPr="003457F8">
        <w:rPr>
          <w:rFonts w:cs="Times New Roman"/>
        </w:rPr>
        <w:t>现状评价</w:t>
      </w:r>
      <w:bookmarkEnd w:id="83"/>
    </w:p>
    <w:p w:rsidR="00E421F5" w:rsidRPr="003457F8" w:rsidRDefault="00F71B7D">
      <w:pPr>
        <w:pStyle w:val="4"/>
        <w:rPr>
          <w:rFonts w:cs="Times New Roman"/>
        </w:rPr>
      </w:pPr>
      <w:r w:rsidRPr="003457F8">
        <w:rPr>
          <w:rFonts w:cs="Times New Roman"/>
        </w:rPr>
        <w:t xml:space="preserve">1.4.1 </w:t>
      </w:r>
      <w:r w:rsidRPr="003457F8">
        <w:rPr>
          <w:rFonts w:cs="Times New Roman"/>
        </w:rPr>
        <w:t>湿地生态系统保护状况</w:t>
      </w:r>
    </w:p>
    <w:p w:rsidR="00E421F5" w:rsidRPr="003457F8" w:rsidRDefault="00F71B7D" w:rsidP="00F71B7D">
      <w:pPr>
        <w:spacing w:line="600" w:lineRule="exact"/>
        <w:ind w:firstLine="560"/>
        <w:rPr>
          <w:rFonts w:cs="Times New Roman"/>
          <w:bCs/>
          <w:sz w:val="28"/>
          <w:szCs w:val="28"/>
        </w:rPr>
      </w:pPr>
      <w:r w:rsidRPr="003457F8">
        <w:rPr>
          <w:rFonts w:cs="Times New Roman"/>
          <w:bCs/>
          <w:sz w:val="28"/>
          <w:szCs w:val="28"/>
        </w:rPr>
        <w:t>目前，太仓市湿地面积共</w:t>
      </w:r>
      <w:r w:rsidRPr="003457F8">
        <w:rPr>
          <w:rFonts w:cs="Times New Roman"/>
          <w:bCs/>
          <w:sz w:val="28"/>
          <w:szCs w:val="28"/>
        </w:rPr>
        <w:t>18667.64</w:t>
      </w:r>
      <w:r w:rsidRPr="003457F8">
        <w:rPr>
          <w:rFonts w:cs="Times New Roman"/>
          <w:bCs/>
          <w:sz w:val="28"/>
          <w:szCs w:val="28"/>
        </w:rPr>
        <w:t>公顷，其中自然湿地面积</w:t>
      </w:r>
      <w:r w:rsidRPr="003457F8">
        <w:rPr>
          <w:rFonts w:cs="Times New Roman"/>
          <w:bCs/>
          <w:sz w:val="28"/>
          <w:szCs w:val="28"/>
        </w:rPr>
        <w:t>15963.58</w:t>
      </w:r>
      <w:r w:rsidRPr="003457F8">
        <w:rPr>
          <w:rFonts w:cs="Times New Roman"/>
          <w:bCs/>
          <w:sz w:val="28"/>
          <w:szCs w:val="28"/>
        </w:rPr>
        <w:t>公顷，受保护的自然湿地面积为</w:t>
      </w:r>
      <w:r w:rsidRPr="003457F8">
        <w:rPr>
          <w:rFonts w:cs="Times New Roman"/>
          <w:bCs/>
          <w:sz w:val="28"/>
          <w:szCs w:val="28"/>
        </w:rPr>
        <w:t>11560.06</w:t>
      </w:r>
      <w:r w:rsidRPr="003457F8">
        <w:rPr>
          <w:rFonts w:cs="Times New Roman"/>
          <w:bCs/>
          <w:sz w:val="28"/>
          <w:szCs w:val="28"/>
        </w:rPr>
        <w:t>公顷，其中：金仓湖省级湿地公园</w:t>
      </w:r>
      <w:r w:rsidRPr="003457F8">
        <w:rPr>
          <w:rFonts w:cs="Times New Roman"/>
          <w:bCs/>
          <w:sz w:val="28"/>
          <w:szCs w:val="28"/>
        </w:rPr>
        <w:t>120.37</w:t>
      </w:r>
      <w:r w:rsidRPr="003457F8">
        <w:rPr>
          <w:rFonts w:cs="Times New Roman"/>
          <w:bCs/>
          <w:sz w:val="28"/>
          <w:szCs w:val="28"/>
        </w:rPr>
        <w:t>公顷、长江保护小区</w:t>
      </w:r>
      <w:r w:rsidRPr="003457F8">
        <w:rPr>
          <w:rFonts w:cs="Times New Roman"/>
          <w:bCs/>
          <w:sz w:val="28"/>
          <w:szCs w:val="28"/>
        </w:rPr>
        <w:t>10447.93</w:t>
      </w:r>
      <w:r w:rsidRPr="003457F8">
        <w:rPr>
          <w:rFonts w:cs="Times New Roman"/>
          <w:bCs/>
          <w:sz w:val="28"/>
          <w:szCs w:val="28"/>
        </w:rPr>
        <w:t>公顷、长江水源保护区</w:t>
      </w:r>
      <w:r w:rsidRPr="003457F8">
        <w:rPr>
          <w:rFonts w:cs="Times New Roman"/>
          <w:bCs/>
          <w:sz w:val="28"/>
          <w:szCs w:val="28"/>
        </w:rPr>
        <w:t>991.76</w:t>
      </w:r>
      <w:r w:rsidRPr="003457F8">
        <w:rPr>
          <w:rFonts w:cs="Times New Roman"/>
          <w:bCs/>
          <w:sz w:val="28"/>
          <w:szCs w:val="28"/>
        </w:rPr>
        <w:t>公顷，自然湿地保护率达</w:t>
      </w:r>
      <w:r w:rsidRPr="003457F8">
        <w:rPr>
          <w:rFonts w:cs="Times New Roman"/>
          <w:bCs/>
          <w:sz w:val="28"/>
          <w:szCs w:val="28"/>
        </w:rPr>
        <w:t>72.4%</w:t>
      </w:r>
      <w:r w:rsidRPr="003457F8">
        <w:rPr>
          <w:rFonts w:cs="Times New Roman"/>
          <w:bCs/>
          <w:sz w:val="28"/>
          <w:szCs w:val="28"/>
        </w:rPr>
        <w:t>。</w:t>
      </w:r>
      <w:r w:rsidRPr="003457F8">
        <w:rPr>
          <w:rFonts w:cs="Times New Roman"/>
          <w:bCs/>
          <w:sz w:val="28"/>
          <w:szCs w:val="28"/>
        </w:rPr>
        <w:t>2020</w:t>
      </w:r>
      <w:r w:rsidRPr="003457F8">
        <w:rPr>
          <w:rFonts w:cs="Times New Roman"/>
          <w:bCs/>
          <w:sz w:val="28"/>
          <w:szCs w:val="28"/>
        </w:rPr>
        <w:t>年</w:t>
      </w:r>
      <w:r w:rsidRPr="003457F8">
        <w:rPr>
          <w:rFonts w:cs="Times New Roman"/>
          <w:bCs/>
          <w:sz w:val="28"/>
          <w:szCs w:val="28"/>
        </w:rPr>
        <w:t>1</w:t>
      </w:r>
      <w:r w:rsidRPr="003457F8">
        <w:rPr>
          <w:rFonts w:cs="Times New Roman"/>
          <w:bCs/>
          <w:sz w:val="28"/>
          <w:szCs w:val="28"/>
        </w:rPr>
        <w:t>月，《江苏省林业局关于公布江苏省省级重要湿地名录的通知》（苏林湿〔</w:t>
      </w:r>
      <w:r w:rsidRPr="003457F8">
        <w:rPr>
          <w:rFonts w:cs="Times New Roman"/>
          <w:bCs/>
          <w:sz w:val="28"/>
          <w:szCs w:val="28"/>
        </w:rPr>
        <w:t>2020</w:t>
      </w:r>
      <w:r w:rsidRPr="003457F8">
        <w:rPr>
          <w:rFonts w:cs="Times New Roman"/>
          <w:bCs/>
          <w:sz w:val="28"/>
          <w:szCs w:val="28"/>
        </w:rPr>
        <w:t>〕</w:t>
      </w:r>
      <w:r w:rsidRPr="003457F8">
        <w:rPr>
          <w:rFonts w:cs="Times New Roman"/>
          <w:bCs/>
          <w:sz w:val="28"/>
          <w:szCs w:val="28"/>
        </w:rPr>
        <w:t>1</w:t>
      </w:r>
      <w:r w:rsidRPr="003457F8">
        <w:rPr>
          <w:rFonts w:cs="Times New Roman"/>
          <w:bCs/>
          <w:sz w:val="28"/>
          <w:szCs w:val="28"/>
        </w:rPr>
        <w:t>号），认定太仓市长江</w:t>
      </w:r>
      <w:r w:rsidRPr="003457F8">
        <w:rPr>
          <w:rFonts w:cs="Times New Roman"/>
          <w:bCs/>
          <w:sz w:val="28"/>
          <w:szCs w:val="28"/>
        </w:rPr>
        <w:t>12012.15</w:t>
      </w:r>
      <w:r w:rsidRPr="003457F8">
        <w:rPr>
          <w:rFonts w:cs="Times New Roman"/>
          <w:bCs/>
          <w:sz w:val="28"/>
          <w:szCs w:val="28"/>
        </w:rPr>
        <w:t>公顷、太仓金仓湖省级湿地公园</w:t>
      </w:r>
      <w:r w:rsidRPr="003457F8">
        <w:rPr>
          <w:rFonts w:cs="Times New Roman"/>
          <w:bCs/>
          <w:sz w:val="28"/>
          <w:szCs w:val="28"/>
        </w:rPr>
        <w:t>66.81</w:t>
      </w:r>
      <w:r w:rsidRPr="003457F8">
        <w:rPr>
          <w:rFonts w:cs="Times New Roman"/>
          <w:bCs/>
          <w:sz w:val="28"/>
          <w:szCs w:val="28"/>
        </w:rPr>
        <w:t>公顷为省级重要湿地。</w:t>
      </w:r>
    </w:p>
    <w:p w:rsidR="00E421F5" w:rsidRPr="003457F8" w:rsidRDefault="00F71B7D" w:rsidP="00F71B7D">
      <w:pPr>
        <w:spacing w:line="600" w:lineRule="exact"/>
        <w:ind w:firstLine="560"/>
        <w:rPr>
          <w:rFonts w:cs="Times New Roman"/>
          <w:sz w:val="28"/>
          <w:szCs w:val="28"/>
        </w:rPr>
      </w:pPr>
      <w:r w:rsidRPr="003457F8">
        <w:rPr>
          <w:rFonts w:cs="Times New Roman"/>
          <w:bCs/>
          <w:sz w:val="28"/>
          <w:szCs w:val="28"/>
        </w:rPr>
        <w:t>太仓市属沿江农业区，除长江以及近年人工开挖的湖泊外，没有大的湖泊。湿地保护与恢复主要通过地形地貎修复、沟通水系、自然岸线修复、湿地植被恢复等生态修复措施，提升湿地生态功能，增强湿地生态系统稳定性。按照</w:t>
      </w:r>
      <w:r w:rsidRPr="003457F8">
        <w:rPr>
          <w:rFonts w:cs="Times New Roman"/>
          <w:bCs/>
          <w:sz w:val="28"/>
          <w:szCs w:val="28"/>
        </w:rPr>
        <w:t>“</w:t>
      </w:r>
      <w:r w:rsidRPr="003457F8">
        <w:rPr>
          <w:rFonts w:cs="Times New Roman"/>
          <w:bCs/>
          <w:sz w:val="28"/>
          <w:szCs w:val="28"/>
        </w:rPr>
        <w:t>宜林则林，宜湿则湿</w:t>
      </w:r>
      <w:r w:rsidRPr="003457F8">
        <w:rPr>
          <w:rFonts w:cs="Times New Roman"/>
          <w:bCs/>
          <w:sz w:val="28"/>
          <w:szCs w:val="28"/>
        </w:rPr>
        <w:t>”</w:t>
      </w:r>
      <w:r w:rsidRPr="003457F8">
        <w:rPr>
          <w:rFonts w:cs="Times New Roman"/>
          <w:bCs/>
          <w:sz w:val="28"/>
          <w:szCs w:val="28"/>
        </w:rPr>
        <w:t>的原则，全力推进长江沿线造林绿化工作，立体化、全方位地修复改善长江生态环境，高标准构筑长江生态绿廊。近年来，通过独溇小海森林抚育、城北河湿地公园、净水公园、吴塘河生态修复等工程建设，科学开展湿地修复，推动全市生态环境质量持续改善。</w:t>
      </w:r>
    </w:p>
    <w:p w:rsidR="00E421F5" w:rsidRPr="003457F8" w:rsidRDefault="00F71B7D">
      <w:pPr>
        <w:pStyle w:val="4"/>
        <w:rPr>
          <w:rFonts w:cs="Times New Roman"/>
        </w:rPr>
      </w:pPr>
      <w:r w:rsidRPr="003457F8">
        <w:rPr>
          <w:rFonts w:cs="Times New Roman"/>
        </w:rPr>
        <w:t xml:space="preserve">1.4.2 </w:t>
      </w:r>
      <w:r w:rsidRPr="003457F8">
        <w:rPr>
          <w:rFonts w:cs="Times New Roman"/>
        </w:rPr>
        <w:t>主要河湖水生态系统状况调查</w:t>
      </w:r>
    </w:p>
    <w:p w:rsidR="00E421F5" w:rsidRPr="003457F8" w:rsidRDefault="00F71B7D" w:rsidP="00F71B7D">
      <w:pPr>
        <w:widowControl/>
        <w:spacing w:line="600" w:lineRule="exact"/>
        <w:ind w:firstLine="560"/>
        <w:jc w:val="left"/>
        <w:rPr>
          <w:rFonts w:cs="Times New Roman"/>
          <w:sz w:val="28"/>
          <w:szCs w:val="28"/>
        </w:rPr>
      </w:pPr>
      <w:r w:rsidRPr="003457F8">
        <w:rPr>
          <w:rFonts w:cs="Times New Roman"/>
          <w:bCs/>
          <w:sz w:val="28"/>
          <w:szCs w:val="28"/>
        </w:rPr>
        <w:t>太仓市主要河湖水域生态系统调查和滨岸带生态系统调查区域包括</w:t>
      </w:r>
      <w:r w:rsidRPr="003457F8">
        <w:rPr>
          <w:rFonts w:cs="Times New Roman"/>
          <w:bCs/>
          <w:sz w:val="28"/>
          <w:szCs w:val="28"/>
        </w:rPr>
        <w:t>1</w:t>
      </w:r>
      <w:r w:rsidRPr="003457F8">
        <w:rPr>
          <w:rFonts w:cs="Times New Roman"/>
          <w:bCs/>
          <w:sz w:val="28"/>
          <w:szCs w:val="28"/>
        </w:rPr>
        <w:t>个湖泊（金仓湖）和</w:t>
      </w:r>
      <w:r w:rsidRPr="003457F8">
        <w:rPr>
          <w:rFonts w:cs="Times New Roman"/>
          <w:bCs/>
          <w:sz w:val="28"/>
          <w:szCs w:val="28"/>
        </w:rPr>
        <w:t>6</w:t>
      </w:r>
      <w:r w:rsidRPr="003457F8">
        <w:rPr>
          <w:rFonts w:cs="Times New Roman"/>
          <w:bCs/>
          <w:sz w:val="28"/>
          <w:szCs w:val="28"/>
        </w:rPr>
        <w:t>条河道（浏河、杨林塘、七浦塘、浪港、钱泾、新泾）。</w:t>
      </w:r>
    </w:p>
    <w:p w:rsidR="00E421F5" w:rsidRPr="003457F8" w:rsidRDefault="00F71B7D" w:rsidP="00F71B7D">
      <w:pPr>
        <w:widowControl/>
        <w:spacing w:line="600" w:lineRule="exact"/>
        <w:ind w:firstLine="560"/>
        <w:jc w:val="left"/>
        <w:rPr>
          <w:rFonts w:cs="Times New Roman"/>
          <w:bCs/>
          <w:sz w:val="28"/>
          <w:szCs w:val="28"/>
        </w:rPr>
      </w:pPr>
      <w:r w:rsidRPr="003457F8">
        <w:rPr>
          <w:rFonts w:cs="Times New Roman"/>
          <w:bCs/>
          <w:sz w:val="28"/>
          <w:szCs w:val="28"/>
        </w:rPr>
        <w:t>太仓市调查的一湖六河中，金仓湖和七浦塘的水体透明度较高，七浦塘的溶解氧含量较高，其它河道的水体透明度和溶解氧含量均较低。金仓湖、浏河和浪港等部分采样点位叶绿素</w:t>
      </w:r>
      <w:r w:rsidRPr="003457F8">
        <w:rPr>
          <w:rFonts w:cs="Times New Roman"/>
          <w:bCs/>
          <w:sz w:val="28"/>
          <w:szCs w:val="28"/>
        </w:rPr>
        <w:t>a</w:t>
      </w:r>
      <w:r w:rsidRPr="003457F8">
        <w:rPr>
          <w:rFonts w:cs="Times New Roman"/>
          <w:bCs/>
          <w:sz w:val="28"/>
          <w:szCs w:val="28"/>
        </w:rPr>
        <w:t>含量较高，需要适当加强该水域水生态环境质量，降低藻类爆发风险。整体来看，太仓市主要河湖部分监测点位水体叶绿素含量较高，普遍存在水生生物密度大，但生物种类单一，生物多样性较低。</w:t>
      </w:r>
    </w:p>
    <w:p w:rsidR="00E421F5" w:rsidRPr="003457F8" w:rsidRDefault="00F71B7D" w:rsidP="00F71B7D">
      <w:pPr>
        <w:widowControl/>
        <w:spacing w:line="600" w:lineRule="exact"/>
        <w:ind w:firstLine="560"/>
        <w:jc w:val="left"/>
        <w:rPr>
          <w:rFonts w:cs="Times New Roman"/>
          <w:bCs/>
          <w:sz w:val="28"/>
          <w:szCs w:val="28"/>
        </w:rPr>
      </w:pPr>
      <w:r w:rsidRPr="003457F8">
        <w:rPr>
          <w:rFonts w:cs="Times New Roman"/>
          <w:bCs/>
          <w:sz w:val="28"/>
          <w:szCs w:val="28"/>
        </w:rPr>
        <w:t>浮游植物调查结果显示，</w:t>
      </w:r>
      <w:r w:rsidRPr="003457F8">
        <w:rPr>
          <w:rFonts w:cs="Times New Roman"/>
          <w:bCs/>
          <w:sz w:val="28"/>
          <w:szCs w:val="28"/>
        </w:rPr>
        <w:t>16</w:t>
      </w:r>
      <w:r w:rsidRPr="003457F8">
        <w:rPr>
          <w:rFonts w:cs="Times New Roman"/>
          <w:bCs/>
          <w:sz w:val="28"/>
          <w:szCs w:val="28"/>
        </w:rPr>
        <w:t>个采样点共检测出浮游植物</w:t>
      </w:r>
      <w:r w:rsidRPr="003457F8">
        <w:rPr>
          <w:rFonts w:cs="Times New Roman"/>
          <w:bCs/>
          <w:sz w:val="28"/>
          <w:szCs w:val="28"/>
        </w:rPr>
        <w:t>8</w:t>
      </w:r>
      <w:r w:rsidRPr="003457F8">
        <w:rPr>
          <w:rFonts w:cs="Times New Roman"/>
          <w:bCs/>
          <w:sz w:val="28"/>
          <w:szCs w:val="28"/>
        </w:rPr>
        <w:t>门</w:t>
      </w:r>
      <w:r w:rsidRPr="003457F8">
        <w:rPr>
          <w:rFonts w:cs="Times New Roman"/>
          <w:bCs/>
          <w:sz w:val="28"/>
          <w:szCs w:val="28"/>
        </w:rPr>
        <w:t>90</w:t>
      </w:r>
      <w:r w:rsidRPr="003457F8">
        <w:rPr>
          <w:rFonts w:cs="Times New Roman"/>
          <w:bCs/>
          <w:sz w:val="28"/>
          <w:szCs w:val="28"/>
        </w:rPr>
        <w:t>种，优势菌门为绿藻。除浏河处于重污染带外，其它河湖均处于中污染带。浏河和浪港浮游植物密度较高，均超过</w:t>
      </w:r>
      <w:r w:rsidRPr="003457F8">
        <w:rPr>
          <w:rFonts w:cs="Times New Roman"/>
          <w:bCs/>
          <w:sz w:val="28"/>
          <w:szCs w:val="28"/>
        </w:rPr>
        <w:t>107 cell/L</w:t>
      </w:r>
      <w:r w:rsidRPr="003457F8">
        <w:rPr>
          <w:rFonts w:cs="Times New Roman"/>
          <w:bCs/>
          <w:sz w:val="28"/>
          <w:szCs w:val="28"/>
        </w:rPr>
        <w:t>。浮游动物检出</w:t>
      </w:r>
      <w:r w:rsidRPr="003457F8">
        <w:rPr>
          <w:rFonts w:cs="Times New Roman"/>
          <w:bCs/>
          <w:sz w:val="28"/>
          <w:szCs w:val="28"/>
        </w:rPr>
        <w:t>64</w:t>
      </w:r>
      <w:r w:rsidRPr="003457F8">
        <w:rPr>
          <w:rFonts w:cs="Times New Roman"/>
          <w:bCs/>
          <w:sz w:val="28"/>
          <w:szCs w:val="28"/>
        </w:rPr>
        <w:t>种，以原生动物和轮虫为绝对优势类群，绝对优势属为王氏拟铃壳虫、麻铃虫和侠盗虫。金仓湖、浏河、七浦塘和浪港部分水域浮游动物密度相对较高，其中浏河为生物量最高的河段，但其生物种类单一，生物多样性极低。</w:t>
      </w:r>
    </w:p>
    <w:p w:rsidR="00E421F5" w:rsidRPr="003457F8" w:rsidRDefault="00F71B7D" w:rsidP="00F71B7D">
      <w:pPr>
        <w:widowControl/>
        <w:spacing w:line="600" w:lineRule="exact"/>
        <w:ind w:firstLine="560"/>
        <w:jc w:val="left"/>
        <w:rPr>
          <w:rFonts w:cs="Times New Roman"/>
          <w:bCs/>
          <w:sz w:val="28"/>
          <w:szCs w:val="28"/>
        </w:rPr>
      </w:pPr>
      <w:r w:rsidRPr="003457F8">
        <w:rPr>
          <w:rFonts w:cs="Times New Roman"/>
          <w:bCs/>
          <w:sz w:val="28"/>
          <w:szCs w:val="28"/>
        </w:rPr>
        <w:t>本次现场调查共记录大型无脊椎底栖动物</w:t>
      </w:r>
      <w:r w:rsidRPr="003457F8">
        <w:rPr>
          <w:rFonts w:cs="Times New Roman"/>
          <w:bCs/>
          <w:sz w:val="28"/>
          <w:szCs w:val="28"/>
        </w:rPr>
        <w:t>40</w:t>
      </w:r>
      <w:r w:rsidRPr="003457F8">
        <w:rPr>
          <w:rFonts w:cs="Times New Roman"/>
          <w:bCs/>
          <w:sz w:val="28"/>
          <w:szCs w:val="28"/>
        </w:rPr>
        <w:t>种，隶属于</w:t>
      </w:r>
      <w:r w:rsidRPr="003457F8">
        <w:rPr>
          <w:rFonts w:cs="Times New Roman"/>
          <w:bCs/>
          <w:sz w:val="28"/>
          <w:szCs w:val="28"/>
        </w:rPr>
        <w:t>4</w:t>
      </w:r>
      <w:r w:rsidRPr="003457F8">
        <w:rPr>
          <w:rFonts w:cs="Times New Roman"/>
          <w:bCs/>
          <w:sz w:val="28"/>
          <w:szCs w:val="28"/>
        </w:rPr>
        <w:t>门</w:t>
      </w:r>
      <w:r w:rsidRPr="003457F8">
        <w:rPr>
          <w:rFonts w:cs="Times New Roman"/>
          <w:bCs/>
          <w:sz w:val="28"/>
          <w:szCs w:val="28"/>
        </w:rPr>
        <w:t>6</w:t>
      </w:r>
      <w:r w:rsidRPr="003457F8">
        <w:rPr>
          <w:rFonts w:cs="Times New Roman"/>
          <w:bCs/>
          <w:sz w:val="28"/>
          <w:szCs w:val="28"/>
        </w:rPr>
        <w:t>纲</w:t>
      </w:r>
      <w:r w:rsidRPr="003457F8">
        <w:rPr>
          <w:rFonts w:cs="Times New Roman"/>
          <w:bCs/>
          <w:sz w:val="28"/>
          <w:szCs w:val="28"/>
        </w:rPr>
        <w:t>19</w:t>
      </w:r>
      <w:r w:rsidRPr="003457F8">
        <w:rPr>
          <w:rFonts w:cs="Times New Roman"/>
          <w:bCs/>
          <w:sz w:val="28"/>
          <w:szCs w:val="28"/>
        </w:rPr>
        <w:t>科</w:t>
      </w:r>
      <w:r w:rsidRPr="003457F8">
        <w:rPr>
          <w:rFonts w:cs="Times New Roman"/>
          <w:bCs/>
          <w:sz w:val="28"/>
          <w:szCs w:val="28"/>
        </w:rPr>
        <w:t>34</w:t>
      </w:r>
      <w:r w:rsidRPr="003457F8">
        <w:rPr>
          <w:rFonts w:cs="Times New Roman"/>
          <w:bCs/>
          <w:sz w:val="28"/>
          <w:szCs w:val="28"/>
        </w:rPr>
        <w:t>属。其中环节动物门</w:t>
      </w:r>
      <w:r w:rsidRPr="003457F8">
        <w:rPr>
          <w:rFonts w:cs="Times New Roman"/>
          <w:bCs/>
          <w:sz w:val="28"/>
          <w:szCs w:val="28"/>
        </w:rPr>
        <w:t>14</w:t>
      </w:r>
      <w:r w:rsidRPr="003457F8">
        <w:rPr>
          <w:rFonts w:cs="Times New Roman"/>
          <w:bCs/>
          <w:sz w:val="28"/>
          <w:szCs w:val="28"/>
        </w:rPr>
        <w:t>种，节肢动物门</w:t>
      </w:r>
      <w:r w:rsidRPr="003457F8">
        <w:rPr>
          <w:rFonts w:cs="Times New Roman"/>
          <w:bCs/>
          <w:sz w:val="28"/>
          <w:szCs w:val="28"/>
        </w:rPr>
        <w:t>18</w:t>
      </w:r>
      <w:r w:rsidRPr="003457F8">
        <w:rPr>
          <w:rFonts w:cs="Times New Roman"/>
          <w:bCs/>
          <w:sz w:val="28"/>
          <w:szCs w:val="28"/>
        </w:rPr>
        <w:t>种，软体动物门</w:t>
      </w:r>
      <w:r w:rsidRPr="003457F8">
        <w:rPr>
          <w:rFonts w:cs="Times New Roman"/>
          <w:bCs/>
          <w:sz w:val="28"/>
          <w:szCs w:val="28"/>
        </w:rPr>
        <w:t>7</w:t>
      </w:r>
      <w:r w:rsidRPr="003457F8">
        <w:rPr>
          <w:rFonts w:cs="Times New Roman"/>
          <w:bCs/>
          <w:sz w:val="28"/>
          <w:szCs w:val="28"/>
        </w:rPr>
        <w:t>种，线虫动物门</w:t>
      </w:r>
      <w:r w:rsidRPr="003457F8">
        <w:rPr>
          <w:rFonts w:cs="Times New Roman"/>
          <w:bCs/>
          <w:sz w:val="28"/>
          <w:szCs w:val="28"/>
        </w:rPr>
        <w:t>1</w:t>
      </w:r>
      <w:r w:rsidRPr="003457F8">
        <w:rPr>
          <w:rFonts w:cs="Times New Roman"/>
          <w:bCs/>
          <w:sz w:val="28"/>
          <w:szCs w:val="28"/>
        </w:rPr>
        <w:t>种。调查区域大型无脊椎底栖动物主要以耐污种类（如霍甫水丝蚓、克拉泊水丝蚓、大螯蜚、摇蚊属一种和隐摇蚊）为优势种；此外，鉴别发现具有海相属性的大型无脊椎底栖动物</w:t>
      </w:r>
      <w:r w:rsidRPr="003457F8">
        <w:rPr>
          <w:rFonts w:cs="Times New Roman"/>
          <w:bCs/>
          <w:sz w:val="28"/>
          <w:szCs w:val="28"/>
        </w:rPr>
        <w:t>2</w:t>
      </w:r>
      <w:r w:rsidRPr="003457F8">
        <w:rPr>
          <w:rFonts w:cs="Times New Roman"/>
          <w:bCs/>
          <w:sz w:val="28"/>
          <w:szCs w:val="28"/>
        </w:rPr>
        <w:t>种：溪沙蚕和寡鳃齿吻沙蚕。在调查区域</w:t>
      </w:r>
      <w:r w:rsidRPr="003457F8">
        <w:rPr>
          <w:rFonts w:cs="Times New Roman"/>
          <w:bCs/>
          <w:sz w:val="28"/>
          <w:szCs w:val="28"/>
        </w:rPr>
        <w:t>7</w:t>
      </w:r>
      <w:r w:rsidRPr="003457F8">
        <w:rPr>
          <w:rFonts w:cs="Times New Roman"/>
          <w:bCs/>
          <w:sz w:val="28"/>
          <w:szCs w:val="28"/>
        </w:rPr>
        <w:t>个河湖中，大型无脊椎底栖动物生物多样性差异较大。其中，浪港、浏河和七浦塘的多样性指数相对较高，新泾和杨林塘多样性相对较低。</w:t>
      </w:r>
    </w:p>
    <w:p w:rsidR="00E421F5" w:rsidRPr="003457F8" w:rsidRDefault="00F71B7D" w:rsidP="00F71B7D">
      <w:pPr>
        <w:widowControl/>
        <w:spacing w:line="600" w:lineRule="exact"/>
        <w:ind w:firstLine="560"/>
        <w:jc w:val="left"/>
        <w:rPr>
          <w:rFonts w:cs="Times New Roman"/>
          <w:bCs/>
          <w:sz w:val="28"/>
          <w:szCs w:val="28"/>
        </w:rPr>
      </w:pPr>
      <w:r w:rsidRPr="003457F8">
        <w:rPr>
          <w:rFonts w:cs="Times New Roman"/>
          <w:bCs/>
          <w:sz w:val="28"/>
          <w:szCs w:val="28"/>
        </w:rPr>
        <w:t>本次太仓市鱼类监测共记录了鱼类</w:t>
      </w:r>
      <w:r w:rsidRPr="003457F8">
        <w:rPr>
          <w:rFonts w:cs="Times New Roman"/>
          <w:bCs/>
          <w:sz w:val="28"/>
          <w:szCs w:val="28"/>
        </w:rPr>
        <w:t>25</w:t>
      </w:r>
      <w:r w:rsidRPr="003457F8">
        <w:rPr>
          <w:rFonts w:cs="Times New Roman"/>
          <w:bCs/>
          <w:sz w:val="28"/>
          <w:szCs w:val="28"/>
        </w:rPr>
        <w:t>种，隶属于</w:t>
      </w:r>
      <w:r w:rsidRPr="003457F8">
        <w:rPr>
          <w:rFonts w:cs="Times New Roman"/>
          <w:bCs/>
          <w:sz w:val="28"/>
          <w:szCs w:val="28"/>
        </w:rPr>
        <w:t>4</w:t>
      </w:r>
      <w:r w:rsidRPr="003457F8">
        <w:rPr>
          <w:rFonts w:cs="Times New Roman"/>
          <w:bCs/>
          <w:sz w:val="28"/>
          <w:szCs w:val="28"/>
        </w:rPr>
        <w:t>目</w:t>
      </w:r>
      <w:r w:rsidRPr="003457F8">
        <w:rPr>
          <w:rFonts w:cs="Times New Roman"/>
          <w:bCs/>
          <w:sz w:val="28"/>
          <w:szCs w:val="28"/>
        </w:rPr>
        <w:t>5</w:t>
      </w:r>
      <w:r w:rsidRPr="003457F8">
        <w:rPr>
          <w:rFonts w:cs="Times New Roman"/>
          <w:bCs/>
          <w:sz w:val="28"/>
          <w:szCs w:val="28"/>
        </w:rPr>
        <w:t>科，分别为鲱形目（鯷科）、鲤形目（鲤科）、鲇形目（鲿科）、鲈形目（真鲈科、鰕虎鱼科）。本次调查的鱼类组成同中国其他水体情况相似，鲤形目是本次调查主要鱼类类群，鲤科鱼类物种数目最为丰富。其中，似鳊、大鳍鱊等适应静水水体的小型鱼类为该水域的优势种，说明太仓市河流渔业资源已过度捕捞。其次，调查发现有鮈亚科中黑鳍鳈、银鮈等小型中底层鱼类和中华鳑鲏、大鳍鱊等喜贝性产卵的鱼类，也可以侧面反映出太仓市内一些河湖水域环境较为良好，可以作为未来重点保护对象。此外，调查中也采集到了鲱形目的刀鲚和短颌鲚。刀鲚是洄游性鱼类，每年春季，成体由海入江河、湖泊进行产卵，而短颌鲚为长江中下游的定居性鱼类，能在淡水中完成生长、发育和繁殖。此次采到的刀鲚是洄游性群体还是淡水定居型群体，其与短颌鲚的食性、繁殖等生活习性是否一致，这些还需要进一步测定。调查渔获物中，还发现有花䱻和中国花鲈等肉食性鱼类，这些反映了太仓市的水体与长江具有一定的连通性。在调查区域的一湖六河中，物种多样性差异较大，七浦塘的香浓</w:t>
      </w:r>
      <w:r w:rsidRPr="003457F8">
        <w:rPr>
          <w:rFonts w:cs="Times New Roman"/>
          <w:bCs/>
          <w:sz w:val="28"/>
          <w:szCs w:val="28"/>
        </w:rPr>
        <w:t>-</w:t>
      </w:r>
      <w:r w:rsidRPr="003457F8">
        <w:rPr>
          <w:rFonts w:cs="Times New Roman"/>
          <w:bCs/>
          <w:sz w:val="28"/>
          <w:szCs w:val="28"/>
        </w:rPr>
        <w:t>维纳多样性指数最高，浏河和杨林塘的香浓</w:t>
      </w:r>
      <w:r w:rsidRPr="003457F8">
        <w:rPr>
          <w:rFonts w:cs="Times New Roman"/>
          <w:bCs/>
          <w:sz w:val="28"/>
          <w:szCs w:val="28"/>
        </w:rPr>
        <w:t>-</w:t>
      </w:r>
      <w:r w:rsidRPr="003457F8">
        <w:rPr>
          <w:rFonts w:cs="Times New Roman"/>
          <w:bCs/>
          <w:sz w:val="28"/>
          <w:szCs w:val="28"/>
        </w:rPr>
        <w:t>维纳多样性指数也较高，新泾和浪港的香浓</w:t>
      </w:r>
      <w:r w:rsidRPr="003457F8">
        <w:rPr>
          <w:rFonts w:cs="Times New Roman"/>
          <w:bCs/>
          <w:sz w:val="28"/>
          <w:szCs w:val="28"/>
        </w:rPr>
        <w:t>-</w:t>
      </w:r>
      <w:r w:rsidRPr="003457F8">
        <w:rPr>
          <w:rFonts w:cs="Times New Roman"/>
          <w:bCs/>
          <w:sz w:val="28"/>
          <w:szCs w:val="28"/>
        </w:rPr>
        <w:t>维纳多样性指数较低，金仓湖的香浓</w:t>
      </w:r>
      <w:r w:rsidRPr="003457F8">
        <w:rPr>
          <w:rFonts w:cs="Times New Roman"/>
          <w:bCs/>
          <w:sz w:val="28"/>
          <w:szCs w:val="28"/>
        </w:rPr>
        <w:t>-</w:t>
      </w:r>
      <w:r w:rsidRPr="003457F8">
        <w:rPr>
          <w:rFonts w:cs="Times New Roman"/>
          <w:bCs/>
          <w:sz w:val="28"/>
          <w:szCs w:val="28"/>
        </w:rPr>
        <w:t>维纳多样性指数最低，说明不同河湖的生态环境异质性较大，需要采用不同的保护和修复措施。</w:t>
      </w:r>
    </w:p>
    <w:p w:rsidR="00E421F5" w:rsidRPr="003457F8" w:rsidRDefault="00F71B7D" w:rsidP="00F71B7D">
      <w:pPr>
        <w:spacing w:line="600" w:lineRule="exact"/>
        <w:ind w:firstLine="560"/>
        <w:rPr>
          <w:rFonts w:cs="Times New Roman"/>
          <w:sz w:val="28"/>
          <w:szCs w:val="28"/>
        </w:rPr>
      </w:pPr>
      <w:r w:rsidRPr="003457F8">
        <w:rPr>
          <w:rFonts w:cs="Times New Roman"/>
          <w:bCs/>
          <w:sz w:val="28"/>
          <w:szCs w:val="28"/>
        </w:rPr>
        <w:t>本次现场调查发现调查河湖水生植物资源较为匮乏，</w:t>
      </w:r>
      <w:r w:rsidRPr="003457F8">
        <w:rPr>
          <w:rFonts w:cs="Times New Roman"/>
          <w:bCs/>
          <w:sz w:val="28"/>
          <w:szCs w:val="28"/>
        </w:rPr>
        <w:t>18</w:t>
      </w:r>
      <w:r w:rsidRPr="003457F8">
        <w:rPr>
          <w:rFonts w:cs="Times New Roman"/>
          <w:bCs/>
          <w:sz w:val="28"/>
          <w:szCs w:val="28"/>
        </w:rPr>
        <w:t>个采样点仅采集到水生植物</w:t>
      </w:r>
      <w:r w:rsidRPr="003457F8">
        <w:rPr>
          <w:rFonts w:cs="Times New Roman"/>
          <w:bCs/>
          <w:sz w:val="28"/>
          <w:szCs w:val="28"/>
        </w:rPr>
        <w:t>10</w:t>
      </w:r>
      <w:r w:rsidRPr="003457F8">
        <w:rPr>
          <w:rFonts w:cs="Times New Roman"/>
          <w:bCs/>
          <w:sz w:val="28"/>
          <w:szCs w:val="28"/>
        </w:rPr>
        <w:t>种，其中沉水植物</w:t>
      </w:r>
      <w:r w:rsidRPr="003457F8">
        <w:rPr>
          <w:rFonts w:cs="Times New Roman"/>
          <w:bCs/>
          <w:sz w:val="28"/>
          <w:szCs w:val="28"/>
        </w:rPr>
        <w:t>4</w:t>
      </w:r>
      <w:r w:rsidRPr="003457F8">
        <w:rPr>
          <w:rFonts w:cs="Times New Roman"/>
          <w:bCs/>
          <w:sz w:val="28"/>
          <w:szCs w:val="28"/>
        </w:rPr>
        <w:t>种（菹草、穗状狐尾藻、篦齿眼子菜、苦草），浮叶植物</w:t>
      </w:r>
      <w:r w:rsidRPr="003457F8">
        <w:rPr>
          <w:rFonts w:cs="Times New Roman"/>
          <w:bCs/>
          <w:sz w:val="28"/>
          <w:szCs w:val="28"/>
        </w:rPr>
        <w:t>3</w:t>
      </w:r>
      <w:r w:rsidRPr="003457F8">
        <w:rPr>
          <w:rFonts w:cs="Times New Roman"/>
          <w:bCs/>
          <w:sz w:val="28"/>
          <w:szCs w:val="28"/>
        </w:rPr>
        <w:t>种（荇菜、菱、浮萍），挺水植物</w:t>
      </w:r>
      <w:r w:rsidRPr="003457F8">
        <w:rPr>
          <w:rFonts w:cs="Times New Roman"/>
          <w:bCs/>
          <w:sz w:val="28"/>
          <w:szCs w:val="28"/>
        </w:rPr>
        <w:t>3</w:t>
      </w:r>
      <w:r w:rsidRPr="003457F8">
        <w:rPr>
          <w:rFonts w:cs="Times New Roman"/>
          <w:bCs/>
          <w:sz w:val="28"/>
          <w:szCs w:val="28"/>
        </w:rPr>
        <w:t>种（芦苇、菖蒲、铜钱草）。其中，浏河有</w:t>
      </w:r>
      <w:r w:rsidRPr="003457F8">
        <w:rPr>
          <w:rFonts w:cs="Times New Roman"/>
          <w:bCs/>
          <w:sz w:val="28"/>
          <w:szCs w:val="28"/>
        </w:rPr>
        <w:t>3</w:t>
      </w:r>
      <w:r w:rsidRPr="003457F8">
        <w:rPr>
          <w:rFonts w:cs="Times New Roman"/>
          <w:bCs/>
          <w:sz w:val="28"/>
          <w:szCs w:val="28"/>
        </w:rPr>
        <w:t>个样点未采集到水生植物，七浦塘有</w:t>
      </w:r>
      <w:r w:rsidRPr="003457F8">
        <w:rPr>
          <w:rFonts w:cs="Times New Roman"/>
          <w:bCs/>
          <w:sz w:val="28"/>
          <w:szCs w:val="28"/>
        </w:rPr>
        <w:t>2</w:t>
      </w:r>
      <w:r w:rsidRPr="003457F8">
        <w:rPr>
          <w:rFonts w:cs="Times New Roman"/>
          <w:bCs/>
          <w:sz w:val="28"/>
          <w:szCs w:val="28"/>
        </w:rPr>
        <w:t>个样点未采集到水生植物，杨林塘也有一个样点未采集到水生植物。此外，除浪港</w:t>
      </w:r>
      <w:r w:rsidRPr="003457F8">
        <w:rPr>
          <w:rFonts w:cs="Times New Roman"/>
          <w:bCs/>
          <w:sz w:val="28"/>
          <w:szCs w:val="28"/>
        </w:rPr>
        <w:t>2#</w:t>
      </w:r>
      <w:r w:rsidRPr="003457F8">
        <w:rPr>
          <w:rFonts w:cs="Times New Roman"/>
          <w:bCs/>
          <w:sz w:val="28"/>
          <w:szCs w:val="28"/>
        </w:rPr>
        <w:t>点水生植物盖度达到</w:t>
      </w:r>
      <w:r w:rsidRPr="003457F8">
        <w:rPr>
          <w:rFonts w:cs="Times New Roman"/>
          <w:bCs/>
          <w:sz w:val="28"/>
          <w:szCs w:val="28"/>
        </w:rPr>
        <w:t>40%</w:t>
      </w:r>
      <w:r w:rsidRPr="003457F8">
        <w:rPr>
          <w:rFonts w:cs="Times New Roman"/>
          <w:bCs/>
          <w:sz w:val="28"/>
          <w:szCs w:val="28"/>
        </w:rPr>
        <w:t>，其余样点均未高于</w:t>
      </w:r>
      <w:r w:rsidRPr="003457F8">
        <w:rPr>
          <w:rFonts w:cs="Times New Roman"/>
          <w:bCs/>
          <w:sz w:val="28"/>
          <w:szCs w:val="28"/>
        </w:rPr>
        <w:t>10%</w:t>
      </w:r>
      <w:r w:rsidRPr="003457F8">
        <w:rPr>
          <w:rFonts w:cs="Times New Roman"/>
          <w:bCs/>
          <w:sz w:val="28"/>
          <w:szCs w:val="28"/>
        </w:rPr>
        <w:t>，其中，杨林塘</w:t>
      </w:r>
      <w:r w:rsidRPr="003457F8">
        <w:rPr>
          <w:rFonts w:cs="Times New Roman"/>
          <w:bCs/>
          <w:sz w:val="28"/>
          <w:szCs w:val="28"/>
        </w:rPr>
        <w:t>1#</w:t>
      </w:r>
      <w:r w:rsidRPr="003457F8">
        <w:rPr>
          <w:rFonts w:cs="Times New Roman"/>
          <w:bCs/>
          <w:sz w:val="28"/>
          <w:szCs w:val="28"/>
        </w:rPr>
        <w:t>、杨林塘</w:t>
      </w:r>
      <w:r w:rsidRPr="003457F8">
        <w:rPr>
          <w:rFonts w:cs="Times New Roman"/>
          <w:bCs/>
          <w:sz w:val="28"/>
          <w:szCs w:val="28"/>
        </w:rPr>
        <w:t>2#</w:t>
      </w:r>
      <w:r w:rsidRPr="003457F8">
        <w:rPr>
          <w:rFonts w:cs="Times New Roman"/>
          <w:bCs/>
          <w:sz w:val="28"/>
          <w:szCs w:val="28"/>
        </w:rPr>
        <w:t>、钱泾闸、浪港闸、浪港</w:t>
      </w:r>
      <w:r w:rsidRPr="003457F8">
        <w:rPr>
          <w:rFonts w:cs="Times New Roman"/>
          <w:bCs/>
          <w:sz w:val="28"/>
          <w:szCs w:val="28"/>
        </w:rPr>
        <w:t>1#</w:t>
      </w:r>
      <w:r w:rsidRPr="003457F8">
        <w:rPr>
          <w:rFonts w:cs="Times New Roman"/>
          <w:bCs/>
          <w:sz w:val="28"/>
          <w:szCs w:val="28"/>
        </w:rPr>
        <w:t>及新泾闸等样点仅有零星水生植物分布（盖度不高于</w:t>
      </w:r>
      <w:r w:rsidRPr="003457F8">
        <w:rPr>
          <w:rFonts w:cs="Times New Roman"/>
          <w:bCs/>
          <w:sz w:val="28"/>
          <w:szCs w:val="28"/>
        </w:rPr>
        <w:t>2%</w:t>
      </w:r>
      <w:r w:rsidRPr="003457F8">
        <w:rPr>
          <w:rFonts w:cs="Times New Roman"/>
          <w:bCs/>
          <w:sz w:val="28"/>
          <w:szCs w:val="28"/>
        </w:rPr>
        <w:t>）。</w:t>
      </w:r>
    </w:p>
    <w:p w:rsidR="00E421F5" w:rsidRPr="003457F8" w:rsidRDefault="00F71B7D" w:rsidP="00F71B7D">
      <w:pPr>
        <w:pStyle w:val="3"/>
        <w:spacing w:before="156" w:after="156"/>
        <w:rPr>
          <w:rFonts w:cs="Times New Roman"/>
        </w:rPr>
      </w:pPr>
      <w:bookmarkStart w:id="85" w:name="_Toc4905"/>
      <w:r w:rsidRPr="003457F8">
        <w:rPr>
          <w:rFonts w:cs="Times New Roman"/>
        </w:rPr>
        <w:t xml:space="preserve">1.5 </w:t>
      </w:r>
      <w:r w:rsidRPr="003457F8">
        <w:rPr>
          <w:rFonts w:cs="Times New Roman"/>
        </w:rPr>
        <w:t>水资源</w:t>
      </w:r>
      <w:bookmarkEnd w:id="84"/>
      <w:r w:rsidRPr="003457F8">
        <w:rPr>
          <w:rFonts w:cs="Times New Roman"/>
        </w:rPr>
        <w:t>现状评价</w:t>
      </w:r>
      <w:bookmarkEnd w:id="85"/>
    </w:p>
    <w:p w:rsidR="00E421F5" w:rsidRPr="003457F8" w:rsidRDefault="00F71B7D">
      <w:pPr>
        <w:pStyle w:val="4"/>
        <w:rPr>
          <w:rFonts w:cs="Times New Roman"/>
        </w:rPr>
      </w:pPr>
      <w:r w:rsidRPr="003457F8">
        <w:rPr>
          <w:rFonts w:cs="Times New Roman"/>
        </w:rPr>
        <w:t xml:space="preserve">1.5.1 </w:t>
      </w:r>
      <w:r w:rsidRPr="003457F8">
        <w:rPr>
          <w:rFonts w:cs="Times New Roman"/>
        </w:rPr>
        <w:t>降雨与蒸发量</w:t>
      </w:r>
    </w:p>
    <w:p w:rsidR="00E421F5" w:rsidRPr="003457F8" w:rsidRDefault="00F71B7D" w:rsidP="00F71B7D">
      <w:pPr>
        <w:ind w:firstLine="560"/>
        <w:rPr>
          <w:rFonts w:cs="Times New Roman"/>
          <w:bCs/>
          <w:sz w:val="28"/>
          <w:szCs w:val="28"/>
        </w:rPr>
      </w:pPr>
      <w:r w:rsidRPr="003457F8">
        <w:rPr>
          <w:rFonts w:cs="Times New Roman"/>
          <w:bCs/>
          <w:sz w:val="28"/>
          <w:szCs w:val="28"/>
        </w:rPr>
        <w:t>太仓属北亚热带南部湿润气候区，四季分明，雨水丰沛。分析多年月平均降雨量数据可知，</w:t>
      </w:r>
      <w:r w:rsidRPr="003457F8">
        <w:rPr>
          <w:rFonts w:cs="Times New Roman"/>
          <w:bCs/>
          <w:sz w:val="28"/>
          <w:szCs w:val="28"/>
        </w:rPr>
        <w:t>5</w:t>
      </w:r>
      <w:r w:rsidRPr="003457F8">
        <w:rPr>
          <w:rFonts w:cs="Times New Roman"/>
          <w:bCs/>
          <w:sz w:val="28"/>
          <w:szCs w:val="28"/>
        </w:rPr>
        <w:t>月份开始降雨量明显增多，</w:t>
      </w:r>
      <w:r w:rsidRPr="003457F8">
        <w:rPr>
          <w:rFonts w:cs="Times New Roman"/>
          <w:bCs/>
          <w:sz w:val="28"/>
          <w:szCs w:val="28"/>
        </w:rPr>
        <w:t>5-9</w:t>
      </w:r>
      <w:r w:rsidRPr="003457F8">
        <w:rPr>
          <w:rFonts w:cs="Times New Roman"/>
          <w:bCs/>
          <w:sz w:val="28"/>
          <w:szCs w:val="28"/>
        </w:rPr>
        <w:t>月为汛期，降雨较集中，连续五个月平均降雨量占平均年降雨量的</w:t>
      </w:r>
      <w:r w:rsidRPr="003457F8">
        <w:rPr>
          <w:rFonts w:cs="Times New Roman"/>
          <w:bCs/>
          <w:sz w:val="28"/>
          <w:szCs w:val="28"/>
        </w:rPr>
        <w:t>62.11%</w:t>
      </w:r>
      <w:r w:rsidRPr="003457F8">
        <w:rPr>
          <w:rFonts w:cs="Times New Roman"/>
          <w:bCs/>
          <w:sz w:val="28"/>
          <w:szCs w:val="28"/>
        </w:rPr>
        <w:t>；</w:t>
      </w:r>
      <w:r w:rsidRPr="003457F8">
        <w:rPr>
          <w:rFonts w:cs="Times New Roman"/>
          <w:bCs/>
          <w:sz w:val="28"/>
          <w:szCs w:val="28"/>
        </w:rPr>
        <w:t>11</w:t>
      </w:r>
      <w:r w:rsidRPr="003457F8">
        <w:rPr>
          <w:rFonts w:cs="Times New Roman"/>
          <w:bCs/>
          <w:sz w:val="28"/>
          <w:szCs w:val="28"/>
        </w:rPr>
        <w:t>、</w:t>
      </w:r>
      <w:r w:rsidRPr="003457F8">
        <w:rPr>
          <w:rFonts w:cs="Times New Roman"/>
          <w:bCs/>
          <w:sz w:val="28"/>
          <w:szCs w:val="28"/>
        </w:rPr>
        <w:t>12</w:t>
      </w:r>
      <w:r w:rsidRPr="003457F8">
        <w:rPr>
          <w:rFonts w:cs="Times New Roman"/>
          <w:bCs/>
          <w:sz w:val="28"/>
          <w:szCs w:val="28"/>
        </w:rPr>
        <w:t>、</w:t>
      </w:r>
      <w:r w:rsidRPr="003457F8">
        <w:rPr>
          <w:rFonts w:cs="Times New Roman"/>
          <w:bCs/>
          <w:sz w:val="28"/>
          <w:szCs w:val="28"/>
        </w:rPr>
        <w:t>1</w:t>
      </w:r>
      <w:r w:rsidRPr="003457F8">
        <w:rPr>
          <w:rFonts w:cs="Times New Roman"/>
          <w:bCs/>
          <w:sz w:val="28"/>
          <w:szCs w:val="28"/>
        </w:rPr>
        <w:t>、</w:t>
      </w:r>
      <w:r w:rsidRPr="003457F8">
        <w:rPr>
          <w:rFonts w:cs="Times New Roman"/>
          <w:bCs/>
          <w:sz w:val="28"/>
          <w:szCs w:val="28"/>
        </w:rPr>
        <w:t>2</w:t>
      </w:r>
      <w:r w:rsidRPr="003457F8">
        <w:rPr>
          <w:rFonts w:cs="Times New Roman"/>
          <w:bCs/>
          <w:sz w:val="28"/>
          <w:szCs w:val="28"/>
        </w:rPr>
        <w:t>月的平均降雨量占年平均的</w:t>
      </w:r>
      <w:r w:rsidRPr="003457F8">
        <w:rPr>
          <w:rFonts w:cs="Times New Roman"/>
          <w:bCs/>
          <w:sz w:val="28"/>
          <w:szCs w:val="28"/>
        </w:rPr>
        <w:t>17.65%</w:t>
      </w:r>
      <w:r w:rsidRPr="003457F8">
        <w:rPr>
          <w:rFonts w:cs="Times New Roman"/>
          <w:bCs/>
          <w:sz w:val="28"/>
          <w:szCs w:val="28"/>
        </w:rPr>
        <w:t>。根据降雨量年内特性，将太仓市丰水季节定为</w:t>
      </w:r>
      <w:r w:rsidRPr="003457F8">
        <w:rPr>
          <w:rFonts w:cs="Times New Roman"/>
          <w:bCs/>
          <w:sz w:val="28"/>
          <w:szCs w:val="28"/>
        </w:rPr>
        <w:t>5</w:t>
      </w:r>
      <w:r w:rsidRPr="003457F8">
        <w:rPr>
          <w:rFonts w:cs="Times New Roman"/>
          <w:bCs/>
          <w:sz w:val="28"/>
          <w:szCs w:val="28"/>
        </w:rPr>
        <w:t>、</w:t>
      </w:r>
      <w:r w:rsidRPr="003457F8">
        <w:rPr>
          <w:rFonts w:cs="Times New Roman"/>
          <w:bCs/>
          <w:sz w:val="28"/>
          <w:szCs w:val="28"/>
        </w:rPr>
        <w:t>6</w:t>
      </w:r>
      <w:r w:rsidRPr="003457F8">
        <w:rPr>
          <w:rFonts w:cs="Times New Roman"/>
          <w:bCs/>
          <w:sz w:val="28"/>
          <w:szCs w:val="28"/>
        </w:rPr>
        <w:t>、</w:t>
      </w:r>
      <w:r w:rsidRPr="003457F8">
        <w:rPr>
          <w:rFonts w:cs="Times New Roman"/>
          <w:bCs/>
          <w:sz w:val="28"/>
          <w:szCs w:val="28"/>
        </w:rPr>
        <w:t>7</w:t>
      </w:r>
      <w:r w:rsidRPr="003457F8">
        <w:rPr>
          <w:rFonts w:cs="Times New Roman"/>
          <w:bCs/>
          <w:sz w:val="28"/>
          <w:szCs w:val="28"/>
        </w:rPr>
        <w:t>、</w:t>
      </w:r>
      <w:r w:rsidRPr="003457F8">
        <w:rPr>
          <w:rFonts w:cs="Times New Roman"/>
          <w:bCs/>
          <w:sz w:val="28"/>
          <w:szCs w:val="28"/>
        </w:rPr>
        <w:t>8</w:t>
      </w:r>
      <w:r w:rsidRPr="003457F8">
        <w:rPr>
          <w:rFonts w:cs="Times New Roman"/>
          <w:bCs/>
          <w:sz w:val="28"/>
          <w:szCs w:val="28"/>
        </w:rPr>
        <w:t>、</w:t>
      </w:r>
      <w:r w:rsidRPr="003457F8">
        <w:rPr>
          <w:rFonts w:cs="Times New Roman"/>
          <w:bCs/>
          <w:sz w:val="28"/>
          <w:szCs w:val="28"/>
        </w:rPr>
        <w:t>9</w:t>
      </w:r>
      <w:r w:rsidRPr="003457F8">
        <w:rPr>
          <w:rFonts w:cs="Times New Roman"/>
          <w:bCs/>
          <w:sz w:val="28"/>
          <w:szCs w:val="28"/>
        </w:rPr>
        <w:t>月，枯水季节定为</w:t>
      </w:r>
      <w:r w:rsidRPr="003457F8">
        <w:rPr>
          <w:rFonts w:cs="Times New Roman"/>
          <w:bCs/>
          <w:sz w:val="28"/>
          <w:szCs w:val="28"/>
        </w:rPr>
        <w:t>11</w:t>
      </w:r>
      <w:r w:rsidRPr="003457F8">
        <w:rPr>
          <w:rFonts w:cs="Times New Roman"/>
          <w:bCs/>
          <w:sz w:val="28"/>
          <w:szCs w:val="28"/>
        </w:rPr>
        <w:t>、</w:t>
      </w:r>
      <w:r w:rsidRPr="003457F8">
        <w:rPr>
          <w:rFonts w:cs="Times New Roman"/>
          <w:bCs/>
          <w:sz w:val="28"/>
          <w:szCs w:val="28"/>
        </w:rPr>
        <w:t>12</w:t>
      </w:r>
      <w:r w:rsidRPr="003457F8">
        <w:rPr>
          <w:rFonts w:cs="Times New Roman"/>
          <w:bCs/>
          <w:sz w:val="28"/>
          <w:szCs w:val="28"/>
        </w:rPr>
        <w:t>、</w:t>
      </w:r>
      <w:r w:rsidRPr="003457F8">
        <w:rPr>
          <w:rFonts w:cs="Times New Roman"/>
          <w:bCs/>
          <w:sz w:val="28"/>
          <w:szCs w:val="28"/>
        </w:rPr>
        <w:t>1</w:t>
      </w:r>
      <w:r w:rsidRPr="003457F8">
        <w:rPr>
          <w:rFonts w:cs="Times New Roman"/>
          <w:bCs/>
          <w:sz w:val="28"/>
          <w:szCs w:val="28"/>
        </w:rPr>
        <w:t>、</w:t>
      </w:r>
      <w:r w:rsidRPr="003457F8">
        <w:rPr>
          <w:rFonts w:cs="Times New Roman"/>
          <w:bCs/>
          <w:sz w:val="28"/>
          <w:szCs w:val="28"/>
        </w:rPr>
        <w:t>2</w:t>
      </w:r>
      <w:r w:rsidRPr="003457F8">
        <w:rPr>
          <w:rFonts w:cs="Times New Roman"/>
          <w:bCs/>
          <w:sz w:val="28"/>
          <w:szCs w:val="28"/>
        </w:rPr>
        <w:t>月，平水季节定为</w:t>
      </w:r>
      <w:r w:rsidRPr="003457F8">
        <w:rPr>
          <w:rFonts w:cs="Times New Roman"/>
          <w:bCs/>
          <w:sz w:val="28"/>
          <w:szCs w:val="28"/>
        </w:rPr>
        <w:t>3</w:t>
      </w:r>
      <w:r w:rsidRPr="003457F8">
        <w:rPr>
          <w:rFonts w:cs="Times New Roman"/>
          <w:bCs/>
          <w:sz w:val="28"/>
          <w:szCs w:val="28"/>
        </w:rPr>
        <w:t>、</w:t>
      </w:r>
      <w:r w:rsidRPr="003457F8">
        <w:rPr>
          <w:rFonts w:cs="Times New Roman"/>
          <w:bCs/>
          <w:sz w:val="28"/>
          <w:szCs w:val="28"/>
        </w:rPr>
        <w:t>4</w:t>
      </w:r>
      <w:r w:rsidRPr="003457F8">
        <w:rPr>
          <w:rFonts w:cs="Times New Roman"/>
          <w:bCs/>
          <w:sz w:val="28"/>
          <w:szCs w:val="28"/>
        </w:rPr>
        <w:t>、</w:t>
      </w:r>
      <w:r w:rsidRPr="003457F8">
        <w:rPr>
          <w:rFonts w:cs="Times New Roman"/>
          <w:bCs/>
          <w:sz w:val="28"/>
          <w:szCs w:val="28"/>
        </w:rPr>
        <w:t>10</w:t>
      </w:r>
      <w:r w:rsidRPr="003457F8">
        <w:rPr>
          <w:rFonts w:cs="Times New Roman"/>
          <w:bCs/>
          <w:sz w:val="28"/>
          <w:szCs w:val="28"/>
        </w:rPr>
        <w:t>月。分析太仓市</w:t>
      </w:r>
      <w:r w:rsidRPr="003457F8">
        <w:rPr>
          <w:rFonts w:cs="Times New Roman"/>
          <w:bCs/>
          <w:sz w:val="28"/>
          <w:szCs w:val="28"/>
        </w:rPr>
        <w:t>1956</w:t>
      </w:r>
      <w:r w:rsidRPr="003457F8">
        <w:rPr>
          <w:rFonts w:cs="Times New Roman"/>
          <w:bCs/>
          <w:sz w:val="28"/>
          <w:szCs w:val="28"/>
        </w:rPr>
        <w:t>年以来的多年月平均蒸发量情况，分析可知</w:t>
      </w:r>
      <w:r w:rsidRPr="003457F8">
        <w:rPr>
          <w:rFonts w:cs="Times New Roman"/>
          <w:bCs/>
          <w:sz w:val="28"/>
          <w:szCs w:val="28"/>
        </w:rPr>
        <w:t>8</w:t>
      </w:r>
      <w:r w:rsidRPr="003457F8">
        <w:rPr>
          <w:rFonts w:cs="Times New Roman"/>
          <w:bCs/>
          <w:sz w:val="28"/>
          <w:szCs w:val="28"/>
        </w:rPr>
        <w:t>月蒸发量最大，占年平均蒸发量的</w:t>
      </w:r>
      <w:r w:rsidRPr="003457F8">
        <w:rPr>
          <w:rFonts w:cs="Times New Roman"/>
          <w:bCs/>
          <w:sz w:val="28"/>
          <w:szCs w:val="28"/>
        </w:rPr>
        <w:t>13.14%</w:t>
      </w:r>
      <w:r w:rsidRPr="003457F8">
        <w:rPr>
          <w:rFonts w:cs="Times New Roman"/>
          <w:bCs/>
          <w:sz w:val="28"/>
          <w:szCs w:val="28"/>
        </w:rPr>
        <w:t>；</w:t>
      </w:r>
      <w:r w:rsidRPr="003457F8">
        <w:rPr>
          <w:rFonts w:cs="Times New Roman"/>
          <w:bCs/>
          <w:sz w:val="28"/>
          <w:szCs w:val="28"/>
        </w:rPr>
        <w:t>2</w:t>
      </w:r>
      <w:r w:rsidRPr="003457F8">
        <w:rPr>
          <w:rFonts w:cs="Times New Roman"/>
          <w:bCs/>
          <w:sz w:val="28"/>
          <w:szCs w:val="28"/>
        </w:rPr>
        <w:t>月最小，占年平均蒸发量的</w:t>
      </w:r>
      <w:r w:rsidRPr="003457F8">
        <w:rPr>
          <w:rFonts w:cs="Times New Roman"/>
          <w:bCs/>
          <w:sz w:val="28"/>
          <w:szCs w:val="28"/>
        </w:rPr>
        <w:t>3.87%</w:t>
      </w:r>
      <w:r w:rsidRPr="003457F8">
        <w:rPr>
          <w:rFonts w:cs="Times New Roman"/>
          <w:bCs/>
          <w:sz w:val="28"/>
          <w:szCs w:val="28"/>
        </w:rPr>
        <w:t>。</w:t>
      </w:r>
    </w:p>
    <w:p w:rsidR="00E421F5" w:rsidRPr="003457F8" w:rsidRDefault="00F71B7D">
      <w:pPr>
        <w:spacing w:line="240" w:lineRule="auto"/>
        <w:ind w:firstLineChars="0" w:firstLine="0"/>
        <w:jc w:val="center"/>
        <w:rPr>
          <w:rFonts w:eastAsia="仿宋" w:cs="Times New Roman"/>
        </w:rPr>
      </w:pPr>
      <w:r w:rsidRPr="003457F8">
        <w:rPr>
          <w:rFonts w:cs="Times New Roman"/>
          <w:noProof/>
        </w:rPr>
        <w:drawing>
          <wp:inline distT="0" distB="0" distL="114300" distR="114300">
            <wp:extent cx="2641600" cy="1356995"/>
            <wp:effectExtent l="0" t="0" r="10160" b="14605"/>
            <wp:docPr id="14" name="图片 1"/>
            <wp:cNvGraphicFramePr/>
            <a:graphic xmlns:a="http://schemas.openxmlformats.org/drawingml/2006/main">
              <a:graphicData uri="http://schemas.openxmlformats.org/drawingml/2006/picture">
                <pic:pic xmlns:pic="http://schemas.openxmlformats.org/drawingml/2006/picture">
                  <pic:nvPicPr>
                    <pic:cNvPr id="14" name="图片 1"/>
                    <pic:cNvPicPr/>
                  </pic:nvPicPr>
                  <pic:blipFill>
                    <a:blip r:embed="rId31"/>
                    <a:stretch>
                      <a:fillRect/>
                    </a:stretch>
                  </pic:blipFill>
                  <pic:spPr>
                    <a:xfrm>
                      <a:off x="0" y="0"/>
                      <a:ext cx="2641600" cy="1356995"/>
                    </a:xfrm>
                    <a:prstGeom prst="rect">
                      <a:avLst/>
                    </a:prstGeom>
                    <a:noFill/>
                    <a:ln>
                      <a:noFill/>
                    </a:ln>
                  </pic:spPr>
                </pic:pic>
              </a:graphicData>
            </a:graphic>
          </wp:inline>
        </w:drawing>
      </w:r>
      <w:r w:rsidRPr="003457F8">
        <w:rPr>
          <w:rFonts w:cs="Times New Roman"/>
          <w:noProof/>
        </w:rPr>
        <w:drawing>
          <wp:inline distT="0" distB="0" distL="114300" distR="114300">
            <wp:extent cx="2604770" cy="1366520"/>
            <wp:effectExtent l="0" t="0" r="1270" b="5080"/>
            <wp:docPr id="3" name="图片 2"/>
            <wp:cNvGraphicFramePr/>
            <a:graphic xmlns:a="http://schemas.openxmlformats.org/drawingml/2006/main">
              <a:graphicData uri="http://schemas.openxmlformats.org/drawingml/2006/picture">
                <pic:pic xmlns:pic="http://schemas.openxmlformats.org/drawingml/2006/picture">
                  <pic:nvPicPr>
                    <pic:cNvPr id="3" name="图片 2"/>
                    <pic:cNvPicPr/>
                  </pic:nvPicPr>
                  <pic:blipFill>
                    <a:blip r:embed="rId32"/>
                    <a:stretch>
                      <a:fillRect/>
                    </a:stretch>
                  </pic:blipFill>
                  <pic:spPr>
                    <a:xfrm>
                      <a:off x="0" y="0"/>
                      <a:ext cx="2604770" cy="1366520"/>
                    </a:xfrm>
                    <a:prstGeom prst="rect">
                      <a:avLst/>
                    </a:prstGeom>
                    <a:noFill/>
                    <a:ln>
                      <a:noFill/>
                    </a:ln>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 xml:space="preserve">1.5-1  </w:t>
      </w:r>
      <w:r w:rsidRPr="003457F8">
        <w:rPr>
          <w:rFonts w:eastAsia="黑体" w:cs="Times New Roman"/>
          <w:sz w:val="24"/>
          <w:szCs w:val="24"/>
        </w:rPr>
        <w:t>太仓市多年月平均降雨量（左）、蒸发量（右）情况</w:t>
      </w:r>
    </w:p>
    <w:p w:rsidR="00E421F5" w:rsidRPr="003457F8" w:rsidRDefault="00F71B7D">
      <w:pPr>
        <w:pStyle w:val="4"/>
        <w:rPr>
          <w:rFonts w:cs="Times New Roman"/>
        </w:rPr>
      </w:pPr>
      <w:r w:rsidRPr="003457F8">
        <w:rPr>
          <w:rFonts w:cs="Times New Roman"/>
        </w:rPr>
        <w:t xml:space="preserve">1.5.2 </w:t>
      </w:r>
      <w:r w:rsidRPr="003457F8">
        <w:rPr>
          <w:rFonts w:cs="Times New Roman"/>
        </w:rPr>
        <w:t>水资源量变化趋势</w:t>
      </w:r>
    </w:p>
    <w:p w:rsidR="00E421F5" w:rsidRPr="003457F8" w:rsidRDefault="00F71B7D">
      <w:pPr>
        <w:spacing w:line="600" w:lineRule="exact"/>
        <w:ind w:firstLine="560"/>
        <w:rPr>
          <w:rFonts w:cs="Times New Roman"/>
          <w:bCs/>
          <w:sz w:val="28"/>
          <w:szCs w:val="28"/>
        </w:rPr>
      </w:pPr>
      <w:r w:rsidRPr="003457F8">
        <w:rPr>
          <w:rFonts w:cs="Times New Roman"/>
          <w:bCs/>
          <w:sz w:val="28"/>
          <w:szCs w:val="28"/>
        </w:rPr>
        <w:t>根据《苏州市水资源公报》，</w:t>
      </w:r>
      <w:r w:rsidRPr="003457F8">
        <w:rPr>
          <w:rFonts w:cs="Times New Roman"/>
          <w:bCs/>
          <w:sz w:val="28"/>
          <w:szCs w:val="28"/>
        </w:rPr>
        <w:t>2015~2020</w:t>
      </w:r>
      <w:r w:rsidRPr="003457F8">
        <w:rPr>
          <w:rFonts w:cs="Times New Roman"/>
          <w:bCs/>
          <w:sz w:val="28"/>
          <w:szCs w:val="28"/>
        </w:rPr>
        <w:t>年太仓市水资源状况见下表</w:t>
      </w:r>
      <w:r w:rsidRPr="003457F8">
        <w:rPr>
          <w:rFonts w:cs="Times New Roman"/>
          <w:bCs/>
          <w:sz w:val="28"/>
          <w:szCs w:val="28"/>
        </w:rPr>
        <w:t>1.5-1</w:t>
      </w:r>
      <w:r w:rsidRPr="003457F8">
        <w:rPr>
          <w:rFonts w:cs="Times New Roman"/>
          <w:bCs/>
          <w:sz w:val="28"/>
          <w:szCs w:val="28"/>
        </w:rPr>
        <w:t>。近年来，全市水资源总量整体先呈下降趋势而后上升，与年降水量趋势相同。</w:t>
      </w:r>
    </w:p>
    <w:p w:rsidR="00E421F5" w:rsidRPr="003457F8" w:rsidRDefault="00F71B7D">
      <w:pPr>
        <w:spacing w:line="600" w:lineRule="exact"/>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1.5-1  2015~2020</w:t>
      </w:r>
      <w:r w:rsidRPr="003457F8">
        <w:rPr>
          <w:rFonts w:eastAsia="黑体" w:cs="Times New Roman"/>
          <w:sz w:val="24"/>
          <w:szCs w:val="24"/>
        </w:rPr>
        <w:t>年太仓市水资源状况表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2"/>
        <w:gridCol w:w="1459"/>
        <w:gridCol w:w="1662"/>
        <w:gridCol w:w="1490"/>
        <w:gridCol w:w="1412"/>
        <w:gridCol w:w="1412"/>
      </w:tblGrid>
      <w:tr w:rsidR="00E421F5" w:rsidRPr="003457F8">
        <w:trPr>
          <w:trHeight w:val="397"/>
          <w:tblHeader/>
          <w:jc w:val="center"/>
        </w:trPr>
        <w:tc>
          <w:tcPr>
            <w:tcW w:w="635"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年份</w:t>
            </w:r>
          </w:p>
        </w:tc>
        <w:tc>
          <w:tcPr>
            <w:tcW w:w="856"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地表水资源量（亿</w:t>
            </w:r>
            <w:r w:rsidRPr="003457F8">
              <w:rPr>
                <w:rFonts w:eastAsia="黑体" w:cs="Times New Roman"/>
                <w:bCs/>
                <w:kern w:val="0"/>
                <w:sz w:val="24"/>
                <w:szCs w:val="24"/>
              </w:rPr>
              <w:t>m</w:t>
            </w:r>
            <w:r w:rsidRPr="003457F8">
              <w:rPr>
                <w:rFonts w:eastAsia="黑体" w:cs="Times New Roman"/>
                <w:bCs/>
                <w:kern w:val="0"/>
                <w:sz w:val="24"/>
                <w:szCs w:val="24"/>
                <w:vertAlign w:val="superscript"/>
              </w:rPr>
              <w:t>3</w:t>
            </w:r>
            <w:r w:rsidRPr="003457F8">
              <w:rPr>
                <w:rFonts w:eastAsia="黑体" w:cs="Times New Roman"/>
                <w:bCs/>
                <w:kern w:val="0"/>
                <w:sz w:val="24"/>
                <w:szCs w:val="24"/>
              </w:rPr>
              <w:t>）</w:t>
            </w:r>
          </w:p>
        </w:tc>
        <w:tc>
          <w:tcPr>
            <w:tcW w:w="975"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地下水资源量</w:t>
            </w:r>
          </w:p>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（亿</w:t>
            </w:r>
            <w:r w:rsidRPr="003457F8">
              <w:rPr>
                <w:rFonts w:eastAsia="黑体" w:cs="Times New Roman"/>
                <w:bCs/>
                <w:kern w:val="0"/>
                <w:sz w:val="24"/>
                <w:szCs w:val="24"/>
              </w:rPr>
              <w:t>m</w:t>
            </w:r>
            <w:r w:rsidRPr="003457F8">
              <w:rPr>
                <w:rFonts w:eastAsia="黑体" w:cs="Times New Roman"/>
                <w:bCs/>
                <w:kern w:val="0"/>
                <w:sz w:val="24"/>
                <w:szCs w:val="24"/>
                <w:vertAlign w:val="superscript"/>
              </w:rPr>
              <w:t>3</w:t>
            </w:r>
            <w:r w:rsidRPr="003457F8">
              <w:rPr>
                <w:rFonts w:eastAsia="黑体" w:cs="Times New Roman"/>
                <w:bCs/>
                <w:kern w:val="0"/>
                <w:sz w:val="24"/>
                <w:szCs w:val="24"/>
              </w:rPr>
              <w:t>）</w:t>
            </w:r>
          </w:p>
        </w:tc>
        <w:tc>
          <w:tcPr>
            <w:tcW w:w="874"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重复计算量</w:t>
            </w:r>
          </w:p>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（亿</w:t>
            </w:r>
            <w:r w:rsidRPr="003457F8">
              <w:rPr>
                <w:rFonts w:eastAsia="黑体" w:cs="Times New Roman"/>
                <w:bCs/>
                <w:kern w:val="0"/>
                <w:sz w:val="24"/>
                <w:szCs w:val="24"/>
              </w:rPr>
              <w:t>m</w:t>
            </w:r>
            <w:r w:rsidRPr="003457F8">
              <w:rPr>
                <w:rFonts w:eastAsia="黑体" w:cs="Times New Roman"/>
                <w:bCs/>
                <w:kern w:val="0"/>
                <w:sz w:val="24"/>
                <w:szCs w:val="24"/>
                <w:vertAlign w:val="superscript"/>
              </w:rPr>
              <w:t>3</w:t>
            </w:r>
            <w:r w:rsidRPr="003457F8">
              <w:rPr>
                <w:rFonts w:eastAsia="黑体" w:cs="Times New Roman"/>
                <w:bCs/>
                <w:kern w:val="0"/>
                <w:sz w:val="24"/>
                <w:szCs w:val="24"/>
              </w:rPr>
              <w:t>）</w:t>
            </w:r>
          </w:p>
        </w:tc>
        <w:tc>
          <w:tcPr>
            <w:tcW w:w="828"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水资源总量</w:t>
            </w:r>
          </w:p>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（亿</w:t>
            </w:r>
            <w:r w:rsidRPr="003457F8">
              <w:rPr>
                <w:rFonts w:eastAsia="黑体" w:cs="Times New Roman"/>
                <w:bCs/>
                <w:kern w:val="0"/>
                <w:sz w:val="24"/>
                <w:szCs w:val="24"/>
              </w:rPr>
              <w:t>m</w:t>
            </w:r>
            <w:r w:rsidRPr="003457F8">
              <w:rPr>
                <w:rFonts w:eastAsia="黑体" w:cs="Times New Roman"/>
                <w:bCs/>
                <w:kern w:val="0"/>
                <w:sz w:val="24"/>
                <w:szCs w:val="24"/>
                <w:vertAlign w:val="superscript"/>
              </w:rPr>
              <w:t>3</w:t>
            </w:r>
            <w:r w:rsidRPr="003457F8">
              <w:rPr>
                <w:rFonts w:eastAsia="黑体" w:cs="Times New Roman"/>
                <w:bCs/>
                <w:kern w:val="0"/>
                <w:sz w:val="24"/>
                <w:szCs w:val="24"/>
              </w:rPr>
              <w:t>）</w:t>
            </w:r>
          </w:p>
        </w:tc>
        <w:tc>
          <w:tcPr>
            <w:tcW w:w="828" w:type="pct"/>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年降水量（毫米）</w:t>
            </w:r>
          </w:p>
        </w:tc>
      </w:tr>
      <w:tr w:rsidR="00E421F5" w:rsidRPr="003457F8">
        <w:trPr>
          <w:trHeight w:val="397"/>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2015</w:t>
            </w:r>
          </w:p>
        </w:tc>
        <w:tc>
          <w:tcPr>
            <w:tcW w:w="856"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5.632</w:t>
            </w:r>
          </w:p>
        </w:tc>
        <w:tc>
          <w:tcPr>
            <w:tcW w:w="97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1.262</w:t>
            </w:r>
          </w:p>
        </w:tc>
        <w:tc>
          <w:tcPr>
            <w:tcW w:w="874"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0.890</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6.005</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1707.0</w:t>
            </w:r>
          </w:p>
        </w:tc>
      </w:tr>
      <w:tr w:rsidR="00E421F5" w:rsidRPr="003457F8">
        <w:trPr>
          <w:trHeight w:val="375"/>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2016</w:t>
            </w:r>
          </w:p>
        </w:tc>
        <w:tc>
          <w:tcPr>
            <w:tcW w:w="856"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4.637</w:t>
            </w:r>
          </w:p>
        </w:tc>
        <w:tc>
          <w:tcPr>
            <w:tcW w:w="97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1.286</w:t>
            </w:r>
          </w:p>
        </w:tc>
        <w:tc>
          <w:tcPr>
            <w:tcW w:w="874"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0.850</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5.073</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1591.3</w:t>
            </w:r>
          </w:p>
        </w:tc>
      </w:tr>
      <w:tr w:rsidR="00E421F5" w:rsidRPr="003457F8">
        <w:trPr>
          <w:trHeight w:val="397"/>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2017</w:t>
            </w:r>
          </w:p>
        </w:tc>
        <w:tc>
          <w:tcPr>
            <w:tcW w:w="856"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2.974</w:t>
            </w:r>
          </w:p>
        </w:tc>
        <w:tc>
          <w:tcPr>
            <w:tcW w:w="97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1.165</w:t>
            </w:r>
          </w:p>
        </w:tc>
        <w:tc>
          <w:tcPr>
            <w:tcW w:w="874"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0.736</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3.403</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1125.1</w:t>
            </w:r>
          </w:p>
        </w:tc>
      </w:tr>
      <w:tr w:rsidR="00E421F5" w:rsidRPr="003457F8">
        <w:trPr>
          <w:trHeight w:val="397"/>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2018</w:t>
            </w:r>
          </w:p>
        </w:tc>
        <w:tc>
          <w:tcPr>
            <w:tcW w:w="856"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3.427</w:t>
            </w:r>
          </w:p>
        </w:tc>
        <w:tc>
          <w:tcPr>
            <w:tcW w:w="97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1.287</w:t>
            </w:r>
          </w:p>
        </w:tc>
        <w:tc>
          <w:tcPr>
            <w:tcW w:w="874"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0.846</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3.869</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1377.1</w:t>
            </w:r>
          </w:p>
        </w:tc>
      </w:tr>
      <w:tr w:rsidR="00E421F5" w:rsidRPr="003457F8">
        <w:trPr>
          <w:trHeight w:val="397"/>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2019</w:t>
            </w:r>
          </w:p>
        </w:tc>
        <w:tc>
          <w:tcPr>
            <w:tcW w:w="856"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2.978</w:t>
            </w:r>
          </w:p>
        </w:tc>
        <w:tc>
          <w:tcPr>
            <w:tcW w:w="97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1.193</w:t>
            </w:r>
          </w:p>
        </w:tc>
        <w:tc>
          <w:tcPr>
            <w:tcW w:w="874"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0.777</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3.394</w:t>
            </w:r>
          </w:p>
        </w:tc>
        <w:tc>
          <w:tcPr>
            <w:tcW w:w="828"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1152.5</w:t>
            </w:r>
          </w:p>
        </w:tc>
      </w:tr>
      <w:tr w:rsidR="00E421F5" w:rsidRPr="003457F8">
        <w:trPr>
          <w:trHeight w:val="397"/>
          <w:jc w:val="center"/>
        </w:trPr>
        <w:tc>
          <w:tcPr>
            <w:tcW w:w="635" w:type="pct"/>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2020</w:t>
            </w:r>
          </w:p>
        </w:tc>
        <w:tc>
          <w:tcPr>
            <w:tcW w:w="1551" w:type="dxa"/>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4.87</w:t>
            </w:r>
          </w:p>
        </w:tc>
        <w:tc>
          <w:tcPr>
            <w:tcW w:w="1767" w:type="dxa"/>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1.299</w:t>
            </w:r>
          </w:p>
        </w:tc>
        <w:tc>
          <w:tcPr>
            <w:tcW w:w="1584" w:type="dxa"/>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0.861</w:t>
            </w:r>
          </w:p>
        </w:tc>
        <w:tc>
          <w:tcPr>
            <w:tcW w:w="1501" w:type="dxa"/>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5.308</w:t>
            </w:r>
          </w:p>
        </w:tc>
        <w:tc>
          <w:tcPr>
            <w:tcW w:w="1501" w:type="dxa"/>
            <w:vAlign w:val="center"/>
          </w:tcPr>
          <w:p w:rsidR="00E421F5" w:rsidRPr="003457F8" w:rsidRDefault="00F71B7D">
            <w:pPr>
              <w:spacing w:line="360" w:lineRule="exact"/>
              <w:ind w:firstLineChars="0" w:firstLine="0"/>
              <w:jc w:val="center"/>
              <w:rPr>
                <w:rFonts w:cs="Times New Roman"/>
                <w:kern w:val="0"/>
                <w:sz w:val="24"/>
                <w:szCs w:val="24"/>
              </w:rPr>
            </w:pPr>
            <w:r w:rsidRPr="003457F8">
              <w:rPr>
                <w:rFonts w:cs="Times New Roman"/>
                <w:kern w:val="0"/>
                <w:sz w:val="24"/>
                <w:szCs w:val="24"/>
              </w:rPr>
              <w:t>1498</w:t>
            </w:r>
          </w:p>
        </w:tc>
      </w:tr>
    </w:tbl>
    <w:p w:rsidR="00E421F5" w:rsidRPr="003457F8" w:rsidRDefault="00F71B7D">
      <w:pPr>
        <w:spacing w:line="240" w:lineRule="auto"/>
        <w:ind w:firstLineChars="0" w:firstLine="0"/>
        <w:jc w:val="left"/>
        <w:rPr>
          <w:rFonts w:cs="Times New Roman"/>
          <w:bCs/>
          <w:sz w:val="21"/>
          <w:szCs w:val="21"/>
        </w:rPr>
      </w:pPr>
      <w:r w:rsidRPr="003457F8">
        <w:rPr>
          <w:rFonts w:cs="Times New Roman"/>
          <w:bCs/>
          <w:sz w:val="21"/>
          <w:szCs w:val="21"/>
        </w:rPr>
        <w:t>注：地下水资源量仅计算浅层地下水资源量。</w:t>
      </w:r>
    </w:p>
    <w:p w:rsidR="00E421F5" w:rsidRPr="003457F8" w:rsidRDefault="00F71B7D" w:rsidP="00392FDB">
      <w:pPr>
        <w:spacing w:beforeLines="50" w:line="240" w:lineRule="auto"/>
        <w:ind w:firstLineChars="0" w:firstLine="0"/>
        <w:jc w:val="center"/>
        <w:rPr>
          <w:rFonts w:cs="Times New Roman"/>
          <w:sz w:val="28"/>
          <w:szCs w:val="28"/>
        </w:rPr>
      </w:pPr>
      <w:r w:rsidRPr="003457F8">
        <w:rPr>
          <w:rFonts w:cs="Times New Roman"/>
          <w:noProof/>
        </w:rPr>
        <w:drawing>
          <wp:inline distT="0" distB="0" distL="114300" distR="114300">
            <wp:extent cx="5013960" cy="2640965"/>
            <wp:effectExtent l="4445" t="4445" r="10795" b="6350"/>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1.5-2  2015~2020</w:t>
      </w:r>
      <w:r w:rsidRPr="003457F8">
        <w:rPr>
          <w:rFonts w:eastAsia="黑体" w:cs="Times New Roman"/>
          <w:sz w:val="24"/>
          <w:szCs w:val="24"/>
        </w:rPr>
        <w:t>年太仓市水资源和年降水量变化趋势图</w:t>
      </w:r>
    </w:p>
    <w:p w:rsidR="00E421F5" w:rsidRPr="003457F8" w:rsidRDefault="00F71B7D">
      <w:pPr>
        <w:pStyle w:val="4"/>
        <w:rPr>
          <w:rFonts w:cs="Times New Roman"/>
        </w:rPr>
      </w:pPr>
      <w:r w:rsidRPr="003457F8">
        <w:rPr>
          <w:rFonts w:cs="Times New Roman"/>
        </w:rPr>
        <w:t xml:space="preserve">1.5.3 </w:t>
      </w:r>
      <w:r w:rsidRPr="003457F8">
        <w:rPr>
          <w:rFonts w:cs="Times New Roman"/>
        </w:rPr>
        <w:t>出入境水资源量</w:t>
      </w:r>
    </w:p>
    <w:p w:rsidR="00E421F5" w:rsidRPr="003457F8" w:rsidRDefault="00F71B7D" w:rsidP="00F71B7D">
      <w:pPr>
        <w:spacing w:line="60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）现状年出入境水资源量</w:t>
      </w:r>
    </w:p>
    <w:p w:rsidR="00E421F5" w:rsidRPr="003457F8" w:rsidRDefault="00F71B7D">
      <w:pPr>
        <w:spacing w:line="600" w:lineRule="exact"/>
        <w:ind w:firstLine="560"/>
        <w:rPr>
          <w:rFonts w:cs="Times New Roman"/>
          <w:bCs/>
          <w:sz w:val="28"/>
          <w:szCs w:val="28"/>
        </w:rPr>
      </w:pPr>
      <w:r w:rsidRPr="003457F8">
        <w:rPr>
          <w:rFonts w:cs="Times New Roman"/>
          <w:bCs/>
          <w:sz w:val="28"/>
          <w:szCs w:val="28"/>
        </w:rPr>
        <w:t>2019</w:t>
      </w:r>
      <w:r w:rsidRPr="003457F8">
        <w:rPr>
          <w:rFonts w:cs="Times New Roman"/>
          <w:bCs/>
          <w:sz w:val="28"/>
          <w:szCs w:val="28"/>
        </w:rPr>
        <w:t>年太仓市入境水量</w:t>
      </w:r>
      <w:r w:rsidRPr="003457F8">
        <w:rPr>
          <w:rFonts w:cs="Times New Roman"/>
          <w:bCs/>
          <w:sz w:val="28"/>
          <w:szCs w:val="28"/>
        </w:rPr>
        <w:t>13.832</w:t>
      </w:r>
      <w:r w:rsidRPr="003457F8">
        <w:rPr>
          <w:rFonts w:cs="Times New Roman"/>
          <w:bCs/>
          <w:sz w:val="28"/>
          <w:szCs w:val="28"/>
        </w:rPr>
        <w:t>亿立方米，为抽引长江水资源量，占全年沿江闸门抽引长江水量的</w:t>
      </w:r>
      <w:r w:rsidRPr="003457F8">
        <w:rPr>
          <w:rFonts w:cs="Times New Roman"/>
          <w:bCs/>
          <w:sz w:val="28"/>
          <w:szCs w:val="28"/>
        </w:rPr>
        <w:t>28.56%</w:t>
      </w:r>
      <w:r w:rsidRPr="003457F8">
        <w:rPr>
          <w:rFonts w:cs="Times New Roman"/>
          <w:bCs/>
          <w:sz w:val="28"/>
          <w:szCs w:val="28"/>
        </w:rPr>
        <w:t>，占苏州全市当年入境水量的</w:t>
      </w:r>
      <w:r w:rsidRPr="003457F8">
        <w:rPr>
          <w:rFonts w:cs="Times New Roman"/>
          <w:bCs/>
          <w:sz w:val="28"/>
          <w:szCs w:val="28"/>
        </w:rPr>
        <w:t>5.83%</w:t>
      </w:r>
      <w:r w:rsidRPr="003457F8">
        <w:rPr>
          <w:rFonts w:cs="Times New Roman"/>
          <w:bCs/>
          <w:sz w:val="28"/>
          <w:szCs w:val="28"/>
        </w:rPr>
        <w:t>。</w:t>
      </w:r>
      <w:r w:rsidRPr="003457F8">
        <w:rPr>
          <w:rFonts w:cs="Times New Roman"/>
          <w:bCs/>
          <w:sz w:val="28"/>
          <w:szCs w:val="28"/>
        </w:rPr>
        <w:t>2019</w:t>
      </w:r>
      <w:r w:rsidRPr="003457F8">
        <w:rPr>
          <w:rFonts w:cs="Times New Roman"/>
          <w:bCs/>
          <w:sz w:val="28"/>
          <w:szCs w:val="28"/>
        </w:rPr>
        <w:t>年太仓市出境水量</w:t>
      </w:r>
      <w:r w:rsidRPr="003457F8">
        <w:rPr>
          <w:rFonts w:cs="Times New Roman"/>
          <w:bCs/>
          <w:sz w:val="28"/>
          <w:szCs w:val="28"/>
        </w:rPr>
        <w:t>2.149</w:t>
      </w:r>
      <w:r w:rsidRPr="003457F8">
        <w:rPr>
          <w:rFonts w:cs="Times New Roman"/>
          <w:bCs/>
          <w:sz w:val="28"/>
          <w:szCs w:val="28"/>
        </w:rPr>
        <w:t>亿立方米，占苏州全市当年出境水量的</w:t>
      </w:r>
      <w:r w:rsidRPr="003457F8">
        <w:rPr>
          <w:rFonts w:cs="Times New Roman"/>
          <w:bCs/>
          <w:sz w:val="28"/>
          <w:szCs w:val="28"/>
        </w:rPr>
        <w:t>0.87%</w:t>
      </w:r>
      <w:r w:rsidRPr="003457F8">
        <w:rPr>
          <w:rFonts w:cs="Times New Roman"/>
          <w:bCs/>
          <w:sz w:val="28"/>
          <w:szCs w:val="28"/>
        </w:rPr>
        <w:t>。</w:t>
      </w:r>
    </w:p>
    <w:p w:rsidR="00E421F5" w:rsidRPr="003457F8" w:rsidRDefault="00F71B7D" w:rsidP="00F71B7D">
      <w:pPr>
        <w:spacing w:line="60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）引排长江水资源量</w:t>
      </w:r>
    </w:p>
    <w:p w:rsidR="00E421F5" w:rsidRPr="003457F8" w:rsidRDefault="00F71B7D" w:rsidP="00F71B7D">
      <w:pPr>
        <w:spacing w:line="600" w:lineRule="exact"/>
        <w:ind w:firstLine="560"/>
        <w:rPr>
          <w:rFonts w:cs="Times New Roman"/>
          <w:sz w:val="28"/>
          <w:szCs w:val="28"/>
        </w:rPr>
      </w:pPr>
      <w:r w:rsidRPr="003457F8">
        <w:rPr>
          <w:rFonts w:cs="Times New Roman"/>
          <w:sz w:val="28"/>
          <w:szCs w:val="28"/>
        </w:rPr>
        <w:t>太仓紧邻长江，境内长江水域面积</w:t>
      </w:r>
      <w:r w:rsidRPr="003457F8">
        <w:rPr>
          <w:rFonts w:cs="Times New Roman"/>
          <w:sz w:val="28"/>
          <w:szCs w:val="28"/>
        </w:rPr>
        <w:t>144km</w:t>
      </w:r>
      <w:r w:rsidRPr="003457F8">
        <w:rPr>
          <w:rFonts w:cs="Times New Roman"/>
          <w:sz w:val="28"/>
          <w:szCs w:val="28"/>
          <w:vertAlign w:val="superscript"/>
        </w:rPr>
        <w:t>2</w:t>
      </w:r>
      <w:r w:rsidRPr="003457F8">
        <w:rPr>
          <w:rFonts w:cs="Times New Roman"/>
          <w:sz w:val="28"/>
          <w:szCs w:val="28"/>
        </w:rPr>
        <w:t>，是太仓市的重要引水水源和排水通道。长江（太仓段）岸线北起白茆口，南至浏黑屋，由西北向东南全长</w:t>
      </w:r>
      <w:r w:rsidRPr="003457F8">
        <w:rPr>
          <w:rFonts w:cs="Times New Roman"/>
          <w:sz w:val="28"/>
          <w:szCs w:val="28"/>
        </w:rPr>
        <w:t>38.38km</w:t>
      </w:r>
      <w:r w:rsidRPr="003457F8">
        <w:rPr>
          <w:rFonts w:cs="Times New Roman"/>
          <w:sz w:val="28"/>
          <w:szCs w:val="28"/>
        </w:rPr>
        <w:t>，其中深水岸线</w:t>
      </w:r>
      <w:r w:rsidRPr="003457F8">
        <w:rPr>
          <w:rFonts w:cs="Times New Roman"/>
          <w:sz w:val="28"/>
          <w:szCs w:val="28"/>
        </w:rPr>
        <w:t>25km</w:t>
      </w:r>
      <w:r w:rsidRPr="003457F8">
        <w:rPr>
          <w:rFonts w:cs="Times New Roman"/>
          <w:sz w:val="28"/>
          <w:szCs w:val="28"/>
        </w:rPr>
        <w:t>。每年太仓市引排长江水资源量较大，且近年来引排长江水量均呈逐渐增加趋势，有助于太仓市的供水安全保障及通江引排保障。</w:t>
      </w:r>
      <w:r w:rsidRPr="003457F8">
        <w:rPr>
          <w:rFonts w:cs="Times New Roman"/>
          <w:sz w:val="28"/>
          <w:szCs w:val="28"/>
        </w:rPr>
        <w:t>2017~2019</w:t>
      </w:r>
      <w:r w:rsidRPr="003457F8">
        <w:rPr>
          <w:rFonts w:cs="Times New Roman"/>
          <w:sz w:val="28"/>
          <w:szCs w:val="28"/>
        </w:rPr>
        <w:t>年太仓市引排长江水资源量详见下图</w:t>
      </w:r>
      <w:r w:rsidRPr="003457F8">
        <w:rPr>
          <w:rFonts w:cs="Times New Roman"/>
          <w:sz w:val="28"/>
          <w:szCs w:val="28"/>
        </w:rPr>
        <w:t>1.5-3</w:t>
      </w:r>
      <w:r w:rsidRPr="003457F8">
        <w:rPr>
          <w:rFonts w:cs="Times New Roman"/>
          <w:sz w:val="28"/>
          <w:szCs w:val="28"/>
        </w:rPr>
        <w:t>。</w:t>
      </w:r>
    </w:p>
    <w:p w:rsidR="00E421F5" w:rsidRPr="003457F8" w:rsidRDefault="00F71B7D">
      <w:pPr>
        <w:spacing w:line="240" w:lineRule="auto"/>
        <w:ind w:firstLineChars="0" w:firstLine="0"/>
        <w:jc w:val="center"/>
        <w:rPr>
          <w:rFonts w:cs="Times New Roman"/>
        </w:rPr>
      </w:pPr>
      <w:r w:rsidRPr="003457F8">
        <w:rPr>
          <w:rFonts w:cs="Times New Roman"/>
          <w:noProof/>
        </w:rPr>
        <w:drawing>
          <wp:inline distT="0" distB="0" distL="114300" distR="114300">
            <wp:extent cx="4085590" cy="2454910"/>
            <wp:effectExtent l="0" t="0" r="13970" b="1397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34"/>
                    <a:stretch>
                      <a:fillRect/>
                    </a:stretch>
                  </pic:blipFill>
                  <pic:spPr>
                    <a:xfrm>
                      <a:off x="0" y="0"/>
                      <a:ext cx="4085590" cy="2454910"/>
                    </a:xfrm>
                    <a:prstGeom prst="rect">
                      <a:avLst/>
                    </a:prstGeom>
                    <a:noFill/>
                    <a:ln>
                      <a:noFill/>
                    </a:ln>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1.5-3  2017~2019</w:t>
      </w:r>
      <w:r w:rsidRPr="003457F8">
        <w:rPr>
          <w:rFonts w:eastAsia="黑体" w:cs="Times New Roman"/>
          <w:sz w:val="24"/>
          <w:szCs w:val="24"/>
        </w:rPr>
        <w:t>年太仓市引排长江水资源量</w:t>
      </w:r>
    </w:p>
    <w:p w:rsidR="00E421F5" w:rsidRPr="003457F8" w:rsidRDefault="00F71B7D">
      <w:pPr>
        <w:pStyle w:val="4"/>
        <w:rPr>
          <w:rFonts w:cs="Times New Roman"/>
        </w:rPr>
      </w:pPr>
      <w:r w:rsidRPr="003457F8">
        <w:rPr>
          <w:rFonts w:cs="Times New Roman"/>
        </w:rPr>
        <w:t xml:space="preserve">1.5.4 </w:t>
      </w:r>
      <w:r w:rsidRPr="003457F8">
        <w:rPr>
          <w:rFonts w:cs="Times New Roman"/>
        </w:rPr>
        <w:t>水资源利用情况</w:t>
      </w:r>
    </w:p>
    <w:p w:rsidR="00E421F5" w:rsidRPr="003457F8" w:rsidRDefault="00F71B7D" w:rsidP="00F71B7D">
      <w:pPr>
        <w:spacing w:line="600" w:lineRule="exact"/>
        <w:ind w:firstLine="560"/>
        <w:rPr>
          <w:rFonts w:cs="Times New Roman"/>
          <w:sz w:val="28"/>
          <w:szCs w:val="28"/>
        </w:rPr>
      </w:pPr>
      <w:r w:rsidRPr="003457F8">
        <w:rPr>
          <w:rFonts w:cs="Times New Roman"/>
          <w:sz w:val="28"/>
          <w:szCs w:val="28"/>
        </w:rPr>
        <w:t>2020</w:t>
      </w:r>
      <w:r w:rsidRPr="003457F8">
        <w:rPr>
          <w:rFonts w:cs="Times New Roman"/>
          <w:sz w:val="28"/>
          <w:szCs w:val="28"/>
        </w:rPr>
        <w:t>年，太仓市总用水量为</w:t>
      </w:r>
      <w:r w:rsidRPr="003457F8">
        <w:rPr>
          <w:rFonts w:cs="Times New Roman" w:hint="eastAsia"/>
          <w:sz w:val="28"/>
          <w:szCs w:val="28"/>
        </w:rPr>
        <w:t>66864</w:t>
      </w:r>
      <w:r w:rsidRPr="003457F8">
        <w:rPr>
          <w:rFonts w:cs="Times New Roman"/>
          <w:sz w:val="28"/>
          <w:szCs w:val="28"/>
        </w:rPr>
        <w:t>万立方米，高于苏州市其他区县，主要由于火电用水量较高。从用水结构看，用水主要包括工业用水</w:t>
      </w:r>
      <w:r w:rsidRPr="003457F8">
        <w:rPr>
          <w:rFonts w:cs="Times New Roman" w:hint="eastAsia"/>
          <w:sz w:val="28"/>
          <w:szCs w:val="28"/>
        </w:rPr>
        <w:t>、</w:t>
      </w:r>
      <w:r w:rsidRPr="003457F8">
        <w:rPr>
          <w:rFonts w:cs="Times New Roman"/>
          <w:sz w:val="28"/>
          <w:szCs w:val="28"/>
        </w:rPr>
        <w:t>农业用水和生活用水。其中工业用水</w:t>
      </w:r>
      <w:r w:rsidRPr="003457F8">
        <w:rPr>
          <w:rFonts w:cs="Times New Roman" w:hint="eastAsia"/>
          <w:sz w:val="28"/>
          <w:szCs w:val="28"/>
        </w:rPr>
        <w:t>41840</w:t>
      </w:r>
      <w:r w:rsidRPr="003457F8">
        <w:rPr>
          <w:rFonts w:cs="Times New Roman"/>
          <w:sz w:val="28"/>
          <w:szCs w:val="28"/>
        </w:rPr>
        <w:t>万立方米，农业用水</w:t>
      </w:r>
      <w:r w:rsidRPr="003457F8">
        <w:rPr>
          <w:rFonts w:cs="Times New Roman" w:hint="eastAsia"/>
          <w:sz w:val="28"/>
          <w:szCs w:val="28"/>
        </w:rPr>
        <w:t>18318</w:t>
      </w:r>
      <w:r w:rsidRPr="003457F8">
        <w:rPr>
          <w:rFonts w:cs="Times New Roman" w:hint="eastAsia"/>
          <w:sz w:val="28"/>
          <w:szCs w:val="28"/>
        </w:rPr>
        <w:t>万立方米</w:t>
      </w:r>
      <w:r w:rsidRPr="003457F8">
        <w:rPr>
          <w:rFonts w:cs="Times New Roman"/>
          <w:sz w:val="28"/>
          <w:szCs w:val="28"/>
        </w:rPr>
        <w:t>。在用水效率方面，近年来也有逐步提高。</w:t>
      </w:r>
      <w:r w:rsidRPr="003457F8">
        <w:rPr>
          <w:rFonts w:cs="Times New Roman"/>
          <w:sz w:val="28"/>
          <w:szCs w:val="28"/>
        </w:rPr>
        <w:t>2020</w:t>
      </w:r>
      <w:r w:rsidRPr="003457F8">
        <w:rPr>
          <w:rFonts w:cs="Times New Roman"/>
          <w:sz w:val="28"/>
          <w:szCs w:val="28"/>
        </w:rPr>
        <w:t>年，全市万元地区生产总值用水量为</w:t>
      </w:r>
      <w:r w:rsidRPr="003457F8">
        <w:rPr>
          <w:rFonts w:cs="Times New Roman"/>
          <w:sz w:val="28"/>
          <w:szCs w:val="28"/>
        </w:rPr>
        <w:t>49</w:t>
      </w:r>
      <w:r w:rsidRPr="003457F8">
        <w:rPr>
          <w:rFonts w:cs="Times New Roman"/>
          <w:sz w:val="28"/>
          <w:szCs w:val="28"/>
        </w:rPr>
        <w:t>立方米，较</w:t>
      </w:r>
      <w:r w:rsidRPr="003457F8">
        <w:rPr>
          <w:rFonts w:cs="Times New Roman"/>
          <w:sz w:val="28"/>
          <w:szCs w:val="28"/>
        </w:rPr>
        <w:t>2015</w:t>
      </w:r>
      <w:r w:rsidRPr="003457F8">
        <w:rPr>
          <w:rFonts w:cs="Times New Roman"/>
          <w:sz w:val="28"/>
          <w:szCs w:val="28"/>
        </w:rPr>
        <w:t>年下降了</w:t>
      </w:r>
      <w:r w:rsidRPr="003457F8">
        <w:rPr>
          <w:rFonts w:cs="Times New Roman" w:hint="eastAsia"/>
          <w:sz w:val="28"/>
          <w:szCs w:val="28"/>
        </w:rPr>
        <w:t>31.2</w:t>
      </w:r>
      <w:r w:rsidRPr="003457F8">
        <w:rPr>
          <w:rFonts w:cs="Times New Roman"/>
          <w:sz w:val="28"/>
          <w:szCs w:val="28"/>
        </w:rPr>
        <w:t>%</w:t>
      </w:r>
      <w:r w:rsidRPr="003457F8">
        <w:rPr>
          <w:rFonts w:cs="Times New Roman"/>
          <w:sz w:val="28"/>
          <w:szCs w:val="28"/>
        </w:rPr>
        <w:t>；万元工业增加值用水量为</w:t>
      </w:r>
      <w:r w:rsidRPr="003457F8">
        <w:rPr>
          <w:rFonts w:cs="Times New Roman"/>
          <w:sz w:val="28"/>
          <w:szCs w:val="28"/>
        </w:rPr>
        <w:t>64.85</w:t>
      </w:r>
      <w:r w:rsidRPr="003457F8">
        <w:rPr>
          <w:rFonts w:cs="Times New Roman"/>
          <w:sz w:val="28"/>
          <w:szCs w:val="28"/>
        </w:rPr>
        <w:t>立方米，较</w:t>
      </w:r>
      <w:r w:rsidRPr="003457F8">
        <w:rPr>
          <w:rFonts w:cs="Times New Roman"/>
          <w:sz w:val="28"/>
          <w:szCs w:val="28"/>
        </w:rPr>
        <w:t>2015</w:t>
      </w:r>
      <w:r w:rsidRPr="003457F8">
        <w:rPr>
          <w:rFonts w:cs="Times New Roman"/>
          <w:sz w:val="28"/>
          <w:szCs w:val="28"/>
        </w:rPr>
        <w:t>年下降了</w:t>
      </w:r>
      <w:r w:rsidRPr="003457F8">
        <w:rPr>
          <w:rFonts w:cs="Times New Roman"/>
          <w:sz w:val="28"/>
          <w:szCs w:val="28"/>
        </w:rPr>
        <w:t>27.67%</w:t>
      </w:r>
      <w:r w:rsidRPr="003457F8">
        <w:rPr>
          <w:rFonts w:cs="Times New Roman"/>
          <w:sz w:val="28"/>
          <w:szCs w:val="28"/>
        </w:rPr>
        <w:t>；农田灌溉水有效利用系数从</w:t>
      </w:r>
      <w:r w:rsidRPr="003457F8">
        <w:rPr>
          <w:rFonts w:cs="Times New Roman"/>
          <w:sz w:val="28"/>
          <w:szCs w:val="28"/>
        </w:rPr>
        <w:t>2015</w:t>
      </w:r>
      <w:r w:rsidRPr="003457F8">
        <w:rPr>
          <w:rFonts w:cs="Times New Roman"/>
          <w:sz w:val="28"/>
          <w:szCs w:val="28"/>
        </w:rPr>
        <w:t>年的</w:t>
      </w:r>
      <w:r w:rsidRPr="003457F8">
        <w:rPr>
          <w:rFonts w:cs="Times New Roman"/>
          <w:sz w:val="28"/>
          <w:szCs w:val="28"/>
        </w:rPr>
        <w:t>0.655</w:t>
      </w:r>
      <w:r w:rsidRPr="003457F8">
        <w:rPr>
          <w:rFonts w:cs="Times New Roman"/>
          <w:sz w:val="28"/>
          <w:szCs w:val="28"/>
        </w:rPr>
        <w:t>提高至</w:t>
      </w:r>
      <w:r w:rsidRPr="003457F8">
        <w:rPr>
          <w:rFonts w:cs="Times New Roman"/>
          <w:sz w:val="28"/>
          <w:szCs w:val="28"/>
        </w:rPr>
        <w:t>2020</w:t>
      </w:r>
      <w:r w:rsidRPr="003457F8">
        <w:rPr>
          <w:rFonts w:cs="Times New Roman"/>
          <w:sz w:val="28"/>
          <w:szCs w:val="28"/>
        </w:rPr>
        <w:t>年的</w:t>
      </w:r>
      <w:r w:rsidRPr="003457F8">
        <w:rPr>
          <w:rFonts w:cs="Times New Roman"/>
          <w:sz w:val="28"/>
          <w:szCs w:val="28"/>
        </w:rPr>
        <w:t>0.68</w:t>
      </w:r>
      <w:r w:rsidRPr="003457F8">
        <w:rPr>
          <w:rFonts w:cs="Times New Roman"/>
          <w:sz w:val="28"/>
          <w:szCs w:val="28"/>
        </w:rPr>
        <w:t>。</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1.5-2  2015~2019</w:t>
      </w:r>
      <w:r w:rsidRPr="003457F8">
        <w:rPr>
          <w:rFonts w:eastAsia="黑体" w:cs="Times New Roman"/>
          <w:sz w:val="24"/>
          <w:szCs w:val="24"/>
        </w:rPr>
        <w:t>年太仓市水资源利用表</w:t>
      </w:r>
    </w:p>
    <w:tbl>
      <w:tblPr>
        <w:tblW w:w="4997" w:type="pct"/>
        <w:tblCellMar>
          <w:left w:w="0" w:type="dxa"/>
          <w:right w:w="0" w:type="dxa"/>
        </w:tblCellMar>
        <w:tblLook w:val="04A0"/>
      </w:tblPr>
      <w:tblGrid>
        <w:gridCol w:w="799"/>
        <w:gridCol w:w="1139"/>
        <w:gridCol w:w="1080"/>
        <w:gridCol w:w="1078"/>
        <w:gridCol w:w="1063"/>
        <w:gridCol w:w="1051"/>
        <w:gridCol w:w="948"/>
        <w:gridCol w:w="1173"/>
      </w:tblGrid>
      <w:tr w:rsidR="00E421F5" w:rsidRPr="003457F8">
        <w:trPr>
          <w:trHeight w:val="283"/>
          <w:tblHeader/>
        </w:trPr>
        <w:tc>
          <w:tcPr>
            <w:tcW w:w="47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年份</w:t>
            </w:r>
          </w:p>
        </w:tc>
        <w:tc>
          <w:tcPr>
            <w:tcW w:w="4520" w:type="pct"/>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用水量（万</w:t>
            </w:r>
            <w:r w:rsidRPr="003457F8">
              <w:rPr>
                <w:rFonts w:eastAsia="黑体" w:cs="Times New Roman"/>
                <w:bCs/>
                <w:kern w:val="0"/>
                <w:sz w:val="24"/>
                <w:szCs w:val="24"/>
              </w:rPr>
              <w:t>m³</w:t>
            </w:r>
            <w:r w:rsidRPr="003457F8">
              <w:rPr>
                <w:rFonts w:eastAsia="黑体" w:cs="Times New Roman"/>
                <w:bCs/>
                <w:kern w:val="0"/>
                <w:sz w:val="24"/>
                <w:szCs w:val="24"/>
              </w:rPr>
              <w:t>）</w:t>
            </w:r>
          </w:p>
        </w:tc>
      </w:tr>
      <w:tr w:rsidR="00E421F5" w:rsidRPr="003457F8">
        <w:trPr>
          <w:trHeight w:val="283"/>
          <w:tblHeader/>
        </w:trPr>
        <w:tc>
          <w:tcPr>
            <w:tcW w:w="479" w:type="pct"/>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spacing w:line="360" w:lineRule="exact"/>
              <w:ind w:firstLineChars="0" w:firstLine="0"/>
              <w:jc w:val="center"/>
              <w:rPr>
                <w:rFonts w:eastAsia="黑体" w:cs="Times New Roman"/>
                <w:bCs/>
                <w:kern w:val="0"/>
                <w:sz w:val="24"/>
                <w:szCs w:val="24"/>
              </w:rPr>
            </w:pP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农田灌溉</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林牧渔畜</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工业</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城镇公共</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居民生活</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生态环境</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eastAsia="黑体" w:cs="Times New Roman"/>
                <w:bCs/>
                <w:kern w:val="0"/>
                <w:sz w:val="24"/>
                <w:szCs w:val="24"/>
              </w:rPr>
            </w:pPr>
            <w:r w:rsidRPr="003457F8">
              <w:rPr>
                <w:rFonts w:eastAsia="黑体" w:cs="Times New Roman"/>
                <w:bCs/>
                <w:kern w:val="0"/>
                <w:sz w:val="24"/>
                <w:szCs w:val="24"/>
              </w:rPr>
              <w:t>总用水量</w:t>
            </w:r>
          </w:p>
        </w:tc>
      </w:tr>
      <w:tr w:rsidR="00E421F5" w:rsidRPr="003457F8">
        <w:trPr>
          <w:trHeight w:val="283"/>
        </w:trPr>
        <w:tc>
          <w:tcPr>
            <w:tcW w:w="47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2015</w:t>
            </w: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20360</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3169</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264351</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2471</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3072</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610</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294033</w:t>
            </w:r>
          </w:p>
        </w:tc>
      </w:tr>
      <w:tr w:rsidR="00E421F5" w:rsidRPr="003457F8">
        <w:trPr>
          <w:trHeight w:val="283"/>
        </w:trPr>
        <w:tc>
          <w:tcPr>
            <w:tcW w:w="47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2016</w:t>
            </w: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20048</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3157</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261780</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2550</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3617</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620</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291772</w:t>
            </w:r>
          </w:p>
        </w:tc>
      </w:tr>
      <w:tr w:rsidR="00E421F5" w:rsidRPr="003457F8">
        <w:trPr>
          <w:trHeight w:val="283"/>
        </w:trPr>
        <w:tc>
          <w:tcPr>
            <w:tcW w:w="47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2017</w:t>
            </w: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18169</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3150</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270982</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2651</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3649</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639</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299241</w:t>
            </w:r>
          </w:p>
        </w:tc>
      </w:tr>
      <w:tr w:rsidR="00E421F5" w:rsidRPr="003457F8">
        <w:trPr>
          <w:trHeight w:val="283"/>
        </w:trPr>
        <w:tc>
          <w:tcPr>
            <w:tcW w:w="47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2018</w:t>
            </w: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17120</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2525</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259679</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2789</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3762</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654</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286529</w:t>
            </w:r>
          </w:p>
        </w:tc>
      </w:tr>
      <w:tr w:rsidR="00E421F5" w:rsidRPr="003457F8">
        <w:trPr>
          <w:trHeight w:val="283"/>
        </w:trPr>
        <w:tc>
          <w:tcPr>
            <w:tcW w:w="47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2019</w:t>
            </w:r>
          </w:p>
        </w:tc>
        <w:tc>
          <w:tcPr>
            <w:tcW w:w="6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15486</w:t>
            </w:r>
          </w:p>
        </w:tc>
        <w:tc>
          <w:tcPr>
            <w:tcW w:w="6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2674</w:t>
            </w:r>
          </w:p>
        </w:tc>
        <w:tc>
          <w:tcPr>
            <w:tcW w:w="64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245059</w:t>
            </w:r>
          </w:p>
        </w:tc>
        <w:tc>
          <w:tcPr>
            <w:tcW w:w="6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2113</w:t>
            </w:r>
          </w:p>
        </w:tc>
        <w:tc>
          <w:tcPr>
            <w:tcW w:w="6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3834</w:t>
            </w:r>
          </w:p>
        </w:tc>
        <w:tc>
          <w:tcPr>
            <w:tcW w:w="5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670</w:t>
            </w:r>
          </w:p>
        </w:tc>
        <w:tc>
          <w:tcPr>
            <w:tcW w:w="7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E421F5" w:rsidRPr="003457F8" w:rsidRDefault="00F71B7D">
            <w:pPr>
              <w:spacing w:line="360" w:lineRule="exact"/>
              <w:ind w:firstLineChars="0" w:firstLine="0"/>
              <w:jc w:val="center"/>
              <w:rPr>
                <w:rFonts w:cs="Times New Roman"/>
                <w:bCs/>
                <w:kern w:val="0"/>
                <w:sz w:val="24"/>
                <w:szCs w:val="24"/>
              </w:rPr>
            </w:pPr>
            <w:r w:rsidRPr="003457F8">
              <w:rPr>
                <w:rFonts w:cs="Times New Roman"/>
                <w:bCs/>
                <w:kern w:val="0"/>
                <w:sz w:val="24"/>
                <w:szCs w:val="24"/>
              </w:rPr>
              <w:t>269835</w:t>
            </w:r>
          </w:p>
        </w:tc>
      </w:tr>
    </w:tbl>
    <w:p w:rsidR="00E421F5" w:rsidRPr="003457F8" w:rsidRDefault="00E421F5" w:rsidP="00F71B7D">
      <w:pPr>
        <w:ind w:firstLine="640"/>
        <w:rPr>
          <w:rFonts w:cs="Times New Roman"/>
        </w:rPr>
        <w:sectPr w:rsidR="00E421F5" w:rsidRPr="003457F8">
          <w:footerReference w:type="default" r:id="rId35"/>
          <w:pgSz w:w="11906" w:h="16838"/>
          <w:pgMar w:top="1440" w:right="1800" w:bottom="1440" w:left="1800" w:header="851" w:footer="992" w:gutter="0"/>
          <w:cols w:space="425"/>
          <w:docGrid w:type="lines" w:linePitch="312"/>
        </w:sectPr>
      </w:pPr>
      <w:bookmarkStart w:id="86" w:name="_Toc15869"/>
      <w:bookmarkEnd w:id="77"/>
      <w:bookmarkEnd w:id="78"/>
    </w:p>
    <w:p w:rsidR="00E421F5" w:rsidRPr="003457F8" w:rsidRDefault="00F71B7D">
      <w:pPr>
        <w:pStyle w:val="2"/>
        <w:jc w:val="left"/>
        <w:rPr>
          <w:rFonts w:cs="Times New Roman"/>
        </w:rPr>
      </w:pPr>
      <w:bookmarkStart w:id="87" w:name="_Toc20608"/>
      <w:r w:rsidRPr="003457F8">
        <w:rPr>
          <w:rFonts w:cs="Times New Roman"/>
        </w:rPr>
        <w:t xml:space="preserve">2 </w:t>
      </w:r>
      <w:r w:rsidRPr="003457F8">
        <w:rPr>
          <w:rFonts w:cs="Times New Roman"/>
        </w:rPr>
        <w:t>重点河湖</w:t>
      </w:r>
      <w:bookmarkEnd w:id="86"/>
      <w:r w:rsidRPr="003457F8">
        <w:rPr>
          <w:rFonts w:cs="Times New Roman"/>
        </w:rPr>
        <w:t>保护方案</w:t>
      </w:r>
      <w:bookmarkEnd w:id="87"/>
    </w:p>
    <w:p w:rsidR="00E421F5" w:rsidRPr="003457F8" w:rsidRDefault="00F71B7D" w:rsidP="00F71B7D">
      <w:pPr>
        <w:pStyle w:val="3"/>
        <w:spacing w:before="156" w:after="156"/>
        <w:rPr>
          <w:rFonts w:cs="Times New Roman"/>
        </w:rPr>
      </w:pPr>
      <w:bookmarkStart w:id="88" w:name="_Toc26212"/>
      <w:r w:rsidRPr="003457F8">
        <w:rPr>
          <w:rFonts w:cs="Times New Roman"/>
        </w:rPr>
        <w:t xml:space="preserve">2.1 </w:t>
      </w:r>
      <w:r w:rsidRPr="003457F8">
        <w:rPr>
          <w:rFonts w:cs="Times New Roman"/>
        </w:rPr>
        <w:t>荡茜河桥汇水范围</w:t>
      </w:r>
      <w:bookmarkEnd w:id="88"/>
    </w:p>
    <w:p w:rsidR="00E421F5" w:rsidRPr="003457F8" w:rsidRDefault="00F71B7D">
      <w:pPr>
        <w:widowControl/>
        <w:spacing w:line="560" w:lineRule="exact"/>
        <w:ind w:firstLine="560"/>
        <w:jc w:val="left"/>
        <w:rPr>
          <w:rFonts w:cs="Times New Roman"/>
          <w:sz w:val="28"/>
          <w:szCs w:val="28"/>
        </w:rPr>
      </w:pPr>
      <w:r w:rsidRPr="003457F8">
        <w:rPr>
          <w:rFonts w:cs="Times New Roman"/>
          <w:sz w:val="28"/>
          <w:szCs w:val="28"/>
        </w:rPr>
        <w:t>荡茜河桥断面汇水范围位于七浦塘入江口周边区域，主要涉及太仓市璜泾镇</w:t>
      </w:r>
      <w:r w:rsidRPr="003457F8">
        <w:rPr>
          <w:rFonts w:cs="Times New Roman"/>
          <w:sz w:val="28"/>
          <w:szCs w:val="28"/>
        </w:rPr>
        <w:t>1</w:t>
      </w:r>
      <w:r w:rsidRPr="003457F8">
        <w:rPr>
          <w:rFonts w:cs="Times New Roman"/>
          <w:sz w:val="28"/>
          <w:szCs w:val="28"/>
        </w:rPr>
        <w:t>个乡镇，汇水范围面积约</w:t>
      </w:r>
      <w:r w:rsidRPr="003457F8">
        <w:rPr>
          <w:rFonts w:cs="Times New Roman"/>
          <w:sz w:val="28"/>
          <w:szCs w:val="28"/>
        </w:rPr>
        <w:t>137</w:t>
      </w:r>
      <w:r w:rsidRPr="003457F8">
        <w:rPr>
          <w:rFonts w:cs="Times New Roman"/>
          <w:sz w:val="28"/>
          <w:szCs w:val="28"/>
        </w:rPr>
        <w:t>平方公里。范围内主要河流包括七浦塘、钱泾、新泾等，设有</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国考断面荡茜河桥，</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省考断面新泾闸和钱泾闸。汇水范围水系概化图如下：</w:t>
      </w:r>
    </w:p>
    <w:p w:rsidR="00E421F5" w:rsidRPr="003457F8" w:rsidRDefault="00F71B7D">
      <w:pPr>
        <w:ind w:firstLineChars="0" w:firstLine="0"/>
        <w:jc w:val="center"/>
        <w:rPr>
          <w:rFonts w:cs="Times New Roman"/>
        </w:rPr>
      </w:pPr>
      <w:r w:rsidRPr="003457F8">
        <w:rPr>
          <w:rFonts w:cs="Times New Roman"/>
          <w:noProof/>
        </w:rPr>
        <w:drawing>
          <wp:inline distT="0" distB="0" distL="114300" distR="114300">
            <wp:extent cx="5194935" cy="2447290"/>
            <wp:effectExtent l="0" t="0" r="1905" b="6350"/>
            <wp:docPr id="47" name="图片 47" descr="水系概化图（7 8 9 22 26） 20210129 Model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水系概化图（7 8 9 22 26） 20210129 Model (1)_00"/>
                    <pic:cNvPicPr>
                      <a:picLocks noChangeAspect="1"/>
                    </pic:cNvPicPr>
                  </pic:nvPicPr>
                  <pic:blipFill>
                    <a:blip r:embed="rId36"/>
                    <a:srcRect l="662" t="17183" r="819" b="17183"/>
                    <a:stretch>
                      <a:fillRect/>
                    </a:stretch>
                  </pic:blipFill>
                  <pic:spPr>
                    <a:xfrm>
                      <a:off x="0" y="0"/>
                      <a:ext cx="5194935" cy="2447290"/>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1  </w:t>
      </w:r>
      <w:r w:rsidRPr="003457F8">
        <w:rPr>
          <w:rFonts w:eastAsia="黑体" w:cs="Times New Roman"/>
          <w:sz w:val="24"/>
          <w:szCs w:val="24"/>
        </w:rPr>
        <w:t>七浦塘荡茜河桥断面水系概化图</w:t>
      </w:r>
    </w:p>
    <w:p w:rsidR="00E421F5" w:rsidRPr="003457F8" w:rsidRDefault="00F71B7D">
      <w:pPr>
        <w:pStyle w:val="4"/>
        <w:rPr>
          <w:rFonts w:cs="Times New Roman"/>
        </w:rPr>
      </w:pPr>
      <w:r w:rsidRPr="003457F8">
        <w:rPr>
          <w:rFonts w:cs="Times New Roman"/>
        </w:rPr>
        <w:t xml:space="preserve">2.1.1 </w:t>
      </w:r>
      <w:r w:rsidRPr="003457F8">
        <w:rPr>
          <w:rFonts w:cs="Times New Roman"/>
        </w:rPr>
        <w:t>问题</w:t>
      </w:r>
    </w:p>
    <w:p w:rsidR="00E421F5" w:rsidRPr="003457F8" w:rsidRDefault="00F71B7D" w:rsidP="00F71B7D">
      <w:pPr>
        <w:spacing w:line="60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）荡茜河桥断面总磷不稳定达标</w:t>
      </w:r>
    </w:p>
    <w:p w:rsidR="00E421F5" w:rsidRPr="003457F8" w:rsidRDefault="00F71B7D" w:rsidP="00392FDB">
      <w:pPr>
        <w:widowControl/>
        <w:spacing w:afterLines="50" w:line="560" w:lineRule="exact"/>
        <w:ind w:firstLine="560"/>
        <w:jc w:val="left"/>
        <w:rPr>
          <w:rFonts w:cs="Times New Roman"/>
          <w:sz w:val="28"/>
          <w:szCs w:val="28"/>
        </w:rPr>
      </w:pPr>
      <w:r w:rsidRPr="003457F8">
        <w:rPr>
          <w:rFonts w:cs="Times New Roman"/>
          <w:sz w:val="28"/>
          <w:szCs w:val="28"/>
        </w:rPr>
        <w:t>七浦塘荡茜河桥断面按</w:t>
      </w:r>
      <w:r w:rsidRPr="003457F8">
        <w:rPr>
          <w:rFonts w:cs="Times New Roman"/>
          <w:sz w:val="28"/>
          <w:szCs w:val="28"/>
        </w:rPr>
        <w:t>Ⅲ</w:t>
      </w:r>
      <w:r w:rsidRPr="003457F8">
        <w:rPr>
          <w:rFonts w:cs="Times New Roman"/>
          <w:sz w:val="28"/>
          <w:szCs w:val="28"/>
        </w:rPr>
        <w:t>类评价，</w:t>
      </w:r>
      <w:r w:rsidRPr="003457F8">
        <w:rPr>
          <w:rFonts w:cs="Times New Roman"/>
          <w:sz w:val="28"/>
          <w:szCs w:val="28"/>
        </w:rPr>
        <w:t>2016-2020</w:t>
      </w:r>
      <w:r w:rsidRPr="003457F8">
        <w:rPr>
          <w:rFonts w:cs="Times New Roman"/>
          <w:sz w:val="28"/>
          <w:szCs w:val="28"/>
        </w:rPr>
        <w:t>年均值水质均达标，近三年高锰酸盐指数、氨氮指标月均值也均能稳定达到</w:t>
      </w:r>
      <w:r w:rsidRPr="003457F8">
        <w:rPr>
          <w:rFonts w:cs="Times New Roman"/>
          <w:sz w:val="28"/>
          <w:szCs w:val="28"/>
        </w:rPr>
        <w:t>III</w:t>
      </w:r>
      <w:r w:rsidRPr="003457F8">
        <w:rPr>
          <w:rFonts w:cs="Times New Roman"/>
          <w:sz w:val="28"/>
          <w:szCs w:val="28"/>
        </w:rPr>
        <w:t>类水目标，但总磷</w:t>
      </w:r>
      <w:r w:rsidRPr="003457F8">
        <w:rPr>
          <w:rFonts w:cs="Times New Roman"/>
          <w:sz w:val="28"/>
        </w:rPr>
        <w:t>在</w:t>
      </w:r>
      <w:r w:rsidRPr="003457F8">
        <w:rPr>
          <w:rFonts w:cs="Times New Roman"/>
          <w:sz w:val="28"/>
        </w:rPr>
        <w:t>2019</w:t>
      </w:r>
      <w:r w:rsidRPr="003457F8">
        <w:rPr>
          <w:rFonts w:cs="Times New Roman"/>
          <w:sz w:val="28"/>
        </w:rPr>
        <w:t>年</w:t>
      </w:r>
      <w:r w:rsidRPr="003457F8">
        <w:rPr>
          <w:rFonts w:cs="Times New Roman"/>
          <w:sz w:val="28"/>
        </w:rPr>
        <w:t>9</w:t>
      </w:r>
      <w:r w:rsidRPr="003457F8">
        <w:rPr>
          <w:rFonts w:cs="Times New Roman"/>
          <w:sz w:val="28"/>
        </w:rPr>
        <w:t>月超标，</w:t>
      </w:r>
      <w:r w:rsidRPr="003457F8">
        <w:rPr>
          <w:rFonts w:cs="Times New Roman"/>
          <w:sz w:val="28"/>
          <w:szCs w:val="28"/>
        </w:rPr>
        <w:t>不能稳定达标</w:t>
      </w:r>
      <w:r w:rsidRPr="003457F8">
        <w:rPr>
          <w:rFonts w:cs="Times New Roman"/>
          <w:sz w:val="28"/>
        </w:rPr>
        <w:t>。</w:t>
      </w:r>
    </w:p>
    <w:p w:rsidR="00E421F5" w:rsidRPr="003457F8" w:rsidRDefault="00F71B7D">
      <w:pPr>
        <w:widowControl/>
        <w:autoSpaceDE w:val="0"/>
        <w:autoSpaceDN w:val="0"/>
        <w:snapToGrid w:val="0"/>
        <w:ind w:firstLineChars="0" w:firstLine="0"/>
        <w:jc w:val="center"/>
        <w:rPr>
          <w:rFonts w:cs="Times New Roman"/>
          <w:kern w:val="0"/>
        </w:rPr>
      </w:pPr>
      <w:r w:rsidRPr="003457F8">
        <w:rPr>
          <w:rFonts w:cs="Times New Roman"/>
          <w:noProof/>
          <w:kern w:val="0"/>
          <w:sz w:val="28"/>
        </w:rPr>
        <w:drawing>
          <wp:inline distT="0" distB="0" distL="114300" distR="114300">
            <wp:extent cx="3239770" cy="1546860"/>
            <wp:effectExtent l="0" t="0" r="6350" b="7620"/>
            <wp:docPr id="88" name="图片 88" descr="图表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图表 6"/>
                    <pic:cNvPicPr>
                      <a:picLocks noChangeAspect="1"/>
                    </pic:cNvPicPr>
                  </pic:nvPicPr>
                  <pic:blipFill>
                    <a:blip r:embed="rId37"/>
                    <a:stretch>
                      <a:fillRect/>
                    </a:stretch>
                  </pic:blipFill>
                  <pic:spPr>
                    <a:xfrm>
                      <a:off x="0" y="0"/>
                      <a:ext cx="3240000" cy="1547435"/>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2  </w:t>
      </w:r>
      <w:r w:rsidRPr="003457F8">
        <w:rPr>
          <w:rFonts w:eastAsia="黑体" w:cs="Times New Roman"/>
          <w:sz w:val="24"/>
          <w:szCs w:val="24"/>
        </w:rPr>
        <w:t>荡茜河桥断面总磷指标变化趋势</w:t>
      </w:r>
    </w:p>
    <w:p w:rsidR="00E421F5" w:rsidRPr="003457F8" w:rsidRDefault="00F71B7D" w:rsidP="00F71B7D">
      <w:pPr>
        <w:spacing w:line="60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）七浦塘沿线部分支河水体浑浊、自净能力差</w:t>
      </w:r>
    </w:p>
    <w:p w:rsidR="00E421F5" w:rsidRPr="003457F8" w:rsidRDefault="00F71B7D" w:rsidP="00392FDB">
      <w:pPr>
        <w:widowControl/>
        <w:spacing w:afterLines="50" w:line="560" w:lineRule="exact"/>
        <w:ind w:firstLine="560"/>
        <w:jc w:val="left"/>
        <w:rPr>
          <w:rFonts w:cs="Times New Roman"/>
          <w:sz w:val="28"/>
          <w:szCs w:val="28"/>
        </w:rPr>
      </w:pPr>
      <w:r w:rsidRPr="003457F8">
        <w:rPr>
          <w:rFonts w:cs="Times New Roman"/>
          <w:sz w:val="28"/>
          <w:szCs w:val="28"/>
        </w:rPr>
        <w:t>七浦塘沿线部分支河水质浑浊或水质较差，对七浦塘水质稳定达标造成隐患。沿线水生植物分布较少，夏季仍有部分河段出现蓝藻集聚现象，水体自净能力稍显不足。</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81" name="图片 81" descr="8e6d0ade2dd9f55a312b3ea5ba0647d"/>
                  <wp:cNvGraphicFramePr/>
                  <a:graphic xmlns:a="http://schemas.openxmlformats.org/drawingml/2006/main">
                    <a:graphicData uri="http://schemas.openxmlformats.org/drawingml/2006/picture">
                      <pic:pic xmlns:pic="http://schemas.openxmlformats.org/drawingml/2006/picture">
                        <pic:nvPicPr>
                          <pic:cNvPr id="81" name="图片 81" descr="8e6d0ade2dd9f55a312b3ea5ba0647d"/>
                          <pic:cNvPicPr/>
                        </pic:nvPicPr>
                        <pic:blipFill>
                          <a:blip r:embed="rId38"/>
                          <a:stretch>
                            <a:fillRect/>
                          </a:stretch>
                        </pic:blipFill>
                        <pic:spPr>
                          <a:xfrm>
                            <a:off x="0" y="0"/>
                            <a:ext cx="2700020" cy="2051685"/>
                          </a:xfrm>
                          <a:prstGeom prst="rect">
                            <a:avLst/>
                          </a:prstGeom>
                        </pic:spPr>
                      </pic:pic>
                    </a:graphicData>
                  </a:graphic>
                </wp:inline>
              </w:drawing>
            </w:r>
          </w:p>
        </w:tc>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82" name="图片 82" descr="37186174ed3d52b8f644412b31c08ae"/>
                  <wp:cNvGraphicFramePr/>
                  <a:graphic xmlns:a="http://schemas.openxmlformats.org/drawingml/2006/main">
                    <a:graphicData uri="http://schemas.openxmlformats.org/drawingml/2006/picture">
                      <pic:pic xmlns:pic="http://schemas.openxmlformats.org/drawingml/2006/picture">
                        <pic:nvPicPr>
                          <pic:cNvPr id="82" name="图片 82" descr="37186174ed3d52b8f644412b31c08ae"/>
                          <pic:cNvPicPr/>
                        </pic:nvPicPr>
                        <pic:blipFill>
                          <a:blip r:embed="rId39"/>
                          <a:srcRect t="13014" b="16014"/>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3  </w:t>
      </w:r>
      <w:r w:rsidRPr="003457F8">
        <w:rPr>
          <w:rFonts w:eastAsia="黑体" w:cs="Times New Roman"/>
          <w:sz w:val="24"/>
          <w:szCs w:val="24"/>
        </w:rPr>
        <w:t>荡茜闸（左）、荡茜路附近河道（右）水质浑浊</w:t>
      </w:r>
    </w:p>
    <w:p w:rsidR="00E421F5" w:rsidRPr="003457F8" w:rsidRDefault="00F71B7D">
      <w:pPr>
        <w:pStyle w:val="4"/>
        <w:rPr>
          <w:rFonts w:cs="Times New Roman"/>
        </w:rPr>
      </w:pPr>
      <w:r w:rsidRPr="003457F8">
        <w:rPr>
          <w:rFonts w:cs="Times New Roman"/>
        </w:rPr>
        <w:t xml:space="preserve">2.1.2 </w:t>
      </w:r>
      <w:r w:rsidRPr="003457F8">
        <w:rPr>
          <w:rFonts w:cs="Times New Roman"/>
        </w:rPr>
        <w:t>成因</w:t>
      </w:r>
    </w:p>
    <w:p w:rsidR="00E421F5" w:rsidRPr="003457F8" w:rsidRDefault="00F71B7D" w:rsidP="00F71B7D">
      <w:pPr>
        <w:spacing w:line="60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）雨污水管网收集系统不完善</w:t>
      </w:r>
    </w:p>
    <w:p w:rsidR="00E421F5" w:rsidRPr="003457F8" w:rsidRDefault="00F71B7D">
      <w:pPr>
        <w:widowControl/>
        <w:spacing w:line="560" w:lineRule="exact"/>
        <w:ind w:firstLine="560"/>
        <w:jc w:val="left"/>
        <w:rPr>
          <w:rFonts w:cs="Times New Roman"/>
          <w:sz w:val="28"/>
          <w:szCs w:val="28"/>
        </w:rPr>
      </w:pPr>
      <w:r w:rsidRPr="003457F8">
        <w:rPr>
          <w:rFonts w:cs="Times New Roman"/>
          <w:sz w:val="28"/>
          <w:szCs w:val="28"/>
        </w:rPr>
        <w:t>汇水范围内的太仓市璜泾污水处理有限公司个别月份进水浓度浓度偏低，</w:t>
      </w:r>
      <w:r w:rsidRPr="003457F8">
        <w:rPr>
          <w:rFonts w:cs="Times New Roman"/>
          <w:sz w:val="28"/>
          <w:szCs w:val="28"/>
        </w:rPr>
        <w:t>2019</w:t>
      </w:r>
      <w:r w:rsidRPr="003457F8">
        <w:rPr>
          <w:rFonts w:cs="Times New Roman"/>
          <w:sz w:val="28"/>
          <w:szCs w:val="28"/>
        </w:rPr>
        <w:t>年有</w:t>
      </w:r>
      <w:r w:rsidRPr="003457F8">
        <w:rPr>
          <w:rFonts w:cs="Times New Roman"/>
          <w:sz w:val="28"/>
          <w:szCs w:val="28"/>
        </w:rPr>
        <w:t>3</w:t>
      </w:r>
      <w:r w:rsidRPr="003457F8">
        <w:rPr>
          <w:rFonts w:cs="Times New Roman"/>
          <w:sz w:val="28"/>
          <w:szCs w:val="28"/>
        </w:rPr>
        <w:t>个月</w:t>
      </w:r>
      <w:r w:rsidRPr="003457F8">
        <w:rPr>
          <w:rFonts w:cs="Times New Roman"/>
          <w:sz w:val="28"/>
          <w:szCs w:val="28"/>
        </w:rPr>
        <w:t>COD</w:t>
      </w:r>
      <w:r w:rsidRPr="003457F8">
        <w:rPr>
          <w:rFonts w:cs="Times New Roman"/>
          <w:sz w:val="28"/>
          <w:szCs w:val="28"/>
        </w:rPr>
        <w:t>浓度值小于</w:t>
      </w:r>
      <w:r w:rsidRPr="003457F8">
        <w:rPr>
          <w:rFonts w:cs="Times New Roman"/>
          <w:sz w:val="28"/>
          <w:szCs w:val="28"/>
        </w:rPr>
        <w:t>260mg/L</w:t>
      </w:r>
      <w:r w:rsidRPr="003457F8">
        <w:rPr>
          <w:rFonts w:cs="Times New Roman"/>
          <w:sz w:val="28"/>
          <w:szCs w:val="28"/>
        </w:rPr>
        <w:t>，低值在</w:t>
      </w:r>
      <w:r w:rsidRPr="003457F8">
        <w:rPr>
          <w:rFonts w:cs="Times New Roman"/>
          <w:sz w:val="28"/>
          <w:szCs w:val="28"/>
        </w:rPr>
        <w:t>185-238mg/L</w:t>
      </w:r>
      <w:r w:rsidRPr="003457F8">
        <w:rPr>
          <w:rFonts w:cs="Times New Roman"/>
          <w:sz w:val="28"/>
          <w:szCs w:val="28"/>
        </w:rPr>
        <w:t>左右，有</w:t>
      </w:r>
      <w:r w:rsidRPr="003457F8">
        <w:rPr>
          <w:rFonts w:cs="Times New Roman"/>
          <w:sz w:val="28"/>
          <w:szCs w:val="28"/>
        </w:rPr>
        <w:t>4</w:t>
      </w:r>
      <w:r w:rsidRPr="003457F8">
        <w:rPr>
          <w:rFonts w:cs="Times New Roman"/>
          <w:sz w:val="28"/>
          <w:szCs w:val="28"/>
        </w:rPr>
        <w:t>个月</w:t>
      </w:r>
      <w:r w:rsidRPr="003457F8">
        <w:rPr>
          <w:rFonts w:cs="Times New Roman"/>
          <w:sz w:val="28"/>
          <w:szCs w:val="28"/>
        </w:rPr>
        <w:t>BOD</w:t>
      </w:r>
      <w:r w:rsidRPr="003457F8">
        <w:rPr>
          <w:rFonts w:cs="Times New Roman"/>
          <w:sz w:val="28"/>
          <w:szCs w:val="28"/>
        </w:rPr>
        <w:t>浓度值小于</w:t>
      </w:r>
      <w:r w:rsidRPr="003457F8">
        <w:rPr>
          <w:rFonts w:cs="Times New Roman"/>
          <w:sz w:val="28"/>
          <w:szCs w:val="28"/>
        </w:rPr>
        <w:t>100mg/L</w:t>
      </w:r>
      <w:r w:rsidRPr="003457F8">
        <w:rPr>
          <w:rFonts w:cs="Times New Roman"/>
          <w:sz w:val="28"/>
          <w:szCs w:val="28"/>
        </w:rPr>
        <w:t>，低值在</w:t>
      </w:r>
      <w:r w:rsidRPr="003457F8">
        <w:rPr>
          <w:rFonts w:cs="Times New Roman"/>
          <w:sz w:val="28"/>
          <w:szCs w:val="28"/>
        </w:rPr>
        <w:t>69.3-91.3mg/L</w:t>
      </w:r>
      <w:r w:rsidRPr="003457F8">
        <w:rPr>
          <w:rFonts w:cs="Times New Roman"/>
          <w:sz w:val="28"/>
          <w:szCs w:val="28"/>
        </w:rPr>
        <w:t>左右。</w:t>
      </w:r>
    </w:p>
    <w:p w:rsidR="00E421F5" w:rsidRPr="003457F8" w:rsidRDefault="00F71B7D">
      <w:pPr>
        <w:widowControl/>
        <w:spacing w:line="560" w:lineRule="exact"/>
        <w:ind w:firstLine="560"/>
        <w:jc w:val="left"/>
        <w:rPr>
          <w:rFonts w:cs="Times New Roman"/>
          <w:sz w:val="24"/>
          <w:szCs w:val="24"/>
        </w:rPr>
      </w:pPr>
      <w:r w:rsidRPr="003457F8">
        <w:rPr>
          <w:rFonts w:cs="Times New Roman"/>
          <w:sz w:val="28"/>
          <w:szCs w:val="28"/>
        </w:rPr>
        <w:t>七浦塘沿线支河截污尚未完全到位，仍有生活污水未进行收集处理，现状农村生活污水处理未全面覆盖。现场勘查发现，部分河道雨水管晴天有直排溢流水。</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51685"/>
                  <wp:effectExtent l="0" t="0" r="12700" b="5715"/>
                  <wp:docPr id="116" name="图片 116" descr="245b3d7c895250f99535ff4eec1782b"/>
                  <wp:cNvGraphicFramePr/>
                  <a:graphic xmlns:a="http://schemas.openxmlformats.org/drawingml/2006/main">
                    <a:graphicData uri="http://schemas.openxmlformats.org/drawingml/2006/picture">
                      <pic:pic xmlns:pic="http://schemas.openxmlformats.org/drawingml/2006/picture">
                        <pic:nvPicPr>
                          <pic:cNvPr id="116" name="图片 116" descr="245b3d7c895250f99535ff4eec1782b"/>
                          <pic:cNvPicPr/>
                        </pic:nvPicPr>
                        <pic:blipFill>
                          <a:blip r:embed="rId40"/>
                          <a:stretch>
                            <a:fillRect/>
                          </a:stretch>
                        </pic:blipFill>
                        <pic:spPr>
                          <a:xfrm>
                            <a:off x="0" y="0"/>
                            <a:ext cx="2700020" cy="2051685"/>
                          </a:xfrm>
                          <a:prstGeom prst="rect">
                            <a:avLst/>
                          </a:prstGeom>
                        </pic:spPr>
                      </pic:pic>
                    </a:graphicData>
                  </a:graphic>
                </wp:inline>
              </w:drawing>
            </w:r>
          </w:p>
        </w:tc>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83" name="图片 1"/>
                  <wp:cNvGraphicFramePr/>
                  <a:graphic xmlns:a="http://schemas.openxmlformats.org/drawingml/2006/main">
                    <a:graphicData uri="http://schemas.openxmlformats.org/drawingml/2006/picture">
                      <pic:pic xmlns:pic="http://schemas.openxmlformats.org/drawingml/2006/picture">
                        <pic:nvPicPr>
                          <pic:cNvPr id="83" name="图片 1"/>
                          <pic:cNvPicPr/>
                        </pic:nvPicPr>
                        <pic:blipFill>
                          <a:blip r:embed="rId41"/>
                          <a:stretch>
                            <a:fillRect/>
                          </a:stretch>
                        </pic:blipFill>
                        <pic:spPr>
                          <a:xfrm>
                            <a:off x="0" y="0"/>
                            <a:ext cx="2700020" cy="2051685"/>
                          </a:xfrm>
                          <a:prstGeom prst="rect">
                            <a:avLst/>
                          </a:prstGeom>
                          <a:noFill/>
                          <a:ln>
                            <a:noFill/>
                          </a:ln>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4  </w:t>
      </w:r>
      <w:r w:rsidRPr="003457F8">
        <w:rPr>
          <w:rFonts w:eastAsia="黑体" w:cs="Times New Roman"/>
          <w:sz w:val="24"/>
          <w:szCs w:val="24"/>
        </w:rPr>
        <w:t>部分河道雨水管晴天有直排溢流水</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）河道生态管控不足</w:t>
      </w:r>
    </w:p>
    <w:p w:rsidR="00E421F5" w:rsidRPr="003457F8" w:rsidRDefault="00F71B7D">
      <w:pPr>
        <w:spacing w:line="560" w:lineRule="exact"/>
        <w:ind w:firstLine="560"/>
        <w:jc w:val="left"/>
        <w:rPr>
          <w:rFonts w:cs="Times New Roman"/>
          <w:sz w:val="28"/>
          <w:szCs w:val="28"/>
        </w:rPr>
      </w:pPr>
      <w:r w:rsidRPr="003457F8">
        <w:rPr>
          <w:rFonts w:cs="Times New Roman"/>
          <w:sz w:val="28"/>
          <w:szCs w:val="28"/>
        </w:rPr>
        <w:t>河道水面管理不到位，水草、浮萍较多漂浮于河道中，水生态环境较差；沿河滩涂存在农业种植。城市的不断开发建设，河道自然岸线受损，部分河道岸线硬化，生态缓冲带消失，水生生态系统遭受损伤，生物多样性降低，导致水体自净能力降低。范围内小宕口、陈大港等部分河道岸边住户临河搭建户棚，存在居民洗衣服、洗拖把、倾倒生活污水等行为。</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89" name="图片 89" descr="c57c186893c12c6e08ad75b09c8e662"/>
                  <wp:cNvGraphicFramePr/>
                  <a:graphic xmlns:a="http://schemas.openxmlformats.org/drawingml/2006/main">
                    <a:graphicData uri="http://schemas.openxmlformats.org/drawingml/2006/picture">
                      <pic:pic xmlns:pic="http://schemas.openxmlformats.org/drawingml/2006/picture">
                        <pic:nvPicPr>
                          <pic:cNvPr id="89" name="图片 89" descr="c57c186893c12c6e08ad75b09c8e662"/>
                          <pic:cNvPicPr/>
                        </pic:nvPicPr>
                        <pic:blipFill>
                          <a:blip r:embed="rId42"/>
                          <a:stretch>
                            <a:fillRect/>
                          </a:stretch>
                        </pic:blipFill>
                        <pic:spPr>
                          <a:xfrm>
                            <a:off x="0" y="0"/>
                            <a:ext cx="2700020" cy="2051685"/>
                          </a:xfrm>
                          <a:prstGeom prst="rect">
                            <a:avLst/>
                          </a:prstGeom>
                        </pic:spPr>
                      </pic:pic>
                    </a:graphicData>
                  </a:graphic>
                </wp:inline>
              </w:drawing>
            </w:r>
          </w:p>
        </w:tc>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2320"/>
                  <wp:effectExtent l="0" t="0" r="12700" b="5080"/>
                  <wp:docPr id="94" name="图片 94" descr="068f01f0f7f94e36bc7b8671105cb42"/>
                  <wp:cNvGraphicFramePr/>
                  <a:graphic xmlns:a="http://schemas.openxmlformats.org/drawingml/2006/main">
                    <a:graphicData uri="http://schemas.openxmlformats.org/drawingml/2006/picture">
                      <pic:pic xmlns:pic="http://schemas.openxmlformats.org/drawingml/2006/picture">
                        <pic:nvPicPr>
                          <pic:cNvPr id="94" name="图片 94" descr="068f01f0f7f94e36bc7b8671105cb42"/>
                          <pic:cNvPicPr/>
                        </pic:nvPicPr>
                        <pic:blipFill>
                          <a:blip r:embed="rId43"/>
                          <a:stretch>
                            <a:fillRect/>
                          </a:stretch>
                        </pic:blipFill>
                        <pic:spPr>
                          <a:xfrm>
                            <a:off x="0" y="0"/>
                            <a:ext cx="2700020" cy="2052320"/>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5  </w:t>
      </w:r>
      <w:r w:rsidRPr="003457F8">
        <w:rPr>
          <w:rFonts w:eastAsia="黑体" w:cs="Times New Roman"/>
          <w:sz w:val="24"/>
          <w:szCs w:val="24"/>
        </w:rPr>
        <w:t>荡茜河部分水体流动性较差，河面漂浮弃物和油污</w:t>
      </w:r>
    </w:p>
    <w:p w:rsidR="00E421F5" w:rsidRPr="003457F8" w:rsidRDefault="00F71B7D">
      <w:pPr>
        <w:widowControl/>
        <w:autoSpaceDE w:val="0"/>
        <w:autoSpaceDN w:val="0"/>
        <w:spacing w:line="560" w:lineRule="exact"/>
        <w:ind w:firstLine="562"/>
        <w:rPr>
          <w:rFonts w:cs="Times New Roman"/>
          <w:b/>
          <w:bCs/>
          <w:kern w:val="0"/>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w:t>
      </w:r>
      <w:r w:rsidRPr="003457F8">
        <w:rPr>
          <w:rFonts w:cs="Times New Roman"/>
          <w:b/>
          <w:bCs/>
          <w:kern w:val="0"/>
          <w:sz w:val="28"/>
          <w:szCs w:val="28"/>
        </w:rPr>
        <w:t>岸坡植被覆盖不足</w:t>
      </w:r>
    </w:p>
    <w:p w:rsidR="00E421F5" w:rsidRPr="003457F8" w:rsidRDefault="00F71B7D">
      <w:pPr>
        <w:spacing w:line="560" w:lineRule="exact"/>
        <w:ind w:firstLine="560"/>
        <w:jc w:val="left"/>
        <w:rPr>
          <w:rFonts w:cs="Times New Roman"/>
          <w:sz w:val="28"/>
          <w:szCs w:val="28"/>
        </w:rPr>
      </w:pPr>
      <w:r w:rsidRPr="003457F8">
        <w:rPr>
          <w:rFonts w:cs="Times New Roman"/>
          <w:sz w:val="28"/>
          <w:szCs w:val="28"/>
        </w:rPr>
        <w:t>七浦塘沿线河岸整洁顺直，但部分河段挡墙处于裸露状态，太仓段岸坡植被缺失，同时存在多处面积较大的弃土区，未进行复垦复绿处理，呈现裸露状态，缺乏一定的观赏性，且易造成水土流失。老七浦塘、吴塘、石头塘、盐铁塘等支河口门平台绿化分布稀疏，现状面貌较差，与周边建筑和整体景观不协调。</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95" name="图片 3"/>
                  <wp:cNvGraphicFramePr/>
                  <a:graphic xmlns:a="http://schemas.openxmlformats.org/drawingml/2006/main">
                    <a:graphicData uri="http://schemas.openxmlformats.org/drawingml/2006/picture">
                      <pic:pic xmlns:pic="http://schemas.openxmlformats.org/drawingml/2006/picture">
                        <pic:nvPicPr>
                          <pic:cNvPr id="95" name="图片 3"/>
                          <pic:cNvPicPr/>
                        </pic:nvPicPr>
                        <pic:blipFill>
                          <a:blip r:embed="rId44"/>
                          <a:stretch>
                            <a:fillRect/>
                          </a:stretch>
                        </pic:blipFill>
                        <pic:spPr>
                          <a:xfrm>
                            <a:off x="0" y="0"/>
                            <a:ext cx="2700020" cy="2051685"/>
                          </a:xfrm>
                          <a:prstGeom prst="rect">
                            <a:avLst/>
                          </a:prstGeom>
                          <a:noFill/>
                          <a:ln>
                            <a:noFill/>
                          </a:ln>
                        </pic:spPr>
                      </pic:pic>
                    </a:graphicData>
                  </a:graphic>
                </wp:inline>
              </w:drawing>
            </w:r>
          </w:p>
        </w:tc>
        <w:tc>
          <w:tcPr>
            <w:tcW w:w="2500" w:type="pct"/>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313" name="图片 4"/>
                  <wp:cNvGraphicFramePr/>
                  <a:graphic xmlns:a="http://schemas.openxmlformats.org/drawingml/2006/main">
                    <a:graphicData uri="http://schemas.openxmlformats.org/drawingml/2006/picture">
                      <pic:pic xmlns:pic="http://schemas.openxmlformats.org/drawingml/2006/picture">
                        <pic:nvPicPr>
                          <pic:cNvPr id="313" name="图片 4"/>
                          <pic:cNvPicPr/>
                        </pic:nvPicPr>
                        <pic:blipFill>
                          <a:blip r:embed="rId45"/>
                          <a:stretch>
                            <a:fillRect/>
                          </a:stretch>
                        </pic:blipFill>
                        <pic:spPr>
                          <a:xfrm>
                            <a:off x="0" y="0"/>
                            <a:ext cx="2700020" cy="2051685"/>
                          </a:xfrm>
                          <a:prstGeom prst="rect">
                            <a:avLst/>
                          </a:prstGeom>
                          <a:noFill/>
                          <a:ln>
                            <a:noFill/>
                          </a:ln>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2.1</w:t>
      </w:r>
      <w:r w:rsidRPr="003457F8">
        <w:rPr>
          <w:rFonts w:eastAsia="黑体" w:cs="Times New Roman"/>
          <w:sz w:val="24"/>
          <w:szCs w:val="24"/>
        </w:rPr>
        <w:noBreakHyphen/>
        <w:t xml:space="preserve">6  </w:t>
      </w:r>
      <w:r w:rsidRPr="003457F8">
        <w:rPr>
          <w:rFonts w:eastAsia="黑体" w:cs="Times New Roman"/>
          <w:sz w:val="24"/>
          <w:szCs w:val="24"/>
        </w:rPr>
        <w:t>七浦塘沿线岸坡植被缺失（左），河段挡墙裸露（右）</w:t>
      </w:r>
    </w:p>
    <w:p w:rsidR="00E421F5" w:rsidRPr="003457F8" w:rsidRDefault="00F71B7D">
      <w:pPr>
        <w:pStyle w:val="4"/>
        <w:rPr>
          <w:rFonts w:cs="Times New Roman"/>
        </w:rPr>
      </w:pPr>
      <w:r w:rsidRPr="003457F8">
        <w:rPr>
          <w:rFonts w:cs="Times New Roman"/>
        </w:rPr>
        <w:t xml:space="preserve">2.1.3 </w:t>
      </w:r>
      <w:r w:rsidRPr="003457F8">
        <w:rPr>
          <w:rFonts w:cs="Times New Roman"/>
        </w:rPr>
        <w:t>任务</w:t>
      </w:r>
    </w:p>
    <w:p w:rsidR="00E421F5" w:rsidRPr="003457F8" w:rsidRDefault="00F71B7D">
      <w:pPr>
        <w:widowControl/>
        <w:spacing w:line="56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）污水管网改造建设与市政管网提升</w:t>
      </w:r>
    </w:p>
    <w:p w:rsidR="00E421F5" w:rsidRPr="003457F8" w:rsidRDefault="00F71B7D">
      <w:pPr>
        <w:widowControl/>
        <w:spacing w:line="560" w:lineRule="exact"/>
        <w:ind w:firstLine="560"/>
        <w:jc w:val="left"/>
        <w:rPr>
          <w:rFonts w:cs="Times New Roman"/>
          <w:sz w:val="28"/>
          <w:szCs w:val="28"/>
        </w:rPr>
      </w:pPr>
      <w:r w:rsidRPr="003457F8">
        <w:rPr>
          <w:rFonts w:cs="Times New Roman"/>
          <w:sz w:val="28"/>
          <w:szCs w:val="28"/>
        </w:rPr>
        <w:t>开展污水处理提质增效达标区建设，深化雨污分流管网建设，科学实施污水直排口消除工程，重点解决旱天污水直排，有效管控雨天合流制溢流污染，消除污水直排源头，</w:t>
      </w:r>
      <w:r w:rsidRPr="003457F8">
        <w:rPr>
          <w:rFonts w:cs="Times New Roman"/>
          <w:sz w:val="28"/>
          <w:szCs w:val="28"/>
        </w:rPr>
        <w:t>2025</w:t>
      </w:r>
      <w:r w:rsidRPr="003457F8">
        <w:rPr>
          <w:rFonts w:cs="Times New Roman"/>
          <w:sz w:val="28"/>
          <w:szCs w:val="28"/>
        </w:rPr>
        <w:t>年璜泾污水厂</w:t>
      </w:r>
      <w:r w:rsidRPr="003457F8">
        <w:rPr>
          <w:rFonts w:cs="Times New Roman"/>
          <w:sz w:val="28"/>
          <w:szCs w:val="28"/>
        </w:rPr>
        <w:t>COD</w:t>
      </w:r>
      <w:r w:rsidRPr="003457F8">
        <w:rPr>
          <w:rFonts w:cs="Times New Roman"/>
          <w:sz w:val="28"/>
          <w:szCs w:val="28"/>
        </w:rPr>
        <w:t>进水浓度大于</w:t>
      </w:r>
      <w:r w:rsidRPr="003457F8">
        <w:rPr>
          <w:rFonts w:cs="Times New Roman"/>
          <w:sz w:val="28"/>
          <w:szCs w:val="28"/>
        </w:rPr>
        <w:t>260mg/L</w:t>
      </w:r>
      <w:r w:rsidRPr="003457F8">
        <w:rPr>
          <w:rFonts w:cs="Times New Roman"/>
          <w:sz w:val="28"/>
          <w:szCs w:val="28"/>
        </w:rPr>
        <w:t>，</w:t>
      </w:r>
      <w:r w:rsidRPr="003457F8">
        <w:rPr>
          <w:rFonts w:cs="Times New Roman"/>
          <w:sz w:val="28"/>
          <w:szCs w:val="28"/>
        </w:rPr>
        <w:t>BOD</w:t>
      </w:r>
      <w:r w:rsidRPr="003457F8">
        <w:rPr>
          <w:rFonts w:cs="Times New Roman"/>
          <w:sz w:val="28"/>
          <w:szCs w:val="28"/>
        </w:rPr>
        <w:t>浓度大于</w:t>
      </w:r>
      <w:r w:rsidRPr="003457F8">
        <w:rPr>
          <w:rFonts w:cs="Times New Roman"/>
          <w:sz w:val="28"/>
          <w:szCs w:val="28"/>
        </w:rPr>
        <w:t>100mg/L</w:t>
      </w:r>
      <w:r w:rsidRPr="003457F8">
        <w:rPr>
          <w:rFonts w:cs="Times New Roman"/>
          <w:sz w:val="28"/>
          <w:szCs w:val="28"/>
        </w:rPr>
        <w:t>。针对璜泾镇内尚未接管的区域全面实施生活污水纳管工程，进一步扩大纳污范围，争取做到管网全覆盖（包括所有工业企业、农村、城镇）。</w:t>
      </w:r>
    </w:p>
    <w:p w:rsidR="00E421F5" w:rsidRPr="003457F8" w:rsidRDefault="00F71B7D">
      <w:pPr>
        <w:widowControl/>
        <w:autoSpaceDE w:val="0"/>
        <w:autoSpaceDN w:val="0"/>
        <w:spacing w:line="560" w:lineRule="exact"/>
        <w:ind w:firstLine="560"/>
        <w:rPr>
          <w:rFonts w:cs="Times New Roman"/>
          <w:sz w:val="28"/>
          <w:szCs w:val="28"/>
        </w:rPr>
      </w:pPr>
      <w:r w:rsidRPr="003457F8">
        <w:rPr>
          <w:rFonts w:cs="Times New Roman"/>
          <w:kern w:val="0"/>
          <w:sz w:val="28"/>
          <w:szCs w:val="28"/>
        </w:rPr>
        <w:t>继续推进村庄生活污水治理，</w:t>
      </w:r>
      <w:r w:rsidRPr="003457F8">
        <w:rPr>
          <w:rFonts w:cs="Times New Roman"/>
          <w:kern w:val="0"/>
          <w:sz w:val="28"/>
          <w:szCs w:val="28"/>
        </w:rPr>
        <w:t>3-5</w:t>
      </w:r>
      <w:r w:rsidRPr="003457F8">
        <w:rPr>
          <w:rFonts w:cs="Times New Roman"/>
          <w:kern w:val="0"/>
          <w:sz w:val="28"/>
          <w:szCs w:val="28"/>
        </w:rPr>
        <w:t>年内不拆迁的村庄配套建设污水治理设施。对于靠近镇区，居住较集中，且满足城镇生活污水收集管网接入要求的农户，优先考虑纳入污水处理厂收集处理系统；对不宜实施居民生活污水集中处理的农户，建设独立式生活污水处理设施，并且加强管网运行的长效管理，防止管道渗漏</w:t>
      </w:r>
      <w:r w:rsidRPr="003457F8">
        <w:rPr>
          <w:rFonts w:cs="Times New Roman"/>
          <w:sz w:val="28"/>
          <w:szCs w:val="28"/>
        </w:rPr>
        <w:t>。</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）加强河道生态管控</w:t>
      </w:r>
    </w:p>
    <w:p w:rsidR="00E421F5" w:rsidRPr="003457F8" w:rsidRDefault="00F71B7D">
      <w:pPr>
        <w:widowControl/>
        <w:autoSpaceDE w:val="0"/>
        <w:autoSpaceDN w:val="0"/>
        <w:spacing w:line="560" w:lineRule="exact"/>
        <w:ind w:firstLine="560"/>
        <w:rPr>
          <w:rFonts w:cs="Times New Roman"/>
          <w:sz w:val="28"/>
          <w:szCs w:val="28"/>
        </w:rPr>
      </w:pPr>
      <w:r w:rsidRPr="003457F8">
        <w:rPr>
          <w:rFonts w:cs="Times New Roman"/>
          <w:sz w:val="28"/>
          <w:szCs w:val="28"/>
        </w:rPr>
        <w:t>持续提升河道生态功能，开展河道河面整治，增加河道水生植物建设；针对河道周边农业种植现象，根据划界结果，保证岸线完整性，实施绿化补充种植，并加强维护。加强河道日常巡查，针对河道周边生活垃圾随意丢弃，建筑垃圾、渣土偷倒，以及农业灌溉用水排放、日常洗涤行为进行及时处罚，加大沿河违章建筑清拆力度。</w:t>
      </w:r>
    </w:p>
    <w:p w:rsidR="00E421F5" w:rsidRPr="003457F8" w:rsidRDefault="00F71B7D">
      <w:pPr>
        <w:widowControl/>
        <w:spacing w:line="560" w:lineRule="exact"/>
        <w:ind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）岸坡植被恢复</w:t>
      </w:r>
    </w:p>
    <w:p w:rsidR="00E421F5" w:rsidRPr="003457F8" w:rsidRDefault="00F71B7D">
      <w:pPr>
        <w:widowControl/>
        <w:spacing w:line="560" w:lineRule="exact"/>
        <w:ind w:firstLine="560"/>
        <w:jc w:val="left"/>
        <w:rPr>
          <w:rFonts w:cs="Times New Roman"/>
        </w:rPr>
      </w:pPr>
      <w:r w:rsidRPr="003457F8">
        <w:rPr>
          <w:rFonts w:cs="Times New Roman"/>
          <w:sz w:val="28"/>
          <w:szCs w:val="28"/>
        </w:rPr>
        <w:t>合理选择植物配置，对全线裸露岸坡和护岸实施绿化覆盖，以常绿植物金桂、红叶石楠、枇杷、杨梅等为主，适当点缀四季观赏性苗木和花草，直立式驳岸两侧种植悬挂植物，如云南黄馨等，丰富驳岸立面，同时保持水土，维持岸坡稳定。</w:t>
      </w:r>
    </w:p>
    <w:p w:rsidR="00E421F5" w:rsidRPr="003457F8" w:rsidRDefault="00F71B7D">
      <w:pPr>
        <w:pStyle w:val="4"/>
        <w:rPr>
          <w:rFonts w:cs="Times New Roman"/>
        </w:rPr>
      </w:pPr>
      <w:r w:rsidRPr="003457F8">
        <w:rPr>
          <w:rFonts w:cs="Times New Roman"/>
        </w:rPr>
        <w:t xml:space="preserve">2.1.4 </w:t>
      </w:r>
      <w:r w:rsidRPr="003457F8">
        <w:rPr>
          <w:rFonts w:cs="Times New Roman"/>
        </w:rPr>
        <w:t>项目</w:t>
      </w:r>
    </w:p>
    <w:p w:rsidR="00E421F5" w:rsidRPr="003457F8" w:rsidRDefault="00F71B7D">
      <w:pPr>
        <w:widowControl/>
        <w:spacing w:line="560" w:lineRule="exact"/>
        <w:ind w:firstLine="560"/>
        <w:jc w:val="left"/>
        <w:rPr>
          <w:rFonts w:cs="Times New Roman"/>
          <w:sz w:val="28"/>
          <w:szCs w:val="28"/>
        </w:rPr>
      </w:pPr>
      <w:r w:rsidRPr="003457F8">
        <w:rPr>
          <w:rFonts w:cs="Times New Roman"/>
          <w:sz w:val="28"/>
          <w:szCs w:val="28"/>
        </w:rPr>
        <w:t>荡茜河桥断面汇水范围</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初步确定</w:t>
      </w:r>
      <w:r w:rsidRPr="003457F8">
        <w:rPr>
          <w:rFonts w:cs="Times New Roman"/>
          <w:sz w:val="28"/>
          <w:szCs w:val="28"/>
        </w:rPr>
        <w:t>1</w:t>
      </w:r>
      <w:r w:rsidRPr="003457F8">
        <w:rPr>
          <w:rFonts w:cs="Times New Roman"/>
          <w:sz w:val="28"/>
          <w:szCs w:val="28"/>
        </w:rPr>
        <w:t>个工程项目，匡算投资</w:t>
      </w:r>
      <w:r w:rsidRPr="003457F8">
        <w:rPr>
          <w:rFonts w:cs="Times New Roman"/>
          <w:sz w:val="28"/>
          <w:szCs w:val="28"/>
        </w:rPr>
        <w:t>1.3</w:t>
      </w:r>
      <w:r w:rsidRPr="003457F8">
        <w:rPr>
          <w:rFonts w:cs="Times New Roman"/>
          <w:sz w:val="28"/>
          <w:szCs w:val="28"/>
        </w:rPr>
        <w:t>亿元。</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2.1</w:t>
      </w:r>
      <w:r w:rsidRPr="003457F8">
        <w:rPr>
          <w:rFonts w:eastAsia="黑体" w:cs="Times New Roman"/>
          <w:sz w:val="24"/>
          <w:szCs w:val="24"/>
        </w:rPr>
        <w:noBreakHyphen/>
        <w:t xml:space="preserve">1  </w:t>
      </w:r>
      <w:r w:rsidRPr="003457F8">
        <w:rPr>
          <w:rFonts w:eastAsia="黑体" w:cs="Times New Roman"/>
          <w:sz w:val="24"/>
          <w:szCs w:val="24"/>
        </w:rPr>
        <w:t>重点项目表</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11"/>
        <w:gridCol w:w="1443"/>
        <w:gridCol w:w="1767"/>
        <w:gridCol w:w="797"/>
        <w:gridCol w:w="1004"/>
        <w:gridCol w:w="1160"/>
        <w:gridCol w:w="1195"/>
        <w:gridCol w:w="544"/>
      </w:tblGrid>
      <w:tr w:rsidR="00E421F5" w:rsidRPr="003457F8">
        <w:trPr>
          <w:cantSplit/>
          <w:trHeight w:val="640"/>
          <w:tblHeader/>
          <w:jc w:val="center"/>
        </w:trPr>
        <w:tc>
          <w:tcPr>
            <w:tcW w:w="247"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序号</w:t>
            </w:r>
          </w:p>
        </w:tc>
        <w:tc>
          <w:tcPr>
            <w:tcW w:w="866"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项目名称</w:t>
            </w:r>
          </w:p>
        </w:tc>
        <w:tc>
          <w:tcPr>
            <w:tcW w:w="1061"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项目概况</w:t>
            </w:r>
          </w:p>
        </w:tc>
        <w:tc>
          <w:tcPr>
            <w:tcW w:w="479"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投资</w:t>
            </w:r>
          </w:p>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（万元）</w:t>
            </w:r>
          </w:p>
        </w:tc>
        <w:tc>
          <w:tcPr>
            <w:tcW w:w="60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项目大类</w:t>
            </w:r>
          </w:p>
        </w:tc>
        <w:tc>
          <w:tcPr>
            <w:tcW w:w="696"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项目细类</w:t>
            </w:r>
          </w:p>
        </w:tc>
        <w:tc>
          <w:tcPr>
            <w:tcW w:w="717"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工程效益</w:t>
            </w:r>
          </w:p>
        </w:tc>
        <w:tc>
          <w:tcPr>
            <w:tcW w:w="327"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完成年限</w:t>
            </w:r>
          </w:p>
        </w:tc>
      </w:tr>
      <w:tr w:rsidR="00E421F5" w:rsidRPr="003457F8">
        <w:trPr>
          <w:cantSplit/>
          <w:trHeight w:val="288"/>
          <w:jc w:val="center"/>
        </w:trPr>
        <w:tc>
          <w:tcPr>
            <w:tcW w:w="247"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1</w:t>
            </w:r>
          </w:p>
        </w:tc>
        <w:tc>
          <w:tcPr>
            <w:tcW w:w="866"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太仓市璜泾污水处理厂扩建及提标改造工程</w:t>
            </w:r>
          </w:p>
        </w:tc>
        <w:tc>
          <w:tcPr>
            <w:tcW w:w="1061"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对现状</w:t>
            </w:r>
            <w:r w:rsidRPr="003457F8">
              <w:rPr>
                <w:rFonts w:cs="Times New Roman"/>
                <w:sz w:val="21"/>
                <w:szCs w:val="21"/>
              </w:rPr>
              <w:t>1</w:t>
            </w:r>
            <w:r w:rsidRPr="003457F8">
              <w:rPr>
                <w:rFonts w:cs="Times New Roman"/>
                <w:sz w:val="21"/>
                <w:szCs w:val="21"/>
              </w:rPr>
              <w:t>万吨</w:t>
            </w:r>
            <w:r w:rsidRPr="003457F8">
              <w:rPr>
                <w:rFonts w:cs="Times New Roman"/>
                <w:sz w:val="21"/>
                <w:szCs w:val="21"/>
              </w:rPr>
              <w:t>/</w:t>
            </w:r>
            <w:r w:rsidRPr="003457F8">
              <w:rPr>
                <w:rFonts w:cs="Times New Roman"/>
                <w:sz w:val="21"/>
                <w:szCs w:val="21"/>
              </w:rPr>
              <w:t>日处理设施进行提标改造，并新增</w:t>
            </w:r>
            <w:r w:rsidRPr="003457F8">
              <w:rPr>
                <w:rFonts w:cs="Times New Roman"/>
                <w:sz w:val="21"/>
                <w:szCs w:val="21"/>
              </w:rPr>
              <w:t>2</w:t>
            </w:r>
            <w:r w:rsidRPr="003457F8">
              <w:rPr>
                <w:rFonts w:cs="Times New Roman"/>
                <w:sz w:val="21"/>
                <w:szCs w:val="21"/>
              </w:rPr>
              <w:t>万吨</w:t>
            </w:r>
            <w:r w:rsidRPr="003457F8">
              <w:rPr>
                <w:rFonts w:cs="Times New Roman"/>
                <w:sz w:val="21"/>
                <w:szCs w:val="21"/>
              </w:rPr>
              <w:t>/</w:t>
            </w:r>
            <w:r w:rsidRPr="003457F8">
              <w:rPr>
                <w:rFonts w:cs="Times New Roman"/>
                <w:sz w:val="21"/>
                <w:szCs w:val="21"/>
              </w:rPr>
              <w:t>日处理能力，项目建成后处理能力</w:t>
            </w:r>
            <w:r w:rsidRPr="003457F8">
              <w:rPr>
                <w:rFonts w:cs="Times New Roman"/>
                <w:sz w:val="21"/>
                <w:szCs w:val="21"/>
              </w:rPr>
              <w:t>3</w:t>
            </w:r>
            <w:r w:rsidRPr="003457F8">
              <w:rPr>
                <w:rFonts w:cs="Times New Roman"/>
                <w:sz w:val="21"/>
                <w:szCs w:val="21"/>
              </w:rPr>
              <w:t>万吨</w:t>
            </w:r>
            <w:r w:rsidRPr="003457F8">
              <w:rPr>
                <w:rFonts w:cs="Times New Roman"/>
                <w:sz w:val="21"/>
                <w:szCs w:val="21"/>
              </w:rPr>
              <w:t>/</w:t>
            </w:r>
            <w:r w:rsidRPr="003457F8">
              <w:rPr>
                <w:rFonts w:cs="Times New Roman"/>
                <w:sz w:val="21"/>
                <w:szCs w:val="21"/>
              </w:rPr>
              <w:t>日</w:t>
            </w:r>
          </w:p>
        </w:tc>
        <w:tc>
          <w:tcPr>
            <w:tcW w:w="479"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13000</w:t>
            </w:r>
          </w:p>
        </w:tc>
        <w:tc>
          <w:tcPr>
            <w:tcW w:w="603"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城镇污水处理及管网建设</w:t>
            </w:r>
          </w:p>
        </w:tc>
        <w:tc>
          <w:tcPr>
            <w:tcW w:w="696"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城镇污水处理设施建设与改造</w:t>
            </w:r>
          </w:p>
        </w:tc>
        <w:tc>
          <w:tcPr>
            <w:tcW w:w="717"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提升镇区生活污水收集处理能力，减少污染排放对水体影响</w:t>
            </w:r>
          </w:p>
        </w:tc>
        <w:tc>
          <w:tcPr>
            <w:tcW w:w="327"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2023</w:t>
            </w:r>
          </w:p>
        </w:tc>
      </w:tr>
    </w:tbl>
    <w:p w:rsidR="00E421F5" w:rsidRPr="003457F8" w:rsidRDefault="00F71B7D" w:rsidP="00F71B7D">
      <w:pPr>
        <w:pStyle w:val="3"/>
        <w:spacing w:before="156" w:after="156"/>
        <w:rPr>
          <w:rFonts w:cs="Times New Roman"/>
        </w:rPr>
      </w:pPr>
      <w:bookmarkStart w:id="89" w:name="_Toc1537"/>
      <w:bookmarkStart w:id="90" w:name="_Toc64837999"/>
      <w:r w:rsidRPr="003457F8">
        <w:rPr>
          <w:rFonts w:cs="Times New Roman"/>
        </w:rPr>
        <w:t xml:space="preserve">2.2 </w:t>
      </w:r>
      <w:r w:rsidRPr="003457F8">
        <w:rPr>
          <w:rFonts w:cs="Times New Roman"/>
        </w:rPr>
        <w:t>仪桥汇水范围</w:t>
      </w:r>
      <w:bookmarkEnd w:id="89"/>
      <w:bookmarkEnd w:id="90"/>
    </w:p>
    <w:p w:rsidR="00E421F5" w:rsidRPr="003457F8" w:rsidRDefault="00F71B7D">
      <w:pPr>
        <w:spacing w:line="560" w:lineRule="exact"/>
        <w:ind w:firstLine="560"/>
        <w:rPr>
          <w:rFonts w:cs="Times New Roman"/>
          <w:sz w:val="28"/>
          <w:szCs w:val="28"/>
        </w:rPr>
      </w:pPr>
      <w:r w:rsidRPr="003457F8">
        <w:rPr>
          <w:rFonts w:cs="Times New Roman"/>
          <w:sz w:val="28"/>
        </w:rPr>
        <w:t>仪桥断面汇水范围位于杨林塘周边，荡茜河桥汇水范围上游，赵屯汇水范围下游，主要涉及太仓市沙溪镇、双凤镇</w:t>
      </w:r>
      <w:r w:rsidRPr="003457F8">
        <w:rPr>
          <w:rFonts w:cs="Times New Roman"/>
          <w:sz w:val="28"/>
        </w:rPr>
        <w:t>2</w:t>
      </w:r>
      <w:r w:rsidRPr="003457F8">
        <w:rPr>
          <w:rFonts w:cs="Times New Roman"/>
          <w:sz w:val="28"/>
        </w:rPr>
        <w:t>个乡镇和昆山市周市镇</w:t>
      </w:r>
      <w:r w:rsidRPr="003457F8">
        <w:rPr>
          <w:rFonts w:cs="Times New Roman"/>
          <w:sz w:val="28"/>
        </w:rPr>
        <w:t>1</w:t>
      </w:r>
      <w:r w:rsidRPr="003457F8">
        <w:rPr>
          <w:rFonts w:cs="Times New Roman"/>
          <w:sz w:val="28"/>
        </w:rPr>
        <w:t>个乡镇，汇水范围面积约</w:t>
      </w:r>
      <w:r w:rsidRPr="003457F8">
        <w:rPr>
          <w:rFonts w:cs="Times New Roman"/>
          <w:sz w:val="28"/>
        </w:rPr>
        <w:t>279</w:t>
      </w:r>
      <w:r w:rsidRPr="003457F8">
        <w:rPr>
          <w:rFonts w:cs="Times New Roman"/>
          <w:sz w:val="28"/>
          <w:szCs w:val="28"/>
        </w:rPr>
        <w:t>平方公里。范围内主要河流包括杨林塘、七浦塘等主要河流。</w:t>
      </w:r>
      <w:r w:rsidRPr="003457F8">
        <w:rPr>
          <w:rFonts w:cs="Times New Roman"/>
          <w:sz w:val="28"/>
        </w:rPr>
        <w:t>设有</w:t>
      </w:r>
      <w:r w:rsidRPr="003457F8">
        <w:rPr>
          <w:rFonts w:cs="Times New Roman"/>
          <w:sz w:val="28"/>
        </w:rPr>
        <w:t>“</w:t>
      </w:r>
      <w:r w:rsidRPr="003457F8">
        <w:rPr>
          <w:rFonts w:cs="Times New Roman"/>
          <w:sz w:val="28"/>
        </w:rPr>
        <w:t>十四五</w:t>
      </w:r>
      <w:r w:rsidRPr="003457F8">
        <w:rPr>
          <w:rFonts w:cs="Times New Roman"/>
          <w:sz w:val="28"/>
        </w:rPr>
        <w:t>”</w:t>
      </w:r>
      <w:r w:rsidRPr="003457F8">
        <w:rPr>
          <w:rFonts w:cs="Times New Roman"/>
          <w:sz w:val="28"/>
        </w:rPr>
        <w:t>国考断面仪桥，省考断面青阳北路桥。</w:t>
      </w:r>
      <w:r w:rsidRPr="003457F8">
        <w:rPr>
          <w:rFonts w:cs="Times New Roman"/>
          <w:sz w:val="28"/>
          <w:szCs w:val="28"/>
        </w:rPr>
        <w:t>汇水范围水系概化图如下：</w:t>
      </w:r>
    </w:p>
    <w:p w:rsidR="00E421F5" w:rsidRPr="003457F8" w:rsidRDefault="00F71B7D">
      <w:pPr>
        <w:widowControl/>
        <w:autoSpaceDE w:val="0"/>
        <w:autoSpaceDN w:val="0"/>
        <w:ind w:firstLineChars="0" w:firstLine="0"/>
        <w:jc w:val="center"/>
        <w:rPr>
          <w:rFonts w:cs="Times New Roman"/>
          <w:kern w:val="0"/>
        </w:rPr>
      </w:pPr>
      <w:r w:rsidRPr="003457F8">
        <w:rPr>
          <w:rFonts w:cs="Times New Roman"/>
          <w:noProof/>
          <w:kern w:val="0"/>
        </w:rPr>
        <w:drawing>
          <wp:inline distT="0" distB="0" distL="114300" distR="114300">
            <wp:extent cx="2414905" cy="5152390"/>
            <wp:effectExtent l="0" t="0" r="13970" b="8255"/>
            <wp:docPr id="72" name="图片 72" descr="水系概化图（7 8 9 22 26） 20210129 Model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水系概化图（7 8 9 22 26） 20210129 Model (1)_00"/>
                    <pic:cNvPicPr>
                      <a:picLocks noChangeAspect="1"/>
                    </pic:cNvPicPr>
                  </pic:nvPicPr>
                  <pic:blipFill>
                    <a:blip r:embed="rId46"/>
                    <a:srcRect l="17306" t="695" r="17306" b="695"/>
                    <a:stretch>
                      <a:fillRect/>
                    </a:stretch>
                  </pic:blipFill>
                  <pic:spPr>
                    <a:xfrm rot="16200000">
                      <a:off x="0" y="0"/>
                      <a:ext cx="2414905" cy="5152390"/>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2.2</w:t>
      </w:r>
      <w:r w:rsidRPr="003457F8">
        <w:rPr>
          <w:rFonts w:eastAsia="黑体" w:cs="Times New Roman"/>
          <w:sz w:val="24"/>
          <w:szCs w:val="24"/>
        </w:rPr>
        <w:noBreakHyphen/>
        <w:t xml:space="preserve">1  </w:t>
      </w:r>
      <w:r w:rsidRPr="003457F8">
        <w:rPr>
          <w:rFonts w:eastAsia="黑体" w:cs="Times New Roman"/>
          <w:sz w:val="24"/>
          <w:szCs w:val="24"/>
        </w:rPr>
        <w:t>杨林塘仪桥断面水系概化图</w:t>
      </w:r>
    </w:p>
    <w:p w:rsidR="00E421F5" w:rsidRPr="003457F8" w:rsidRDefault="00F71B7D">
      <w:pPr>
        <w:pStyle w:val="4"/>
        <w:rPr>
          <w:rFonts w:cs="Times New Roman"/>
        </w:rPr>
      </w:pPr>
      <w:r w:rsidRPr="003457F8">
        <w:rPr>
          <w:rFonts w:cs="Times New Roman"/>
        </w:rPr>
        <w:t xml:space="preserve">2.2.1 </w:t>
      </w:r>
      <w:r w:rsidRPr="003457F8">
        <w:rPr>
          <w:rFonts w:cs="Times New Roman"/>
        </w:rPr>
        <w:t>问题</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）仪桥断面氨氮、总磷指标逐月水质不能稳定达标</w:t>
      </w:r>
    </w:p>
    <w:p w:rsidR="00E421F5" w:rsidRPr="003457F8" w:rsidRDefault="00F71B7D" w:rsidP="00392FDB">
      <w:pPr>
        <w:widowControl/>
        <w:spacing w:afterLines="50" w:line="560" w:lineRule="exact"/>
        <w:ind w:firstLine="560"/>
        <w:jc w:val="left"/>
        <w:rPr>
          <w:rFonts w:cs="Times New Roman"/>
          <w:sz w:val="28"/>
          <w:szCs w:val="28"/>
        </w:rPr>
      </w:pPr>
      <w:r w:rsidRPr="003457F8">
        <w:rPr>
          <w:rFonts w:cs="Times New Roman"/>
          <w:sz w:val="28"/>
          <w:szCs w:val="28"/>
        </w:rPr>
        <w:t>杨林塘仪桥断面按</w:t>
      </w:r>
      <w:r w:rsidRPr="003457F8">
        <w:rPr>
          <w:rFonts w:cs="Times New Roman"/>
          <w:sz w:val="28"/>
          <w:szCs w:val="28"/>
        </w:rPr>
        <w:t>Ⅲ</w:t>
      </w:r>
      <w:r w:rsidRPr="003457F8">
        <w:rPr>
          <w:rFonts w:cs="Times New Roman"/>
          <w:sz w:val="28"/>
          <w:szCs w:val="28"/>
        </w:rPr>
        <w:t>类评价，</w:t>
      </w:r>
      <w:r w:rsidRPr="003457F8">
        <w:rPr>
          <w:rFonts w:cs="Times New Roman"/>
          <w:sz w:val="28"/>
          <w:szCs w:val="28"/>
        </w:rPr>
        <w:t>2016-2020</w:t>
      </w:r>
      <w:r w:rsidRPr="003457F8">
        <w:rPr>
          <w:rFonts w:cs="Times New Roman"/>
          <w:sz w:val="28"/>
          <w:szCs w:val="28"/>
        </w:rPr>
        <w:t>年均值水质均达标，近三年高锰酸盐指数指标月均值也均能稳定达到</w:t>
      </w:r>
      <w:r w:rsidRPr="003457F8">
        <w:rPr>
          <w:rFonts w:cs="Times New Roman"/>
          <w:sz w:val="28"/>
          <w:szCs w:val="28"/>
        </w:rPr>
        <w:t>III</w:t>
      </w:r>
      <w:r w:rsidRPr="003457F8">
        <w:rPr>
          <w:rFonts w:cs="Times New Roman"/>
          <w:sz w:val="28"/>
          <w:szCs w:val="28"/>
        </w:rPr>
        <w:t>类水目标，但氨氮在</w:t>
      </w:r>
      <w:r w:rsidRPr="003457F8">
        <w:rPr>
          <w:rFonts w:cs="Times New Roman"/>
          <w:sz w:val="28"/>
          <w:szCs w:val="28"/>
        </w:rPr>
        <w:t>2019</w:t>
      </w:r>
      <w:r w:rsidRPr="003457F8">
        <w:rPr>
          <w:rFonts w:cs="Times New Roman"/>
          <w:sz w:val="28"/>
          <w:szCs w:val="28"/>
        </w:rPr>
        <w:t>年</w:t>
      </w:r>
      <w:r w:rsidRPr="003457F8">
        <w:rPr>
          <w:rFonts w:cs="Times New Roman"/>
          <w:sz w:val="28"/>
          <w:szCs w:val="28"/>
        </w:rPr>
        <w:t>3</w:t>
      </w:r>
      <w:r w:rsidRPr="003457F8">
        <w:rPr>
          <w:rFonts w:cs="Times New Roman"/>
          <w:sz w:val="28"/>
          <w:szCs w:val="28"/>
        </w:rPr>
        <w:t>月、</w:t>
      </w:r>
      <w:r w:rsidRPr="003457F8">
        <w:rPr>
          <w:rFonts w:cs="Times New Roman"/>
          <w:sz w:val="28"/>
          <w:szCs w:val="28"/>
        </w:rPr>
        <w:t>9</w:t>
      </w:r>
      <w:r w:rsidRPr="003457F8">
        <w:rPr>
          <w:rFonts w:cs="Times New Roman"/>
          <w:sz w:val="28"/>
          <w:szCs w:val="28"/>
        </w:rPr>
        <w:t>月超</w:t>
      </w:r>
      <w:r w:rsidRPr="003457F8">
        <w:rPr>
          <w:rFonts w:cs="Times New Roman"/>
          <w:sz w:val="28"/>
        </w:rPr>
        <w:t>标，总磷在</w:t>
      </w:r>
      <w:r w:rsidRPr="003457F8">
        <w:rPr>
          <w:rFonts w:cs="Times New Roman"/>
          <w:sz w:val="28"/>
        </w:rPr>
        <w:t>2019</w:t>
      </w:r>
      <w:r w:rsidRPr="003457F8">
        <w:rPr>
          <w:rFonts w:cs="Times New Roman"/>
          <w:sz w:val="28"/>
        </w:rPr>
        <w:t>年</w:t>
      </w:r>
      <w:r w:rsidRPr="003457F8">
        <w:rPr>
          <w:rFonts w:cs="Times New Roman"/>
          <w:sz w:val="28"/>
        </w:rPr>
        <w:t>9</w:t>
      </w:r>
      <w:r w:rsidRPr="003457F8">
        <w:rPr>
          <w:rFonts w:cs="Times New Roman"/>
          <w:sz w:val="28"/>
        </w:rPr>
        <w:t>月、</w:t>
      </w:r>
      <w:r w:rsidRPr="003457F8">
        <w:rPr>
          <w:rFonts w:cs="Times New Roman"/>
          <w:sz w:val="28"/>
        </w:rPr>
        <w:t>2020</w:t>
      </w:r>
      <w:r w:rsidRPr="003457F8">
        <w:rPr>
          <w:rFonts w:cs="Times New Roman"/>
          <w:sz w:val="28"/>
        </w:rPr>
        <w:t>年</w:t>
      </w:r>
      <w:r w:rsidRPr="003457F8">
        <w:rPr>
          <w:rFonts w:cs="Times New Roman"/>
          <w:sz w:val="28"/>
        </w:rPr>
        <w:t>6</w:t>
      </w:r>
      <w:r w:rsidRPr="003457F8">
        <w:rPr>
          <w:rFonts w:cs="Times New Roman"/>
          <w:sz w:val="28"/>
        </w:rPr>
        <w:t>月和</w:t>
      </w:r>
      <w:r w:rsidRPr="003457F8">
        <w:rPr>
          <w:rFonts w:cs="Times New Roman"/>
          <w:sz w:val="28"/>
        </w:rPr>
        <w:t>8</w:t>
      </w:r>
      <w:r w:rsidRPr="003457F8">
        <w:rPr>
          <w:rFonts w:cs="Times New Roman"/>
          <w:sz w:val="28"/>
        </w:rPr>
        <w:t>月超标，不能稳定达标，且总磷指标在汛期（</w:t>
      </w:r>
      <w:r w:rsidRPr="003457F8">
        <w:rPr>
          <w:rFonts w:cs="Times New Roman"/>
          <w:sz w:val="28"/>
        </w:rPr>
        <w:t>6-9</w:t>
      </w:r>
      <w:r w:rsidRPr="003457F8">
        <w:rPr>
          <w:rFonts w:cs="Times New Roman"/>
          <w:sz w:val="28"/>
        </w:rPr>
        <w:t>月份）浓度较高，存在水质波动隐患。</w:t>
      </w:r>
    </w:p>
    <w:p w:rsidR="00E421F5" w:rsidRPr="003457F8" w:rsidRDefault="00F71B7D">
      <w:pPr>
        <w:widowControl/>
        <w:autoSpaceDE w:val="0"/>
        <w:autoSpaceDN w:val="0"/>
        <w:snapToGrid w:val="0"/>
        <w:ind w:firstLineChars="0" w:firstLine="0"/>
        <w:jc w:val="center"/>
        <w:rPr>
          <w:rFonts w:cs="Times New Roman"/>
          <w:kern w:val="0"/>
        </w:rPr>
      </w:pPr>
      <w:r w:rsidRPr="003457F8">
        <w:rPr>
          <w:rFonts w:cs="Times New Roman"/>
          <w:noProof/>
          <w:kern w:val="0"/>
        </w:rPr>
        <w:drawing>
          <wp:inline distT="0" distB="0" distL="114300" distR="114300">
            <wp:extent cx="3239770" cy="1507490"/>
            <wp:effectExtent l="0" t="0" r="6350" b="1270"/>
            <wp:docPr id="100" name="图片 100" descr="图表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表 9"/>
                    <pic:cNvPicPr>
                      <a:picLocks noChangeAspect="1"/>
                    </pic:cNvPicPr>
                  </pic:nvPicPr>
                  <pic:blipFill>
                    <a:blip r:embed="rId47"/>
                    <a:stretch>
                      <a:fillRect/>
                    </a:stretch>
                  </pic:blipFill>
                  <pic:spPr>
                    <a:xfrm>
                      <a:off x="0" y="0"/>
                      <a:ext cx="3240000" cy="1507657"/>
                    </a:xfrm>
                    <a:prstGeom prst="rect">
                      <a:avLst/>
                    </a:prstGeom>
                  </pic:spPr>
                </pic:pic>
              </a:graphicData>
            </a:graphic>
          </wp:inline>
        </w:drawing>
      </w:r>
      <w:r w:rsidRPr="003457F8">
        <w:rPr>
          <w:rFonts w:cs="Times New Roman"/>
          <w:noProof/>
          <w:kern w:val="0"/>
        </w:rPr>
        <w:drawing>
          <wp:inline distT="0" distB="0" distL="114300" distR="114300">
            <wp:extent cx="3239770" cy="1545590"/>
            <wp:effectExtent l="0" t="0" r="6350" b="8890"/>
            <wp:docPr id="101" name="图片 101" descr="图表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表 10"/>
                    <pic:cNvPicPr>
                      <a:picLocks noChangeAspect="1"/>
                    </pic:cNvPicPr>
                  </pic:nvPicPr>
                  <pic:blipFill>
                    <a:blip r:embed="rId48"/>
                    <a:stretch>
                      <a:fillRect/>
                    </a:stretch>
                  </pic:blipFill>
                  <pic:spPr>
                    <a:xfrm>
                      <a:off x="0" y="0"/>
                      <a:ext cx="3240000" cy="1545738"/>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2.2</w:t>
      </w:r>
      <w:r w:rsidRPr="003457F8">
        <w:rPr>
          <w:rFonts w:eastAsia="黑体" w:cs="Times New Roman"/>
          <w:sz w:val="24"/>
          <w:szCs w:val="24"/>
        </w:rPr>
        <w:noBreakHyphen/>
        <w:t>2  2018-2020</w:t>
      </w:r>
      <w:r w:rsidRPr="003457F8">
        <w:rPr>
          <w:rFonts w:eastAsia="黑体" w:cs="Times New Roman"/>
          <w:sz w:val="24"/>
          <w:szCs w:val="24"/>
        </w:rPr>
        <w:t>仪桥断面主要超标指标氨氮（上）和总磷（下）逐月变化</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）部分支流水体浑浊，存在黑臭</w:t>
      </w:r>
    </w:p>
    <w:p w:rsidR="00E421F5" w:rsidRPr="003457F8" w:rsidRDefault="00F71B7D" w:rsidP="00392FDB">
      <w:pPr>
        <w:spacing w:afterLines="50" w:line="560" w:lineRule="exact"/>
        <w:ind w:firstLine="560"/>
        <w:jc w:val="left"/>
        <w:rPr>
          <w:rFonts w:cs="Times New Roman"/>
        </w:rPr>
      </w:pPr>
      <w:r w:rsidRPr="003457F8">
        <w:rPr>
          <w:rFonts w:cs="Times New Roman"/>
          <w:sz w:val="28"/>
        </w:rPr>
        <w:t>现场勘查发现，杨林塘仪桥断面及沿线部分河段水质浑浊，部分城市内河形成封闭水体，水体浑浊。部分支浜水质浑浊黑臭，河面油污明显，水体流动性差。</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09" name="图片 109" descr="b24352a8205cee7a582d6468acd2b87"/>
                  <wp:cNvGraphicFramePr/>
                  <a:graphic xmlns:a="http://schemas.openxmlformats.org/drawingml/2006/main">
                    <a:graphicData uri="http://schemas.openxmlformats.org/drawingml/2006/picture">
                      <pic:pic xmlns:pic="http://schemas.openxmlformats.org/drawingml/2006/picture">
                        <pic:nvPicPr>
                          <pic:cNvPr id="109" name="图片 109" descr="b24352a8205cee7a582d6468acd2b87"/>
                          <pic:cNvPicPr/>
                        </pic:nvPicPr>
                        <pic:blipFill>
                          <a:blip r:embed="rId49"/>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11" name="图片 111" descr="bddad0786bb711b78abca982ab14c11"/>
                  <wp:cNvGraphicFramePr/>
                  <a:graphic xmlns:a="http://schemas.openxmlformats.org/drawingml/2006/main">
                    <a:graphicData uri="http://schemas.openxmlformats.org/drawingml/2006/picture">
                      <pic:pic xmlns:pic="http://schemas.openxmlformats.org/drawingml/2006/picture">
                        <pic:nvPicPr>
                          <pic:cNvPr id="111" name="图片 111" descr="bddad0786bb711b78abca982ab14c11"/>
                          <pic:cNvPicPr/>
                        </pic:nvPicPr>
                        <pic:blipFill>
                          <a:blip r:embed="rId50"/>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2.2</w:t>
      </w:r>
      <w:r w:rsidRPr="003457F8">
        <w:rPr>
          <w:rFonts w:eastAsia="黑体" w:cs="Times New Roman"/>
          <w:sz w:val="24"/>
          <w:szCs w:val="24"/>
        </w:rPr>
        <w:noBreakHyphen/>
        <w:t xml:space="preserve">3  </w:t>
      </w:r>
      <w:r w:rsidRPr="003457F8">
        <w:rPr>
          <w:rFonts w:eastAsia="黑体" w:cs="Times New Roman"/>
          <w:sz w:val="24"/>
          <w:szCs w:val="24"/>
        </w:rPr>
        <w:t>仪桥断面水质浑浊（左）；老七浦塘水质浑浊（右）</w:t>
      </w:r>
    </w:p>
    <w:tbl>
      <w:tblPr>
        <w:tblStyle w:val="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
          <w:jc w:val="center"/>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51685"/>
                  <wp:effectExtent l="0" t="0" r="12700" b="5715"/>
                  <wp:docPr id="314" name="图片 314" descr="191b83e3444b429879407ed721844ea"/>
                  <wp:cNvGraphicFramePr/>
                  <a:graphic xmlns:a="http://schemas.openxmlformats.org/drawingml/2006/main">
                    <a:graphicData uri="http://schemas.openxmlformats.org/drawingml/2006/picture">
                      <pic:pic xmlns:pic="http://schemas.openxmlformats.org/drawingml/2006/picture">
                        <pic:nvPicPr>
                          <pic:cNvPr id="314" name="图片 314" descr="191b83e3444b429879407ed721844ea"/>
                          <pic:cNvPicPr/>
                        </pic:nvPicPr>
                        <pic:blipFill>
                          <a:blip r:embed="rId51"/>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51685"/>
                  <wp:effectExtent l="0" t="0" r="12700" b="5715"/>
                  <wp:docPr id="315" name="图片 315" descr="4c33ce7eebb7fac2b044b9d140d647c"/>
                  <wp:cNvGraphicFramePr/>
                  <a:graphic xmlns:a="http://schemas.openxmlformats.org/drawingml/2006/main">
                    <a:graphicData uri="http://schemas.openxmlformats.org/drawingml/2006/picture">
                      <pic:pic xmlns:pic="http://schemas.openxmlformats.org/drawingml/2006/picture">
                        <pic:nvPicPr>
                          <pic:cNvPr id="315" name="图片 315" descr="4c33ce7eebb7fac2b044b9d140d647c"/>
                          <pic:cNvPicPr/>
                        </pic:nvPicPr>
                        <pic:blipFill>
                          <a:blip r:embed="rId52"/>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2.2</w:t>
      </w:r>
      <w:r w:rsidRPr="003457F8">
        <w:rPr>
          <w:rFonts w:eastAsia="黑体" w:cs="Times New Roman"/>
          <w:sz w:val="24"/>
          <w:szCs w:val="24"/>
        </w:rPr>
        <w:noBreakHyphen/>
        <w:t xml:space="preserve">4  </w:t>
      </w:r>
      <w:r w:rsidRPr="003457F8">
        <w:rPr>
          <w:rFonts w:eastAsia="黑体" w:cs="Times New Roman"/>
          <w:sz w:val="24"/>
          <w:szCs w:val="24"/>
        </w:rPr>
        <w:t>归庄社区沿街商铺旁河道水质浑浊黑臭，河面油污明显</w:t>
      </w:r>
    </w:p>
    <w:p w:rsidR="00E421F5" w:rsidRPr="003457F8" w:rsidRDefault="00F71B7D">
      <w:pPr>
        <w:pStyle w:val="4"/>
        <w:rPr>
          <w:rFonts w:cs="Times New Roman"/>
        </w:rPr>
      </w:pPr>
      <w:r w:rsidRPr="003457F8">
        <w:rPr>
          <w:rFonts w:cs="Times New Roman"/>
        </w:rPr>
        <w:t xml:space="preserve">2.2.2 </w:t>
      </w:r>
      <w:r w:rsidRPr="003457F8">
        <w:rPr>
          <w:rFonts w:cs="Times New Roman"/>
        </w:rPr>
        <w:t>成因</w:t>
      </w:r>
    </w:p>
    <w:p w:rsidR="00E421F5" w:rsidRPr="003457F8" w:rsidRDefault="00F71B7D">
      <w:pPr>
        <w:snapToGrid w:val="0"/>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）污水厂处理能力不足</w:t>
      </w:r>
    </w:p>
    <w:p w:rsidR="00E421F5" w:rsidRPr="003457F8" w:rsidRDefault="00F71B7D">
      <w:pPr>
        <w:spacing w:line="560" w:lineRule="exact"/>
        <w:ind w:firstLine="560"/>
        <w:rPr>
          <w:rFonts w:cs="Times New Roman"/>
          <w:sz w:val="28"/>
        </w:rPr>
      </w:pPr>
      <w:r w:rsidRPr="003457F8">
        <w:rPr>
          <w:rFonts w:cs="Times New Roman"/>
          <w:sz w:val="28"/>
        </w:rPr>
        <w:t>沙溪城市化发展迅速，外来人口持续增加，污水产生量逐年增长，导致范围内污水厂出现超负荷运行。太仓市沙溪污水处理有限公司</w:t>
      </w:r>
      <w:r w:rsidRPr="003457F8">
        <w:rPr>
          <w:rFonts w:cs="Times New Roman"/>
          <w:sz w:val="28"/>
        </w:rPr>
        <w:t>2019</w:t>
      </w:r>
      <w:r w:rsidRPr="003457F8">
        <w:rPr>
          <w:rFonts w:cs="Times New Roman"/>
          <w:sz w:val="28"/>
        </w:rPr>
        <w:t>年个别月份超负荷运行，其中</w:t>
      </w:r>
      <w:r w:rsidRPr="003457F8">
        <w:rPr>
          <w:rFonts w:cs="Times New Roman"/>
          <w:sz w:val="28"/>
        </w:rPr>
        <w:t>7</w:t>
      </w:r>
      <w:r w:rsidRPr="003457F8">
        <w:rPr>
          <w:rFonts w:cs="Times New Roman"/>
          <w:sz w:val="28"/>
        </w:rPr>
        <w:t>月、</w:t>
      </w:r>
      <w:r w:rsidRPr="003457F8">
        <w:rPr>
          <w:rFonts w:cs="Times New Roman"/>
          <w:sz w:val="28"/>
        </w:rPr>
        <w:t>11</w:t>
      </w:r>
      <w:r w:rsidRPr="003457F8">
        <w:rPr>
          <w:rFonts w:cs="Times New Roman"/>
          <w:sz w:val="28"/>
        </w:rPr>
        <w:t>月和</w:t>
      </w:r>
      <w:r w:rsidRPr="003457F8">
        <w:rPr>
          <w:rFonts w:cs="Times New Roman"/>
          <w:sz w:val="28"/>
        </w:rPr>
        <w:t>12</w:t>
      </w:r>
      <w:r w:rsidRPr="003457F8">
        <w:rPr>
          <w:rFonts w:cs="Times New Roman"/>
          <w:sz w:val="28"/>
        </w:rPr>
        <w:t>月超过处理能力</w:t>
      </w:r>
      <w:r w:rsidRPr="003457F8">
        <w:rPr>
          <w:rFonts w:cs="Times New Roman"/>
          <w:sz w:val="28"/>
        </w:rPr>
        <w:t>0.48-0.9</w:t>
      </w:r>
      <w:r w:rsidRPr="003457F8">
        <w:rPr>
          <w:rFonts w:cs="Times New Roman"/>
          <w:sz w:val="28"/>
        </w:rPr>
        <w:t>立方米</w:t>
      </w:r>
      <w:r w:rsidRPr="003457F8">
        <w:rPr>
          <w:rFonts w:cs="Times New Roman"/>
          <w:sz w:val="28"/>
        </w:rPr>
        <w:t>/</w:t>
      </w:r>
      <w:r w:rsidRPr="003457F8">
        <w:rPr>
          <w:rFonts w:cs="Times New Roman"/>
          <w:sz w:val="28"/>
        </w:rPr>
        <w:t>月。</w:t>
      </w:r>
    </w:p>
    <w:p w:rsidR="00E421F5" w:rsidRPr="003457F8" w:rsidRDefault="00F71B7D">
      <w:pPr>
        <w:snapToGrid w:val="0"/>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）污水收集系统不完善</w:t>
      </w:r>
    </w:p>
    <w:p w:rsidR="00E421F5" w:rsidRPr="003457F8" w:rsidRDefault="00F71B7D">
      <w:pPr>
        <w:snapToGrid w:val="0"/>
        <w:spacing w:line="560" w:lineRule="exact"/>
        <w:ind w:firstLine="560"/>
        <w:rPr>
          <w:rFonts w:cs="Times New Roman"/>
          <w:sz w:val="28"/>
          <w:szCs w:val="28"/>
        </w:rPr>
      </w:pPr>
      <w:r w:rsidRPr="003457F8">
        <w:rPr>
          <w:rFonts w:cs="Times New Roman"/>
          <w:sz w:val="28"/>
          <w:szCs w:val="28"/>
        </w:rPr>
        <w:t>汇水范围内的双凤和岳王污水处理厂</w:t>
      </w:r>
      <w:r w:rsidRPr="003457F8">
        <w:rPr>
          <w:rFonts w:cs="Times New Roman"/>
          <w:sz w:val="28"/>
          <w:szCs w:val="28"/>
        </w:rPr>
        <w:t>2019</w:t>
      </w:r>
      <w:r w:rsidRPr="003457F8">
        <w:rPr>
          <w:rFonts w:cs="Times New Roman"/>
          <w:sz w:val="28"/>
          <w:szCs w:val="28"/>
        </w:rPr>
        <w:t>年进水浓度偏低，</w:t>
      </w:r>
      <w:r w:rsidRPr="003457F8">
        <w:rPr>
          <w:rFonts w:cs="Times New Roman"/>
          <w:sz w:val="28"/>
          <w:szCs w:val="28"/>
        </w:rPr>
        <w:t>COD</w:t>
      </w:r>
      <w:r w:rsidRPr="003457F8">
        <w:rPr>
          <w:rFonts w:cs="Times New Roman"/>
          <w:sz w:val="28"/>
          <w:szCs w:val="28"/>
        </w:rPr>
        <w:t>进水浓度年均值分别为</w:t>
      </w:r>
      <w:r w:rsidRPr="003457F8">
        <w:rPr>
          <w:rFonts w:cs="Times New Roman"/>
          <w:sz w:val="28"/>
          <w:szCs w:val="28"/>
        </w:rPr>
        <w:t>228mg/L</w:t>
      </w:r>
      <w:r w:rsidRPr="003457F8">
        <w:rPr>
          <w:rFonts w:cs="Times New Roman"/>
          <w:sz w:val="28"/>
          <w:szCs w:val="28"/>
        </w:rPr>
        <w:t>和</w:t>
      </w:r>
      <w:r w:rsidRPr="003457F8">
        <w:rPr>
          <w:rFonts w:cs="Times New Roman"/>
          <w:sz w:val="28"/>
          <w:szCs w:val="28"/>
        </w:rPr>
        <w:t>250.3mg/L</w:t>
      </w:r>
      <w:r w:rsidRPr="003457F8">
        <w:rPr>
          <w:rFonts w:cs="Times New Roman"/>
          <w:sz w:val="28"/>
          <w:szCs w:val="28"/>
        </w:rPr>
        <w:t>，</w:t>
      </w:r>
      <w:r w:rsidRPr="003457F8">
        <w:rPr>
          <w:rFonts w:cs="Times New Roman"/>
          <w:sz w:val="28"/>
          <w:szCs w:val="28"/>
        </w:rPr>
        <w:t>BOD</w:t>
      </w:r>
      <w:r w:rsidRPr="003457F8">
        <w:rPr>
          <w:rFonts w:cs="Times New Roman"/>
          <w:sz w:val="28"/>
          <w:szCs w:val="28"/>
        </w:rPr>
        <w:t>进水浓度年均值分别为</w:t>
      </w:r>
      <w:r w:rsidRPr="003457F8">
        <w:rPr>
          <w:rFonts w:cs="Times New Roman"/>
          <w:sz w:val="28"/>
          <w:szCs w:val="28"/>
        </w:rPr>
        <w:t>73.4</w:t>
      </w:r>
      <w:r w:rsidRPr="003457F8">
        <w:rPr>
          <w:rFonts w:cs="Times New Roman"/>
          <w:sz w:val="28"/>
          <w:szCs w:val="28"/>
        </w:rPr>
        <w:t>和</w:t>
      </w:r>
      <w:r w:rsidRPr="003457F8">
        <w:rPr>
          <w:rFonts w:cs="Times New Roman"/>
          <w:sz w:val="28"/>
          <w:szCs w:val="28"/>
        </w:rPr>
        <w:t>97.4mg/L</w:t>
      </w:r>
      <w:r w:rsidRPr="003457F8">
        <w:rPr>
          <w:rFonts w:cs="Times New Roman"/>
          <w:sz w:val="28"/>
          <w:szCs w:val="28"/>
        </w:rPr>
        <w:t>；沙溪污水处理厂个别月份进水浓度偏低，</w:t>
      </w:r>
      <w:r w:rsidRPr="003457F8">
        <w:rPr>
          <w:rFonts w:cs="Times New Roman"/>
          <w:sz w:val="28"/>
          <w:szCs w:val="28"/>
        </w:rPr>
        <w:t>COD</w:t>
      </w:r>
      <w:r w:rsidRPr="003457F8">
        <w:rPr>
          <w:rFonts w:cs="Times New Roman"/>
          <w:sz w:val="28"/>
          <w:szCs w:val="28"/>
        </w:rPr>
        <w:t>低值介于</w:t>
      </w:r>
      <w:r w:rsidRPr="003457F8">
        <w:rPr>
          <w:rFonts w:cs="Times New Roman"/>
          <w:sz w:val="28"/>
          <w:szCs w:val="28"/>
        </w:rPr>
        <w:t>222-259mg/L</w:t>
      </w:r>
      <w:r w:rsidRPr="003457F8">
        <w:rPr>
          <w:rFonts w:cs="Times New Roman"/>
          <w:sz w:val="28"/>
          <w:szCs w:val="28"/>
        </w:rPr>
        <w:t>之间，</w:t>
      </w:r>
      <w:r w:rsidRPr="003457F8">
        <w:rPr>
          <w:rFonts w:cs="Times New Roman"/>
          <w:sz w:val="28"/>
          <w:szCs w:val="28"/>
        </w:rPr>
        <w:t>BOD</w:t>
      </w:r>
      <w:r w:rsidRPr="003457F8">
        <w:rPr>
          <w:rFonts w:cs="Times New Roman"/>
          <w:sz w:val="28"/>
          <w:szCs w:val="28"/>
        </w:rPr>
        <w:t>低值介于</w:t>
      </w:r>
      <w:r w:rsidRPr="003457F8">
        <w:rPr>
          <w:rFonts w:cs="Times New Roman"/>
          <w:sz w:val="28"/>
          <w:szCs w:val="28"/>
        </w:rPr>
        <w:t>78-97.7mg/L</w:t>
      </w:r>
      <w:r w:rsidRPr="003457F8">
        <w:rPr>
          <w:rFonts w:cs="Times New Roman"/>
          <w:sz w:val="28"/>
          <w:szCs w:val="28"/>
        </w:rPr>
        <w:t>之间，且</w:t>
      </w:r>
      <w:r w:rsidRPr="003457F8">
        <w:rPr>
          <w:rFonts w:cs="Times New Roman"/>
          <w:sz w:val="28"/>
          <w:szCs w:val="28"/>
        </w:rPr>
        <w:t>COD</w:t>
      </w:r>
      <w:r w:rsidRPr="003457F8">
        <w:rPr>
          <w:rFonts w:cs="Times New Roman"/>
          <w:sz w:val="28"/>
          <w:szCs w:val="28"/>
        </w:rPr>
        <w:t>出水浓度高，高值介于</w:t>
      </w:r>
      <w:r w:rsidRPr="003457F8">
        <w:rPr>
          <w:rFonts w:cs="Times New Roman"/>
          <w:sz w:val="28"/>
          <w:szCs w:val="28"/>
        </w:rPr>
        <w:t>31-40mg/L</w:t>
      </w:r>
      <w:r w:rsidRPr="003457F8">
        <w:rPr>
          <w:rFonts w:cs="Times New Roman"/>
          <w:sz w:val="28"/>
          <w:szCs w:val="28"/>
        </w:rPr>
        <w:t>之间。</w:t>
      </w:r>
    </w:p>
    <w:p w:rsidR="00E421F5" w:rsidRPr="003457F8" w:rsidRDefault="00F71B7D">
      <w:pPr>
        <w:snapToGrid w:val="0"/>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）工业污染防治不足</w:t>
      </w:r>
    </w:p>
    <w:p w:rsidR="00E421F5" w:rsidRPr="003457F8" w:rsidRDefault="00F71B7D">
      <w:pPr>
        <w:spacing w:after="120" w:line="560" w:lineRule="exact"/>
        <w:ind w:firstLine="560"/>
        <w:rPr>
          <w:rFonts w:cs="Times New Roman"/>
          <w:sz w:val="28"/>
          <w:szCs w:val="28"/>
        </w:rPr>
      </w:pPr>
      <w:r w:rsidRPr="003457F8">
        <w:rPr>
          <w:rFonts w:cs="Times New Roman"/>
          <w:sz w:val="28"/>
          <w:szCs w:val="28"/>
        </w:rPr>
        <w:t>沙溪镇内工业企业集聚，区域内工业污水产生量较大，但工业污水处理能力不足，工业企业入河排污口零散分布于区域内重要河道，对河道水质造成威胁。</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）部分河道生态管控不足</w:t>
      </w:r>
    </w:p>
    <w:p w:rsidR="00E421F5" w:rsidRPr="003457F8" w:rsidRDefault="00F71B7D">
      <w:pPr>
        <w:widowControl/>
        <w:autoSpaceDE w:val="0"/>
        <w:autoSpaceDN w:val="0"/>
        <w:spacing w:line="560" w:lineRule="exact"/>
        <w:ind w:firstLine="560"/>
        <w:jc w:val="left"/>
        <w:rPr>
          <w:rFonts w:cs="Times New Roman"/>
          <w:sz w:val="28"/>
          <w:szCs w:val="28"/>
        </w:rPr>
      </w:pPr>
      <w:r w:rsidRPr="003457F8">
        <w:rPr>
          <w:rFonts w:cs="Times New Roman"/>
          <w:sz w:val="28"/>
          <w:szCs w:val="28"/>
        </w:rPr>
        <w:t>部分河道自然岸线受损，沿河滩涂存在农业种植，生态缓冲带消失，生物多样性降低，导致水体自净能力降低。部分支河存在居民浣洗衣物等行为。</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51685"/>
                  <wp:effectExtent l="0" t="0" r="12700" b="5715"/>
                  <wp:docPr id="316" name="图片 316" descr="478cdc8f7ea35ff530811aae64a0f6e"/>
                  <wp:cNvGraphicFramePr/>
                  <a:graphic xmlns:a="http://schemas.openxmlformats.org/drawingml/2006/main">
                    <a:graphicData uri="http://schemas.openxmlformats.org/drawingml/2006/picture">
                      <pic:pic xmlns:pic="http://schemas.openxmlformats.org/drawingml/2006/picture">
                        <pic:nvPicPr>
                          <pic:cNvPr id="316" name="图片 316" descr="478cdc8f7ea35ff530811aae64a0f6e"/>
                          <pic:cNvPicPr/>
                        </pic:nvPicPr>
                        <pic:blipFill>
                          <a:blip r:embed="rId53"/>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kern w:val="0"/>
              </w:rPr>
              <w:drawing>
                <wp:inline distT="0" distB="0" distL="114300" distR="114300">
                  <wp:extent cx="2700020" cy="2051685"/>
                  <wp:effectExtent l="0" t="0" r="12700" b="5715"/>
                  <wp:docPr id="317" name="图片 317" descr="c7d764bcb8ce50d94c8916c9dd1b027"/>
                  <wp:cNvGraphicFramePr/>
                  <a:graphic xmlns:a="http://schemas.openxmlformats.org/drawingml/2006/main">
                    <a:graphicData uri="http://schemas.openxmlformats.org/drawingml/2006/picture">
                      <pic:pic xmlns:pic="http://schemas.openxmlformats.org/drawingml/2006/picture">
                        <pic:nvPicPr>
                          <pic:cNvPr id="317" name="图片 317" descr="c7d764bcb8ce50d94c8916c9dd1b027"/>
                          <pic:cNvPicPr/>
                        </pic:nvPicPr>
                        <pic:blipFill>
                          <a:blip r:embed="rId54"/>
                          <a:srcRect t="34749" b="7393"/>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2.2</w:t>
      </w:r>
      <w:r w:rsidRPr="003457F8">
        <w:rPr>
          <w:rFonts w:eastAsia="黑体" w:cs="Times New Roman"/>
          <w:sz w:val="24"/>
          <w:szCs w:val="24"/>
        </w:rPr>
        <w:noBreakHyphen/>
        <w:t xml:space="preserve">5  </w:t>
      </w:r>
      <w:r w:rsidRPr="003457F8">
        <w:rPr>
          <w:rFonts w:eastAsia="黑体" w:cs="Times New Roman"/>
          <w:sz w:val="24"/>
          <w:szCs w:val="24"/>
        </w:rPr>
        <w:t>盐铁塘部分支河滩涂农业种植（左）岳千桥附近河道旁存在居民浣洗衣物等行为（右）</w:t>
      </w:r>
    </w:p>
    <w:p w:rsidR="00E421F5" w:rsidRPr="003457F8" w:rsidRDefault="00F71B7D">
      <w:pPr>
        <w:widowControl/>
        <w:autoSpaceDE w:val="0"/>
        <w:autoSpaceDN w:val="0"/>
        <w:spacing w:line="560" w:lineRule="exact"/>
        <w:ind w:firstLine="562"/>
        <w:jc w:val="left"/>
        <w:rPr>
          <w:rFonts w:cs="Times New Roman"/>
          <w:b/>
          <w:bCs/>
          <w:kern w:val="0"/>
          <w:sz w:val="28"/>
          <w:szCs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w:t>
      </w:r>
      <w:r w:rsidRPr="003457F8">
        <w:rPr>
          <w:rFonts w:cs="Times New Roman"/>
          <w:b/>
          <w:bCs/>
          <w:kern w:val="0"/>
          <w:sz w:val="28"/>
          <w:szCs w:val="28"/>
        </w:rPr>
        <w:t>湿地等生态修复措施建设不到位</w:t>
      </w:r>
    </w:p>
    <w:p w:rsidR="00E421F5" w:rsidRPr="003457F8" w:rsidRDefault="00F71B7D">
      <w:pPr>
        <w:spacing w:line="560" w:lineRule="exact"/>
        <w:ind w:firstLine="560"/>
        <w:rPr>
          <w:rFonts w:cs="Times New Roman"/>
          <w:sz w:val="28"/>
          <w:szCs w:val="28"/>
        </w:rPr>
      </w:pPr>
      <w:r w:rsidRPr="003457F8">
        <w:rPr>
          <w:rFonts w:cs="Times New Roman"/>
          <w:sz w:val="28"/>
          <w:szCs w:val="28"/>
        </w:rPr>
        <w:t>湿地、河湖生态缓冲带等生态自然修复措施不到位，水污染物未充分降解就伴随降水进入水体，加重水体污染。</w:t>
      </w:r>
    </w:p>
    <w:p w:rsidR="00E421F5" w:rsidRPr="003457F8" w:rsidRDefault="00F71B7D">
      <w:pPr>
        <w:pStyle w:val="4"/>
        <w:rPr>
          <w:rFonts w:cs="Times New Roman"/>
        </w:rPr>
      </w:pPr>
      <w:r w:rsidRPr="003457F8">
        <w:rPr>
          <w:rFonts w:cs="Times New Roman"/>
        </w:rPr>
        <w:t xml:space="preserve">2.2.3 </w:t>
      </w:r>
      <w:r w:rsidRPr="003457F8">
        <w:rPr>
          <w:rFonts w:cs="Times New Roman"/>
        </w:rPr>
        <w:t>任务</w:t>
      </w:r>
    </w:p>
    <w:p w:rsidR="00E421F5" w:rsidRPr="003457F8" w:rsidRDefault="00F71B7D">
      <w:pPr>
        <w:widowControl/>
        <w:autoSpaceDE w:val="0"/>
        <w:autoSpaceDN w:val="0"/>
        <w:spacing w:line="560" w:lineRule="exact"/>
        <w:ind w:firstLine="562"/>
        <w:rPr>
          <w:rFonts w:cs="Times New Roman"/>
          <w:b/>
          <w:bCs/>
          <w:kern w:val="0"/>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w:t>
      </w:r>
      <w:r w:rsidRPr="003457F8">
        <w:rPr>
          <w:rFonts w:cs="Times New Roman"/>
          <w:b/>
          <w:bCs/>
          <w:kern w:val="0"/>
          <w:sz w:val="28"/>
          <w:szCs w:val="28"/>
        </w:rPr>
        <w:t>提升城镇污水处理能力</w:t>
      </w:r>
    </w:p>
    <w:p w:rsidR="00E421F5" w:rsidRPr="003457F8" w:rsidRDefault="00F71B7D">
      <w:pPr>
        <w:widowControl/>
        <w:autoSpaceDE w:val="0"/>
        <w:autoSpaceDN w:val="0"/>
        <w:spacing w:line="520" w:lineRule="exact"/>
        <w:ind w:firstLine="560"/>
        <w:rPr>
          <w:rFonts w:cs="Times New Roman"/>
          <w:kern w:val="0"/>
          <w:sz w:val="28"/>
          <w:szCs w:val="28"/>
        </w:rPr>
      </w:pPr>
      <w:r w:rsidRPr="003457F8">
        <w:rPr>
          <w:rFonts w:cs="Times New Roman"/>
          <w:kern w:val="0"/>
          <w:sz w:val="28"/>
          <w:szCs w:val="28"/>
        </w:rPr>
        <w:t>统筹城乡发展和污染治理需求，加快城镇污水处理厂和配套管网（泵站）建设，推动城镇污水处理厂提标扩容改造工作，提高生活污水处理能力。</w:t>
      </w:r>
    </w:p>
    <w:p w:rsidR="00E421F5" w:rsidRPr="003457F8" w:rsidRDefault="00F71B7D">
      <w:pPr>
        <w:widowControl/>
        <w:autoSpaceDE w:val="0"/>
        <w:autoSpaceDN w:val="0"/>
        <w:spacing w:line="520" w:lineRule="exact"/>
        <w:ind w:firstLine="562"/>
        <w:rPr>
          <w:rFonts w:cs="Times New Roman"/>
          <w:b/>
          <w:bCs/>
          <w:kern w:val="0"/>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w:t>
      </w:r>
      <w:r w:rsidRPr="003457F8">
        <w:rPr>
          <w:rFonts w:cs="Times New Roman"/>
          <w:b/>
          <w:bCs/>
          <w:kern w:val="0"/>
          <w:sz w:val="28"/>
          <w:szCs w:val="28"/>
        </w:rPr>
        <w:t>污水管网改造建设</w:t>
      </w:r>
    </w:p>
    <w:p w:rsidR="00E421F5" w:rsidRPr="003457F8" w:rsidRDefault="00F71B7D">
      <w:pPr>
        <w:widowControl/>
        <w:autoSpaceDE w:val="0"/>
        <w:autoSpaceDN w:val="0"/>
        <w:spacing w:line="520" w:lineRule="exact"/>
        <w:ind w:firstLine="560"/>
        <w:rPr>
          <w:rFonts w:cs="Times New Roman"/>
          <w:kern w:val="0"/>
          <w:sz w:val="28"/>
          <w:szCs w:val="28"/>
        </w:rPr>
      </w:pPr>
      <w:r w:rsidRPr="003457F8">
        <w:rPr>
          <w:rFonts w:cs="Times New Roman"/>
          <w:kern w:val="0"/>
          <w:sz w:val="28"/>
          <w:szCs w:val="28"/>
        </w:rPr>
        <w:t>推进杨林塘周边农户生活污水的截污纳管，实施村镇生活污水治理。对杨林塘周边雨水、污水管网进行排查整治，避免出现雨污混流及污水渗漏等情况。推进污水处理提质增效达标区建设，</w:t>
      </w:r>
      <w:r w:rsidRPr="003457F8">
        <w:rPr>
          <w:rFonts w:cs="Times New Roman"/>
          <w:kern w:val="0"/>
          <w:sz w:val="28"/>
          <w:szCs w:val="28"/>
        </w:rPr>
        <w:t>2025</w:t>
      </w:r>
      <w:r w:rsidRPr="003457F8">
        <w:rPr>
          <w:rFonts w:cs="Times New Roman"/>
          <w:kern w:val="0"/>
          <w:sz w:val="28"/>
          <w:szCs w:val="28"/>
        </w:rPr>
        <w:t>年沙溪、岳王、双凤污水处理厂</w:t>
      </w:r>
      <w:r w:rsidRPr="003457F8">
        <w:rPr>
          <w:rFonts w:cs="Times New Roman"/>
          <w:kern w:val="0"/>
          <w:sz w:val="28"/>
          <w:szCs w:val="28"/>
        </w:rPr>
        <w:t>COD</w:t>
      </w:r>
      <w:r w:rsidRPr="003457F8">
        <w:rPr>
          <w:rFonts w:cs="Times New Roman"/>
          <w:kern w:val="0"/>
          <w:sz w:val="28"/>
          <w:szCs w:val="28"/>
        </w:rPr>
        <w:t>进水浓度大于</w:t>
      </w:r>
      <w:r w:rsidRPr="003457F8">
        <w:rPr>
          <w:rFonts w:cs="Times New Roman"/>
          <w:kern w:val="0"/>
          <w:sz w:val="28"/>
          <w:szCs w:val="28"/>
        </w:rPr>
        <w:t>260 mg/L</w:t>
      </w:r>
      <w:r w:rsidRPr="003457F8">
        <w:rPr>
          <w:rFonts w:cs="Times New Roman"/>
          <w:kern w:val="0"/>
          <w:sz w:val="28"/>
          <w:szCs w:val="28"/>
        </w:rPr>
        <w:t>，</w:t>
      </w:r>
      <w:r w:rsidRPr="003457F8">
        <w:rPr>
          <w:rFonts w:cs="Times New Roman"/>
          <w:kern w:val="0"/>
          <w:sz w:val="28"/>
          <w:szCs w:val="28"/>
        </w:rPr>
        <w:t>BOD</w:t>
      </w:r>
      <w:r w:rsidRPr="003457F8">
        <w:rPr>
          <w:rFonts w:cs="Times New Roman"/>
          <w:kern w:val="0"/>
          <w:sz w:val="28"/>
          <w:szCs w:val="28"/>
        </w:rPr>
        <w:t>浓度大于</w:t>
      </w:r>
      <w:r w:rsidRPr="003457F8">
        <w:rPr>
          <w:rFonts w:cs="Times New Roman"/>
          <w:kern w:val="0"/>
          <w:sz w:val="28"/>
          <w:szCs w:val="28"/>
        </w:rPr>
        <w:t>100 mg/L</w:t>
      </w:r>
      <w:r w:rsidRPr="003457F8">
        <w:rPr>
          <w:rFonts w:cs="Times New Roman"/>
          <w:kern w:val="0"/>
          <w:sz w:val="28"/>
          <w:szCs w:val="28"/>
        </w:rPr>
        <w:t>。</w:t>
      </w:r>
    </w:p>
    <w:p w:rsidR="00E421F5" w:rsidRPr="003457F8" w:rsidRDefault="00F71B7D">
      <w:pPr>
        <w:widowControl/>
        <w:autoSpaceDE w:val="0"/>
        <w:autoSpaceDN w:val="0"/>
        <w:spacing w:line="52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）提高工业污染防治水平</w:t>
      </w:r>
    </w:p>
    <w:p w:rsidR="00E421F5" w:rsidRPr="003457F8" w:rsidRDefault="00F71B7D">
      <w:pPr>
        <w:spacing w:line="560" w:lineRule="exact"/>
        <w:ind w:firstLine="560"/>
        <w:rPr>
          <w:rFonts w:cs="Times New Roman"/>
        </w:rPr>
      </w:pPr>
      <w:r w:rsidRPr="003457F8">
        <w:rPr>
          <w:rFonts w:cs="Times New Roman"/>
          <w:sz w:val="28"/>
          <w:szCs w:val="28"/>
        </w:rPr>
        <w:t>统筹工业区建设发展规划，新建太仓市沙溪镇工业污水处理厂，</w:t>
      </w:r>
      <w:r w:rsidRPr="003457F8">
        <w:rPr>
          <w:rFonts w:cs="Times New Roman"/>
          <w:sz w:val="28"/>
        </w:rPr>
        <w:t>推进区域内工业废水集中接管处理，结合第二次污染源普查结果，全面排查区域内工业废水未接管的工业企业，对能接入工业污水处理厂处理的工业废水加快接管。全面实施排水许可制度，加强达标排放管理。</w:t>
      </w:r>
    </w:p>
    <w:p w:rsidR="00E421F5" w:rsidRPr="003457F8" w:rsidRDefault="00F71B7D">
      <w:pPr>
        <w:widowControl/>
        <w:autoSpaceDE w:val="0"/>
        <w:autoSpaceDN w:val="0"/>
        <w:spacing w:line="52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）加强支流支浜生态管控</w:t>
      </w:r>
    </w:p>
    <w:p w:rsidR="00E421F5" w:rsidRPr="003457F8" w:rsidRDefault="00F71B7D">
      <w:pPr>
        <w:spacing w:line="520" w:lineRule="exact"/>
        <w:ind w:firstLine="560"/>
        <w:rPr>
          <w:rFonts w:cs="Times New Roman"/>
          <w:sz w:val="28"/>
        </w:rPr>
      </w:pPr>
      <w:r w:rsidRPr="003457F8">
        <w:rPr>
          <w:rFonts w:cs="Times New Roman"/>
          <w:sz w:val="28"/>
        </w:rPr>
        <w:t>对杨林塘所有氨氮、总磷未达</w:t>
      </w:r>
      <w:r w:rsidRPr="003457F8">
        <w:rPr>
          <w:rFonts w:cs="Times New Roman"/>
          <w:sz w:val="28"/>
        </w:rPr>
        <w:t>Ⅳ</w:t>
      </w:r>
      <w:r w:rsidRPr="003457F8">
        <w:rPr>
          <w:rFonts w:cs="Times New Roman"/>
          <w:sz w:val="28"/>
        </w:rPr>
        <w:t>类的支流支浜进行整治，要求氨氮、总磷全部达到</w:t>
      </w:r>
      <w:r w:rsidRPr="003457F8">
        <w:rPr>
          <w:rFonts w:cs="Times New Roman"/>
          <w:sz w:val="28"/>
        </w:rPr>
        <w:t>Ⅳ</w:t>
      </w:r>
      <w:r w:rsidRPr="003457F8">
        <w:rPr>
          <w:rFonts w:cs="Times New Roman"/>
          <w:sz w:val="28"/>
        </w:rPr>
        <w:t>类。对未达</w:t>
      </w:r>
      <w:r w:rsidRPr="003457F8">
        <w:rPr>
          <w:rFonts w:cs="Times New Roman"/>
          <w:sz w:val="28"/>
        </w:rPr>
        <w:t>Ⅳ</w:t>
      </w:r>
      <w:r w:rsidRPr="003457F8">
        <w:rPr>
          <w:rFonts w:cs="Times New Roman"/>
          <w:sz w:val="28"/>
        </w:rPr>
        <w:t>类的水体开展问题排查、制定</w:t>
      </w:r>
      <w:r w:rsidRPr="003457F8">
        <w:rPr>
          <w:rFonts w:cs="Times New Roman"/>
          <w:sz w:val="28"/>
        </w:rPr>
        <w:t>“</w:t>
      </w:r>
      <w:r w:rsidRPr="003457F8">
        <w:rPr>
          <w:rFonts w:cs="Times New Roman"/>
          <w:sz w:val="28"/>
        </w:rPr>
        <w:t>一河一策</w:t>
      </w:r>
      <w:r w:rsidRPr="003457F8">
        <w:rPr>
          <w:rFonts w:cs="Times New Roman"/>
          <w:sz w:val="28"/>
        </w:rPr>
        <w:t>”</w:t>
      </w:r>
      <w:r w:rsidRPr="003457F8">
        <w:rPr>
          <w:rFonts w:cs="Times New Roman"/>
          <w:sz w:val="28"/>
        </w:rPr>
        <w:t>整改方案并组织实施，结合畅流活水工程，力争支浜支流水质实现</w:t>
      </w:r>
      <w:r w:rsidRPr="003457F8">
        <w:rPr>
          <w:rFonts w:cs="Times New Roman"/>
          <w:sz w:val="28"/>
        </w:rPr>
        <w:t>Ⅳ</w:t>
      </w:r>
      <w:r w:rsidRPr="003457F8">
        <w:rPr>
          <w:rFonts w:cs="Times New Roman"/>
          <w:sz w:val="28"/>
        </w:rPr>
        <w:t>类水目标。</w:t>
      </w:r>
    </w:p>
    <w:p w:rsidR="00E421F5" w:rsidRPr="003457F8" w:rsidRDefault="00F71B7D">
      <w:pPr>
        <w:spacing w:line="520" w:lineRule="exact"/>
        <w:ind w:firstLine="560"/>
        <w:rPr>
          <w:rFonts w:cs="Times New Roman"/>
          <w:sz w:val="28"/>
        </w:rPr>
      </w:pPr>
      <w:r w:rsidRPr="003457F8">
        <w:rPr>
          <w:rFonts w:cs="Times New Roman"/>
          <w:sz w:val="28"/>
        </w:rPr>
        <w:t>加强河道日常巡查，增加河道周边绿化与水生植物建设。对沿河问题突出种菜现象进行处理，消除后进行绿化补种，并进行长效管护。针对河道周边生活垃圾随意丢弃，建筑垃圾、渣土偷倒，以及农业灌溉用水排放、日常洗涤等行为进行及时处罚，持续提升河道生态功能。</w:t>
      </w:r>
    </w:p>
    <w:p w:rsidR="00E421F5" w:rsidRPr="003457F8" w:rsidRDefault="00F71B7D">
      <w:pPr>
        <w:numPr>
          <w:ilvl w:val="255"/>
          <w:numId w:val="0"/>
        </w:numPr>
        <w:spacing w:line="520" w:lineRule="exact"/>
        <w:ind w:firstLineChars="200"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）强化生态湿地建设</w:t>
      </w:r>
    </w:p>
    <w:p w:rsidR="00E421F5" w:rsidRPr="003457F8" w:rsidRDefault="00F71B7D">
      <w:pPr>
        <w:spacing w:line="520" w:lineRule="exact"/>
        <w:ind w:firstLine="560"/>
        <w:rPr>
          <w:rFonts w:cs="Times New Roman"/>
          <w:sz w:val="28"/>
        </w:rPr>
      </w:pPr>
      <w:r w:rsidRPr="003457F8">
        <w:rPr>
          <w:rFonts w:cs="Times New Roman"/>
          <w:sz w:val="28"/>
        </w:rPr>
        <w:t>全力推进污水处理厂尾水人工湿地建设，开展太仓市双凤污水处理厂尾水人工湿地建设，提升尾水深度净化能力。</w:t>
      </w:r>
    </w:p>
    <w:p w:rsidR="00E421F5" w:rsidRPr="003457F8" w:rsidRDefault="00F71B7D">
      <w:pPr>
        <w:pStyle w:val="4"/>
        <w:rPr>
          <w:rFonts w:cs="Times New Roman"/>
        </w:rPr>
      </w:pPr>
      <w:r w:rsidRPr="003457F8">
        <w:rPr>
          <w:rFonts w:cs="Times New Roman"/>
        </w:rPr>
        <w:t xml:space="preserve">2.2.4 </w:t>
      </w:r>
      <w:r w:rsidRPr="003457F8">
        <w:rPr>
          <w:rFonts w:cs="Times New Roman"/>
        </w:rPr>
        <w:t>项目</w:t>
      </w:r>
    </w:p>
    <w:p w:rsidR="00E421F5" w:rsidRPr="003457F8" w:rsidRDefault="00F71B7D">
      <w:pPr>
        <w:spacing w:line="520" w:lineRule="exact"/>
        <w:ind w:firstLine="560"/>
        <w:rPr>
          <w:rFonts w:cs="Times New Roman"/>
          <w:sz w:val="28"/>
        </w:rPr>
      </w:pPr>
      <w:r w:rsidRPr="003457F8">
        <w:rPr>
          <w:rFonts w:cs="Times New Roman"/>
          <w:sz w:val="28"/>
        </w:rPr>
        <w:t>仪桥断面汇水范围</w:t>
      </w:r>
      <w:r w:rsidRPr="003457F8">
        <w:rPr>
          <w:rFonts w:cs="Times New Roman"/>
          <w:sz w:val="28"/>
        </w:rPr>
        <w:t>“</w:t>
      </w:r>
      <w:r w:rsidRPr="003457F8">
        <w:rPr>
          <w:rFonts w:cs="Times New Roman"/>
          <w:sz w:val="28"/>
        </w:rPr>
        <w:t>十四五</w:t>
      </w:r>
      <w:r w:rsidRPr="003457F8">
        <w:rPr>
          <w:rFonts w:cs="Times New Roman"/>
          <w:sz w:val="28"/>
        </w:rPr>
        <w:t>”</w:t>
      </w:r>
      <w:r w:rsidRPr="003457F8">
        <w:rPr>
          <w:rFonts w:cs="Times New Roman"/>
          <w:sz w:val="28"/>
        </w:rPr>
        <w:t>初步确定</w:t>
      </w:r>
      <w:r w:rsidRPr="003457F8">
        <w:rPr>
          <w:rFonts w:cs="Times New Roman"/>
          <w:sz w:val="28"/>
        </w:rPr>
        <w:t>2</w:t>
      </w:r>
      <w:r w:rsidRPr="003457F8">
        <w:rPr>
          <w:rFonts w:cs="Times New Roman"/>
          <w:sz w:val="28"/>
        </w:rPr>
        <w:t>个工程项目，匡算投资</w:t>
      </w:r>
      <w:r w:rsidRPr="003457F8">
        <w:rPr>
          <w:rFonts w:cs="Times New Roman"/>
          <w:sz w:val="28"/>
        </w:rPr>
        <w:t>2.7</w:t>
      </w:r>
      <w:r w:rsidRPr="003457F8">
        <w:rPr>
          <w:rFonts w:cs="Times New Roman"/>
          <w:sz w:val="28"/>
        </w:rPr>
        <w:t>亿元。</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 xml:space="preserve">2.2-1  </w:t>
      </w:r>
      <w:r w:rsidRPr="003457F8">
        <w:rPr>
          <w:rFonts w:eastAsia="黑体" w:cs="Times New Roman"/>
          <w:sz w:val="24"/>
          <w:szCs w:val="24"/>
        </w:rPr>
        <w:t>重点项目表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8"/>
        <w:gridCol w:w="958"/>
        <w:gridCol w:w="2863"/>
        <w:gridCol w:w="798"/>
        <w:gridCol w:w="852"/>
        <w:gridCol w:w="793"/>
        <w:gridCol w:w="1099"/>
        <w:gridCol w:w="542"/>
      </w:tblGrid>
      <w:tr w:rsidR="00E421F5" w:rsidRPr="003457F8">
        <w:trPr>
          <w:cantSplit/>
          <w:trHeight w:val="640"/>
          <w:tblHeader/>
          <w:jc w:val="center"/>
        </w:trPr>
        <w:tc>
          <w:tcPr>
            <w:tcW w:w="248"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序号</w:t>
            </w:r>
          </w:p>
        </w:tc>
        <w:tc>
          <w:tcPr>
            <w:tcW w:w="578"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项目名称</w:t>
            </w:r>
          </w:p>
        </w:tc>
        <w:tc>
          <w:tcPr>
            <w:tcW w:w="172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项目概况</w:t>
            </w:r>
          </w:p>
        </w:tc>
        <w:tc>
          <w:tcPr>
            <w:tcW w:w="46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投资</w:t>
            </w:r>
          </w:p>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（万元）</w:t>
            </w:r>
          </w:p>
        </w:tc>
        <w:tc>
          <w:tcPr>
            <w:tcW w:w="51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项目大类</w:t>
            </w:r>
          </w:p>
        </w:tc>
        <w:tc>
          <w:tcPr>
            <w:tcW w:w="479"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项目细类</w:t>
            </w:r>
          </w:p>
        </w:tc>
        <w:tc>
          <w:tcPr>
            <w:tcW w:w="66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工程效益</w:t>
            </w:r>
          </w:p>
        </w:tc>
        <w:tc>
          <w:tcPr>
            <w:tcW w:w="328"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完成年限</w:t>
            </w:r>
          </w:p>
        </w:tc>
      </w:tr>
      <w:tr w:rsidR="00E421F5" w:rsidRPr="003457F8">
        <w:trPr>
          <w:cantSplit/>
          <w:trHeight w:val="288"/>
          <w:jc w:val="center"/>
        </w:trPr>
        <w:tc>
          <w:tcPr>
            <w:tcW w:w="248"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1</w:t>
            </w:r>
          </w:p>
        </w:tc>
        <w:tc>
          <w:tcPr>
            <w:tcW w:w="578"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太仓市沙溪镇工业污水处理厂工程</w:t>
            </w:r>
          </w:p>
        </w:tc>
        <w:tc>
          <w:tcPr>
            <w:tcW w:w="1723" w:type="pct"/>
            <w:vAlign w:val="center"/>
          </w:tcPr>
          <w:p w:rsidR="00E421F5" w:rsidRPr="003457F8" w:rsidRDefault="00F71B7D">
            <w:pPr>
              <w:widowControl/>
              <w:adjustRightInd w:val="0"/>
              <w:snapToGrid w:val="0"/>
              <w:spacing w:line="300" w:lineRule="exact"/>
              <w:ind w:firstLineChars="0" w:firstLine="0"/>
              <w:jc w:val="left"/>
              <w:textAlignment w:val="center"/>
              <w:rPr>
                <w:rFonts w:cs="Times New Roman"/>
                <w:sz w:val="21"/>
                <w:szCs w:val="21"/>
              </w:rPr>
            </w:pPr>
            <w:r w:rsidRPr="003457F8">
              <w:rPr>
                <w:rFonts w:cs="Times New Roman"/>
                <w:kern w:val="0"/>
                <w:sz w:val="21"/>
                <w:szCs w:val="21"/>
              </w:rPr>
              <w:t>新建处理规模</w:t>
            </w:r>
            <w:r w:rsidRPr="003457F8">
              <w:rPr>
                <w:rFonts w:cs="Times New Roman"/>
                <w:sz w:val="21"/>
                <w:szCs w:val="21"/>
              </w:rPr>
              <w:t>2</w:t>
            </w:r>
            <w:r w:rsidRPr="003457F8">
              <w:rPr>
                <w:rFonts w:cs="Times New Roman"/>
                <w:kern w:val="0"/>
                <w:sz w:val="21"/>
                <w:szCs w:val="21"/>
              </w:rPr>
              <w:t>万立方米</w:t>
            </w:r>
            <w:r w:rsidRPr="003457F8">
              <w:rPr>
                <w:rFonts w:cs="Times New Roman"/>
                <w:sz w:val="21"/>
                <w:szCs w:val="21"/>
              </w:rPr>
              <w:t>/</w:t>
            </w:r>
            <w:r w:rsidRPr="003457F8">
              <w:rPr>
                <w:rFonts w:cs="Times New Roman"/>
                <w:kern w:val="0"/>
                <w:sz w:val="21"/>
                <w:szCs w:val="21"/>
              </w:rPr>
              <w:t>天工业污水处理厂一座</w:t>
            </w:r>
          </w:p>
        </w:tc>
        <w:tc>
          <w:tcPr>
            <w:tcW w:w="464"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25999.24</w:t>
            </w:r>
          </w:p>
        </w:tc>
        <w:tc>
          <w:tcPr>
            <w:tcW w:w="514"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工业污染防治</w:t>
            </w:r>
          </w:p>
        </w:tc>
        <w:tc>
          <w:tcPr>
            <w:tcW w:w="479"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城镇污水处理设施建设与改造</w:t>
            </w:r>
          </w:p>
        </w:tc>
        <w:tc>
          <w:tcPr>
            <w:tcW w:w="663"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kern w:val="0"/>
                <w:sz w:val="21"/>
                <w:szCs w:val="21"/>
              </w:rPr>
            </w:pPr>
            <w:r w:rsidRPr="003457F8">
              <w:rPr>
                <w:rFonts w:cs="Times New Roman"/>
                <w:sz w:val="21"/>
                <w:szCs w:val="21"/>
              </w:rPr>
              <w:t>提升工业污水收集处理能力，减少工业污染排放对水体影响</w:t>
            </w:r>
          </w:p>
        </w:tc>
        <w:tc>
          <w:tcPr>
            <w:tcW w:w="328"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2022</w:t>
            </w:r>
          </w:p>
        </w:tc>
      </w:tr>
      <w:tr w:rsidR="00E421F5" w:rsidRPr="003457F8">
        <w:trPr>
          <w:cantSplit/>
          <w:trHeight w:val="288"/>
          <w:jc w:val="center"/>
        </w:trPr>
        <w:tc>
          <w:tcPr>
            <w:tcW w:w="248"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2</w:t>
            </w:r>
          </w:p>
        </w:tc>
        <w:tc>
          <w:tcPr>
            <w:tcW w:w="578"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太仓市双凤生态湿地景观工程</w:t>
            </w:r>
          </w:p>
        </w:tc>
        <w:tc>
          <w:tcPr>
            <w:tcW w:w="1723" w:type="pct"/>
            <w:vAlign w:val="center"/>
          </w:tcPr>
          <w:p w:rsidR="00E421F5" w:rsidRPr="003457F8" w:rsidRDefault="00F71B7D">
            <w:pPr>
              <w:widowControl/>
              <w:adjustRightInd w:val="0"/>
              <w:snapToGrid w:val="0"/>
              <w:spacing w:line="300" w:lineRule="exact"/>
              <w:ind w:firstLineChars="0" w:firstLine="0"/>
              <w:jc w:val="left"/>
              <w:textAlignment w:val="center"/>
              <w:rPr>
                <w:rFonts w:cs="Times New Roman"/>
                <w:sz w:val="21"/>
                <w:szCs w:val="21"/>
              </w:rPr>
            </w:pPr>
            <w:r w:rsidRPr="003457F8">
              <w:rPr>
                <w:rFonts w:cs="Times New Roman"/>
                <w:kern w:val="0"/>
                <w:sz w:val="21"/>
                <w:szCs w:val="21"/>
              </w:rPr>
              <w:t>太仓市双凤污水处理厂南侧预留空地，建设太仓市双凤镇生态湿地景观工程，占地面积约</w:t>
            </w:r>
            <w:r w:rsidRPr="003457F8">
              <w:rPr>
                <w:rFonts w:cs="Times New Roman"/>
                <w:sz w:val="21"/>
                <w:szCs w:val="21"/>
              </w:rPr>
              <w:t>1.2</w:t>
            </w:r>
            <w:r w:rsidRPr="003457F8">
              <w:rPr>
                <w:rFonts w:cs="Times New Roman"/>
                <w:kern w:val="0"/>
                <w:sz w:val="21"/>
                <w:szCs w:val="21"/>
              </w:rPr>
              <w:t>万平米。建设工程（建设内容主要包括预处理区：入口广场（污水厂尾水汇集沉淀）、停车位、</w:t>
            </w:r>
            <w:r w:rsidRPr="003457F8">
              <w:rPr>
                <w:rFonts w:cs="Times New Roman"/>
                <w:sz w:val="21"/>
                <w:szCs w:val="21"/>
              </w:rPr>
              <w:t>LOGO</w:t>
            </w:r>
            <w:r w:rsidRPr="003457F8">
              <w:rPr>
                <w:rFonts w:cs="Times New Roman"/>
                <w:kern w:val="0"/>
                <w:sz w:val="21"/>
                <w:szCs w:val="21"/>
              </w:rPr>
              <w:t>墙、净化展示墙、潜流台地、曝氧设施；陂塘净化区：三个陂塘系统、</w:t>
            </w:r>
            <w:r w:rsidRPr="003457F8">
              <w:rPr>
                <w:rFonts w:cs="Times New Roman"/>
                <w:sz w:val="21"/>
                <w:szCs w:val="21"/>
              </w:rPr>
              <w:t>1.5</w:t>
            </w:r>
            <w:r w:rsidRPr="003457F8">
              <w:rPr>
                <w:rFonts w:cs="Times New Roman"/>
                <w:kern w:val="0"/>
                <w:sz w:val="21"/>
                <w:szCs w:val="21"/>
              </w:rPr>
              <w:t>米参观步道、观景平台、小型潜流堰、枫杨林；水质稳定区：</w:t>
            </w:r>
            <w:r w:rsidRPr="003457F8">
              <w:rPr>
                <w:rFonts w:cs="Times New Roman"/>
                <w:sz w:val="21"/>
                <w:szCs w:val="21"/>
              </w:rPr>
              <w:t>2</w:t>
            </w:r>
            <w:r w:rsidRPr="003457F8">
              <w:rPr>
                <w:rFonts w:cs="Times New Roman"/>
                <w:kern w:val="0"/>
                <w:sz w:val="21"/>
                <w:szCs w:val="21"/>
              </w:rPr>
              <w:t>米参观栈道、景观盒、水质观测平台、溢流口、潜流堰、枫杨林）</w:t>
            </w:r>
          </w:p>
        </w:tc>
        <w:tc>
          <w:tcPr>
            <w:tcW w:w="464"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948</w:t>
            </w:r>
          </w:p>
        </w:tc>
        <w:tc>
          <w:tcPr>
            <w:tcW w:w="851" w:type="dxa"/>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区域再生水循环利用</w:t>
            </w:r>
          </w:p>
        </w:tc>
        <w:tc>
          <w:tcPr>
            <w:tcW w:w="793" w:type="dxa"/>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人工湿地水质净化工程</w:t>
            </w:r>
          </w:p>
        </w:tc>
        <w:tc>
          <w:tcPr>
            <w:tcW w:w="663"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kern w:val="0"/>
                <w:sz w:val="21"/>
                <w:szCs w:val="21"/>
              </w:rPr>
            </w:pPr>
            <w:r w:rsidRPr="003457F8">
              <w:rPr>
                <w:rFonts w:cs="Times New Roman"/>
                <w:sz w:val="21"/>
                <w:szCs w:val="21"/>
              </w:rPr>
              <w:t>提升污水处理厂尾水水质，减少入河污染，增加河湖清水补给</w:t>
            </w:r>
          </w:p>
        </w:tc>
        <w:tc>
          <w:tcPr>
            <w:tcW w:w="328"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2022</w:t>
            </w:r>
          </w:p>
        </w:tc>
      </w:tr>
    </w:tbl>
    <w:p w:rsidR="00E421F5" w:rsidRPr="003457F8" w:rsidRDefault="00F71B7D" w:rsidP="00F71B7D">
      <w:pPr>
        <w:pStyle w:val="3"/>
        <w:spacing w:before="156" w:after="156"/>
        <w:rPr>
          <w:rFonts w:cs="Times New Roman"/>
        </w:rPr>
      </w:pPr>
      <w:bookmarkStart w:id="91" w:name="_Toc25147"/>
      <w:bookmarkStart w:id="92" w:name="_Toc64838000"/>
      <w:r w:rsidRPr="003457F8">
        <w:rPr>
          <w:rFonts w:cs="Times New Roman"/>
        </w:rPr>
        <w:t xml:space="preserve">2.3 </w:t>
      </w:r>
      <w:r w:rsidRPr="003457F8">
        <w:rPr>
          <w:rFonts w:cs="Times New Roman"/>
        </w:rPr>
        <w:t>浏河闸汇水范围</w:t>
      </w:r>
      <w:bookmarkEnd w:id="91"/>
      <w:bookmarkEnd w:id="92"/>
    </w:p>
    <w:p w:rsidR="00E421F5" w:rsidRPr="003457F8" w:rsidRDefault="00F71B7D">
      <w:pPr>
        <w:spacing w:line="560" w:lineRule="exact"/>
        <w:ind w:firstLine="560"/>
        <w:rPr>
          <w:rFonts w:cs="Times New Roman"/>
          <w:sz w:val="28"/>
          <w:szCs w:val="28"/>
        </w:rPr>
      </w:pPr>
      <w:r w:rsidRPr="003457F8">
        <w:rPr>
          <w:rFonts w:cs="Times New Roman"/>
          <w:sz w:val="28"/>
          <w:szCs w:val="28"/>
        </w:rPr>
        <w:t>浏河闸汇水范围位于浏河入江口周边范围，主要涉及太仓市浏河镇、娄东街道、城厢镇</w:t>
      </w:r>
      <w:r w:rsidRPr="003457F8">
        <w:rPr>
          <w:rFonts w:cs="Times New Roman"/>
          <w:sz w:val="28"/>
          <w:szCs w:val="28"/>
        </w:rPr>
        <w:t>3</w:t>
      </w:r>
      <w:r w:rsidRPr="003457F8">
        <w:rPr>
          <w:rFonts w:cs="Times New Roman"/>
          <w:sz w:val="28"/>
          <w:szCs w:val="28"/>
        </w:rPr>
        <w:t>个乡镇（街道），汇水范围面积约</w:t>
      </w:r>
      <w:r w:rsidRPr="003457F8">
        <w:rPr>
          <w:rFonts w:cs="Times New Roman"/>
          <w:sz w:val="28"/>
          <w:szCs w:val="28"/>
        </w:rPr>
        <w:t>262</w:t>
      </w:r>
      <w:r w:rsidRPr="003457F8">
        <w:rPr>
          <w:rFonts w:cs="Times New Roman"/>
          <w:sz w:val="28"/>
          <w:szCs w:val="28"/>
        </w:rPr>
        <w:t>平方公里。范围内主要河流包括浏河、杨林塘等设有十四五国考断面浏河闸、省考断面新丰桥镇。汇水范围水系概化图如下：</w:t>
      </w:r>
    </w:p>
    <w:p w:rsidR="00E421F5" w:rsidRPr="003457F8" w:rsidRDefault="00F71B7D">
      <w:pPr>
        <w:ind w:firstLineChars="0" w:firstLine="0"/>
        <w:jc w:val="center"/>
        <w:rPr>
          <w:rFonts w:cs="Times New Roman"/>
        </w:rPr>
      </w:pPr>
      <w:r w:rsidRPr="003457F8">
        <w:rPr>
          <w:rFonts w:cs="Times New Roman"/>
          <w:noProof/>
        </w:rPr>
        <w:drawing>
          <wp:inline distT="0" distB="0" distL="114300" distR="114300">
            <wp:extent cx="5204460" cy="2471420"/>
            <wp:effectExtent l="0" t="0" r="7620" b="12700"/>
            <wp:docPr id="74" name="图片 74" descr="水系概化图（7 8 9 22 26） 20210129 Model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水系概化图（7 8 9 22 26） 20210129 Model (1)_00"/>
                    <pic:cNvPicPr>
                      <a:picLocks noChangeAspect="1"/>
                    </pic:cNvPicPr>
                  </pic:nvPicPr>
                  <pic:blipFill>
                    <a:blip r:embed="rId55"/>
                    <a:srcRect l="578" t="16962" r="723" b="16757"/>
                    <a:stretch>
                      <a:fillRect/>
                    </a:stretch>
                  </pic:blipFill>
                  <pic:spPr>
                    <a:xfrm>
                      <a:off x="0" y="0"/>
                      <a:ext cx="5204460" cy="2471420"/>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1  </w:t>
      </w:r>
      <w:r w:rsidRPr="003457F8">
        <w:rPr>
          <w:rFonts w:eastAsia="黑体" w:cs="Times New Roman"/>
          <w:sz w:val="24"/>
          <w:szCs w:val="24"/>
        </w:rPr>
        <w:t>浏河闸汇水范围水系概化图</w:t>
      </w:r>
    </w:p>
    <w:p w:rsidR="00E421F5" w:rsidRPr="003457F8" w:rsidRDefault="00F71B7D">
      <w:pPr>
        <w:pStyle w:val="4"/>
        <w:rPr>
          <w:rFonts w:cs="Times New Roman"/>
        </w:rPr>
      </w:pPr>
      <w:r w:rsidRPr="003457F8">
        <w:rPr>
          <w:rFonts w:cs="Times New Roman"/>
        </w:rPr>
        <w:t xml:space="preserve">2.3.1 </w:t>
      </w:r>
      <w:r w:rsidRPr="003457F8">
        <w:rPr>
          <w:rFonts w:cs="Times New Roman"/>
        </w:rPr>
        <w:t>问题</w:t>
      </w:r>
    </w:p>
    <w:p w:rsidR="00E421F5" w:rsidRPr="003457F8" w:rsidRDefault="00F71B7D">
      <w:pPr>
        <w:spacing w:line="560" w:lineRule="exact"/>
        <w:ind w:firstLine="562"/>
        <w:rPr>
          <w:rFonts w:cs="Times New Roman"/>
          <w:b/>
          <w:bCs/>
          <w:sz w:val="28"/>
          <w:szCs w:val="28"/>
        </w:rPr>
      </w:pPr>
      <w:bookmarkStart w:id="93" w:name="_Toc49803704"/>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）断面水质</w:t>
      </w:r>
      <w:bookmarkEnd w:id="93"/>
      <w:r w:rsidRPr="003457F8">
        <w:rPr>
          <w:rFonts w:cs="Times New Roman"/>
          <w:b/>
          <w:bCs/>
          <w:sz w:val="28"/>
          <w:szCs w:val="28"/>
        </w:rPr>
        <w:t>不能稳定达标</w:t>
      </w:r>
    </w:p>
    <w:p w:rsidR="00E421F5" w:rsidRPr="003457F8" w:rsidRDefault="00F71B7D">
      <w:pPr>
        <w:spacing w:line="560" w:lineRule="exact"/>
        <w:ind w:firstLine="560"/>
        <w:rPr>
          <w:rFonts w:cs="Times New Roman"/>
          <w:sz w:val="28"/>
          <w:szCs w:val="28"/>
        </w:rPr>
      </w:pPr>
      <w:r w:rsidRPr="003457F8">
        <w:rPr>
          <w:rFonts w:cs="Times New Roman"/>
          <w:sz w:val="28"/>
          <w:szCs w:val="28"/>
        </w:rPr>
        <w:t>浏河闸断面按</w:t>
      </w:r>
      <w:r w:rsidRPr="003457F8">
        <w:rPr>
          <w:rFonts w:cs="Times New Roman"/>
          <w:sz w:val="28"/>
          <w:szCs w:val="28"/>
        </w:rPr>
        <w:t>Ⅲ</w:t>
      </w:r>
      <w:r w:rsidRPr="003457F8">
        <w:rPr>
          <w:rFonts w:cs="Times New Roman"/>
          <w:sz w:val="28"/>
          <w:szCs w:val="28"/>
        </w:rPr>
        <w:t>类评价，新丰桥镇断面、振东渡口断面按</w:t>
      </w:r>
      <w:r w:rsidRPr="003457F8">
        <w:rPr>
          <w:rFonts w:cs="Times New Roman"/>
          <w:sz w:val="28"/>
          <w:szCs w:val="28"/>
        </w:rPr>
        <w:t>Ⅳ</w:t>
      </w:r>
      <w:r w:rsidRPr="003457F8">
        <w:rPr>
          <w:rFonts w:cs="Times New Roman"/>
          <w:sz w:val="28"/>
          <w:szCs w:val="28"/>
        </w:rPr>
        <w:t>类评价。</w:t>
      </w:r>
      <w:r w:rsidRPr="003457F8">
        <w:rPr>
          <w:rFonts w:cs="Times New Roman"/>
          <w:sz w:val="28"/>
          <w:szCs w:val="28"/>
        </w:rPr>
        <w:t>2016-2020</w:t>
      </w:r>
      <w:r w:rsidRPr="003457F8">
        <w:rPr>
          <w:rFonts w:cs="Times New Roman"/>
          <w:sz w:val="28"/>
          <w:szCs w:val="28"/>
        </w:rPr>
        <w:t>年，浏河闸断面年均值水质均达标，但新丰桥镇、振东渡口断面年均值水质分别在</w:t>
      </w:r>
      <w:r w:rsidRPr="003457F8">
        <w:rPr>
          <w:rFonts w:cs="Times New Roman"/>
          <w:sz w:val="28"/>
          <w:szCs w:val="28"/>
        </w:rPr>
        <w:t>2016</w:t>
      </w:r>
      <w:r w:rsidRPr="003457F8">
        <w:rPr>
          <w:rFonts w:cs="Times New Roman"/>
          <w:sz w:val="28"/>
          <w:szCs w:val="28"/>
        </w:rPr>
        <w:t>年和</w:t>
      </w:r>
      <w:r w:rsidRPr="003457F8">
        <w:rPr>
          <w:rFonts w:cs="Times New Roman"/>
          <w:sz w:val="28"/>
          <w:szCs w:val="28"/>
        </w:rPr>
        <w:t>2017</w:t>
      </w:r>
      <w:r w:rsidRPr="003457F8">
        <w:rPr>
          <w:rFonts w:cs="Times New Roman"/>
          <w:sz w:val="28"/>
          <w:szCs w:val="28"/>
        </w:rPr>
        <w:t>年出现超标现象，主要超标指标为氨氮。</w:t>
      </w:r>
    </w:p>
    <w:p w:rsidR="00E421F5" w:rsidRPr="003457F8" w:rsidRDefault="00F71B7D">
      <w:pPr>
        <w:ind w:firstLineChars="0" w:firstLine="0"/>
        <w:jc w:val="center"/>
        <w:rPr>
          <w:rFonts w:eastAsia="黑体" w:cs="Times New Roman"/>
          <w:sz w:val="24"/>
          <w:szCs w:val="24"/>
        </w:rPr>
      </w:pPr>
      <w:bookmarkStart w:id="94" w:name="_Toc49803705"/>
      <w:r w:rsidRPr="003457F8">
        <w:rPr>
          <w:rFonts w:eastAsia="黑体" w:cs="Times New Roman"/>
          <w:sz w:val="24"/>
          <w:szCs w:val="24"/>
        </w:rPr>
        <w:t>表</w:t>
      </w:r>
      <w:r w:rsidRPr="003457F8">
        <w:rPr>
          <w:rFonts w:eastAsia="黑体" w:cs="Times New Roman"/>
          <w:sz w:val="24"/>
          <w:szCs w:val="24"/>
        </w:rPr>
        <w:t>2.3</w:t>
      </w:r>
      <w:r w:rsidRPr="003457F8">
        <w:rPr>
          <w:rFonts w:eastAsia="黑体" w:cs="Times New Roman"/>
          <w:sz w:val="24"/>
          <w:szCs w:val="24"/>
        </w:rPr>
        <w:noBreakHyphen/>
        <w:t xml:space="preserve">1  </w:t>
      </w:r>
      <w:r w:rsidRPr="003457F8">
        <w:rPr>
          <w:rFonts w:eastAsia="黑体" w:cs="Times New Roman"/>
          <w:sz w:val="24"/>
          <w:szCs w:val="24"/>
        </w:rPr>
        <w:t>近</w:t>
      </w:r>
      <w:r w:rsidRPr="003457F8">
        <w:rPr>
          <w:rFonts w:eastAsia="黑体" w:cs="Times New Roman"/>
          <w:sz w:val="24"/>
          <w:szCs w:val="24"/>
        </w:rPr>
        <w:t>5</w:t>
      </w:r>
      <w:r w:rsidRPr="003457F8">
        <w:rPr>
          <w:rFonts w:eastAsia="黑体" w:cs="Times New Roman"/>
          <w:sz w:val="24"/>
          <w:szCs w:val="24"/>
        </w:rPr>
        <w:t>年新丰桥镇、振东渡口断面水质总体情况</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0"/>
        <w:gridCol w:w="1469"/>
        <w:gridCol w:w="1887"/>
        <w:gridCol w:w="1640"/>
        <w:gridCol w:w="1929"/>
      </w:tblGrid>
      <w:tr w:rsidR="00E421F5" w:rsidRPr="003457F8">
        <w:trPr>
          <w:trHeight w:val="397"/>
          <w:jc w:val="center"/>
        </w:trPr>
        <w:tc>
          <w:tcPr>
            <w:tcW w:w="93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断面名称</w:t>
            </w:r>
          </w:p>
        </w:tc>
        <w:tc>
          <w:tcPr>
            <w:tcW w:w="1970" w:type="pct"/>
            <w:gridSpan w:val="2"/>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新丰桥镇断面</w:t>
            </w:r>
          </w:p>
        </w:tc>
        <w:tc>
          <w:tcPr>
            <w:tcW w:w="2096" w:type="pct"/>
            <w:gridSpan w:val="2"/>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振东渡口断面</w:t>
            </w:r>
          </w:p>
        </w:tc>
      </w:tr>
      <w:tr w:rsidR="00E421F5" w:rsidRPr="003457F8">
        <w:trPr>
          <w:trHeight w:val="90"/>
          <w:jc w:val="center"/>
        </w:trPr>
        <w:tc>
          <w:tcPr>
            <w:tcW w:w="93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年度</w:t>
            </w:r>
          </w:p>
        </w:tc>
        <w:tc>
          <w:tcPr>
            <w:tcW w:w="862"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水质类别</w:t>
            </w:r>
          </w:p>
        </w:tc>
        <w:tc>
          <w:tcPr>
            <w:tcW w:w="1108"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达标情况</w:t>
            </w:r>
          </w:p>
        </w:tc>
        <w:tc>
          <w:tcPr>
            <w:tcW w:w="96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水质类别</w:t>
            </w:r>
          </w:p>
        </w:tc>
        <w:tc>
          <w:tcPr>
            <w:tcW w:w="113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达标情况</w:t>
            </w:r>
          </w:p>
        </w:tc>
      </w:tr>
      <w:tr w:rsidR="00E421F5" w:rsidRPr="003457F8">
        <w:trPr>
          <w:trHeight w:val="397"/>
          <w:jc w:val="center"/>
        </w:trPr>
        <w:tc>
          <w:tcPr>
            <w:tcW w:w="9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2016</w:t>
            </w:r>
          </w:p>
        </w:tc>
        <w:tc>
          <w:tcPr>
            <w:tcW w:w="86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Ⅴ</w:t>
            </w:r>
          </w:p>
        </w:tc>
        <w:tc>
          <w:tcPr>
            <w:tcW w:w="1108"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超标（氨氮超标）</w:t>
            </w:r>
          </w:p>
        </w:tc>
        <w:tc>
          <w:tcPr>
            <w:tcW w:w="96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11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r>
      <w:tr w:rsidR="00E421F5" w:rsidRPr="003457F8">
        <w:trPr>
          <w:trHeight w:val="397"/>
          <w:jc w:val="center"/>
        </w:trPr>
        <w:tc>
          <w:tcPr>
            <w:tcW w:w="9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2017</w:t>
            </w:r>
          </w:p>
        </w:tc>
        <w:tc>
          <w:tcPr>
            <w:tcW w:w="86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1108"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96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Ⅴ</w:t>
            </w:r>
          </w:p>
        </w:tc>
        <w:tc>
          <w:tcPr>
            <w:tcW w:w="11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超标（氨氮超标）</w:t>
            </w:r>
          </w:p>
        </w:tc>
      </w:tr>
      <w:tr w:rsidR="00E421F5" w:rsidRPr="003457F8">
        <w:trPr>
          <w:trHeight w:val="397"/>
          <w:jc w:val="center"/>
        </w:trPr>
        <w:tc>
          <w:tcPr>
            <w:tcW w:w="9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2018</w:t>
            </w:r>
          </w:p>
        </w:tc>
        <w:tc>
          <w:tcPr>
            <w:tcW w:w="86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1108"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96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Ⅳ</w:t>
            </w:r>
          </w:p>
        </w:tc>
        <w:tc>
          <w:tcPr>
            <w:tcW w:w="11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r>
      <w:tr w:rsidR="00E421F5" w:rsidRPr="003457F8">
        <w:trPr>
          <w:trHeight w:val="397"/>
          <w:jc w:val="center"/>
        </w:trPr>
        <w:tc>
          <w:tcPr>
            <w:tcW w:w="9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2019</w:t>
            </w:r>
          </w:p>
        </w:tc>
        <w:tc>
          <w:tcPr>
            <w:tcW w:w="86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1108"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96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11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r>
      <w:tr w:rsidR="00E421F5" w:rsidRPr="003457F8">
        <w:trPr>
          <w:trHeight w:val="397"/>
          <w:jc w:val="center"/>
        </w:trPr>
        <w:tc>
          <w:tcPr>
            <w:tcW w:w="9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2020</w:t>
            </w:r>
          </w:p>
        </w:tc>
        <w:tc>
          <w:tcPr>
            <w:tcW w:w="86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1108"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c>
          <w:tcPr>
            <w:tcW w:w="96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Ⅲ</w:t>
            </w:r>
          </w:p>
        </w:tc>
        <w:tc>
          <w:tcPr>
            <w:tcW w:w="113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达标</w:t>
            </w:r>
          </w:p>
        </w:tc>
      </w:tr>
    </w:tbl>
    <w:bookmarkEnd w:id="94"/>
    <w:p w:rsidR="00E421F5" w:rsidRPr="003457F8" w:rsidRDefault="00F71B7D">
      <w:pPr>
        <w:widowControl/>
        <w:autoSpaceDE w:val="0"/>
        <w:autoSpaceDN w:val="0"/>
        <w:spacing w:line="560" w:lineRule="exact"/>
        <w:ind w:firstLine="560"/>
        <w:rPr>
          <w:rFonts w:cs="Times New Roman"/>
          <w:kern w:val="0"/>
          <w:sz w:val="28"/>
          <w:szCs w:val="28"/>
        </w:rPr>
      </w:pPr>
      <w:r w:rsidRPr="003457F8">
        <w:rPr>
          <w:rFonts w:cs="Times New Roman"/>
          <w:kern w:val="0"/>
          <w:sz w:val="28"/>
          <w:szCs w:val="28"/>
        </w:rPr>
        <w:t>近三年浏河闸断面的高锰酸盐指数月均值也均能稳定达到</w:t>
      </w:r>
      <w:r w:rsidRPr="003457F8">
        <w:rPr>
          <w:rFonts w:cs="Times New Roman"/>
          <w:kern w:val="0"/>
          <w:sz w:val="28"/>
          <w:szCs w:val="28"/>
        </w:rPr>
        <w:t>III</w:t>
      </w:r>
      <w:r w:rsidRPr="003457F8">
        <w:rPr>
          <w:rFonts w:cs="Times New Roman"/>
          <w:kern w:val="0"/>
          <w:sz w:val="28"/>
          <w:szCs w:val="28"/>
        </w:rPr>
        <w:t>类水目标，但是氨氮在</w:t>
      </w:r>
      <w:r w:rsidRPr="003457F8">
        <w:rPr>
          <w:rFonts w:cs="Times New Roman"/>
          <w:kern w:val="0"/>
          <w:sz w:val="28"/>
          <w:szCs w:val="28"/>
        </w:rPr>
        <w:t>2018</w:t>
      </w:r>
      <w:r w:rsidRPr="003457F8">
        <w:rPr>
          <w:rFonts w:cs="Times New Roman"/>
          <w:kern w:val="0"/>
          <w:sz w:val="28"/>
          <w:szCs w:val="28"/>
        </w:rPr>
        <w:t>年的</w:t>
      </w:r>
      <w:r w:rsidRPr="003457F8">
        <w:rPr>
          <w:rFonts w:cs="Times New Roman"/>
          <w:kern w:val="0"/>
          <w:sz w:val="28"/>
          <w:szCs w:val="28"/>
        </w:rPr>
        <w:t>3-4</w:t>
      </w:r>
      <w:r w:rsidRPr="003457F8">
        <w:rPr>
          <w:rFonts w:cs="Times New Roman"/>
          <w:kern w:val="0"/>
          <w:sz w:val="28"/>
          <w:szCs w:val="28"/>
        </w:rPr>
        <w:t>月及</w:t>
      </w:r>
      <w:r w:rsidRPr="003457F8">
        <w:rPr>
          <w:rFonts w:cs="Times New Roman"/>
          <w:kern w:val="0"/>
          <w:sz w:val="28"/>
          <w:szCs w:val="28"/>
        </w:rPr>
        <w:t>12</w:t>
      </w:r>
      <w:r w:rsidRPr="003457F8">
        <w:rPr>
          <w:rFonts w:cs="Times New Roman"/>
          <w:kern w:val="0"/>
          <w:sz w:val="28"/>
          <w:szCs w:val="28"/>
        </w:rPr>
        <w:t>月、</w:t>
      </w:r>
      <w:r w:rsidRPr="003457F8">
        <w:rPr>
          <w:rFonts w:cs="Times New Roman"/>
          <w:kern w:val="0"/>
          <w:sz w:val="28"/>
          <w:szCs w:val="28"/>
        </w:rPr>
        <w:t>2019</w:t>
      </w:r>
      <w:r w:rsidRPr="003457F8">
        <w:rPr>
          <w:rFonts w:cs="Times New Roman"/>
          <w:kern w:val="0"/>
          <w:sz w:val="28"/>
          <w:szCs w:val="28"/>
        </w:rPr>
        <w:t>年的</w:t>
      </w:r>
      <w:r w:rsidRPr="003457F8">
        <w:rPr>
          <w:rFonts w:cs="Times New Roman"/>
          <w:kern w:val="0"/>
          <w:sz w:val="28"/>
          <w:szCs w:val="28"/>
        </w:rPr>
        <w:t>1</w:t>
      </w:r>
      <w:r w:rsidRPr="003457F8">
        <w:rPr>
          <w:rFonts w:cs="Times New Roman"/>
          <w:kern w:val="0"/>
          <w:sz w:val="28"/>
          <w:szCs w:val="28"/>
        </w:rPr>
        <w:t>月及</w:t>
      </w:r>
      <w:r w:rsidRPr="003457F8">
        <w:rPr>
          <w:rFonts w:cs="Times New Roman"/>
          <w:kern w:val="0"/>
          <w:sz w:val="28"/>
          <w:szCs w:val="28"/>
        </w:rPr>
        <w:t>2020</w:t>
      </w:r>
      <w:r w:rsidRPr="003457F8">
        <w:rPr>
          <w:rFonts w:cs="Times New Roman"/>
          <w:kern w:val="0"/>
          <w:sz w:val="28"/>
          <w:szCs w:val="28"/>
        </w:rPr>
        <w:t>年的</w:t>
      </w:r>
      <w:r w:rsidRPr="003457F8">
        <w:rPr>
          <w:rFonts w:cs="Times New Roman"/>
          <w:kern w:val="0"/>
          <w:sz w:val="28"/>
          <w:szCs w:val="28"/>
        </w:rPr>
        <w:t>6-7</w:t>
      </w:r>
      <w:r w:rsidRPr="003457F8">
        <w:rPr>
          <w:rFonts w:cs="Times New Roman"/>
          <w:kern w:val="0"/>
          <w:sz w:val="28"/>
          <w:szCs w:val="28"/>
        </w:rPr>
        <w:t>月超标，总磷在</w:t>
      </w:r>
      <w:r w:rsidRPr="003457F8">
        <w:rPr>
          <w:rFonts w:cs="Times New Roman"/>
          <w:kern w:val="0"/>
          <w:sz w:val="28"/>
          <w:szCs w:val="28"/>
        </w:rPr>
        <w:t>2018-2020</w:t>
      </w:r>
      <w:r w:rsidRPr="003457F8">
        <w:rPr>
          <w:rFonts w:cs="Times New Roman"/>
          <w:kern w:val="0"/>
          <w:sz w:val="28"/>
          <w:szCs w:val="28"/>
        </w:rPr>
        <w:t>年分别有</w:t>
      </w:r>
      <w:r w:rsidRPr="003457F8">
        <w:rPr>
          <w:rFonts w:cs="Times New Roman"/>
          <w:kern w:val="0"/>
          <w:sz w:val="28"/>
          <w:szCs w:val="28"/>
        </w:rPr>
        <w:t>2</w:t>
      </w:r>
      <w:r w:rsidRPr="003457F8">
        <w:rPr>
          <w:rFonts w:cs="Times New Roman"/>
          <w:kern w:val="0"/>
          <w:sz w:val="28"/>
          <w:szCs w:val="28"/>
        </w:rPr>
        <w:t>个月、</w:t>
      </w:r>
      <w:r w:rsidRPr="003457F8">
        <w:rPr>
          <w:rFonts w:cs="Times New Roman"/>
          <w:kern w:val="0"/>
          <w:sz w:val="28"/>
          <w:szCs w:val="28"/>
        </w:rPr>
        <w:t>5</w:t>
      </w:r>
      <w:r w:rsidRPr="003457F8">
        <w:rPr>
          <w:rFonts w:cs="Times New Roman"/>
          <w:kern w:val="0"/>
          <w:sz w:val="28"/>
          <w:szCs w:val="28"/>
        </w:rPr>
        <w:t>个月、</w:t>
      </w:r>
      <w:r w:rsidRPr="003457F8">
        <w:rPr>
          <w:rFonts w:cs="Times New Roman"/>
          <w:kern w:val="0"/>
          <w:sz w:val="28"/>
          <w:szCs w:val="28"/>
        </w:rPr>
        <w:t>2</w:t>
      </w:r>
      <w:r w:rsidRPr="003457F8">
        <w:rPr>
          <w:rFonts w:cs="Times New Roman"/>
          <w:kern w:val="0"/>
          <w:sz w:val="28"/>
          <w:szCs w:val="28"/>
        </w:rPr>
        <w:t>个月超标，不能稳定达标；新丰桥镇断面的高锰酸盐指数和总磷指标月均值均能稳定达到</w:t>
      </w:r>
      <w:r w:rsidRPr="003457F8">
        <w:rPr>
          <w:rFonts w:cs="Times New Roman"/>
          <w:kern w:val="0"/>
          <w:sz w:val="28"/>
          <w:szCs w:val="28"/>
        </w:rPr>
        <w:t>Ⅳ</w:t>
      </w:r>
      <w:r w:rsidRPr="003457F8">
        <w:rPr>
          <w:rFonts w:cs="Times New Roman"/>
          <w:kern w:val="0"/>
          <w:sz w:val="28"/>
          <w:szCs w:val="28"/>
        </w:rPr>
        <w:t>类水目标，但是氨氮在</w:t>
      </w:r>
      <w:r w:rsidRPr="003457F8">
        <w:rPr>
          <w:rFonts w:cs="Times New Roman"/>
          <w:kern w:val="0"/>
          <w:sz w:val="28"/>
          <w:szCs w:val="28"/>
        </w:rPr>
        <w:t>2018</w:t>
      </w:r>
      <w:r w:rsidRPr="003457F8">
        <w:rPr>
          <w:rFonts w:cs="Times New Roman"/>
          <w:kern w:val="0"/>
          <w:sz w:val="28"/>
          <w:szCs w:val="28"/>
        </w:rPr>
        <w:t>年、</w:t>
      </w:r>
      <w:r w:rsidRPr="003457F8">
        <w:rPr>
          <w:rFonts w:cs="Times New Roman"/>
          <w:kern w:val="0"/>
          <w:sz w:val="28"/>
          <w:szCs w:val="28"/>
        </w:rPr>
        <w:t>2020</w:t>
      </w:r>
      <w:r w:rsidRPr="003457F8">
        <w:rPr>
          <w:rFonts w:cs="Times New Roman"/>
          <w:kern w:val="0"/>
          <w:sz w:val="28"/>
          <w:szCs w:val="28"/>
        </w:rPr>
        <w:t>年分别有</w:t>
      </w:r>
      <w:r w:rsidRPr="003457F8">
        <w:rPr>
          <w:rFonts w:cs="Times New Roman"/>
          <w:kern w:val="0"/>
          <w:sz w:val="28"/>
          <w:szCs w:val="28"/>
        </w:rPr>
        <w:t>1</w:t>
      </w:r>
      <w:r w:rsidRPr="003457F8">
        <w:rPr>
          <w:rFonts w:cs="Times New Roman"/>
          <w:kern w:val="0"/>
          <w:sz w:val="28"/>
          <w:szCs w:val="28"/>
        </w:rPr>
        <w:t>个月和</w:t>
      </w:r>
      <w:r w:rsidRPr="003457F8">
        <w:rPr>
          <w:rFonts w:cs="Times New Roman"/>
          <w:kern w:val="0"/>
          <w:sz w:val="28"/>
          <w:szCs w:val="28"/>
        </w:rPr>
        <w:t>2</w:t>
      </w:r>
      <w:r w:rsidRPr="003457F8">
        <w:rPr>
          <w:rFonts w:cs="Times New Roman"/>
          <w:kern w:val="0"/>
          <w:sz w:val="28"/>
          <w:szCs w:val="28"/>
        </w:rPr>
        <w:t>个月超标，不能稳定达标</w:t>
      </w:r>
      <w:r w:rsidRPr="003457F8">
        <w:rPr>
          <w:rFonts w:cs="Times New Roman"/>
          <w:kern w:val="0"/>
          <w:sz w:val="30"/>
          <w:szCs w:val="30"/>
        </w:rPr>
        <w:t>；</w:t>
      </w:r>
      <w:r w:rsidRPr="003457F8">
        <w:rPr>
          <w:rFonts w:cs="Times New Roman"/>
          <w:kern w:val="0"/>
          <w:sz w:val="28"/>
          <w:szCs w:val="28"/>
        </w:rPr>
        <w:t>振东渡口断面的高锰酸盐指数、氨氮和总磷指标月均值均能稳定达到</w:t>
      </w:r>
      <w:r w:rsidRPr="003457F8">
        <w:rPr>
          <w:rFonts w:cs="Times New Roman"/>
          <w:kern w:val="0"/>
          <w:sz w:val="28"/>
          <w:szCs w:val="28"/>
        </w:rPr>
        <w:t>Ⅳ</w:t>
      </w:r>
      <w:r w:rsidRPr="003457F8">
        <w:rPr>
          <w:rFonts w:cs="Times New Roman"/>
          <w:kern w:val="0"/>
          <w:sz w:val="28"/>
          <w:szCs w:val="28"/>
        </w:rPr>
        <w:t>类水目标，但是氨氮和总磷指标在</w:t>
      </w:r>
      <w:r w:rsidRPr="003457F8">
        <w:rPr>
          <w:rFonts w:cs="Times New Roman"/>
          <w:kern w:val="0"/>
          <w:sz w:val="28"/>
          <w:szCs w:val="28"/>
        </w:rPr>
        <w:t>2018</w:t>
      </w:r>
      <w:r w:rsidRPr="003457F8">
        <w:rPr>
          <w:rFonts w:cs="Times New Roman"/>
          <w:kern w:val="0"/>
          <w:sz w:val="28"/>
          <w:szCs w:val="28"/>
        </w:rPr>
        <w:t>年的</w:t>
      </w:r>
      <w:r w:rsidRPr="003457F8">
        <w:rPr>
          <w:rFonts w:cs="Times New Roman"/>
          <w:kern w:val="0"/>
          <w:sz w:val="28"/>
          <w:szCs w:val="28"/>
        </w:rPr>
        <w:t>1-2</w:t>
      </w:r>
      <w:r w:rsidRPr="003457F8">
        <w:rPr>
          <w:rFonts w:cs="Times New Roman"/>
          <w:kern w:val="0"/>
          <w:sz w:val="28"/>
          <w:szCs w:val="28"/>
        </w:rPr>
        <w:t>月超标，不能稳定达标。</w:t>
      </w:r>
    </w:p>
    <w:p w:rsidR="00E421F5" w:rsidRPr="003457F8" w:rsidRDefault="00F71B7D" w:rsidP="00392FDB">
      <w:pPr>
        <w:widowControl/>
        <w:autoSpaceDE w:val="0"/>
        <w:autoSpaceDN w:val="0"/>
        <w:snapToGrid w:val="0"/>
        <w:spacing w:beforeLines="100"/>
        <w:ind w:firstLineChars="0" w:firstLine="0"/>
        <w:jc w:val="center"/>
        <w:rPr>
          <w:rFonts w:cs="Times New Roman"/>
          <w:kern w:val="0"/>
        </w:rPr>
      </w:pPr>
      <w:r w:rsidRPr="003457F8">
        <w:rPr>
          <w:rFonts w:cs="Times New Roman"/>
          <w:noProof/>
          <w:kern w:val="0"/>
        </w:rPr>
        <w:drawing>
          <wp:inline distT="0" distB="0" distL="114300" distR="114300">
            <wp:extent cx="2591435" cy="1477010"/>
            <wp:effectExtent l="0" t="0" r="14605" b="1270"/>
            <wp:docPr id="318" name="图片 318" descr="图表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图表 12"/>
                    <pic:cNvPicPr>
                      <a:picLocks noChangeAspect="1"/>
                    </pic:cNvPicPr>
                  </pic:nvPicPr>
                  <pic:blipFill>
                    <a:blip r:embed="rId56"/>
                    <a:stretch>
                      <a:fillRect/>
                    </a:stretch>
                  </pic:blipFill>
                  <pic:spPr>
                    <a:xfrm>
                      <a:off x="0" y="0"/>
                      <a:ext cx="2592000" cy="1477415"/>
                    </a:xfrm>
                    <a:prstGeom prst="rect">
                      <a:avLst/>
                    </a:prstGeom>
                  </pic:spPr>
                </pic:pic>
              </a:graphicData>
            </a:graphic>
          </wp:inline>
        </w:drawing>
      </w:r>
      <w:r w:rsidRPr="003457F8">
        <w:rPr>
          <w:rFonts w:cs="Times New Roman"/>
          <w:noProof/>
          <w:kern w:val="0"/>
        </w:rPr>
        <w:drawing>
          <wp:inline distT="0" distB="0" distL="114300" distR="114300">
            <wp:extent cx="2591435" cy="1435100"/>
            <wp:effectExtent l="0" t="0" r="14605" b="12700"/>
            <wp:docPr id="319" name="图片 319" descr="图表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descr="图表 13"/>
                    <pic:cNvPicPr>
                      <a:picLocks noChangeAspect="1"/>
                    </pic:cNvPicPr>
                  </pic:nvPicPr>
                  <pic:blipFill>
                    <a:blip r:embed="rId57"/>
                    <a:stretch>
                      <a:fillRect/>
                    </a:stretch>
                  </pic:blipFill>
                  <pic:spPr>
                    <a:xfrm>
                      <a:off x="0" y="0"/>
                      <a:ext cx="2592000" cy="1435388"/>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2  2018-2020</w:t>
      </w:r>
      <w:r w:rsidRPr="003457F8">
        <w:rPr>
          <w:rFonts w:eastAsia="黑体" w:cs="Times New Roman"/>
          <w:sz w:val="24"/>
          <w:szCs w:val="24"/>
        </w:rPr>
        <w:t>年浏河闸断面超标因子氨氮（左）和总磷（右）水质变化</w:t>
      </w:r>
    </w:p>
    <w:p w:rsidR="00E421F5" w:rsidRPr="003457F8" w:rsidRDefault="00F71B7D" w:rsidP="00F71B7D">
      <w:pPr>
        <w:widowControl/>
        <w:autoSpaceDE w:val="0"/>
        <w:autoSpaceDN w:val="0"/>
        <w:snapToGrid w:val="0"/>
        <w:ind w:firstLine="480"/>
        <w:jc w:val="center"/>
        <w:rPr>
          <w:rFonts w:cs="Times New Roman"/>
          <w:kern w:val="0"/>
          <w:sz w:val="24"/>
          <w:szCs w:val="20"/>
        </w:rPr>
      </w:pPr>
      <w:r w:rsidRPr="003457F8">
        <w:rPr>
          <w:rFonts w:cs="Times New Roman"/>
          <w:noProof/>
          <w:kern w:val="0"/>
          <w:sz w:val="24"/>
          <w:szCs w:val="20"/>
        </w:rPr>
        <w:drawing>
          <wp:inline distT="0" distB="0" distL="114300" distR="114300">
            <wp:extent cx="3599815" cy="1664335"/>
            <wp:effectExtent l="0" t="0" r="12065" b="12065"/>
            <wp:docPr id="39" name="图片 39"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10"/>
                    <pic:cNvPicPr>
                      <a:picLocks noChangeAspect="1"/>
                    </pic:cNvPicPr>
                  </pic:nvPicPr>
                  <pic:blipFill>
                    <a:blip r:embed="rId58"/>
                    <a:stretch>
                      <a:fillRect/>
                    </a:stretch>
                  </pic:blipFill>
                  <pic:spPr>
                    <a:xfrm>
                      <a:off x="0" y="0"/>
                      <a:ext cx="3600000" cy="1664588"/>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3  2018-2020</w:t>
      </w:r>
      <w:r w:rsidRPr="003457F8">
        <w:rPr>
          <w:rFonts w:eastAsia="黑体" w:cs="Times New Roman"/>
          <w:sz w:val="24"/>
          <w:szCs w:val="24"/>
        </w:rPr>
        <w:t>年新丰桥镇断面主要超标指标氨氮逐月变化趋势</w:t>
      </w:r>
    </w:p>
    <w:p w:rsidR="00E421F5" w:rsidRPr="003457F8" w:rsidRDefault="00F71B7D">
      <w:pPr>
        <w:widowControl/>
        <w:autoSpaceDE w:val="0"/>
        <w:autoSpaceDN w:val="0"/>
        <w:snapToGrid w:val="0"/>
        <w:ind w:firstLineChars="0" w:firstLine="0"/>
        <w:jc w:val="center"/>
        <w:rPr>
          <w:rFonts w:cs="Times New Roman"/>
          <w:kern w:val="0"/>
          <w:sz w:val="24"/>
          <w:szCs w:val="20"/>
        </w:rPr>
      </w:pPr>
      <w:r w:rsidRPr="003457F8">
        <w:rPr>
          <w:rFonts w:cs="Times New Roman"/>
          <w:noProof/>
          <w:kern w:val="0"/>
          <w:sz w:val="24"/>
          <w:szCs w:val="20"/>
        </w:rPr>
        <w:drawing>
          <wp:inline distT="0" distB="0" distL="114300" distR="114300">
            <wp:extent cx="2591435" cy="1473200"/>
            <wp:effectExtent l="0" t="0" r="14605" b="5080"/>
            <wp:docPr id="40" name="图片 40"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片13"/>
                    <pic:cNvPicPr>
                      <a:picLocks noChangeAspect="1"/>
                    </pic:cNvPicPr>
                  </pic:nvPicPr>
                  <pic:blipFill>
                    <a:blip r:embed="rId59"/>
                    <a:stretch>
                      <a:fillRect/>
                    </a:stretch>
                  </pic:blipFill>
                  <pic:spPr>
                    <a:xfrm>
                      <a:off x="0" y="0"/>
                      <a:ext cx="2592000" cy="1473721"/>
                    </a:xfrm>
                    <a:prstGeom prst="rect">
                      <a:avLst/>
                    </a:prstGeom>
                  </pic:spPr>
                </pic:pic>
              </a:graphicData>
            </a:graphic>
          </wp:inline>
        </w:drawing>
      </w:r>
      <w:r w:rsidRPr="003457F8">
        <w:rPr>
          <w:rFonts w:cs="Times New Roman"/>
          <w:noProof/>
          <w:kern w:val="0"/>
          <w:sz w:val="24"/>
          <w:szCs w:val="20"/>
        </w:rPr>
        <w:drawing>
          <wp:inline distT="0" distB="0" distL="114300" distR="114300">
            <wp:extent cx="2591435" cy="1450975"/>
            <wp:effectExtent l="0" t="0" r="14605" b="12065"/>
            <wp:docPr id="75" name="图片 75"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图片14"/>
                    <pic:cNvPicPr>
                      <a:picLocks noChangeAspect="1"/>
                    </pic:cNvPicPr>
                  </pic:nvPicPr>
                  <pic:blipFill>
                    <a:blip r:embed="rId60"/>
                    <a:stretch>
                      <a:fillRect/>
                    </a:stretch>
                  </pic:blipFill>
                  <pic:spPr>
                    <a:xfrm>
                      <a:off x="0" y="0"/>
                      <a:ext cx="2592000" cy="1451545"/>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4  2018—2020</w:t>
      </w:r>
      <w:r w:rsidRPr="003457F8">
        <w:rPr>
          <w:rFonts w:eastAsia="黑体" w:cs="Times New Roman"/>
          <w:sz w:val="24"/>
          <w:szCs w:val="24"/>
        </w:rPr>
        <w:t>年振东渡口断面主要指标逐月变化趋势</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）部分支河水体浑浊，水体自净能力差</w:t>
      </w:r>
    </w:p>
    <w:p w:rsidR="00E421F5" w:rsidRPr="003457F8" w:rsidRDefault="00F71B7D">
      <w:pPr>
        <w:spacing w:line="560" w:lineRule="exact"/>
        <w:ind w:firstLine="560"/>
        <w:rPr>
          <w:rFonts w:cs="Times New Roman"/>
          <w:sz w:val="28"/>
          <w:szCs w:val="28"/>
        </w:rPr>
      </w:pPr>
      <w:r w:rsidRPr="003457F8">
        <w:rPr>
          <w:rFonts w:cs="Times New Roman"/>
          <w:sz w:val="28"/>
          <w:szCs w:val="28"/>
        </w:rPr>
        <w:t>浏河为太仓航运主要河道，现场观察到浏河航道存在水体浑浊问题，浏河闸断面及其入河支流河水表面漂浮生活垃圾等，部分支流存在油污。</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96" name="图片 96" descr="bd314f2e5178ab95467ad60a1513d98"/>
                  <wp:cNvGraphicFramePr/>
                  <a:graphic xmlns:a="http://schemas.openxmlformats.org/drawingml/2006/main">
                    <a:graphicData uri="http://schemas.openxmlformats.org/drawingml/2006/picture">
                      <pic:pic xmlns:pic="http://schemas.openxmlformats.org/drawingml/2006/picture">
                        <pic:nvPicPr>
                          <pic:cNvPr id="96" name="图片 96" descr="bd314f2e5178ab95467ad60a1513d98"/>
                          <pic:cNvPicPr/>
                        </pic:nvPicPr>
                        <pic:blipFill>
                          <a:blip r:embed="rId61"/>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97" name="图片 97" descr="34747677b5ee34b1005dd745ed1cc78"/>
                  <wp:cNvGraphicFramePr/>
                  <a:graphic xmlns:a="http://schemas.openxmlformats.org/drawingml/2006/main">
                    <a:graphicData uri="http://schemas.openxmlformats.org/drawingml/2006/picture">
                      <pic:pic xmlns:pic="http://schemas.openxmlformats.org/drawingml/2006/picture">
                        <pic:nvPicPr>
                          <pic:cNvPr id="97" name="图片 97" descr="34747677b5ee34b1005dd745ed1cc78"/>
                          <pic:cNvPicPr/>
                        </pic:nvPicPr>
                        <pic:blipFill>
                          <a:blip r:embed="rId62"/>
                          <a:srcRect t="38590"/>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5  </w:t>
      </w:r>
      <w:r w:rsidRPr="003457F8">
        <w:rPr>
          <w:rFonts w:eastAsia="黑体" w:cs="Times New Roman"/>
          <w:sz w:val="24"/>
          <w:szCs w:val="24"/>
        </w:rPr>
        <w:t>浏河闸断面（左）、下游部分入河支流（右）河水表面漂浮生活垃圾、木屑、油污</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）浏河闸底栖动物贫乏、水生态健康状况有所下降</w:t>
      </w:r>
    </w:p>
    <w:p w:rsidR="00E421F5" w:rsidRPr="003457F8" w:rsidRDefault="00F71B7D">
      <w:pPr>
        <w:spacing w:line="560" w:lineRule="exact"/>
        <w:ind w:firstLine="560"/>
        <w:rPr>
          <w:rFonts w:cs="Times New Roman"/>
          <w:sz w:val="28"/>
          <w:szCs w:val="28"/>
        </w:rPr>
      </w:pPr>
      <w:r w:rsidRPr="003457F8">
        <w:rPr>
          <w:rFonts w:cs="Times New Roman"/>
          <w:sz w:val="28"/>
          <w:szCs w:val="28"/>
        </w:rPr>
        <w:t>根据浏河水生生物多样性评价结果显示，</w:t>
      </w:r>
      <w:r w:rsidRPr="003457F8">
        <w:rPr>
          <w:rFonts w:cs="Times New Roman"/>
          <w:sz w:val="28"/>
          <w:szCs w:val="28"/>
        </w:rPr>
        <w:t>2018-2019</w:t>
      </w:r>
      <w:r w:rsidRPr="003457F8">
        <w:rPr>
          <w:rFonts w:cs="Times New Roman"/>
          <w:sz w:val="28"/>
          <w:szCs w:val="28"/>
        </w:rPr>
        <w:t>年，浏河闸点位的多样性评级为贫乏，浏河底栖动物多样性较差，水体生产力下降。</w:t>
      </w:r>
    </w:p>
    <w:p w:rsidR="00E421F5" w:rsidRPr="003457F8" w:rsidRDefault="00F71B7D">
      <w:pPr>
        <w:spacing w:line="560" w:lineRule="exact"/>
        <w:ind w:firstLine="560"/>
        <w:rPr>
          <w:rFonts w:cs="Times New Roman"/>
          <w:sz w:val="28"/>
          <w:szCs w:val="28"/>
        </w:rPr>
      </w:pPr>
      <w:r w:rsidRPr="003457F8">
        <w:rPr>
          <w:rFonts w:cs="Times New Roman"/>
          <w:sz w:val="28"/>
          <w:szCs w:val="28"/>
        </w:rPr>
        <w:t>根据《太湖流域（江苏）水生态健康评估技术规程（试行）》（苏环办（</w:t>
      </w:r>
      <w:r w:rsidRPr="003457F8">
        <w:rPr>
          <w:rFonts w:cs="Times New Roman"/>
          <w:sz w:val="28"/>
          <w:szCs w:val="28"/>
        </w:rPr>
        <w:t>2016</w:t>
      </w:r>
      <w:r w:rsidRPr="003457F8">
        <w:rPr>
          <w:rFonts w:cs="Times New Roman"/>
          <w:sz w:val="28"/>
          <w:szCs w:val="28"/>
        </w:rPr>
        <w:t>）</w:t>
      </w:r>
      <w:r w:rsidRPr="003457F8">
        <w:rPr>
          <w:rFonts w:cs="Times New Roman"/>
          <w:sz w:val="28"/>
          <w:szCs w:val="28"/>
        </w:rPr>
        <w:t>184</w:t>
      </w:r>
      <w:r w:rsidRPr="003457F8">
        <w:rPr>
          <w:rFonts w:cs="Times New Roman"/>
          <w:sz w:val="28"/>
          <w:szCs w:val="28"/>
        </w:rPr>
        <w:t>号），分别对浏河的淡水大型底栖无脊椎动物完整性指数、河流综合污染指数</w:t>
      </w:r>
      <w:r w:rsidRPr="003457F8">
        <w:rPr>
          <w:rFonts w:cs="Times New Roman"/>
          <w:sz w:val="28"/>
          <w:szCs w:val="28"/>
        </w:rPr>
        <w:t>2</w:t>
      </w:r>
      <w:r w:rsidRPr="003457F8">
        <w:rPr>
          <w:rFonts w:cs="Times New Roman"/>
          <w:sz w:val="28"/>
          <w:szCs w:val="28"/>
        </w:rPr>
        <w:t>项指标进行评价，单一测点指数按河流进行计算，对浏河的水生态健康状况进行综合评估，</w:t>
      </w:r>
      <w:r w:rsidRPr="003457F8">
        <w:rPr>
          <w:rFonts w:cs="Times New Roman"/>
          <w:sz w:val="28"/>
          <w:szCs w:val="28"/>
        </w:rPr>
        <w:t>2018-2020</w:t>
      </w:r>
      <w:r w:rsidRPr="003457F8">
        <w:rPr>
          <w:rFonts w:cs="Times New Roman"/>
          <w:sz w:val="28"/>
          <w:szCs w:val="28"/>
        </w:rPr>
        <w:t>年的评级结果分别为中、一般、中，水生态健康状况有所下降。</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2.3</w:t>
      </w:r>
      <w:r w:rsidRPr="003457F8">
        <w:rPr>
          <w:rFonts w:eastAsia="黑体" w:cs="Times New Roman"/>
          <w:sz w:val="24"/>
          <w:szCs w:val="24"/>
        </w:rPr>
        <w:noBreakHyphen/>
        <w:t xml:space="preserve">2  </w:t>
      </w:r>
      <w:r w:rsidRPr="003457F8">
        <w:rPr>
          <w:rFonts w:eastAsia="黑体" w:cs="Times New Roman"/>
          <w:sz w:val="24"/>
          <w:szCs w:val="24"/>
        </w:rPr>
        <w:t>浏河水生生物多样性评价结果（香农威纳指数）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7"/>
        <w:gridCol w:w="1435"/>
        <w:gridCol w:w="1435"/>
        <w:gridCol w:w="1012"/>
        <w:gridCol w:w="1012"/>
        <w:gridCol w:w="1012"/>
        <w:gridCol w:w="1009"/>
      </w:tblGrid>
      <w:tr w:rsidR="00E421F5" w:rsidRPr="003457F8">
        <w:trPr>
          <w:trHeight w:val="397"/>
          <w:jc w:val="center"/>
        </w:trPr>
        <w:tc>
          <w:tcPr>
            <w:tcW w:w="942" w:type="pct"/>
            <w:vMerge w:val="restar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年份</w:t>
            </w:r>
          </w:p>
        </w:tc>
        <w:tc>
          <w:tcPr>
            <w:tcW w:w="842" w:type="pct"/>
            <w:vMerge w:val="restar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水体</w:t>
            </w:r>
          </w:p>
        </w:tc>
        <w:tc>
          <w:tcPr>
            <w:tcW w:w="842" w:type="pct"/>
            <w:vMerge w:val="restar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点位</w:t>
            </w:r>
          </w:p>
        </w:tc>
        <w:tc>
          <w:tcPr>
            <w:tcW w:w="1188" w:type="pct"/>
            <w:gridSpan w:val="2"/>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底栖动物</w:t>
            </w:r>
          </w:p>
        </w:tc>
        <w:tc>
          <w:tcPr>
            <w:tcW w:w="1187" w:type="pct"/>
            <w:gridSpan w:val="2"/>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着生藻类</w:t>
            </w:r>
          </w:p>
        </w:tc>
      </w:tr>
      <w:tr w:rsidR="00E421F5" w:rsidRPr="003457F8">
        <w:trPr>
          <w:trHeight w:val="397"/>
          <w:jc w:val="center"/>
        </w:trPr>
        <w:tc>
          <w:tcPr>
            <w:tcW w:w="942" w:type="pct"/>
            <w:vMerge/>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842" w:type="pct"/>
            <w:vMerge/>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842" w:type="pct"/>
            <w:vMerge/>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59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指数</w:t>
            </w:r>
          </w:p>
        </w:tc>
        <w:tc>
          <w:tcPr>
            <w:tcW w:w="59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级别</w:t>
            </w:r>
          </w:p>
        </w:tc>
        <w:tc>
          <w:tcPr>
            <w:tcW w:w="59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指数</w:t>
            </w:r>
          </w:p>
        </w:tc>
        <w:tc>
          <w:tcPr>
            <w:tcW w:w="59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级别</w:t>
            </w:r>
          </w:p>
        </w:tc>
      </w:tr>
      <w:tr w:rsidR="00E421F5" w:rsidRPr="003457F8">
        <w:trPr>
          <w:trHeight w:val="397"/>
          <w:jc w:val="center"/>
        </w:trPr>
        <w:tc>
          <w:tcPr>
            <w:tcW w:w="9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2018</w:t>
            </w:r>
          </w:p>
        </w:tc>
        <w:tc>
          <w:tcPr>
            <w:tcW w:w="8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浏河</w:t>
            </w:r>
          </w:p>
        </w:tc>
        <w:tc>
          <w:tcPr>
            <w:tcW w:w="8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浏河闸</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0.46</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贫乏</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3.13</w:t>
            </w:r>
          </w:p>
        </w:tc>
        <w:tc>
          <w:tcPr>
            <w:tcW w:w="59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较丰富</w:t>
            </w:r>
          </w:p>
        </w:tc>
      </w:tr>
      <w:tr w:rsidR="00E421F5" w:rsidRPr="003457F8">
        <w:trPr>
          <w:trHeight w:val="397"/>
          <w:jc w:val="center"/>
        </w:trPr>
        <w:tc>
          <w:tcPr>
            <w:tcW w:w="9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2019</w:t>
            </w:r>
          </w:p>
        </w:tc>
        <w:tc>
          <w:tcPr>
            <w:tcW w:w="8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浏河</w:t>
            </w:r>
          </w:p>
        </w:tc>
        <w:tc>
          <w:tcPr>
            <w:tcW w:w="842"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浏河闸</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0.83</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贫乏</w:t>
            </w:r>
          </w:p>
        </w:tc>
        <w:tc>
          <w:tcPr>
            <w:tcW w:w="594"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3.23</w:t>
            </w:r>
          </w:p>
        </w:tc>
        <w:tc>
          <w:tcPr>
            <w:tcW w:w="593" w:type="pct"/>
            <w:vAlign w:val="center"/>
          </w:tcPr>
          <w:p w:rsidR="00E421F5" w:rsidRPr="003457F8" w:rsidRDefault="00F71B7D">
            <w:pPr>
              <w:spacing w:line="300" w:lineRule="exact"/>
              <w:ind w:firstLineChars="0" w:firstLine="0"/>
              <w:jc w:val="center"/>
              <w:rPr>
                <w:rFonts w:cs="Times New Roman"/>
                <w:kern w:val="0"/>
                <w:sz w:val="21"/>
                <w:szCs w:val="21"/>
              </w:rPr>
            </w:pPr>
            <w:r w:rsidRPr="003457F8">
              <w:rPr>
                <w:rFonts w:cs="Times New Roman"/>
                <w:kern w:val="0"/>
                <w:sz w:val="21"/>
                <w:szCs w:val="21"/>
              </w:rPr>
              <w:t>丰富</w:t>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2.3</w:t>
      </w:r>
      <w:r w:rsidRPr="003457F8">
        <w:rPr>
          <w:rFonts w:eastAsia="黑体" w:cs="Times New Roman"/>
          <w:sz w:val="24"/>
          <w:szCs w:val="24"/>
        </w:rPr>
        <w:noBreakHyphen/>
        <w:t xml:space="preserve">3  </w:t>
      </w:r>
      <w:r w:rsidRPr="003457F8">
        <w:rPr>
          <w:rFonts w:eastAsia="黑体" w:cs="Times New Roman"/>
          <w:sz w:val="24"/>
          <w:szCs w:val="24"/>
        </w:rPr>
        <w:t>浏河水生态健康状况评价</w:t>
      </w:r>
    </w:p>
    <w:tbl>
      <w:tblPr>
        <w:tblW w:w="5016" w:type="pct"/>
        <w:tblLayout w:type="fixed"/>
        <w:tblCellMar>
          <w:left w:w="0" w:type="dxa"/>
          <w:right w:w="0" w:type="dxa"/>
        </w:tblCellMar>
        <w:tblLook w:val="04A0"/>
      </w:tblPr>
      <w:tblGrid>
        <w:gridCol w:w="1010"/>
        <w:gridCol w:w="2417"/>
        <w:gridCol w:w="2073"/>
        <w:gridCol w:w="511"/>
        <w:gridCol w:w="511"/>
        <w:gridCol w:w="596"/>
        <w:gridCol w:w="710"/>
        <w:gridCol w:w="525"/>
      </w:tblGrid>
      <w:tr w:rsidR="00E421F5" w:rsidRPr="003457F8">
        <w:trPr>
          <w:trHeight w:val="454"/>
          <w:tblHeader/>
        </w:trPr>
        <w:tc>
          <w:tcPr>
            <w:tcW w:w="604" w:type="pct"/>
            <w:vMerge w:val="restart"/>
            <w:tcBorders>
              <w:top w:val="single" w:sz="4" w:space="0" w:color="auto"/>
              <w:left w:val="single" w:sz="4" w:space="0" w:color="auto"/>
              <w:right w:val="single" w:sz="4" w:space="0" w:color="auto"/>
            </w:tcBorders>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测点</w:t>
            </w:r>
          </w:p>
        </w:tc>
        <w:tc>
          <w:tcPr>
            <w:tcW w:w="144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评价指标（指数）</w:t>
            </w:r>
          </w:p>
        </w:tc>
        <w:tc>
          <w:tcPr>
            <w:tcW w:w="1241"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评价标准及方法</w:t>
            </w:r>
          </w:p>
        </w:tc>
        <w:tc>
          <w:tcPr>
            <w:tcW w:w="1708" w:type="pct"/>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流域水生态健康状况</w:t>
            </w:r>
          </w:p>
        </w:tc>
      </w:tr>
      <w:tr w:rsidR="00E421F5" w:rsidRPr="003457F8">
        <w:trPr>
          <w:trHeight w:val="454"/>
          <w:tblHeader/>
        </w:trPr>
        <w:tc>
          <w:tcPr>
            <w:tcW w:w="604" w:type="pct"/>
            <w:vMerge/>
            <w:tcBorders>
              <w:left w:val="single" w:sz="4" w:space="0" w:color="auto"/>
              <w:bottom w:val="single" w:sz="4" w:space="0" w:color="auto"/>
              <w:right w:val="single" w:sz="4" w:space="0" w:color="auto"/>
            </w:tcBorders>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1445" w:type="pct"/>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1241" w:type="pct"/>
            <w:vMerge/>
            <w:tcBorders>
              <w:top w:val="single" w:sz="4" w:space="0" w:color="auto"/>
              <w:left w:val="single" w:sz="4" w:space="0" w:color="auto"/>
              <w:bottom w:val="single" w:sz="4" w:space="0" w:color="auto"/>
              <w:right w:val="single" w:sz="4" w:space="0" w:color="auto"/>
            </w:tcBorders>
            <w:vAlign w:val="center"/>
          </w:tcPr>
          <w:p w:rsidR="00E421F5" w:rsidRPr="003457F8" w:rsidRDefault="00E421F5">
            <w:pPr>
              <w:adjustRightInd w:val="0"/>
              <w:snapToGrid w:val="0"/>
              <w:spacing w:line="300" w:lineRule="exact"/>
              <w:ind w:firstLineChars="0" w:firstLine="0"/>
              <w:jc w:val="center"/>
              <w:rPr>
                <w:rFonts w:eastAsia="黑体" w:cs="Times New Roman"/>
                <w:bCs/>
                <w:sz w:val="21"/>
                <w:szCs w:val="21"/>
              </w:rPr>
            </w:pPr>
          </w:p>
        </w:tc>
        <w:tc>
          <w:tcPr>
            <w:tcW w:w="3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2016</w:t>
            </w:r>
          </w:p>
        </w:tc>
        <w:tc>
          <w:tcPr>
            <w:tcW w:w="3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2017</w:t>
            </w: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2018</w:t>
            </w:r>
          </w:p>
        </w:tc>
        <w:tc>
          <w:tcPr>
            <w:tcW w:w="42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2019</w:t>
            </w:r>
          </w:p>
        </w:tc>
        <w:tc>
          <w:tcPr>
            <w:tcW w:w="31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2020</w:t>
            </w:r>
          </w:p>
        </w:tc>
      </w:tr>
      <w:tr w:rsidR="00E421F5" w:rsidRPr="003457F8">
        <w:trPr>
          <w:trHeight w:val="454"/>
        </w:trPr>
        <w:tc>
          <w:tcPr>
            <w:tcW w:w="604" w:type="pct"/>
            <w:tcBorders>
              <w:top w:val="nil"/>
              <w:left w:val="single" w:sz="4" w:space="0" w:color="auto"/>
              <w:bottom w:val="single" w:sz="4" w:space="0" w:color="auto"/>
              <w:right w:val="single" w:sz="4" w:space="0" w:color="auto"/>
            </w:tcBorders>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浏河闸</w:t>
            </w:r>
          </w:p>
        </w:tc>
        <w:tc>
          <w:tcPr>
            <w:tcW w:w="144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湖库淡水浮游藻类完整性指数、淡水大型底栖无脊椎动物完整性指数、湖库综合营养状态指数、河流综合污染指数</w:t>
            </w:r>
          </w:p>
        </w:tc>
        <w:tc>
          <w:tcPr>
            <w:tcW w:w="124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《太湖流域（江苏）水生态健康评估技术规程（试行）》（苏环办（</w:t>
            </w:r>
            <w:r w:rsidRPr="003457F8">
              <w:rPr>
                <w:rFonts w:cs="Times New Roman"/>
                <w:sz w:val="21"/>
                <w:szCs w:val="21"/>
              </w:rPr>
              <w:t>2016</w:t>
            </w:r>
            <w:r w:rsidRPr="003457F8">
              <w:rPr>
                <w:rFonts w:cs="Times New Roman"/>
                <w:sz w:val="21"/>
                <w:szCs w:val="21"/>
              </w:rPr>
              <w:t>）</w:t>
            </w:r>
            <w:r w:rsidRPr="003457F8">
              <w:rPr>
                <w:rFonts w:cs="Times New Roman"/>
                <w:sz w:val="21"/>
                <w:szCs w:val="21"/>
              </w:rPr>
              <w:t>184</w:t>
            </w:r>
            <w:r w:rsidRPr="003457F8">
              <w:rPr>
                <w:rFonts w:cs="Times New Roman"/>
                <w:sz w:val="21"/>
                <w:szCs w:val="21"/>
              </w:rPr>
              <w:t>号）</w:t>
            </w:r>
          </w:p>
        </w:tc>
        <w:tc>
          <w:tcPr>
            <w:tcW w:w="3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E421F5">
            <w:pPr>
              <w:spacing w:line="300" w:lineRule="exact"/>
              <w:ind w:firstLineChars="0" w:firstLine="0"/>
              <w:jc w:val="center"/>
              <w:rPr>
                <w:rFonts w:cs="Times New Roman"/>
                <w:sz w:val="21"/>
                <w:szCs w:val="21"/>
              </w:rPr>
            </w:pPr>
          </w:p>
        </w:tc>
        <w:tc>
          <w:tcPr>
            <w:tcW w:w="3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E421F5">
            <w:pPr>
              <w:spacing w:line="300" w:lineRule="exact"/>
              <w:ind w:firstLineChars="0" w:firstLine="0"/>
              <w:jc w:val="center"/>
              <w:rPr>
                <w:rFonts w:cs="Times New Roman"/>
                <w:sz w:val="21"/>
                <w:szCs w:val="21"/>
              </w:rPr>
            </w:pP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中</w:t>
            </w:r>
          </w:p>
        </w:tc>
        <w:tc>
          <w:tcPr>
            <w:tcW w:w="42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一般</w:t>
            </w:r>
          </w:p>
        </w:tc>
        <w:tc>
          <w:tcPr>
            <w:tcW w:w="31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21F5" w:rsidRPr="003457F8" w:rsidRDefault="00F71B7D">
            <w:pPr>
              <w:spacing w:line="300" w:lineRule="exact"/>
              <w:ind w:firstLineChars="0" w:firstLine="0"/>
              <w:jc w:val="center"/>
              <w:rPr>
                <w:rFonts w:cs="Times New Roman"/>
                <w:sz w:val="21"/>
                <w:szCs w:val="21"/>
              </w:rPr>
            </w:pPr>
            <w:r w:rsidRPr="003457F8">
              <w:rPr>
                <w:rFonts w:cs="Times New Roman"/>
                <w:sz w:val="21"/>
                <w:szCs w:val="21"/>
              </w:rPr>
              <w:t>中</w:t>
            </w:r>
          </w:p>
        </w:tc>
      </w:tr>
    </w:tbl>
    <w:p w:rsidR="00E421F5" w:rsidRPr="003457F8" w:rsidRDefault="00F71B7D">
      <w:pPr>
        <w:pStyle w:val="4"/>
        <w:rPr>
          <w:rFonts w:cs="Times New Roman"/>
        </w:rPr>
      </w:pPr>
      <w:r w:rsidRPr="003457F8">
        <w:rPr>
          <w:rFonts w:cs="Times New Roman"/>
        </w:rPr>
        <w:t xml:space="preserve">2.3.2 </w:t>
      </w:r>
      <w:r w:rsidRPr="003457F8">
        <w:rPr>
          <w:rFonts w:cs="Times New Roman"/>
        </w:rPr>
        <w:t>成因</w:t>
      </w:r>
    </w:p>
    <w:p w:rsidR="00E421F5" w:rsidRPr="003457F8" w:rsidRDefault="00F71B7D">
      <w:pPr>
        <w:snapToGrid w:val="0"/>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）污水厂处理能力不足</w:t>
      </w:r>
    </w:p>
    <w:p w:rsidR="00E421F5" w:rsidRPr="003457F8" w:rsidRDefault="00F71B7D">
      <w:pPr>
        <w:snapToGrid w:val="0"/>
        <w:spacing w:line="560" w:lineRule="exact"/>
        <w:ind w:firstLine="560"/>
        <w:rPr>
          <w:rFonts w:cs="Times New Roman"/>
          <w:kern w:val="0"/>
          <w:sz w:val="28"/>
          <w:szCs w:val="28"/>
        </w:rPr>
      </w:pPr>
      <w:r w:rsidRPr="003457F8">
        <w:rPr>
          <w:rFonts w:cs="Times New Roman"/>
          <w:kern w:val="0"/>
          <w:sz w:val="28"/>
          <w:szCs w:val="28"/>
        </w:rPr>
        <w:t>浏河镇</w:t>
      </w:r>
      <w:r w:rsidRPr="003457F8">
        <w:rPr>
          <w:rFonts w:cs="Times New Roman"/>
          <w:sz w:val="28"/>
        </w:rPr>
        <w:t>城市化发展迅速，外来人口持续增加，污水产生量逐年增长，导致范围内污水厂出现超负荷运行。</w:t>
      </w:r>
      <w:r w:rsidRPr="003457F8">
        <w:rPr>
          <w:rFonts w:cs="Times New Roman"/>
          <w:kern w:val="0"/>
          <w:sz w:val="28"/>
          <w:szCs w:val="28"/>
        </w:rPr>
        <w:t>太仓市浏河污水处理有限公司</w:t>
      </w:r>
      <w:r w:rsidRPr="003457F8">
        <w:rPr>
          <w:rFonts w:cs="Times New Roman"/>
          <w:kern w:val="0"/>
          <w:sz w:val="28"/>
          <w:szCs w:val="28"/>
        </w:rPr>
        <w:t>2019</w:t>
      </w:r>
      <w:r w:rsidRPr="003457F8">
        <w:rPr>
          <w:rFonts w:cs="Times New Roman"/>
          <w:kern w:val="0"/>
          <w:sz w:val="28"/>
          <w:szCs w:val="28"/>
        </w:rPr>
        <w:t>年个别月份超负荷运行，其中</w:t>
      </w:r>
      <w:r w:rsidRPr="003457F8">
        <w:rPr>
          <w:rFonts w:cs="Times New Roman"/>
          <w:kern w:val="0"/>
          <w:sz w:val="28"/>
          <w:szCs w:val="28"/>
        </w:rPr>
        <w:t>9</w:t>
      </w:r>
      <w:r w:rsidRPr="003457F8">
        <w:rPr>
          <w:rFonts w:cs="Times New Roman"/>
          <w:kern w:val="0"/>
          <w:sz w:val="28"/>
          <w:szCs w:val="28"/>
        </w:rPr>
        <w:t>月、</w:t>
      </w:r>
      <w:r w:rsidRPr="003457F8">
        <w:rPr>
          <w:rFonts w:cs="Times New Roman"/>
          <w:kern w:val="0"/>
          <w:sz w:val="28"/>
          <w:szCs w:val="28"/>
        </w:rPr>
        <w:t>10</w:t>
      </w:r>
      <w:r w:rsidRPr="003457F8">
        <w:rPr>
          <w:rFonts w:cs="Times New Roman"/>
          <w:kern w:val="0"/>
          <w:sz w:val="28"/>
          <w:szCs w:val="28"/>
        </w:rPr>
        <w:t>月和</w:t>
      </w:r>
      <w:r w:rsidRPr="003457F8">
        <w:rPr>
          <w:rFonts w:cs="Times New Roman"/>
          <w:kern w:val="0"/>
          <w:sz w:val="28"/>
          <w:szCs w:val="28"/>
        </w:rPr>
        <w:t>12</w:t>
      </w:r>
      <w:r w:rsidRPr="003457F8">
        <w:rPr>
          <w:rFonts w:cs="Times New Roman"/>
          <w:kern w:val="0"/>
          <w:sz w:val="28"/>
          <w:szCs w:val="28"/>
        </w:rPr>
        <w:t>月超处理能力</w:t>
      </w:r>
      <w:r w:rsidRPr="003457F8">
        <w:rPr>
          <w:rFonts w:cs="Times New Roman"/>
          <w:kern w:val="0"/>
          <w:sz w:val="28"/>
          <w:szCs w:val="28"/>
        </w:rPr>
        <w:t>1.04-3.14</w:t>
      </w:r>
      <w:r w:rsidRPr="003457F8">
        <w:rPr>
          <w:rFonts w:cs="Times New Roman"/>
          <w:kern w:val="0"/>
          <w:sz w:val="28"/>
          <w:szCs w:val="28"/>
        </w:rPr>
        <w:t>立方米</w:t>
      </w:r>
      <w:r w:rsidRPr="003457F8">
        <w:rPr>
          <w:rFonts w:cs="Times New Roman"/>
          <w:kern w:val="0"/>
          <w:sz w:val="28"/>
          <w:szCs w:val="28"/>
        </w:rPr>
        <w:t>/</w:t>
      </w:r>
      <w:r w:rsidRPr="003457F8">
        <w:rPr>
          <w:rFonts w:cs="Times New Roman"/>
          <w:kern w:val="0"/>
          <w:sz w:val="28"/>
          <w:szCs w:val="28"/>
        </w:rPr>
        <w:t>月。</w:t>
      </w:r>
    </w:p>
    <w:p w:rsidR="00E421F5" w:rsidRPr="003457F8" w:rsidRDefault="00F71B7D">
      <w:pPr>
        <w:snapToGrid w:val="0"/>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）污水收集系统不完善</w:t>
      </w:r>
    </w:p>
    <w:p w:rsidR="00E421F5" w:rsidRPr="003457F8" w:rsidRDefault="00F71B7D">
      <w:pPr>
        <w:snapToGrid w:val="0"/>
        <w:spacing w:line="560" w:lineRule="exact"/>
        <w:ind w:firstLine="560"/>
        <w:rPr>
          <w:rFonts w:cs="Times New Roman"/>
          <w:kern w:val="0"/>
          <w:sz w:val="28"/>
          <w:szCs w:val="28"/>
        </w:rPr>
      </w:pPr>
      <w:r w:rsidRPr="003457F8">
        <w:rPr>
          <w:rFonts w:cs="Times New Roman"/>
          <w:kern w:val="0"/>
          <w:sz w:val="28"/>
          <w:szCs w:val="28"/>
        </w:rPr>
        <w:t>汇水范围内的南郊和浏河污水处理厂</w:t>
      </w:r>
      <w:r w:rsidRPr="003457F8">
        <w:rPr>
          <w:rFonts w:cs="Times New Roman"/>
          <w:kern w:val="0"/>
          <w:sz w:val="28"/>
          <w:szCs w:val="28"/>
        </w:rPr>
        <w:t>2019</w:t>
      </w:r>
      <w:r w:rsidRPr="003457F8">
        <w:rPr>
          <w:rFonts w:cs="Times New Roman"/>
          <w:kern w:val="0"/>
          <w:sz w:val="28"/>
          <w:szCs w:val="28"/>
        </w:rPr>
        <w:t>年进水浓度偏低，</w:t>
      </w:r>
      <w:r w:rsidRPr="003457F8">
        <w:rPr>
          <w:rFonts w:cs="Times New Roman"/>
          <w:kern w:val="0"/>
          <w:sz w:val="28"/>
          <w:szCs w:val="28"/>
        </w:rPr>
        <w:t>COD</w:t>
      </w:r>
      <w:r w:rsidRPr="003457F8">
        <w:rPr>
          <w:rFonts w:cs="Times New Roman"/>
          <w:kern w:val="0"/>
          <w:sz w:val="28"/>
          <w:szCs w:val="28"/>
        </w:rPr>
        <w:t>进水浓度年均值分别为</w:t>
      </w:r>
      <w:r w:rsidRPr="003457F8">
        <w:rPr>
          <w:rFonts w:cs="Times New Roman"/>
          <w:kern w:val="0"/>
          <w:sz w:val="28"/>
          <w:szCs w:val="28"/>
        </w:rPr>
        <w:t>163.75mg/L</w:t>
      </w:r>
      <w:r w:rsidRPr="003457F8">
        <w:rPr>
          <w:rFonts w:cs="Times New Roman"/>
          <w:kern w:val="0"/>
          <w:sz w:val="28"/>
          <w:szCs w:val="28"/>
        </w:rPr>
        <w:t>和</w:t>
      </w:r>
      <w:r w:rsidRPr="003457F8">
        <w:rPr>
          <w:rFonts w:cs="Times New Roman"/>
          <w:kern w:val="0"/>
          <w:sz w:val="28"/>
          <w:szCs w:val="28"/>
        </w:rPr>
        <w:t>219.5mg/L</w:t>
      </w:r>
      <w:r w:rsidRPr="003457F8">
        <w:rPr>
          <w:rFonts w:cs="Times New Roman"/>
          <w:kern w:val="0"/>
          <w:sz w:val="28"/>
          <w:szCs w:val="28"/>
        </w:rPr>
        <w:t>，</w:t>
      </w:r>
      <w:r w:rsidRPr="003457F8">
        <w:rPr>
          <w:rFonts w:cs="Times New Roman"/>
          <w:kern w:val="0"/>
          <w:sz w:val="28"/>
          <w:szCs w:val="28"/>
        </w:rPr>
        <w:t>BOD</w:t>
      </w:r>
      <w:r w:rsidRPr="003457F8">
        <w:rPr>
          <w:rFonts w:cs="Times New Roman"/>
          <w:kern w:val="0"/>
          <w:sz w:val="28"/>
          <w:szCs w:val="28"/>
        </w:rPr>
        <w:t>进水浓度年均值分别为</w:t>
      </w:r>
      <w:r w:rsidRPr="003457F8">
        <w:rPr>
          <w:rFonts w:cs="Times New Roman"/>
          <w:kern w:val="0"/>
          <w:sz w:val="28"/>
          <w:szCs w:val="28"/>
        </w:rPr>
        <w:t>56.75</w:t>
      </w:r>
      <w:r w:rsidRPr="003457F8">
        <w:rPr>
          <w:rFonts w:cs="Times New Roman"/>
          <w:kern w:val="0"/>
          <w:sz w:val="28"/>
          <w:szCs w:val="28"/>
        </w:rPr>
        <w:t>和</w:t>
      </w:r>
      <w:r w:rsidRPr="003457F8">
        <w:rPr>
          <w:rFonts w:cs="Times New Roman"/>
          <w:kern w:val="0"/>
          <w:sz w:val="28"/>
          <w:szCs w:val="28"/>
        </w:rPr>
        <w:t>69.6mg/L</w:t>
      </w:r>
      <w:r w:rsidRPr="003457F8">
        <w:rPr>
          <w:rFonts w:cs="Times New Roman"/>
          <w:kern w:val="0"/>
          <w:sz w:val="28"/>
          <w:szCs w:val="28"/>
        </w:rPr>
        <w:t>；城东污水处理厂个别月份进水浓度偏低，</w:t>
      </w:r>
      <w:r w:rsidRPr="003457F8">
        <w:rPr>
          <w:rFonts w:cs="Times New Roman"/>
          <w:kern w:val="0"/>
          <w:sz w:val="28"/>
          <w:szCs w:val="28"/>
        </w:rPr>
        <w:t>COD</w:t>
      </w:r>
      <w:r w:rsidRPr="003457F8">
        <w:rPr>
          <w:rFonts w:cs="Times New Roman"/>
          <w:kern w:val="0"/>
          <w:sz w:val="28"/>
          <w:szCs w:val="28"/>
        </w:rPr>
        <w:t>低值介于</w:t>
      </w:r>
      <w:r w:rsidRPr="003457F8">
        <w:rPr>
          <w:rFonts w:cs="Times New Roman"/>
          <w:kern w:val="0"/>
          <w:sz w:val="28"/>
          <w:szCs w:val="28"/>
        </w:rPr>
        <w:t>149-253mg/L</w:t>
      </w:r>
      <w:r w:rsidRPr="003457F8">
        <w:rPr>
          <w:rFonts w:cs="Times New Roman"/>
          <w:kern w:val="0"/>
          <w:sz w:val="28"/>
          <w:szCs w:val="28"/>
        </w:rPr>
        <w:t>之间，</w:t>
      </w:r>
      <w:r w:rsidRPr="003457F8">
        <w:rPr>
          <w:rFonts w:cs="Times New Roman"/>
          <w:kern w:val="0"/>
          <w:sz w:val="28"/>
          <w:szCs w:val="28"/>
        </w:rPr>
        <w:t>BOD</w:t>
      </w:r>
      <w:r w:rsidRPr="003457F8">
        <w:rPr>
          <w:rFonts w:cs="Times New Roman"/>
          <w:kern w:val="0"/>
          <w:sz w:val="28"/>
          <w:szCs w:val="28"/>
        </w:rPr>
        <w:t>低值介于</w:t>
      </w:r>
      <w:r w:rsidRPr="003457F8">
        <w:rPr>
          <w:rFonts w:cs="Times New Roman"/>
          <w:kern w:val="0"/>
          <w:sz w:val="28"/>
          <w:szCs w:val="28"/>
        </w:rPr>
        <w:t>56.6-96mg/L</w:t>
      </w:r>
      <w:r w:rsidRPr="003457F8">
        <w:rPr>
          <w:rFonts w:cs="Times New Roman"/>
          <w:kern w:val="0"/>
          <w:sz w:val="28"/>
          <w:szCs w:val="28"/>
        </w:rPr>
        <w:t>之间。现场调研发现，部分河道岸边排水口晴天有水排出，且出水有白色泡沫。</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98" name="图片 98" descr="000a699307a3ff6eed1889d80c4ab14"/>
                  <wp:cNvGraphicFramePr/>
                  <a:graphic xmlns:a="http://schemas.openxmlformats.org/drawingml/2006/main">
                    <a:graphicData uri="http://schemas.openxmlformats.org/drawingml/2006/picture">
                      <pic:pic xmlns:pic="http://schemas.openxmlformats.org/drawingml/2006/picture">
                        <pic:nvPicPr>
                          <pic:cNvPr id="98" name="图片 98" descr="000a699307a3ff6eed1889d80c4ab14"/>
                          <pic:cNvPicPr/>
                        </pic:nvPicPr>
                        <pic:blipFill>
                          <a:blip r:embed="rId63"/>
                          <a:srcRect t="20562" b="4792"/>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02" name="图片 102" descr="4b8b2f87ac9720685ea08c29e784561"/>
                  <wp:cNvGraphicFramePr/>
                  <a:graphic xmlns:a="http://schemas.openxmlformats.org/drawingml/2006/main">
                    <a:graphicData uri="http://schemas.openxmlformats.org/drawingml/2006/picture">
                      <pic:pic xmlns:pic="http://schemas.openxmlformats.org/drawingml/2006/picture">
                        <pic:nvPicPr>
                          <pic:cNvPr id="102" name="图片 102" descr="4b8b2f87ac9720685ea08c29e784561"/>
                          <pic:cNvPicPr/>
                        </pic:nvPicPr>
                        <pic:blipFill>
                          <a:blip r:embed="rId64"/>
                          <a:srcRect t="17659" b="20931"/>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6  </w:t>
      </w:r>
      <w:r w:rsidRPr="003457F8">
        <w:rPr>
          <w:rFonts w:eastAsia="黑体" w:cs="Times New Roman"/>
          <w:sz w:val="24"/>
          <w:szCs w:val="24"/>
        </w:rPr>
        <w:t>县府西街沧桥岸边排水口晴天有水排出，且出水有白色泡沫</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）船舶通航对水体影响</w:t>
      </w:r>
    </w:p>
    <w:p w:rsidR="00E421F5" w:rsidRPr="003457F8" w:rsidRDefault="00F71B7D">
      <w:pPr>
        <w:snapToGrid w:val="0"/>
        <w:spacing w:line="560" w:lineRule="exact"/>
        <w:ind w:firstLine="560"/>
        <w:rPr>
          <w:rFonts w:cs="Times New Roman"/>
          <w:kern w:val="0"/>
          <w:sz w:val="28"/>
          <w:szCs w:val="28"/>
        </w:rPr>
      </w:pPr>
      <w:r w:rsidRPr="003457F8">
        <w:rPr>
          <w:rFonts w:cs="Times New Roman"/>
          <w:kern w:val="0"/>
          <w:sz w:val="28"/>
          <w:szCs w:val="28"/>
        </w:rPr>
        <w:t>浏河为太仓航运主要河道，通航货运船舶较多，吨位较大，满载吃水较深，对底泥扰动严重，是导致水体浑浊、影响浏河底栖动物多样性和群落结构的重要原因。</w:t>
      </w:r>
    </w:p>
    <w:p w:rsidR="00E421F5" w:rsidRPr="003457F8" w:rsidRDefault="00F71B7D">
      <w:pPr>
        <w:snapToGrid w:val="0"/>
        <w:spacing w:line="560" w:lineRule="exact"/>
        <w:ind w:firstLine="560"/>
        <w:rPr>
          <w:rFonts w:cs="Times New Roman"/>
        </w:rPr>
      </w:pPr>
      <w:r w:rsidRPr="003457F8">
        <w:rPr>
          <w:rFonts w:cs="Times New Roman"/>
          <w:kern w:val="0"/>
          <w:sz w:val="28"/>
          <w:szCs w:val="28"/>
        </w:rPr>
        <w:t>部分船舶未安装生活污水收集装置，港口码头船舶污染物接收转运装置不完善，存在货运船舶将生活垃圾和生活污水倾倒排放入河的现象。</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60" name="图片 160" descr="a9cd60d9f88fdc0e9b775152b5e7615"/>
                  <wp:cNvGraphicFramePr/>
                  <a:graphic xmlns:a="http://schemas.openxmlformats.org/drawingml/2006/main">
                    <a:graphicData uri="http://schemas.openxmlformats.org/drawingml/2006/picture">
                      <pic:pic xmlns:pic="http://schemas.openxmlformats.org/drawingml/2006/picture">
                        <pic:nvPicPr>
                          <pic:cNvPr id="160" name="图片 160" descr="a9cd60d9f88fdc0e9b775152b5e7615"/>
                          <pic:cNvPicPr/>
                        </pic:nvPicPr>
                        <pic:blipFill>
                          <a:blip r:embed="rId65"/>
                          <a:srcRect t="34529" b="16601"/>
                          <a:stretch>
                            <a:fillRect/>
                          </a:stretch>
                        </pic:blipFill>
                        <pic:spPr>
                          <a:xfrm>
                            <a:off x="0" y="0"/>
                            <a:ext cx="2700020" cy="205168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61" name="图片 161" descr="a5000200961216f5aa932bef6878984"/>
                  <wp:cNvGraphicFramePr/>
                  <a:graphic xmlns:a="http://schemas.openxmlformats.org/drawingml/2006/main">
                    <a:graphicData uri="http://schemas.openxmlformats.org/drawingml/2006/picture">
                      <pic:pic xmlns:pic="http://schemas.openxmlformats.org/drawingml/2006/picture">
                        <pic:nvPicPr>
                          <pic:cNvPr id="161" name="图片 161" descr="a5000200961216f5aa932bef6878984"/>
                          <pic:cNvPicPr/>
                        </pic:nvPicPr>
                        <pic:blipFill>
                          <a:blip r:embed="rId66"/>
                          <a:srcRect t="53371" b="2793"/>
                          <a:stretch>
                            <a:fillRect/>
                          </a:stretch>
                        </pic:blipFill>
                        <pic:spPr>
                          <a:xfrm>
                            <a:off x="0" y="0"/>
                            <a:ext cx="2700020" cy="205168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7  </w:t>
      </w:r>
      <w:r w:rsidRPr="003457F8">
        <w:rPr>
          <w:rFonts w:eastAsia="黑体" w:cs="Times New Roman"/>
          <w:sz w:val="24"/>
          <w:szCs w:val="24"/>
        </w:rPr>
        <w:t>通航船舶满载吃水较深（左），浏河闸口船上船员存在随意倾倒生活废水和垃圾行为（右）</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）部分水体流动性差</w:t>
      </w:r>
    </w:p>
    <w:p w:rsidR="00E421F5" w:rsidRPr="003457F8" w:rsidRDefault="00F71B7D">
      <w:pPr>
        <w:spacing w:line="560" w:lineRule="exact"/>
        <w:ind w:firstLine="560"/>
        <w:rPr>
          <w:rFonts w:cs="Times New Roman"/>
        </w:rPr>
      </w:pPr>
      <w:r w:rsidRPr="003457F8">
        <w:rPr>
          <w:rFonts w:cs="Times New Roman"/>
          <w:kern w:val="0"/>
          <w:sz w:val="28"/>
          <w:szCs w:val="28"/>
        </w:rPr>
        <w:t>大多数河段建有水利闸站，水系流通受闸站启闭影响，水利调度往往不能满足水体自净要求。部分河道为断头浜，水系不连通，影响水流交换，且易造成污染集聚。现场勘查发现，城区万达广场旁河道、市区城北桥水体滞留、浑浊发臭。</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77" name="图片 3"/>
                  <wp:cNvGraphicFramePr/>
                  <a:graphic xmlns:a="http://schemas.openxmlformats.org/drawingml/2006/main">
                    <a:graphicData uri="http://schemas.openxmlformats.org/drawingml/2006/picture">
                      <pic:pic xmlns:pic="http://schemas.openxmlformats.org/drawingml/2006/picture">
                        <pic:nvPicPr>
                          <pic:cNvPr id="177" name="图片 3"/>
                          <pic:cNvPicPr/>
                        </pic:nvPicPr>
                        <pic:blipFill>
                          <a:blip r:embed="rId67"/>
                          <a:stretch>
                            <a:fillRect/>
                          </a:stretch>
                        </pic:blipFill>
                        <pic:spPr>
                          <a:xfrm>
                            <a:off x="0" y="0"/>
                            <a:ext cx="2700020" cy="2051685"/>
                          </a:xfrm>
                          <a:prstGeom prst="rect">
                            <a:avLst/>
                          </a:prstGeom>
                          <a:noFill/>
                          <a:ln>
                            <a:noFill/>
                          </a:ln>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51685"/>
                  <wp:effectExtent l="0" t="0" r="12700" b="5715"/>
                  <wp:docPr id="178" name="图片 2"/>
                  <wp:cNvGraphicFramePr/>
                  <a:graphic xmlns:a="http://schemas.openxmlformats.org/drawingml/2006/main">
                    <a:graphicData uri="http://schemas.openxmlformats.org/drawingml/2006/picture">
                      <pic:pic xmlns:pic="http://schemas.openxmlformats.org/drawingml/2006/picture">
                        <pic:nvPicPr>
                          <pic:cNvPr id="178" name="图片 2"/>
                          <pic:cNvPicPr/>
                        </pic:nvPicPr>
                        <pic:blipFill>
                          <a:blip r:embed="rId68"/>
                          <a:stretch>
                            <a:fillRect/>
                          </a:stretch>
                        </pic:blipFill>
                        <pic:spPr>
                          <a:xfrm>
                            <a:off x="0" y="0"/>
                            <a:ext cx="2700020" cy="2051685"/>
                          </a:xfrm>
                          <a:prstGeom prst="rect">
                            <a:avLst/>
                          </a:prstGeom>
                          <a:noFill/>
                          <a:ln>
                            <a:noFill/>
                          </a:ln>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8  </w:t>
      </w:r>
      <w:r w:rsidRPr="003457F8">
        <w:rPr>
          <w:rFonts w:eastAsia="黑体" w:cs="Times New Roman"/>
          <w:sz w:val="24"/>
          <w:szCs w:val="24"/>
        </w:rPr>
        <w:t>城区万达广场旁河道（左）、市区城北桥水体（右）滞留、浑浊发臭</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）部分河道生态管控不足</w:t>
      </w:r>
    </w:p>
    <w:p w:rsidR="00E421F5" w:rsidRPr="003457F8" w:rsidRDefault="00F71B7D">
      <w:pPr>
        <w:widowControl/>
        <w:autoSpaceDE w:val="0"/>
        <w:autoSpaceDN w:val="0"/>
        <w:spacing w:line="560" w:lineRule="exact"/>
        <w:ind w:firstLine="560"/>
        <w:jc w:val="left"/>
        <w:rPr>
          <w:rFonts w:cs="Times New Roman"/>
          <w:kern w:val="0"/>
          <w:sz w:val="24"/>
          <w:szCs w:val="24"/>
        </w:rPr>
      </w:pPr>
      <w:r w:rsidRPr="003457F8">
        <w:rPr>
          <w:rFonts w:cs="Times New Roman"/>
          <w:kern w:val="0"/>
          <w:sz w:val="28"/>
          <w:szCs w:val="28"/>
        </w:rPr>
        <w:t>现场勘查发现，宋泾河水发灰、浑浊度高、河岸边存在居民私自种菜现象；新泾老浏河南桥沿河岸边存在农业种植；浏河闸下游</w:t>
      </w:r>
      <w:r w:rsidRPr="003457F8">
        <w:rPr>
          <w:rFonts w:cs="Times New Roman"/>
          <w:kern w:val="0"/>
          <w:sz w:val="28"/>
          <w:szCs w:val="28"/>
        </w:rPr>
        <w:t>700</w:t>
      </w:r>
      <w:r w:rsidRPr="003457F8">
        <w:rPr>
          <w:rFonts w:cs="Times New Roman"/>
          <w:kern w:val="0"/>
          <w:sz w:val="28"/>
          <w:szCs w:val="28"/>
        </w:rPr>
        <w:t>米珠江线支流存在油污污水直接入河；盐铁塘桥河岸边部分生态护坡缺失，周边建筑垃圾随意丢弃护坡边，河道岸线硬质化，生态缓冲带消失，水生生态系统遭受损伤。</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16125"/>
                  <wp:effectExtent l="0" t="0" r="12700" b="10795"/>
                  <wp:docPr id="103" name="图片 103" descr="0db326a1526fff16929610086e299a5"/>
                  <wp:cNvGraphicFramePr/>
                  <a:graphic xmlns:a="http://schemas.openxmlformats.org/drawingml/2006/main">
                    <a:graphicData uri="http://schemas.openxmlformats.org/drawingml/2006/picture">
                      <pic:pic xmlns:pic="http://schemas.openxmlformats.org/drawingml/2006/picture">
                        <pic:nvPicPr>
                          <pic:cNvPr id="103" name="图片 103" descr="0db326a1526fff16929610086e299a5"/>
                          <pic:cNvPicPr/>
                        </pic:nvPicPr>
                        <pic:blipFill>
                          <a:blip r:embed="rId69"/>
                          <a:stretch>
                            <a:fillRect/>
                          </a:stretch>
                        </pic:blipFill>
                        <pic:spPr>
                          <a:xfrm>
                            <a:off x="0" y="0"/>
                            <a:ext cx="2700020" cy="201612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16125"/>
                  <wp:effectExtent l="0" t="0" r="12700" b="10795"/>
                  <wp:docPr id="105" name="图片 105" descr="ae32b945ed1e536d61bf7d31d77dd04"/>
                  <wp:cNvGraphicFramePr/>
                  <a:graphic xmlns:a="http://schemas.openxmlformats.org/drawingml/2006/main">
                    <a:graphicData uri="http://schemas.openxmlformats.org/drawingml/2006/picture">
                      <pic:pic xmlns:pic="http://schemas.openxmlformats.org/drawingml/2006/picture">
                        <pic:nvPicPr>
                          <pic:cNvPr id="105" name="图片 105" descr="ae32b945ed1e536d61bf7d31d77dd04"/>
                          <pic:cNvPicPr/>
                        </pic:nvPicPr>
                        <pic:blipFill>
                          <a:blip r:embed="rId70"/>
                          <a:srcRect t="25176" b="31244"/>
                          <a:stretch>
                            <a:fillRect/>
                          </a:stretch>
                        </pic:blipFill>
                        <pic:spPr>
                          <a:xfrm>
                            <a:off x="0" y="0"/>
                            <a:ext cx="270002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9  </w:t>
      </w:r>
      <w:r w:rsidRPr="003457F8">
        <w:rPr>
          <w:rFonts w:eastAsia="黑体" w:cs="Times New Roman"/>
          <w:sz w:val="24"/>
          <w:szCs w:val="24"/>
        </w:rPr>
        <w:t>宋泾河水发灰、浑浊度高（左），老浏河南桥沿河岸边存在农业种植（右）</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6" name="图片 106" descr="cdede1469cdefc36bb97e14e05c9953"/>
                  <wp:cNvGraphicFramePr/>
                  <a:graphic xmlns:a="http://schemas.openxmlformats.org/drawingml/2006/main">
                    <a:graphicData uri="http://schemas.openxmlformats.org/drawingml/2006/picture">
                      <pic:pic xmlns:pic="http://schemas.openxmlformats.org/drawingml/2006/picture">
                        <pic:nvPicPr>
                          <pic:cNvPr id="106" name="图片 106" descr="cdede1469cdefc36bb97e14e05c9953"/>
                          <pic:cNvPicPr/>
                        </pic:nvPicPr>
                        <pic:blipFill>
                          <a:blip r:embed="rId71"/>
                          <a:stretch>
                            <a:fillRect/>
                          </a:stretch>
                        </pic:blipFill>
                        <pic:spPr>
                          <a:xfrm>
                            <a:off x="0" y="0"/>
                            <a:ext cx="2700020" cy="201612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7" name="图片 107" descr="2173394c7e11a71b00a2f3b171da481"/>
                  <wp:cNvGraphicFramePr/>
                  <a:graphic xmlns:a="http://schemas.openxmlformats.org/drawingml/2006/main">
                    <a:graphicData uri="http://schemas.openxmlformats.org/drawingml/2006/picture">
                      <pic:pic xmlns:pic="http://schemas.openxmlformats.org/drawingml/2006/picture">
                        <pic:nvPicPr>
                          <pic:cNvPr id="107" name="图片 107" descr="2173394c7e11a71b00a2f3b171da481"/>
                          <pic:cNvPicPr/>
                        </pic:nvPicPr>
                        <pic:blipFill>
                          <a:blip r:embed="rId72"/>
                          <a:stretch>
                            <a:fillRect/>
                          </a:stretch>
                        </pic:blipFill>
                        <pic:spPr>
                          <a:xfrm>
                            <a:off x="0" y="0"/>
                            <a:ext cx="270002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2.3</w:t>
      </w:r>
      <w:r w:rsidRPr="003457F8">
        <w:rPr>
          <w:rFonts w:eastAsia="黑体" w:cs="Times New Roman"/>
          <w:sz w:val="24"/>
          <w:szCs w:val="24"/>
        </w:rPr>
        <w:noBreakHyphen/>
        <w:t xml:space="preserve">10  </w:t>
      </w:r>
      <w:r w:rsidRPr="003457F8">
        <w:rPr>
          <w:rFonts w:eastAsia="黑体" w:cs="Times New Roman"/>
          <w:sz w:val="24"/>
          <w:szCs w:val="24"/>
        </w:rPr>
        <w:t>珠江线支流存在油污（左），盐铁塘桥河岸边部分生态护坡缺失、周边建筑垃圾随意丢弃护坡边（右）</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6</w:t>
      </w:r>
      <w:r w:rsidRPr="003457F8">
        <w:rPr>
          <w:rFonts w:cs="Times New Roman"/>
          <w:b/>
          <w:bCs/>
          <w:sz w:val="28"/>
          <w:szCs w:val="28"/>
        </w:rPr>
        <w:t>）湿地等生态修复措施建设不到位</w:t>
      </w:r>
    </w:p>
    <w:p w:rsidR="00E421F5" w:rsidRPr="003457F8" w:rsidRDefault="00F71B7D">
      <w:pPr>
        <w:spacing w:line="560" w:lineRule="exact"/>
        <w:ind w:firstLine="560"/>
        <w:rPr>
          <w:rFonts w:cs="Times New Roman"/>
          <w:sz w:val="28"/>
          <w:szCs w:val="28"/>
        </w:rPr>
      </w:pPr>
      <w:r w:rsidRPr="003457F8">
        <w:rPr>
          <w:rFonts w:cs="Times New Roman"/>
          <w:sz w:val="28"/>
          <w:szCs w:val="28"/>
        </w:rPr>
        <w:t>湿地、河湖生态缓冲带等生态自然修复措施不到位，水污染物未充分降解就伴随降水进入水体，加重水体污染。</w:t>
      </w:r>
    </w:p>
    <w:p w:rsidR="00E421F5" w:rsidRPr="003457F8" w:rsidRDefault="00F71B7D">
      <w:pPr>
        <w:pStyle w:val="4"/>
        <w:rPr>
          <w:rFonts w:cs="Times New Roman"/>
        </w:rPr>
      </w:pPr>
      <w:r w:rsidRPr="003457F8">
        <w:rPr>
          <w:rFonts w:cs="Times New Roman"/>
        </w:rPr>
        <w:t xml:space="preserve">2.3.3 </w:t>
      </w:r>
      <w:r w:rsidRPr="003457F8">
        <w:rPr>
          <w:rFonts w:cs="Times New Roman"/>
        </w:rPr>
        <w:t>任务</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）推进污水处理设施提标扩容</w:t>
      </w:r>
    </w:p>
    <w:p w:rsidR="00E421F5" w:rsidRPr="003457F8" w:rsidRDefault="00F71B7D">
      <w:pPr>
        <w:spacing w:line="560" w:lineRule="exact"/>
        <w:ind w:firstLine="560"/>
        <w:rPr>
          <w:rFonts w:cs="Times New Roman"/>
          <w:sz w:val="28"/>
          <w:szCs w:val="28"/>
        </w:rPr>
      </w:pPr>
      <w:r w:rsidRPr="003457F8">
        <w:rPr>
          <w:rFonts w:cs="Times New Roman"/>
          <w:sz w:val="28"/>
          <w:szCs w:val="28"/>
        </w:rPr>
        <w:t>提升城乡污水综合处理能力，统筹城镇、工业区建设发展规划，推动太仓市城区、城东污水处理厂等城镇污水处理厂扩容、新建工作，全面加强城乡污水设施运行维护管理，确保各类污水设施正常运行和达标排放。</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）雨污水管网改造建设</w:t>
      </w:r>
    </w:p>
    <w:p w:rsidR="00E421F5" w:rsidRPr="003457F8" w:rsidRDefault="00F71B7D">
      <w:pPr>
        <w:spacing w:line="560" w:lineRule="exact"/>
        <w:ind w:firstLine="560"/>
        <w:rPr>
          <w:rFonts w:cs="Times New Roman"/>
          <w:sz w:val="28"/>
          <w:szCs w:val="28"/>
        </w:rPr>
      </w:pPr>
      <w:r w:rsidRPr="003457F8">
        <w:rPr>
          <w:rFonts w:cs="Times New Roman"/>
          <w:sz w:val="28"/>
          <w:szCs w:val="28"/>
        </w:rPr>
        <w:t>推进污水处理提质增效达标区建设，梳理整治雨污水混接现象，优先推动城中村、老旧城区的污水截流、纳管，难以进行改造的，应采取截流、调蓄和治理等措施，避免出现雨污混流及污水渗漏等情况。加强城镇排水与污水收集管网的日常养护工作，提高养护技术装备水平。</w:t>
      </w:r>
      <w:r w:rsidRPr="003457F8">
        <w:rPr>
          <w:rFonts w:cs="Times New Roman"/>
          <w:sz w:val="28"/>
          <w:szCs w:val="28"/>
        </w:rPr>
        <w:t>2025</w:t>
      </w:r>
      <w:r w:rsidRPr="003457F8">
        <w:rPr>
          <w:rFonts w:cs="Times New Roman"/>
          <w:sz w:val="28"/>
          <w:szCs w:val="28"/>
        </w:rPr>
        <w:t>年太仓市南郊、浏河、城东污水厂</w:t>
      </w:r>
      <w:r w:rsidRPr="003457F8">
        <w:rPr>
          <w:rFonts w:cs="Times New Roman"/>
          <w:sz w:val="28"/>
          <w:szCs w:val="28"/>
        </w:rPr>
        <w:t>COD</w:t>
      </w:r>
      <w:r w:rsidRPr="003457F8">
        <w:rPr>
          <w:rFonts w:cs="Times New Roman"/>
          <w:sz w:val="28"/>
          <w:szCs w:val="28"/>
        </w:rPr>
        <w:t>进水浓度大于</w:t>
      </w:r>
      <w:r w:rsidRPr="003457F8">
        <w:rPr>
          <w:rFonts w:cs="Times New Roman"/>
          <w:sz w:val="28"/>
          <w:szCs w:val="28"/>
        </w:rPr>
        <w:t>260mg/L</w:t>
      </w:r>
      <w:r w:rsidRPr="003457F8">
        <w:rPr>
          <w:rFonts w:cs="Times New Roman"/>
          <w:sz w:val="28"/>
          <w:szCs w:val="28"/>
        </w:rPr>
        <w:t>，</w:t>
      </w:r>
      <w:r w:rsidRPr="003457F8">
        <w:rPr>
          <w:rFonts w:cs="Times New Roman"/>
          <w:sz w:val="28"/>
          <w:szCs w:val="28"/>
        </w:rPr>
        <w:t>BOD</w:t>
      </w:r>
      <w:r w:rsidRPr="003457F8">
        <w:rPr>
          <w:rFonts w:cs="Times New Roman"/>
          <w:sz w:val="28"/>
          <w:szCs w:val="28"/>
        </w:rPr>
        <w:t>浓度大于</w:t>
      </w:r>
      <w:r w:rsidRPr="003457F8">
        <w:rPr>
          <w:rFonts w:cs="Times New Roman"/>
          <w:sz w:val="28"/>
          <w:szCs w:val="28"/>
        </w:rPr>
        <w:t>100mg/L</w:t>
      </w:r>
      <w:r w:rsidRPr="003457F8">
        <w:rPr>
          <w:rFonts w:cs="Times New Roman"/>
          <w:sz w:val="28"/>
          <w:szCs w:val="28"/>
        </w:rPr>
        <w:t>。</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）加强移动源污染防治</w:t>
      </w:r>
    </w:p>
    <w:p w:rsidR="00E421F5" w:rsidRPr="003457F8" w:rsidRDefault="00F71B7D">
      <w:pPr>
        <w:spacing w:line="560" w:lineRule="exact"/>
        <w:ind w:firstLine="560"/>
        <w:rPr>
          <w:rFonts w:cs="Times New Roman"/>
          <w:sz w:val="28"/>
          <w:szCs w:val="28"/>
        </w:rPr>
      </w:pPr>
      <w:r w:rsidRPr="003457F8">
        <w:rPr>
          <w:rFonts w:cs="Times New Roman"/>
          <w:sz w:val="28"/>
        </w:rPr>
        <w:t>一是进一步完善船舶注册登记台账，加强船舶管理，限制航速及船舶距离，加强超载行为执法检查及处罚。二是结合省交通厅</w:t>
      </w:r>
      <w:r w:rsidRPr="003457F8">
        <w:rPr>
          <w:rFonts w:cs="Times New Roman"/>
          <w:sz w:val="28"/>
        </w:rPr>
        <w:t>“</w:t>
      </w:r>
      <w:r w:rsidRPr="003457F8">
        <w:rPr>
          <w:rFonts w:cs="Times New Roman"/>
          <w:sz w:val="28"/>
        </w:rPr>
        <w:t>二号行动</w:t>
      </w:r>
      <w:r w:rsidRPr="003457F8">
        <w:rPr>
          <w:rFonts w:cs="Times New Roman"/>
          <w:sz w:val="28"/>
        </w:rPr>
        <w:t>”</w:t>
      </w:r>
      <w:r w:rsidRPr="003457F8">
        <w:rPr>
          <w:rFonts w:cs="Times New Roman"/>
          <w:sz w:val="28"/>
        </w:rPr>
        <w:t>，加强</w:t>
      </w:r>
      <w:r w:rsidRPr="003457F8">
        <w:rPr>
          <w:rFonts w:cs="Times New Roman"/>
          <w:sz w:val="28"/>
        </w:rPr>
        <w:t>400</w:t>
      </w:r>
      <w:r w:rsidRPr="003457F8">
        <w:rPr>
          <w:rFonts w:cs="Times New Roman"/>
          <w:sz w:val="28"/>
        </w:rPr>
        <w:t>总吨以下未安装生活污水收集装置的船舶，尽快整改落实，落实</w:t>
      </w:r>
      <w:r w:rsidRPr="003457F8">
        <w:rPr>
          <w:rFonts w:cs="Times New Roman"/>
          <w:sz w:val="28"/>
        </w:rPr>
        <w:t>400</w:t>
      </w:r>
      <w:r w:rsidRPr="003457F8">
        <w:rPr>
          <w:rFonts w:cs="Times New Roman"/>
          <w:sz w:val="28"/>
        </w:rPr>
        <w:t>总吨以上船舶生活污水装置铅封；加强未正常使用船舶防污染设备设施的查处力度。三是提高船舶污染物接收转运处置联单系统的使用，推进船舶污染物接收装置的落实使用。四是对浏河闸周边停靠船舶开展基础信息排查，实施</w:t>
      </w:r>
      <w:r w:rsidRPr="003457F8">
        <w:rPr>
          <w:rFonts w:cs="Times New Roman"/>
          <w:sz w:val="28"/>
        </w:rPr>
        <w:t>“</w:t>
      </w:r>
      <w:r w:rsidRPr="003457F8">
        <w:rPr>
          <w:rFonts w:cs="Times New Roman"/>
          <w:sz w:val="28"/>
        </w:rPr>
        <w:t>三无船舶</w:t>
      </w:r>
      <w:r w:rsidRPr="003457F8">
        <w:rPr>
          <w:rFonts w:cs="Times New Roman"/>
          <w:sz w:val="28"/>
        </w:rPr>
        <w:t>”</w:t>
      </w:r>
      <w:r w:rsidRPr="003457F8">
        <w:rPr>
          <w:rFonts w:cs="Times New Roman"/>
          <w:sz w:val="28"/>
        </w:rPr>
        <w:t>、移动源污染整治。</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）优化水利调度，提升河道流动性</w:t>
      </w:r>
    </w:p>
    <w:p w:rsidR="00E421F5" w:rsidRPr="003457F8" w:rsidRDefault="00F71B7D">
      <w:pPr>
        <w:spacing w:line="560" w:lineRule="exact"/>
        <w:ind w:firstLine="560"/>
        <w:rPr>
          <w:rFonts w:cs="Times New Roman"/>
          <w:sz w:val="28"/>
        </w:rPr>
      </w:pPr>
      <w:r w:rsidRPr="003457F8">
        <w:rPr>
          <w:rFonts w:cs="Times New Roman"/>
          <w:sz w:val="28"/>
        </w:rPr>
        <w:t>加强河道引配水规范化管理，优化现有河道配水方案；与闸站运行部门保持常规联络，保证主要河道生态流量与基础流动性，提升河道自净能力。</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）加强支流支浜生态管控</w:t>
      </w:r>
    </w:p>
    <w:p w:rsidR="00E421F5" w:rsidRPr="003457F8" w:rsidRDefault="00F71B7D">
      <w:pPr>
        <w:spacing w:line="560" w:lineRule="exact"/>
        <w:ind w:firstLine="560"/>
        <w:rPr>
          <w:rFonts w:cs="Times New Roman"/>
          <w:sz w:val="28"/>
        </w:rPr>
      </w:pPr>
      <w:r w:rsidRPr="003457F8">
        <w:rPr>
          <w:rFonts w:cs="Times New Roman"/>
          <w:sz w:val="28"/>
        </w:rPr>
        <w:t>加强河道日常巡查，增加河道周边绿化与水生植物恢复。对沿河问题突出种菜现象进行处理，消除后进行绿化补种，并进行长效管护。开展河道河面整治，保持水面良好环境。针对河道护岸缺失的问题，开展坡岸整治和修复，建设生态护岸，持续提升河道生态功能。</w:t>
      </w:r>
    </w:p>
    <w:p w:rsidR="00E421F5" w:rsidRPr="003457F8" w:rsidRDefault="00F71B7D">
      <w:pPr>
        <w:numPr>
          <w:ilvl w:val="255"/>
          <w:numId w:val="0"/>
        </w:numPr>
        <w:spacing w:line="560" w:lineRule="exact"/>
        <w:ind w:firstLineChars="200" w:firstLine="562"/>
        <w:jc w:val="left"/>
        <w:rPr>
          <w:rFonts w:cs="Times New Roman"/>
          <w:b/>
          <w:bCs/>
          <w:sz w:val="28"/>
          <w:szCs w:val="28"/>
        </w:rPr>
      </w:pPr>
      <w:r w:rsidRPr="003457F8">
        <w:rPr>
          <w:rFonts w:cs="Times New Roman"/>
          <w:b/>
          <w:bCs/>
          <w:sz w:val="28"/>
          <w:szCs w:val="28"/>
        </w:rPr>
        <w:t>（</w:t>
      </w:r>
      <w:r w:rsidRPr="003457F8">
        <w:rPr>
          <w:rFonts w:cs="Times New Roman"/>
          <w:b/>
          <w:bCs/>
          <w:sz w:val="28"/>
          <w:szCs w:val="28"/>
        </w:rPr>
        <w:t>6</w:t>
      </w:r>
      <w:r w:rsidRPr="003457F8">
        <w:rPr>
          <w:rFonts w:cs="Times New Roman"/>
          <w:b/>
          <w:bCs/>
          <w:sz w:val="28"/>
          <w:szCs w:val="28"/>
        </w:rPr>
        <w:t>）推进尾水人工湿地建设</w:t>
      </w:r>
    </w:p>
    <w:p w:rsidR="00E421F5" w:rsidRPr="003457F8" w:rsidRDefault="00F71B7D">
      <w:pPr>
        <w:spacing w:line="560" w:lineRule="exact"/>
        <w:ind w:firstLine="560"/>
        <w:rPr>
          <w:rFonts w:cs="Times New Roman"/>
          <w:sz w:val="28"/>
          <w:szCs w:val="28"/>
        </w:rPr>
      </w:pPr>
      <w:r w:rsidRPr="003457F8">
        <w:rPr>
          <w:rFonts w:cs="Times New Roman"/>
          <w:sz w:val="28"/>
          <w:szCs w:val="28"/>
        </w:rPr>
        <w:t>全力推进尾水人工湿地建设，提升改建城北河湿地公园，改善城北河水体水质。</w:t>
      </w:r>
    </w:p>
    <w:p w:rsidR="00E421F5" w:rsidRPr="003457F8" w:rsidRDefault="00F71B7D">
      <w:pPr>
        <w:pStyle w:val="4"/>
        <w:rPr>
          <w:rFonts w:cs="Times New Roman"/>
        </w:rPr>
      </w:pPr>
      <w:r w:rsidRPr="003457F8">
        <w:rPr>
          <w:rFonts w:cs="Times New Roman"/>
        </w:rPr>
        <w:t xml:space="preserve">2.3.4 </w:t>
      </w:r>
      <w:r w:rsidRPr="003457F8">
        <w:rPr>
          <w:rFonts w:cs="Times New Roman"/>
        </w:rPr>
        <w:t>项目</w:t>
      </w:r>
    </w:p>
    <w:p w:rsidR="00E421F5" w:rsidRPr="003457F8" w:rsidRDefault="00F71B7D">
      <w:pPr>
        <w:spacing w:line="560" w:lineRule="exact"/>
        <w:ind w:firstLine="560"/>
        <w:rPr>
          <w:rFonts w:cs="Times New Roman"/>
          <w:sz w:val="28"/>
          <w:szCs w:val="28"/>
        </w:rPr>
      </w:pPr>
      <w:r w:rsidRPr="003457F8">
        <w:rPr>
          <w:rFonts w:cs="Times New Roman"/>
          <w:sz w:val="28"/>
          <w:szCs w:val="28"/>
        </w:rPr>
        <w:t>浏河闸断面汇水范围</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初步确定</w:t>
      </w:r>
      <w:r w:rsidRPr="003457F8">
        <w:rPr>
          <w:rFonts w:cs="Times New Roman"/>
          <w:sz w:val="28"/>
          <w:szCs w:val="28"/>
        </w:rPr>
        <w:t>2</w:t>
      </w:r>
      <w:r w:rsidRPr="003457F8">
        <w:rPr>
          <w:rFonts w:cs="Times New Roman"/>
          <w:sz w:val="28"/>
          <w:szCs w:val="28"/>
        </w:rPr>
        <w:t>个工程项目，匡算投资</w:t>
      </w:r>
      <w:r w:rsidRPr="003457F8">
        <w:rPr>
          <w:rFonts w:cs="Times New Roman"/>
          <w:sz w:val="28"/>
          <w:szCs w:val="28"/>
        </w:rPr>
        <w:t>11.4</w:t>
      </w:r>
      <w:r w:rsidRPr="003457F8">
        <w:rPr>
          <w:rFonts w:cs="Times New Roman"/>
          <w:sz w:val="28"/>
          <w:szCs w:val="28"/>
        </w:rPr>
        <w:t>亿元。</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2.3</w:t>
      </w:r>
      <w:r w:rsidRPr="003457F8">
        <w:rPr>
          <w:rFonts w:eastAsia="黑体" w:cs="Times New Roman"/>
          <w:sz w:val="24"/>
          <w:szCs w:val="24"/>
        </w:rPr>
        <w:noBreakHyphen/>
        <w:t xml:space="preserve">4  </w:t>
      </w:r>
      <w:r w:rsidRPr="003457F8">
        <w:rPr>
          <w:rFonts w:eastAsia="黑体" w:cs="Times New Roman"/>
          <w:sz w:val="24"/>
          <w:szCs w:val="24"/>
        </w:rPr>
        <w:t>重点项目表</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0"/>
        <w:gridCol w:w="1191"/>
        <w:gridCol w:w="2455"/>
        <w:gridCol w:w="760"/>
        <w:gridCol w:w="909"/>
        <w:gridCol w:w="878"/>
        <w:gridCol w:w="1009"/>
        <w:gridCol w:w="789"/>
      </w:tblGrid>
      <w:tr w:rsidR="00E421F5" w:rsidRPr="003457F8">
        <w:trPr>
          <w:cantSplit/>
          <w:trHeight w:val="288"/>
          <w:jc w:val="center"/>
        </w:trPr>
        <w:tc>
          <w:tcPr>
            <w:tcW w:w="232"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序号</w:t>
            </w:r>
          </w:p>
        </w:tc>
        <w:tc>
          <w:tcPr>
            <w:tcW w:w="709"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项目名称</w:t>
            </w:r>
          </w:p>
        </w:tc>
        <w:tc>
          <w:tcPr>
            <w:tcW w:w="146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项目概况</w:t>
            </w:r>
          </w:p>
        </w:tc>
        <w:tc>
          <w:tcPr>
            <w:tcW w:w="453"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投资</w:t>
            </w:r>
          </w:p>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（万元）</w:t>
            </w:r>
          </w:p>
        </w:tc>
        <w:tc>
          <w:tcPr>
            <w:tcW w:w="542"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项目大类</w:t>
            </w:r>
          </w:p>
        </w:tc>
        <w:tc>
          <w:tcPr>
            <w:tcW w:w="524"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项目细类</w:t>
            </w:r>
          </w:p>
        </w:tc>
        <w:tc>
          <w:tcPr>
            <w:tcW w:w="602"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工程效益</w:t>
            </w:r>
          </w:p>
        </w:tc>
        <w:tc>
          <w:tcPr>
            <w:tcW w:w="471"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完成年限</w:t>
            </w:r>
          </w:p>
        </w:tc>
      </w:tr>
      <w:tr w:rsidR="00E421F5" w:rsidRPr="003457F8">
        <w:trPr>
          <w:cantSplit/>
          <w:trHeight w:val="288"/>
          <w:jc w:val="center"/>
        </w:trPr>
        <w:tc>
          <w:tcPr>
            <w:tcW w:w="232"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1</w:t>
            </w:r>
          </w:p>
        </w:tc>
        <w:tc>
          <w:tcPr>
            <w:tcW w:w="709"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太仓市城区污水处理厂提标改造工程</w:t>
            </w:r>
          </w:p>
        </w:tc>
        <w:tc>
          <w:tcPr>
            <w:tcW w:w="1463"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对现状</w:t>
            </w:r>
            <w:r w:rsidRPr="003457F8">
              <w:rPr>
                <w:rFonts w:cs="Times New Roman"/>
                <w:sz w:val="21"/>
                <w:szCs w:val="21"/>
              </w:rPr>
              <w:t>6</w:t>
            </w:r>
            <w:r w:rsidRPr="003457F8">
              <w:rPr>
                <w:rFonts w:cs="Times New Roman"/>
                <w:sz w:val="21"/>
                <w:szCs w:val="21"/>
              </w:rPr>
              <w:t>万吨</w:t>
            </w:r>
            <w:r w:rsidRPr="003457F8">
              <w:rPr>
                <w:rFonts w:cs="Times New Roman"/>
                <w:sz w:val="21"/>
                <w:szCs w:val="21"/>
              </w:rPr>
              <w:t>/</w:t>
            </w:r>
            <w:r w:rsidRPr="003457F8">
              <w:rPr>
                <w:rFonts w:cs="Times New Roman"/>
                <w:sz w:val="21"/>
                <w:szCs w:val="21"/>
              </w:rPr>
              <w:t>日处理设施进行提标改造</w:t>
            </w:r>
          </w:p>
        </w:tc>
        <w:tc>
          <w:tcPr>
            <w:tcW w:w="453"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14000</w:t>
            </w:r>
          </w:p>
        </w:tc>
        <w:tc>
          <w:tcPr>
            <w:tcW w:w="542"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城镇污水处理及管网建设</w:t>
            </w:r>
          </w:p>
        </w:tc>
        <w:tc>
          <w:tcPr>
            <w:tcW w:w="524"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城镇污水处理设施建设与改造</w:t>
            </w:r>
          </w:p>
        </w:tc>
        <w:tc>
          <w:tcPr>
            <w:tcW w:w="602" w:type="pct"/>
            <w:vMerge w:val="restar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提升镇区生活污水收集处理能力，减少污染排放对水体影响</w:t>
            </w:r>
          </w:p>
        </w:tc>
        <w:tc>
          <w:tcPr>
            <w:tcW w:w="471"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2021</w:t>
            </w:r>
          </w:p>
        </w:tc>
      </w:tr>
      <w:tr w:rsidR="00E421F5" w:rsidRPr="003457F8">
        <w:trPr>
          <w:cantSplit/>
          <w:trHeight w:val="90"/>
          <w:jc w:val="center"/>
        </w:trPr>
        <w:tc>
          <w:tcPr>
            <w:tcW w:w="232"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2</w:t>
            </w:r>
          </w:p>
        </w:tc>
        <w:tc>
          <w:tcPr>
            <w:tcW w:w="709"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太仓市城东水质净化厂污水处理工程</w:t>
            </w:r>
          </w:p>
        </w:tc>
        <w:tc>
          <w:tcPr>
            <w:tcW w:w="1463" w:type="pct"/>
            <w:vAlign w:val="center"/>
          </w:tcPr>
          <w:p w:rsidR="00E421F5" w:rsidRPr="003457F8" w:rsidRDefault="00F71B7D">
            <w:pPr>
              <w:widowControl/>
              <w:adjustRightInd w:val="0"/>
              <w:snapToGrid w:val="0"/>
              <w:spacing w:line="300" w:lineRule="exact"/>
              <w:ind w:firstLineChars="0" w:firstLine="0"/>
              <w:jc w:val="left"/>
              <w:textAlignment w:val="center"/>
              <w:rPr>
                <w:rFonts w:cs="Times New Roman"/>
                <w:sz w:val="21"/>
                <w:szCs w:val="21"/>
              </w:rPr>
            </w:pPr>
            <w:r w:rsidRPr="003457F8">
              <w:rPr>
                <w:rFonts w:cs="Times New Roman"/>
                <w:sz w:val="21"/>
                <w:szCs w:val="21"/>
              </w:rPr>
              <w:t>新建处理规模</w:t>
            </w:r>
            <w:r w:rsidRPr="003457F8">
              <w:rPr>
                <w:rFonts w:cs="Times New Roman"/>
                <w:sz w:val="21"/>
                <w:szCs w:val="21"/>
              </w:rPr>
              <w:t>15</w:t>
            </w:r>
            <w:r w:rsidRPr="003457F8">
              <w:rPr>
                <w:rFonts w:cs="Times New Roman"/>
                <w:sz w:val="21"/>
                <w:szCs w:val="21"/>
              </w:rPr>
              <w:t>万吨</w:t>
            </w:r>
            <w:r w:rsidRPr="003457F8">
              <w:rPr>
                <w:rFonts w:cs="Times New Roman"/>
                <w:sz w:val="21"/>
                <w:szCs w:val="21"/>
              </w:rPr>
              <w:t>/</w:t>
            </w:r>
            <w:r w:rsidRPr="003457F8">
              <w:rPr>
                <w:rFonts w:cs="Times New Roman"/>
                <w:sz w:val="21"/>
                <w:szCs w:val="21"/>
              </w:rPr>
              <w:t>日生活污水处理厂一座</w:t>
            </w:r>
          </w:p>
        </w:tc>
        <w:tc>
          <w:tcPr>
            <w:tcW w:w="453"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100000</w:t>
            </w:r>
          </w:p>
        </w:tc>
        <w:tc>
          <w:tcPr>
            <w:tcW w:w="542"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城镇污水处理及管网建设</w:t>
            </w:r>
          </w:p>
        </w:tc>
        <w:tc>
          <w:tcPr>
            <w:tcW w:w="524"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城镇污水处理设施建设与改造</w:t>
            </w:r>
          </w:p>
        </w:tc>
        <w:tc>
          <w:tcPr>
            <w:tcW w:w="602" w:type="pct"/>
            <w:vMerge/>
            <w:vAlign w:val="center"/>
          </w:tcPr>
          <w:p w:rsidR="00E421F5" w:rsidRPr="003457F8" w:rsidRDefault="00E421F5">
            <w:pPr>
              <w:adjustRightInd w:val="0"/>
              <w:snapToGrid w:val="0"/>
              <w:spacing w:line="300" w:lineRule="exact"/>
              <w:ind w:firstLineChars="0" w:firstLine="0"/>
              <w:jc w:val="center"/>
              <w:rPr>
                <w:rFonts w:cs="Times New Roman"/>
                <w:sz w:val="21"/>
                <w:szCs w:val="21"/>
              </w:rPr>
            </w:pPr>
          </w:p>
        </w:tc>
        <w:tc>
          <w:tcPr>
            <w:tcW w:w="47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2024</w:t>
            </w:r>
          </w:p>
        </w:tc>
      </w:tr>
      <w:tr w:rsidR="00E421F5" w:rsidRPr="003457F8">
        <w:trPr>
          <w:cantSplit/>
          <w:trHeight w:val="288"/>
          <w:jc w:val="center"/>
        </w:trPr>
        <w:tc>
          <w:tcPr>
            <w:tcW w:w="232" w:type="pct"/>
            <w:vAlign w:val="center"/>
          </w:tcPr>
          <w:p w:rsidR="00E421F5" w:rsidRPr="003457F8" w:rsidRDefault="00F71B7D">
            <w:pPr>
              <w:adjustRightInd w:val="0"/>
              <w:snapToGrid w:val="0"/>
              <w:spacing w:line="300" w:lineRule="exact"/>
              <w:ind w:firstLineChars="0" w:firstLine="0"/>
              <w:jc w:val="center"/>
              <w:rPr>
                <w:rFonts w:cs="Times New Roman"/>
                <w:sz w:val="21"/>
                <w:szCs w:val="21"/>
              </w:rPr>
            </w:pPr>
            <w:r w:rsidRPr="003457F8">
              <w:rPr>
                <w:rFonts w:cs="Times New Roman"/>
                <w:sz w:val="21"/>
                <w:szCs w:val="21"/>
              </w:rPr>
              <w:t>3</w:t>
            </w:r>
          </w:p>
        </w:tc>
        <w:tc>
          <w:tcPr>
            <w:tcW w:w="709"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城北河湿地公园景观提升工程</w:t>
            </w:r>
          </w:p>
        </w:tc>
        <w:tc>
          <w:tcPr>
            <w:tcW w:w="1463" w:type="pct"/>
            <w:vAlign w:val="center"/>
          </w:tcPr>
          <w:p w:rsidR="00E421F5" w:rsidRPr="003457F8" w:rsidRDefault="00F71B7D">
            <w:pPr>
              <w:widowControl/>
              <w:adjustRightInd w:val="0"/>
              <w:snapToGrid w:val="0"/>
              <w:spacing w:line="300" w:lineRule="exact"/>
              <w:ind w:firstLineChars="0" w:firstLine="0"/>
              <w:jc w:val="left"/>
              <w:textAlignment w:val="center"/>
              <w:rPr>
                <w:rFonts w:cs="Times New Roman"/>
                <w:sz w:val="21"/>
                <w:szCs w:val="21"/>
              </w:rPr>
            </w:pPr>
            <w:r w:rsidRPr="003457F8">
              <w:rPr>
                <w:rFonts w:cs="Times New Roman"/>
                <w:kern w:val="0"/>
                <w:sz w:val="21"/>
                <w:szCs w:val="21"/>
              </w:rPr>
              <w:t>提升改建湿地公园面积</w:t>
            </w:r>
            <w:r w:rsidRPr="003457F8">
              <w:rPr>
                <w:rFonts w:cs="Times New Roman"/>
                <w:kern w:val="0"/>
                <w:sz w:val="21"/>
                <w:szCs w:val="21"/>
              </w:rPr>
              <w:t>12648</w:t>
            </w:r>
            <w:r w:rsidRPr="003457F8">
              <w:rPr>
                <w:rFonts w:cs="Times New Roman"/>
                <w:kern w:val="0"/>
                <w:sz w:val="21"/>
                <w:szCs w:val="21"/>
              </w:rPr>
              <w:t>平方米，建设内容包括人工湿地工程、绿化景观工程和相关配套工程。项目主要通过湿塘、潜流人工湿地、表流人工湿地等建设湿地公园，城东污水厂部分尾水作湿地补充水，改善城北河水体水质</w:t>
            </w:r>
          </w:p>
        </w:tc>
        <w:tc>
          <w:tcPr>
            <w:tcW w:w="453"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1413</w:t>
            </w:r>
          </w:p>
        </w:tc>
        <w:tc>
          <w:tcPr>
            <w:tcW w:w="542"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区域再生水循环利用</w:t>
            </w:r>
          </w:p>
        </w:tc>
        <w:tc>
          <w:tcPr>
            <w:tcW w:w="524"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人工湿地水质净化工程</w:t>
            </w:r>
          </w:p>
        </w:tc>
        <w:tc>
          <w:tcPr>
            <w:tcW w:w="602"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kern w:val="0"/>
                <w:sz w:val="21"/>
                <w:szCs w:val="21"/>
              </w:rPr>
            </w:pPr>
            <w:r w:rsidRPr="003457F8">
              <w:rPr>
                <w:rFonts w:cs="Times New Roman"/>
                <w:sz w:val="21"/>
                <w:szCs w:val="21"/>
              </w:rPr>
              <w:t>提升污水处理厂尾水水质，减少入河污染，增加河湖清水补给</w:t>
            </w:r>
          </w:p>
        </w:tc>
        <w:tc>
          <w:tcPr>
            <w:tcW w:w="47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kern w:val="0"/>
                <w:sz w:val="21"/>
                <w:szCs w:val="21"/>
              </w:rPr>
              <w:t>2021</w:t>
            </w:r>
          </w:p>
        </w:tc>
      </w:tr>
    </w:tbl>
    <w:p w:rsidR="00E421F5" w:rsidRPr="003457F8" w:rsidRDefault="00F71B7D" w:rsidP="00F71B7D">
      <w:pPr>
        <w:pStyle w:val="3"/>
        <w:spacing w:before="156" w:after="156"/>
        <w:rPr>
          <w:rFonts w:cs="Times New Roman"/>
        </w:rPr>
      </w:pPr>
      <w:bookmarkStart w:id="95" w:name="_Toc908"/>
      <w:bookmarkStart w:id="96" w:name="_Toc64838001"/>
      <w:r w:rsidRPr="003457F8">
        <w:rPr>
          <w:rFonts w:cs="Times New Roman"/>
        </w:rPr>
        <w:t xml:space="preserve">2.4 </w:t>
      </w:r>
      <w:r w:rsidRPr="003457F8">
        <w:rPr>
          <w:rFonts w:cs="Times New Roman"/>
        </w:rPr>
        <w:t>浏河（右岸）汇水范围</w:t>
      </w:r>
      <w:bookmarkEnd w:id="95"/>
      <w:bookmarkEnd w:id="96"/>
    </w:p>
    <w:p w:rsidR="00E421F5" w:rsidRPr="003457F8" w:rsidRDefault="00F71B7D">
      <w:pPr>
        <w:spacing w:line="560" w:lineRule="exact"/>
        <w:ind w:firstLine="560"/>
        <w:rPr>
          <w:rFonts w:cs="Times New Roman"/>
          <w:sz w:val="28"/>
        </w:rPr>
      </w:pPr>
      <w:r w:rsidRPr="003457F8">
        <w:rPr>
          <w:rFonts w:cs="Times New Roman"/>
          <w:sz w:val="28"/>
        </w:rPr>
        <w:t>浏河（右岸）汇水范围主要位于长江太仓浮桥段沿岸，太仓市浮桥镇</w:t>
      </w:r>
      <w:r w:rsidRPr="003457F8">
        <w:rPr>
          <w:rFonts w:cs="Times New Roman"/>
          <w:sz w:val="28"/>
        </w:rPr>
        <w:t>1</w:t>
      </w:r>
      <w:r w:rsidRPr="003457F8">
        <w:rPr>
          <w:rFonts w:cs="Times New Roman"/>
          <w:sz w:val="28"/>
        </w:rPr>
        <w:t>个乡镇</w:t>
      </w:r>
      <w:r w:rsidRPr="003457F8">
        <w:rPr>
          <w:rFonts w:cs="Times New Roman"/>
          <w:sz w:val="28"/>
          <w:szCs w:val="28"/>
        </w:rPr>
        <w:t>，汇水范围面积约</w:t>
      </w:r>
      <w:r w:rsidRPr="003457F8">
        <w:rPr>
          <w:rFonts w:cs="Times New Roman"/>
          <w:sz w:val="28"/>
          <w:szCs w:val="28"/>
        </w:rPr>
        <w:t>218</w:t>
      </w:r>
      <w:r w:rsidRPr="003457F8">
        <w:rPr>
          <w:rFonts w:cs="Times New Roman"/>
          <w:sz w:val="28"/>
          <w:szCs w:val="28"/>
        </w:rPr>
        <w:t>平方公里</w:t>
      </w:r>
      <w:r w:rsidRPr="003457F8">
        <w:rPr>
          <w:rFonts w:cs="Times New Roman"/>
          <w:sz w:val="28"/>
        </w:rPr>
        <w:t>。范围内主要河流包括长江、鹿鸣泾、浪港、老七浦塘、新塘河等。设有</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国考断面浏河（右岸），</w:t>
      </w:r>
      <w:r w:rsidRPr="003457F8">
        <w:rPr>
          <w:rFonts w:cs="Times New Roman"/>
          <w:sz w:val="28"/>
          <w:szCs w:val="28"/>
        </w:rPr>
        <w:t>“</w:t>
      </w:r>
      <w:r w:rsidRPr="003457F8">
        <w:rPr>
          <w:rFonts w:cs="Times New Roman"/>
          <w:sz w:val="28"/>
          <w:szCs w:val="28"/>
        </w:rPr>
        <w:t>十四五</w:t>
      </w:r>
      <w:r w:rsidRPr="003457F8">
        <w:rPr>
          <w:rFonts w:cs="Times New Roman"/>
          <w:sz w:val="28"/>
          <w:szCs w:val="28"/>
        </w:rPr>
        <w:t>”</w:t>
      </w:r>
      <w:r w:rsidRPr="003457F8">
        <w:rPr>
          <w:rFonts w:cs="Times New Roman"/>
          <w:sz w:val="28"/>
          <w:szCs w:val="28"/>
        </w:rPr>
        <w:t>省考</w:t>
      </w:r>
      <w:r w:rsidRPr="003457F8">
        <w:rPr>
          <w:rFonts w:cs="Times New Roman"/>
          <w:sz w:val="28"/>
        </w:rPr>
        <w:t>断面鹿鸣泾桥、浪港闸、滨江大道桥和新塘河闸。</w:t>
      </w:r>
      <w:r w:rsidRPr="003457F8">
        <w:rPr>
          <w:rFonts w:cs="Times New Roman"/>
          <w:sz w:val="28"/>
          <w:szCs w:val="28"/>
        </w:rPr>
        <w:t>水系概化图如下：</w:t>
      </w:r>
    </w:p>
    <w:p w:rsidR="00E421F5" w:rsidRPr="003457F8" w:rsidRDefault="00F71B7D">
      <w:pPr>
        <w:widowControl/>
        <w:autoSpaceDE w:val="0"/>
        <w:autoSpaceDN w:val="0"/>
        <w:ind w:firstLineChars="0" w:firstLine="0"/>
        <w:jc w:val="center"/>
        <w:rPr>
          <w:rFonts w:cs="Times New Roman"/>
          <w:kern w:val="0"/>
        </w:rPr>
      </w:pPr>
      <w:r w:rsidRPr="003457F8">
        <w:rPr>
          <w:rFonts w:cs="Times New Roman"/>
          <w:noProof/>
          <w:kern w:val="0"/>
        </w:rPr>
        <w:drawing>
          <wp:inline distT="0" distB="0" distL="114300" distR="114300">
            <wp:extent cx="5196840" cy="2448560"/>
            <wp:effectExtent l="0" t="0" r="0" b="5080"/>
            <wp:docPr id="104" name="图片 104" descr="水系概化图（7 8 9 22 26） 20210129 Model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水系概化图（7 8 9 22 26） 20210129 Model (1)_00"/>
                    <pic:cNvPicPr>
                      <a:picLocks noChangeAspect="1"/>
                    </pic:cNvPicPr>
                  </pic:nvPicPr>
                  <pic:blipFill>
                    <a:blip r:embed="rId73"/>
                    <a:srcRect l="578" t="16962" r="867" b="17371"/>
                    <a:stretch>
                      <a:fillRect/>
                    </a:stretch>
                  </pic:blipFill>
                  <pic:spPr>
                    <a:xfrm>
                      <a:off x="0" y="0"/>
                      <a:ext cx="5196840" cy="2448560"/>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1  </w:t>
      </w:r>
      <w:r w:rsidRPr="003457F8">
        <w:rPr>
          <w:rFonts w:eastAsia="黑体" w:cs="Times New Roman"/>
          <w:sz w:val="24"/>
          <w:szCs w:val="24"/>
        </w:rPr>
        <w:t>长江浏河（右岸）断面水系概化图</w:t>
      </w:r>
    </w:p>
    <w:p w:rsidR="00E421F5" w:rsidRPr="003457F8" w:rsidRDefault="00F71B7D">
      <w:pPr>
        <w:pStyle w:val="4"/>
        <w:rPr>
          <w:rFonts w:cs="Times New Roman"/>
        </w:rPr>
      </w:pPr>
      <w:r w:rsidRPr="003457F8">
        <w:rPr>
          <w:rFonts w:cs="Times New Roman"/>
        </w:rPr>
        <w:t xml:space="preserve">2.4.1 </w:t>
      </w:r>
      <w:r w:rsidRPr="003457F8">
        <w:rPr>
          <w:rFonts w:cs="Times New Roman"/>
        </w:rPr>
        <w:t>问题</w:t>
      </w:r>
    </w:p>
    <w:p w:rsidR="00E421F5" w:rsidRPr="003457F8" w:rsidRDefault="00F71B7D">
      <w:pPr>
        <w:spacing w:line="560" w:lineRule="exact"/>
        <w:ind w:firstLine="562"/>
        <w:rPr>
          <w:rFonts w:cs="Times New Roman"/>
          <w:b/>
          <w:bCs/>
          <w:sz w:val="28"/>
          <w:szCs w:val="28"/>
        </w:rPr>
      </w:pPr>
      <w:bookmarkStart w:id="97" w:name="_Toc49803878"/>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）浏河（右岸）国考断面</w:t>
      </w:r>
      <w:bookmarkEnd w:id="97"/>
      <w:r w:rsidRPr="003457F8">
        <w:rPr>
          <w:rFonts w:cs="Times New Roman"/>
          <w:b/>
          <w:bCs/>
          <w:sz w:val="28"/>
          <w:szCs w:val="28"/>
        </w:rPr>
        <w:t>总磷指标不能稳定达标</w:t>
      </w:r>
    </w:p>
    <w:p w:rsidR="00E421F5" w:rsidRPr="003457F8" w:rsidRDefault="00F71B7D">
      <w:pPr>
        <w:spacing w:line="560" w:lineRule="exact"/>
        <w:ind w:firstLine="560"/>
        <w:rPr>
          <w:rFonts w:cs="Times New Roman"/>
          <w:sz w:val="28"/>
        </w:rPr>
      </w:pPr>
      <w:r w:rsidRPr="003457F8">
        <w:rPr>
          <w:rFonts w:cs="Times New Roman"/>
          <w:sz w:val="28"/>
        </w:rPr>
        <w:t>长江浏河（右岸）断面按</w:t>
      </w:r>
      <w:r w:rsidRPr="003457F8">
        <w:rPr>
          <w:rFonts w:cs="Times New Roman"/>
          <w:sz w:val="28"/>
        </w:rPr>
        <w:t>Ⅱ</w:t>
      </w:r>
      <w:r w:rsidRPr="003457F8">
        <w:rPr>
          <w:rFonts w:cs="Times New Roman"/>
          <w:sz w:val="28"/>
        </w:rPr>
        <w:t>类评价，</w:t>
      </w:r>
      <w:r w:rsidRPr="003457F8">
        <w:rPr>
          <w:rFonts w:cs="Times New Roman"/>
          <w:sz w:val="28"/>
          <w:szCs w:val="28"/>
        </w:rPr>
        <w:t>2016-2020</w:t>
      </w:r>
      <w:r w:rsidRPr="003457F8">
        <w:rPr>
          <w:rFonts w:cs="Times New Roman"/>
          <w:sz w:val="28"/>
          <w:szCs w:val="28"/>
        </w:rPr>
        <w:t>年均值水质均达标，近三年</w:t>
      </w:r>
      <w:r w:rsidRPr="003457F8">
        <w:rPr>
          <w:rFonts w:cs="Times New Roman"/>
          <w:sz w:val="28"/>
        </w:rPr>
        <w:t>高锰酸盐指数和氨氮月均值也均能稳定达到</w:t>
      </w:r>
      <w:r w:rsidRPr="003457F8">
        <w:rPr>
          <w:rFonts w:cs="Times New Roman"/>
          <w:sz w:val="28"/>
        </w:rPr>
        <w:t>Ⅱ</w:t>
      </w:r>
      <w:r w:rsidRPr="003457F8">
        <w:rPr>
          <w:rFonts w:cs="Times New Roman"/>
          <w:sz w:val="28"/>
        </w:rPr>
        <w:t>类水目标，但总磷在</w:t>
      </w:r>
      <w:r w:rsidRPr="003457F8">
        <w:rPr>
          <w:rFonts w:cs="Times New Roman"/>
          <w:sz w:val="28"/>
        </w:rPr>
        <w:t>2018-2020</w:t>
      </w:r>
      <w:r w:rsidRPr="003457F8">
        <w:rPr>
          <w:rFonts w:cs="Times New Roman"/>
          <w:sz w:val="28"/>
        </w:rPr>
        <w:t>年分别有</w:t>
      </w:r>
      <w:r w:rsidRPr="003457F8">
        <w:rPr>
          <w:rFonts w:cs="Times New Roman"/>
          <w:sz w:val="28"/>
        </w:rPr>
        <w:t>4</w:t>
      </w:r>
      <w:r w:rsidRPr="003457F8">
        <w:rPr>
          <w:rFonts w:cs="Times New Roman"/>
          <w:sz w:val="28"/>
        </w:rPr>
        <w:t>个月、</w:t>
      </w:r>
      <w:r w:rsidRPr="003457F8">
        <w:rPr>
          <w:rFonts w:cs="Times New Roman"/>
          <w:sz w:val="28"/>
        </w:rPr>
        <w:t>2</w:t>
      </w:r>
      <w:r w:rsidRPr="003457F8">
        <w:rPr>
          <w:rFonts w:cs="Times New Roman"/>
          <w:sz w:val="28"/>
        </w:rPr>
        <w:t>个月、</w:t>
      </w:r>
      <w:r w:rsidRPr="003457F8">
        <w:rPr>
          <w:rFonts w:cs="Times New Roman"/>
          <w:sz w:val="28"/>
        </w:rPr>
        <w:t>2</w:t>
      </w:r>
      <w:r w:rsidRPr="003457F8">
        <w:rPr>
          <w:rFonts w:cs="Times New Roman"/>
          <w:sz w:val="28"/>
        </w:rPr>
        <w:t>个月超过</w:t>
      </w:r>
      <w:r w:rsidRPr="003457F8">
        <w:rPr>
          <w:rFonts w:cs="Times New Roman"/>
          <w:sz w:val="28"/>
        </w:rPr>
        <w:t>Ⅱ</w:t>
      </w:r>
      <w:r w:rsidRPr="003457F8">
        <w:rPr>
          <w:rFonts w:cs="Times New Roman"/>
          <w:sz w:val="28"/>
        </w:rPr>
        <w:t>类地表水标准，</w:t>
      </w:r>
      <w:r w:rsidRPr="003457F8">
        <w:rPr>
          <w:rFonts w:cs="Times New Roman"/>
          <w:sz w:val="28"/>
          <w:szCs w:val="28"/>
        </w:rPr>
        <w:t>不能稳定达标</w:t>
      </w:r>
      <w:r w:rsidRPr="003457F8">
        <w:rPr>
          <w:rFonts w:cs="Times New Roman"/>
          <w:sz w:val="28"/>
        </w:rPr>
        <w:t>。</w:t>
      </w:r>
    </w:p>
    <w:p w:rsidR="00E421F5" w:rsidRPr="003457F8" w:rsidRDefault="00F71B7D">
      <w:pPr>
        <w:snapToGrid w:val="0"/>
        <w:ind w:firstLineChars="0" w:firstLine="0"/>
        <w:jc w:val="center"/>
        <w:rPr>
          <w:rFonts w:cs="Times New Roman"/>
          <w:sz w:val="24"/>
          <w:szCs w:val="20"/>
        </w:rPr>
      </w:pPr>
      <w:r w:rsidRPr="003457F8">
        <w:rPr>
          <w:rFonts w:cs="Times New Roman"/>
          <w:noProof/>
          <w:sz w:val="24"/>
          <w:szCs w:val="20"/>
        </w:rPr>
        <w:drawing>
          <wp:inline distT="0" distB="0" distL="114300" distR="114300">
            <wp:extent cx="3599815" cy="1664335"/>
            <wp:effectExtent l="0" t="0" r="12065" b="12065"/>
            <wp:docPr id="113" name="图片 113"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图片7"/>
                    <pic:cNvPicPr>
                      <a:picLocks noChangeAspect="1"/>
                    </pic:cNvPicPr>
                  </pic:nvPicPr>
                  <pic:blipFill>
                    <a:blip r:embed="rId74"/>
                    <a:stretch>
                      <a:fillRect/>
                    </a:stretch>
                  </pic:blipFill>
                  <pic:spPr>
                    <a:xfrm>
                      <a:off x="0" y="0"/>
                      <a:ext cx="3600000" cy="1664585"/>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2  </w:t>
      </w:r>
      <w:r w:rsidRPr="003457F8">
        <w:rPr>
          <w:rFonts w:eastAsia="黑体" w:cs="Times New Roman"/>
          <w:sz w:val="24"/>
          <w:szCs w:val="24"/>
        </w:rPr>
        <w:t>浏河（右岸）主要超标指标总磷逐月变化趋势</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）部分内河水体浑浊，自净能力低</w:t>
      </w:r>
    </w:p>
    <w:p w:rsidR="00E421F5" w:rsidRPr="003457F8" w:rsidRDefault="00F71B7D">
      <w:pPr>
        <w:ind w:firstLine="560"/>
        <w:rPr>
          <w:rFonts w:cs="Times New Roman"/>
          <w:sz w:val="28"/>
          <w:szCs w:val="28"/>
        </w:rPr>
      </w:pPr>
      <w:r w:rsidRPr="003457F8">
        <w:rPr>
          <w:rFonts w:cs="Times New Roman"/>
          <w:sz w:val="28"/>
          <w:szCs w:val="28"/>
        </w:rPr>
        <w:t>部分河道水体浑浊，</w:t>
      </w:r>
      <w:r w:rsidRPr="003457F8">
        <w:rPr>
          <w:rFonts w:cs="Times New Roman"/>
          <w:sz w:val="28"/>
        </w:rPr>
        <w:t>水面有漂浮物和油污，</w:t>
      </w:r>
      <w:r w:rsidRPr="003457F8">
        <w:rPr>
          <w:rFonts w:cs="Times New Roman"/>
          <w:sz w:val="28"/>
          <w:szCs w:val="28"/>
        </w:rPr>
        <w:t>水体流动和水体自净能力较差。</w:t>
      </w:r>
    </w:p>
    <w:tbl>
      <w:tblPr>
        <w:tblStyle w:val="6"/>
        <w:tblW w:w="49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768"/>
        <w:gridCol w:w="2769"/>
        <w:gridCol w:w="2769"/>
      </w:tblGrid>
      <w:tr w:rsidR="00E421F5" w:rsidRPr="003457F8">
        <w:trPr>
          <w:trHeight w:val="3175"/>
          <w:jc w:val="center"/>
        </w:trPr>
        <w:tc>
          <w:tcPr>
            <w:tcW w:w="1665"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1764030" cy="2016125"/>
                  <wp:effectExtent l="0" t="0" r="3810" b="10795"/>
                  <wp:docPr id="108" name="图片 108" descr="4e4149238d84ca8ac7aba87fd1cc594"/>
                  <wp:cNvGraphicFramePr/>
                  <a:graphic xmlns:a="http://schemas.openxmlformats.org/drawingml/2006/main">
                    <a:graphicData uri="http://schemas.openxmlformats.org/drawingml/2006/picture">
                      <pic:pic xmlns:pic="http://schemas.openxmlformats.org/drawingml/2006/picture">
                        <pic:nvPicPr>
                          <pic:cNvPr id="108" name="图片 108" descr="4e4149238d84ca8ac7aba87fd1cc594"/>
                          <pic:cNvPicPr/>
                        </pic:nvPicPr>
                        <pic:blipFill>
                          <a:blip r:embed="rId75"/>
                          <a:srcRect t="27254" b="6312"/>
                          <a:stretch>
                            <a:fillRect/>
                          </a:stretch>
                        </pic:blipFill>
                        <pic:spPr>
                          <a:xfrm>
                            <a:off x="0" y="0"/>
                            <a:ext cx="1764030" cy="2016125"/>
                          </a:xfrm>
                          <a:prstGeom prst="rect">
                            <a:avLst/>
                          </a:prstGeom>
                        </pic:spPr>
                      </pic:pic>
                    </a:graphicData>
                  </a:graphic>
                </wp:inline>
              </w:drawing>
            </w:r>
          </w:p>
        </w:tc>
        <w:tc>
          <w:tcPr>
            <w:tcW w:w="1667"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b/>
                <w:bCs/>
                <w:noProof/>
                <w:sz w:val="24"/>
                <w:szCs w:val="20"/>
              </w:rPr>
              <w:drawing>
                <wp:inline distT="0" distB="0" distL="114300" distR="114300">
                  <wp:extent cx="1764030" cy="2016125"/>
                  <wp:effectExtent l="0" t="0" r="3810" b="10795"/>
                  <wp:docPr id="114" name="图片 114" descr="be648b9cf2eaca315d496a23e8164af"/>
                  <wp:cNvGraphicFramePr/>
                  <a:graphic xmlns:a="http://schemas.openxmlformats.org/drawingml/2006/main">
                    <a:graphicData uri="http://schemas.openxmlformats.org/drawingml/2006/picture">
                      <pic:pic xmlns:pic="http://schemas.openxmlformats.org/drawingml/2006/picture">
                        <pic:nvPicPr>
                          <pic:cNvPr id="114" name="图片 114" descr="be648b9cf2eaca315d496a23e8164af"/>
                          <pic:cNvPicPr/>
                        </pic:nvPicPr>
                        <pic:blipFill>
                          <a:blip r:embed="rId76"/>
                          <a:srcRect t="5162" r="26089" b="25571"/>
                          <a:stretch>
                            <a:fillRect/>
                          </a:stretch>
                        </pic:blipFill>
                        <pic:spPr>
                          <a:xfrm>
                            <a:off x="0" y="0"/>
                            <a:ext cx="1764030" cy="2016125"/>
                          </a:xfrm>
                          <a:prstGeom prst="rect">
                            <a:avLst/>
                          </a:prstGeom>
                        </pic:spPr>
                      </pic:pic>
                    </a:graphicData>
                  </a:graphic>
                </wp:inline>
              </w:drawing>
            </w:r>
          </w:p>
        </w:tc>
        <w:tc>
          <w:tcPr>
            <w:tcW w:w="1667"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1764030" cy="2016125"/>
                  <wp:effectExtent l="0" t="0" r="3810" b="10795"/>
                  <wp:docPr id="4" name="图片 4" descr="17da87263ea70e277299297bc796508"/>
                  <wp:cNvGraphicFramePr/>
                  <a:graphic xmlns:a="http://schemas.openxmlformats.org/drawingml/2006/main">
                    <a:graphicData uri="http://schemas.openxmlformats.org/drawingml/2006/picture">
                      <pic:pic xmlns:pic="http://schemas.openxmlformats.org/drawingml/2006/picture">
                        <pic:nvPicPr>
                          <pic:cNvPr id="4" name="图片 4" descr="17da87263ea70e277299297bc796508"/>
                          <pic:cNvPicPr/>
                        </pic:nvPicPr>
                        <pic:blipFill>
                          <a:blip r:embed="rId77"/>
                          <a:srcRect t="32426"/>
                          <a:stretch>
                            <a:fillRect/>
                          </a:stretch>
                        </pic:blipFill>
                        <pic:spPr>
                          <a:xfrm>
                            <a:off x="0" y="0"/>
                            <a:ext cx="176403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3  </w:t>
      </w:r>
      <w:r w:rsidRPr="003457F8">
        <w:rPr>
          <w:rFonts w:eastAsia="黑体" w:cs="Times New Roman"/>
          <w:sz w:val="24"/>
          <w:szCs w:val="24"/>
        </w:rPr>
        <w:t>双沟河面漂浮垃圾、河面有油污（左），米场河面漂浮垃圾、河面有油污（中），浏家港北站河面漂浮油污、垃圾，河水颜色发黑发绿（右）</w:t>
      </w:r>
    </w:p>
    <w:p w:rsidR="00E421F5" w:rsidRPr="003457F8" w:rsidRDefault="00F71B7D">
      <w:pPr>
        <w:pStyle w:val="4"/>
        <w:rPr>
          <w:rFonts w:cs="Times New Roman"/>
        </w:rPr>
      </w:pPr>
      <w:r w:rsidRPr="003457F8">
        <w:rPr>
          <w:rFonts w:cs="Times New Roman"/>
        </w:rPr>
        <w:t xml:space="preserve">2.4.2 </w:t>
      </w:r>
      <w:r w:rsidRPr="003457F8">
        <w:rPr>
          <w:rFonts w:cs="Times New Roman"/>
        </w:rPr>
        <w:t>成因</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）污水收集系统不完善</w:t>
      </w:r>
    </w:p>
    <w:p w:rsidR="00E421F5" w:rsidRPr="003457F8" w:rsidRDefault="00F71B7D">
      <w:pPr>
        <w:spacing w:line="560" w:lineRule="exact"/>
        <w:ind w:firstLine="560"/>
        <w:rPr>
          <w:rFonts w:cs="Times New Roman"/>
          <w:sz w:val="24"/>
          <w:szCs w:val="24"/>
        </w:rPr>
      </w:pPr>
      <w:r w:rsidRPr="003457F8">
        <w:rPr>
          <w:rFonts w:cs="Times New Roman"/>
          <w:sz w:val="28"/>
        </w:rPr>
        <w:t>太仓江城城市污水处理有限公司</w:t>
      </w:r>
      <w:r w:rsidRPr="003457F8">
        <w:rPr>
          <w:rFonts w:cs="Times New Roman"/>
          <w:sz w:val="28"/>
        </w:rPr>
        <w:t>2019</w:t>
      </w:r>
      <w:r w:rsidRPr="003457F8">
        <w:rPr>
          <w:rFonts w:cs="Times New Roman"/>
          <w:sz w:val="28"/>
        </w:rPr>
        <w:t>年个别月份进水浓度偏低，</w:t>
      </w:r>
      <w:r w:rsidRPr="003457F8">
        <w:rPr>
          <w:rFonts w:cs="Times New Roman"/>
          <w:sz w:val="28"/>
        </w:rPr>
        <w:t>COD</w:t>
      </w:r>
      <w:r w:rsidRPr="003457F8">
        <w:rPr>
          <w:rFonts w:cs="Times New Roman"/>
          <w:sz w:val="28"/>
        </w:rPr>
        <w:t>低值介于</w:t>
      </w:r>
      <w:r w:rsidRPr="003457F8">
        <w:rPr>
          <w:rFonts w:cs="Times New Roman"/>
          <w:sz w:val="28"/>
        </w:rPr>
        <w:t>190-258mg/L</w:t>
      </w:r>
      <w:r w:rsidRPr="003457F8">
        <w:rPr>
          <w:rFonts w:cs="Times New Roman"/>
          <w:sz w:val="28"/>
        </w:rPr>
        <w:t>之间，</w:t>
      </w:r>
      <w:r w:rsidRPr="003457F8">
        <w:rPr>
          <w:rFonts w:cs="Times New Roman"/>
          <w:sz w:val="28"/>
        </w:rPr>
        <w:t>BOD</w:t>
      </w:r>
      <w:r w:rsidRPr="003457F8">
        <w:rPr>
          <w:rFonts w:cs="Times New Roman"/>
          <w:sz w:val="28"/>
        </w:rPr>
        <w:t>低值介于</w:t>
      </w:r>
      <w:r w:rsidRPr="003457F8">
        <w:rPr>
          <w:rFonts w:cs="Times New Roman"/>
          <w:sz w:val="28"/>
        </w:rPr>
        <w:t>79.2-95.1mg/L</w:t>
      </w:r>
      <w:r w:rsidRPr="003457F8">
        <w:rPr>
          <w:rFonts w:cs="Times New Roman"/>
          <w:sz w:val="28"/>
        </w:rPr>
        <w:t>之间。现场勘查发现，部分临河房屋私接排水管晴天有水排出，部分房屋雨水口晴天有直排溢流水。</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b/>
                <w:bCs/>
                <w:noProof/>
                <w:sz w:val="24"/>
                <w:szCs w:val="20"/>
              </w:rPr>
              <w:drawing>
                <wp:inline distT="0" distB="0" distL="114300" distR="114300">
                  <wp:extent cx="2700020" cy="2016125"/>
                  <wp:effectExtent l="0" t="0" r="12700" b="10795"/>
                  <wp:docPr id="127" name="图片 127" descr="28ce41cd8482052e831b001c8a70ba4"/>
                  <wp:cNvGraphicFramePr/>
                  <a:graphic xmlns:a="http://schemas.openxmlformats.org/drawingml/2006/main">
                    <a:graphicData uri="http://schemas.openxmlformats.org/drawingml/2006/picture">
                      <pic:pic xmlns:pic="http://schemas.openxmlformats.org/drawingml/2006/picture">
                        <pic:nvPicPr>
                          <pic:cNvPr id="127" name="图片 127" descr="28ce41cd8482052e831b001c8a70ba4"/>
                          <pic:cNvPicPr/>
                        </pic:nvPicPr>
                        <pic:blipFill>
                          <a:blip r:embed="rId78"/>
                          <a:srcRect t="11728" b="14513"/>
                          <a:stretch>
                            <a:fillRect/>
                          </a:stretch>
                        </pic:blipFill>
                        <pic:spPr>
                          <a:xfrm>
                            <a:off x="0" y="0"/>
                            <a:ext cx="2700020" cy="201612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sz w:val="24"/>
                <w:szCs w:val="24"/>
              </w:rPr>
              <w:drawing>
                <wp:inline distT="0" distB="0" distL="114300" distR="114300">
                  <wp:extent cx="2700020" cy="2016125"/>
                  <wp:effectExtent l="0" t="0" r="12700" b="10795"/>
                  <wp:docPr id="1024" name="图片 1024" descr="af08e6385ce0597d91e44fba23f4ca8"/>
                  <wp:cNvGraphicFramePr/>
                  <a:graphic xmlns:a="http://schemas.openxmlformats.org/drawingml/2006/main">
                    <a:graphicData uri="http://schemas.openxmlformats.org/drawingml/2006/picture">
                      <pic:pic xmlns:pic="http://schemas.openxmlformats.org/drawingml/2006/picture">
                        <pic:nvPicPr>
                          <pic:cNvPr id="1024" name="图片 1024" descr="af08e6385ce0597d91e44fba23f4ca8"/>
                          <pic:cNvPicPr/>
                        </pic:nvPicPr>
                        <pic:blipFill>
                          <a:blip r:embed="rId79"/>
                          <a:stretch>
                            <a:fillRect/>
                          </a:stretch>
                        </pic:blipFill>
                        <pic:spPr>
                          <a:xfrm>
                            <a:off x="0" y="0"/>
                            <a:ext cx="270002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4  </w:t>
      </w:r>
      <w:r w:rsidRPr="003457F8">
        <w:rPr>
          <w:rFonts w:eastAsia="黑体" w:cs="Times New Roman"/>
          <w:sz w:val="24"/>
          <w:szCs w:val="24"/>
        </w:rPr>
        <w:t>石孔泾河边居民房私接排水管晴天有水排出（左），部分临河房屋入河雨水口晴天有水排出</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）工业污染防治不足</w:t>
      </w:r>
    </w:p>
    <w:p w:rsidR="00E421F5" w:rsidRPr="003457F8" w:rsidRDefault="00F71B7D">
      <w:pPr>
        <w:spacing w:line="560" w:lineRule="exact"/>
        <w:ind w:firstLine="560"/>
        <w:rPr>
          <w:rFonts w:cs="Times New Roman"/>
          <w:sz w:val="28"/>
        </w:rPr>
      </w:pPr>
      <w:r w:rsidRPr="003457F8">
        <w:rPr>
          <w:rFonts w:cs="Times New Roman"/>
          <w:sz w:val="28"/>
        </w:rPr>
        <w:t>汇水范围内工业集聚区工业企业废水污染防治水平有待提高。现场调研发现，随塘河河水表面呈现彩虹色，周边工业企业存在油污污水直接入河现象。</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25" name="图片 1025" descr="dac2358f2e7afe9d8f0e595e4bf2571"/>
                  <wp:cNvGraphicFramePr/>
                  <a:graphic xmlns:a="http://schemas.openxmlformats.org/drawingml/2006/main">
                    <a:graphicData uri="http://schemas.openxmlformats.org/drawingml/2006/picture">
                      <pic:pic xmlns:pic="http://schemas.openxmlformats.org/drawingml/2006/picture">
                        <pic:nvPicPr>
                          <pic:cNvPr id="1025" name="图片 1025" descr="dac2358f2e7afe9d8f0e595e4bf2571"/>
                          <pic:cNvPicPr/>
                        </pic:nvPicPr>
                        <pic:blipFill>
                          <a:blip r:embed="rId80"/>
                          <a:stretch>
                            <a:fillRect/>
                          </a:stretch>
                        </pic:blipFill>
                        <pic:spPr>
                          <a:xfrm>
                            <a:off x="0" y="0"/>
                            <a:ext cx="2700020" cy="2016125"/>
                          </a:xfrm>
                          <a:prstGeom prst="rect">
                            <a:avLst/>
                          </a:prstGeom>
                        </pic:spPr>
                      </pic:pic>
                    </a:graphicData>
                  </a:graphic>
                </wp:inline>
              </w:drawing>
            </w:r>
          </w:p>
        </w:tc>
        <w:tc>
          <w:tcPr>
            <w:tcW w:w="2500" w:type="pct"/>
            <w:vAlign w:val="center"/>
          </w:tcPr>
          <w:p w:rsidR="00E421F5" w:rsidRPr="003457F8" w:rsidRDefault="00F71B7D">
            <w:pPr>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26" name="图片 1026" descr="c67e9f6a4c7122948fca83c165a8152"/>
                  <wp:cNvGraphicFramePr/>
                  <a:graphic xmlns:a="http://schemas.openxmlformats.org/drawingml/2006/main">
                    <a:graphicData uri="http://schemas.openxmlformats.org/drawingml/2006/picture">
                      <pic:pic xmlns:pic="http://schemas.openxmlformats.org/drawingml/2006/picture">
                        <pic:nvPicPr>
                          <pic:cNvPr id="1026" name="图片 1026" descr="c67e9f6a4c7122948fca83c165a8152"/>
                          <pic:cNvPicPr/>
                        </pic:nvPicPr>
                        <pic:blipFill>
                          <a:blip r:embed="rId81"/>
                          <a:stretch>
                            <a:fillRect/>
                          </a:stretch>
                        </pic:blipFill>
                        <pic:spPr>
                          <a:xfrm>
                            <a:off x="0" y="0"/>
                            <a:ext cx="270002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5  </w:t>
      </w:r>
      <w:r w:rsidRPr="003457F8">
        <w:rPr>
          <w:rFonts w:eastAsia="黑体" w:cs="Times New Roman"/>
          <w:sz w:val="24"/>
          <w:szCs w:val="24"/>
        </w:rPr>
        <w:t>随塘河河水表面呈现彩虹色，周边工业企业存在油污污水直接入河</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）部分河道生态管控不足</w:t>
      </w:r>
    </w:p>
    <w:p w:rsidR="00E421F5" w:rsidRPr="003457F8" w:rsidRDefault="00F71B7D">
      <w:pPr>
        <w:spacing w:line="560" w:lineRule="exact"/>
        <w:ind w:firstLine="560"/>
        <w:rPr>
          <w:rFonts w:cs="Times New Roman"/>
          <w:sz w:val="28"/>
        </w:rPr>
      </w:pPr>
      <w:r w:rsidRPr="003457F8">
        <w:rPr>
          <w:rFonts w:cs="Times New Roman"/>
          <w:sz w:val="28"/>
        </w:rPr>
        <w:t>沿河部分地区存在农业种植、部分河道生态护坡缺失，生态缓冲带消失，水生生态系统遭受损伤。现场勘查发现，虎塔塘河岸地表裸露、存在居民私自种菜现象；六尺河边部分生态护坡缺失。</w:t>
      </w:r>
    </w:p>
    <w:tbl>
      <w:tblPr>
        <w:tblStyle w:val="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153"/>
        <w:gridCol w:w="4153"/>
      </w:tblGrid>
      <w:tr w:rsidR="00E421F5" w:rsidRPr="003457F8">
        <w:trPr>
          <w:trHeight w:val="3175"/>
        </w:trPr>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27" name="图片 1027" descr="7dcecaad497727eed301bb4eefd1a65"/>
                  <wp:cNvGraphicFramePr/>
                  <a:graphic xmlns:a="http://schemas.openxmlformats.org/drawingml/2006/main">
                    <a:graphicData uri="http://schemas.openxmlformats.org/drawingml/2006/picture">
                      <pic:pic xmlns:pic="http://schemas.openxmlformats.org/drawingml/2006/picture">
                        <pic:nvPicPr>
                          <pic:cNvPr id="1027" name="图片 1027" descr="7dcecaad497727eed301bb4eefd1a65"/>
                          <pic:cNvPicPr/>
                        </pic:nvPicPr>
                        <pic:blipFill>
                          <a:blip r:embed="rId82"/>
                          <a:stretch>
                            <a:fillRect/>
                          </a:stretch>
                        </pic:blipFill>
                        <pic:spPr>
                          <a:xfrm>
                            <a:off x="0" y="0"/>
                            <a:ext cx="2700020" cy="2016125"/>
                          </a:xfrm>
                          <a:prstGeom prst="rect">
                            <a:avLst/>
                          </a:prstGeom>
                        </pic:spPr>
                      </pic:pic>
                    </a:graphicData>
                  </a:graphic>
                </wp:inline>
              </w:drawing>
            </w:r>
          </w:p>
        </w:tc>
        <w:tc>
          <w:tcPr>
            <w:tcW w:w="2500" w:type="pct"/>
            <w:vAlign w:val="center"/>
          </w:tcPr>
          <w:p w:rsidR="00E421F5" w:rsidRPr="003457F8" w:rsidRDefault="00F71B7D">
            <w:pPr>
              <w:adjustRightInd w:val="0"/>
              <w:snapToGrid w:val="0"/>
              <w:ind w:firstLineChars="0" w:firstLine="0"/>
              <w:jc w:val="center"/>
              <w:rPr>
                <w:rFonts w:cs="Times New Roman"/>
                <w:sz w:val="28"/>
              </w:rPr>
            </w:pPr>
            <w:r w:rsidRPr="003457F8">
              <w:rPr>
                <w:rFonts w:cs="Times New Roman"/>
                <w:noProof/>
              </w:rPr>
              <w:drawing>
                <wp:inline distT="0" distB="0" distL="114300" distR="114300">
                  <wp:extent cx="2700020" cy="2016125"/>
                  <wp:effectExtent l="0" t="0" r="12700" b="10795"/>
                  <wp:docPr id="1035" name="图片 1035" descr="a97ae5322529a186f3c00ba348de512"/>
                  <wp:cNvGraphicFramePr/>
                  <a:graphic xmlns:a="http://schemas.openxmlformats.org/drawingml/2006/main">
                    <a:graphicData uri="http://schemas.openxmlformats.org/drawingml/2006/picture">
                      <pic:pic xmlns:pic="http://schemas.openxmlformats.org/drawingml/2006/picture">
                        <pic:nvPicPr>
                          <pic:cNvPr id="1035" name="图片 1035" descr="a97ae5322529a186f3c00ba348de512"/>
                          <pic:cNvPicPr/>
                        </pic:nvPicPr>
                        <pic:blipFill>
                          <a:blip r:embed="rId83"/>
                          <a:stretch>
                            <a:fillRect/>
                          </a:stretch>
                        </pic:blipFill>
                        <pic:spPr>
                          <a:xfrm>
                            <a:off x="0" y="0"/>
                            <a:ext cx="2700020" cy="2016125"/>
                          </a:xfrm>
                          <a:prstGeom prst="rect">
                            <a:avLst/>
                          </a:prstGeom>
                        </pic:spPr>
                      </pic:pic>
                    </a:graphicData>
                  </a:graphic>
                </wp:inline>
              </w:drawing>
            </w:r>
          </w:p>
        </w:tc>
      </w:tr>
    </w:tbl>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6  </w:t>
      </w:r>
      <w:r w:rsidRPr="003457F8">
        <w:rPr>
          <w:rFonts w:eastAsia="黑体" w:cs="Times New Roman"/>
          <w:sz w:val="24"/>
          <w:szCs w:val="24"/>
        </w:rPr>
        <w:t>虎塔塘周边河岸地表裸露、沿河私自种菜现象（左），六尺河边部分生态护坡缺失（右）</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）砂石码头管理不规范</w:t>
      </w:r>
    </w:p>
    <w:p w:rsidR="00E421F5" w:rsidRPr="003457F8" w:rsidRDefault="00F71B7D">
      <w:pPr>
        <w:widowControl/>
        <w:autoSpaceDE w:val="0"/>
        <w:autoSpaceDN w:val="0"/>
        <w:ind w:firstLine="560"/>
        <w:jc w:val="left"/>
        <w:rPr>
          <w:rFonts w:cs="Times New Roman"/>
          <w:sz w:val="28"/>
        </w:rPr>
      </w:pPr>
      <w:r w:rsidRPr="003457F8">
        <w:rPr>
          <w:rFonts w:cs="Times New Roman"/>
          <w:sz w:val="28"/>
        </w:rPr>
        <w:t>河道沿线分布有较多散货码头，部分码头管理不规范，运输及上岸过程中，砂石货物吊装时直接渗漏入河，个别砂石建材码头雨水可直接冲刷泥沙入河，可能对水体产生影响。</w:t>
      </w:r>
    </w:p>
    <w:p w:rsidR="00E421F5" w:rsidRPr="003457F8" w:rsidRDefault="00F71B7D">
      <w:pPr>
        <w:widowControl/>
        <w:autoSpaceDE w:val="0"/>
        <w:autoSpaceDN w:val="0"/>
        <w:ind w:firstLineChars="0" w:firstLine="0"/>
        <w:jc w:val="center"/>
        <w:rPr>
          <w:rFonts w:cs="Times New Roman"/>
          <w:kern w:val="0"/>
        </w:rPr>
      </w:pPr>
      <w:r w:rsidRPr="003457F8">
        <w:rPr>
          <w:rFonts w:cs="Times New Roman"/>
          <w:noProof/>
          <w:kern w:val="0"/>
        </w:rPr>
        <w:drawing>
          <wp:inline distT="0" distB="0" distL="114300" distR="114300">
            <wp:extent cx="2700020" cy="2016125"/>
            <wp:effectExtent l="0" t="0" r="12700" b="10795"/>
            <wp:docPr id="203" name="图片 203" descr="5be632ac1f1f736f76d71b34dbaed48"/>
            <wp:cNvGraphicFramePr/>
            <a:graphic xmlns:a="http://schemas.openxmlformats.org/drawingml/2006/main">
              <a:graphicData uri="http://schemas.openxmlformats.org/drawingml/2006/picture">
                <pic:pic xmlns:pic="http://schemas.openxmlformats.org/drawingml/2006/picture">
                  <pic:nvPicPr>
                    <pic:cNvPr id="203" name="图片 203" descr="5be632ac1f1f736f76d71b34dbaed48"/>
                    <pic:cNvPicPr/>
                  </pic:nvPicPr>
                  <pic:blipFill>
                    <a:blip r:embed="rId84"/>
                    <a:stretch>
                      <a:fillRect/>
                    </a:stretch>
                  </pic:blipFill>
                  <pic:spPr>
                    <a:xfrm>
                      <a:off x="0" y="0"/>
                      <a:ext cx="2700020" cy="2016125"/>
                    </a:xfrm>
                    <a:prstGeom prst="rect">
                      <a:avLst/>
                    </a:prstGeom>
                  </pic:spPr>
                </pic:pic>
              </a:graphicData>
            </a:graphic>
          </wp:inline>
        </w:drawing>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图</w:t>
      </w:r>
      <w:r w:rsidRPr="003457F8">
        <w:rPr>
          <w:rFonts w:eastAsia="黑体" w:cs="Times New Roman"/>
          <w:sz w:val="24"/>
          <w:szCs w:val="24"/>
        </w:rPr>
        <w:t>2.4</w:t>
      </w:r>
      <w:r w:rsidRPr="003457F8">
        <w:rPr>
          <w:rFonts w:eastAsia="黑体" w:cs="Times New Roman"/>
          <w:sz w:val="24"/>
          <w:szCs w:val="24"/>
        </w:rPr>
        <w:noBreakHyphen/>
        <w:t xml:space="preserve">7  </w:t>
      </w:r>
      <w:r w:rsidRPr="003457F8">
        <w:rPr>
          <w:rFonts w:eastAsia="黑体" w:cs="Times New Roman"/>
          <w:sz w:val="24"/>
          <w:szCs w:val="24"/>
        </w:rPr>
        <w:t>老七浦塘滨江大道桥河岸零散砂石码头管理不规范</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）存在船舶和交通污染</w:t>
      </w:r>
    </w:p>
    <w:p w:rsidR="00E421F5" w:rsidRPr="003457F8" w:rsidRDefault="00F71B7D">
      <w:pPr>
        <w:spacing w:line="560" w:lineRule="exact"/>
        <w:ind w:firstLine="560"/>
        <w:rPr>
          <w:rFonts w:cs="Times New Roman"/>
          <w:b/>
          <w:bCs/>
          <w:sz w:val="28"/>
          <w:szCs w:val="28"/>
        </w:rPr>
      </w:pPr>
      <w:r w:rsidRPr="003457F8">
        <w:rPr>
          <w:rFonts w:cs="Times New Roman"/>
          <w:sz w:val="28"/>
        </w:rPr>
        <w:t>长江及部分内河航道船舶污染物上岸接收设施短缺，部分船舶未安装生活污水收集装置，化学品洗舱水流向不明，对水体造成污染。</w:t>
      </w:r>
    </w:p>
    <w:p w:rsidR="00E421F5" w:rsidRPr="003457F8" w:rsidRDefault="00F71B7D">
      <w:pPr>
        <w:pStyle w:val="4"/>
        <w:rPr>
          <w:rFonts w:cs="Times New Roman"/>
        </w:rPr>
      </w:pPr>
      <w:r w:rsidRPr="003457F8">
        <w:rPr>
          <w:rFonts w:cs="Times New Roman"/>
        </w:rPr>
        <w:t xml:space="preserve">2.4.3 </w:t>
      </w:r>
      <w:r w:rsidRPr="003457F8">
        <w:rPr>
          <w:rFonts w:cs="Times New Roman"/>
        </w:rPr>
        <w:t>任务</w:t>
      </w:r>
    </w:p>
    <w:p w:rsidR="00E421F5" w:rsidRPr="003457F8" w:rsidRDefault="00F71B7D">
      <w:pPr>
        <w:spacing w:line="560" w:lineRule="exact"/>
        <w:ind w:firstLine="562"/>
        <w:rPr>
          <w:rFonts w:cs="Times New Roman"/>
          <w:b/>
          <w:bCs/>
          <w:sz w:val="28"/>
        </w:rPr>
      </w:pPr>
      <w:r w:rsidRPr="003457F8">
        <w:rPr>
          <w:rFonts w:cs="Times New Roman"/>
          <w:b/>
          <w:bCs/>
          <w:sz w:val="28"/>
          <w:szCs w:val="28"/>
        </w:rPr>
        <w:t>（</w:t>
      </w:r>
      <w:r w:rsidRPr="003457F8">
        <w:rPr>
          <w:rFonts w:cs="Times New Roman"/>
          <w:b/>
          <w:bCs/>
          <w:sz w:val="28"/>
          <w:szCs w:val="28"/>
        </w:rPr>
        <w:t>1</w:t>
      </w:r>
      <w:r w:rsidRPr="003457F8">
        <w:rPr>
          <w:rFonts w:cs="Times New Roman"/>
          <w:b/>
          <w:bCs/>
          <w:sz w:val="28"/>
          <w:szCs w:val="28"/>
        </w:rPr>
        <w:t>）</w:t>
      </w:r>
      <w:r w:rsidRPr="003457F8">
        <w:rPr>
          <w:rFonts w:cs="Times New Roman"/>
          <w:b/>
          <w:bCs/>
          <w:sz w:val="28"/>
        </w:rPr>
        <w:t>提高污水处理能力</w:t>
      </w:r>
    </w:p>
    <w:p w:rsidR="00E421F5" w:rsidRPr="003457F8" w:rsidRDefault="00F71B7D">
      <w:pPr>
        <w:spacing w:line="560" w:lineRule="exact"/>
        <w:ind w:firstLine="560"/>
        <w:rPr>
          <w:rFonts w:cs="Times New Roman"/>
          <w:sz w:val="28"/>
        </w:rPr>
      </w:pPr>
      <w:r w:rsidRPr="003457F8">
        <w:rPr>
          <w:rFonts w:cs="Times New Roman"/>
          <w:sz w:val="28"/>
        </w:rPr>
        <w:t>统筹城乡发展和污染治理需求，加快城镇污水处理厂和配套管网（泵站）建设，</w:t>
      </w:r>
      <w:r w:rsidRPr="003457F8">
        <w:rPr>
          <w:rFonts w:cs="Times New Roman"/>
          <w:sz w:val="28"/>
          <w:szCs w:val="28"/>
        </w:rPr>
        <w:t>推动</w:t>
      </w:r>
      <w:r w:rsidRPr="003457F8">
        <w:rPr>
          <w:rFonts w:cs="Times New Roman"/>
          <w:sz w:val="28"/>
        </w:rPr>
        <w:t>江城污水</w:t>
      </w:r>
      <w:r w:rsidRPr="003457F8">
        <w:rPr>
          <w:rFonts w:cs="Times New Roman"/>
          <w:sz w:val="28"/>
          <w:szCs w:val="28"/>
        </w:rPr>
        <w:t>处理厂提标扩容改造工作，提高污水处理能力</w:t>
      </w:r>
      <w:r w:rsidRPr="003457F8">
        <w:rPr>
          <w:rFonts w:cs="Times New Roman"/>
          <w:sz w:val="28"/>
        </w:rPr>
        <w:t>。</w:t>
      </w:r>
    </w:p>
    <w:p w:rsidR="00E421F5" w:rsidRPr="003457F8" w:rsidRDefault="00F71B7D">
      <w:pPr>
        <w:widowControl/>
        <w:autoSpaceDE w:val="0"/>
        <w:autoSpaceDN w:val="0"/>
        <w:spacing w:line="560" w:lineRule="exact"/>
        <w:ind w:firstLine="562"/>
        <w:rPr>
          <w:rFonts w:cs="Times New Roman"/>
          <w:b/>
          <w:bCs/>
          <w:kern w:val="0"/>
          <w:sz w:val="28"/>
          <w:szCs w:val="28"/>
        </w:rPr>
      </w:pPr>
      <w:r w:rsidRPr="003457F8">
        <w:rPr>
          <w:rFonts w:cs="Times New Roman"/>
          <w:b/>
          <w:bCs/>
          <w:sz w:val="28"/>
          <w:szCs w:val="28"/>
        </w:rPr>
        <w:t>（</w:t>
      </w:r>
      <w:r w:rsidRPr="003457F8">
        <w:rPr>
          <w:rFonts w:cs="Times New Roman"/>
          <w:b/>
          <w:bCs/>
          <w:sz w:val="28"/>
          <w:szCs w:val="28"/>
        </w:rPr>
        <w:t>2</w:t>
      </w:r>
      <w:r w:rsidRPr="003457F8">
        <w:rPr>
          <w:rFonts w:cs="Times New Roman"/>
          <w:b/>
          <w:bCs/>
          <w:sz w:val="28"/>
          <w:szCs w:val="28"/>
        </w:rPr>
        <w:t>）</w:t>
      </w:r>
      <w:r w:rsidRPr="003457F8">
        <w:rPr>
          <w:rFonts w:cs="Times New Roman"/>
          <w:b/>
          <w:bCs/>
          <w:kern w:val="0"/>
          <w:sz w:val="28"/>
          <w:szCs w:val="28"/>
        </w:rPr>
        <w:t>雨污水管网改造建设</w:t>
      </w:r>
    </w:p>
    <w:p w:rsidR="00E421F5" w:rsidRPr="003457F8" w:rsidRDefault="00F71B7D">
      <w:pPr>
        <w:widowControl/>
        <w:autoSpaceDE w:val="0"/>
        <w:autoSpaceDN w:val="0"/>
        <w:ind w:firstLine="560"/>
        <w:rPr>
          <w:rFonts w:cs="Times New Roman"/>
          <w:kern w:val="0"/>
        </w:rPr>
      </w:pPr>
      <w:r w:rsidRPr="003457F8">
        <w:rPr>
          <w:rFonts w:cs="Times New Roman"/>
          <w:sz w:val="28"/>
        </w:rPr>
        <w:t>推进建成区污水全收集、全处理工作，根据雨污水管网和排污口普查结果，实施城区老旧小区居民楼阳台和车库污水收集系统专项整改，加快推进建成区、老小区、工业企业和单位内部雨污分流改造，清理整治问题排污口。</w:t>
      </w:r>
      <w:r w:rsidRPr="003457F8">
        <w:rPr>
          <w:rFonts w:cs="Times New Roman"/>
          <w:kern w:val="0"/>
          <w:sz w:val="28"/>
        </w:rPr>
        <w:t>推进污水处理提质增效达标区建设，</w:t>
      </w:r>
      <w:r w:rsidRPr="003457F8">
        <w:rPr>
          <w:rFonts w:cs="Times New Roman"/>
          <w:kern w:val="0"/>
          <w:sz w:val="28"/>
        </w:rPr>
        <w:t>2025</w:t>
      </w:r>
      <w:r w:rsidRPr="003457F8">
        <w:rPr>
          <w:rFonts w:cs="Times New Roman"/>
          <w:kern w:val="0"/>
          <w:sz w:val="28"/>
        </w:rPr>
        <w:t>年江城污水厂</w:t>
      </w:r>
      <w:r w:rsidRPr="003457F8">
        <w:rPr>
          <w:rFonts w:cs="Times New Roman"/>
          <w:kern w:val="0"/>
          <w:sz w:val="28"/>
        </w:rPr>
        <w:t>COD</w:t>
      </w:r>
      <w:r w:rsidRPr="003457F8">
        <w:rPr>
          <w:rFonts w:cs="Times New Roman"/>
          <w:kern w:val="0"/>
          <w:sz w:val="28"/>
        </w:rPr>
        <w:t>进水浓度大于</w:t>
      </w:r>
      <w:r w:rsidRPr="003457F8">
        <w:rPr>
          <w:rFonts w:cs="Times New Roman"/>
          <w:kern w:val="0"/>
          <w:sz w:val="28"/>
        </w:rPr>
        <w:t>260mg/L</w:t>
      </w:r>
      <w:r w:rsidRPr="003457F8">
        <w:rPr>
          <w:rFonts w:cs="Times New Roman"/>
          <w:kern w:val="0"/>
          <w:sz w:val="28"/>
        </w:rPr>
        <w:t>，</w:t>
      </w:r>
      <w:r w:rsidRPr="003457F8">
        <w:rPr>
          <w:rFonts w:cs="Times New Roman"/>
          <w:kern w:val="0"/>
          <w:sz w:val="28"/>
        </w:rPr>
        <w:t>BOD</w:t>
      </w:r>
      <w:r w:rsidRPr="003457F8">
        <w:rPr>
          <w:rFonts w:cs="Times New Roman"/>
          <w:kern w:val="0"/>
          <w:sz w:val="28"/>
        </w:rPr>
        <w:t>浓度大于</w:t>
      </w:r>
      <w:r w:rsidRPr="003457F8">
        <w:rPr>
          <w:rFonts w:cs="Times New Roman"/>
          <w:kern w:val="0"/>
          <w:sz w:val="28"/>
        </w:rPr>
        <w:t>100mg/L</w:t>
      </w:r>
      <w:r w:rsidRPr="003457F8">
        <w:rPr>
          <w:rFonts w:cs="Times New Roman"/>
          <w:kern w:val="0"/>
          <w:sz w:val="28"/>
        </w:rPr>
        <w:t>。</w:t>
      </w:r>
    </w:p>
    <w:p w:rsidR="00E421F5" w:rsidRPr="003457F8" w:rsidRDefault="00F71B7D">
      <w:pPr>
        <w:spacing w:line="560" w:lineRule="exact"/>
        <w:ind w:firstLine="562"/>
        <w:rPr>
          <w:rFonts w:cs="Times New Roman"/>
          <w:b/>
          <w:bCs/>
          <w:sz w:val="28"/>
          <w:szCs w:val="28"/>
        </w:rPr>
      </w:pPr>
      <w:r w:rsidRPr="003457F8">
        <w:rPr>
          <w:rFonts w:cs="Times New Roman"/>
          <w:b/>
          <w:bCs/>
          <w:sz w:val="28"/>
          <w:szCs w:val="28"/>
        </w:rPr>
        <w:t>（</w:t>
      </w:r>
      <w:r w:rsidRPr="003457F8">
        <w:rPr>
          <w:rFonts w:cs="Times New Roman"/>
          <w:b/>
          <w:bCs/>
          <w:sz w:val="28"/>
          <w:szCs w:val="28"/>
        </w:rPr>
        <w:t>3</w:t>
      </w:r>
      <w:r w:rsidRPr="003457F8">
        <w:rPr>
          <w:rFonts w:cs="Times New Roman"/>
          <w:b/>
          <w:bCs/>
          <w:sz w:val="28"/>
          <w:szCs w:val="28"/>
        </w:rPr>
        <w:t>）加强工业污染防治</w:t>
      </w:r>
    </w:p>
    <w:p w:rsidR="00E421F5" w:rsidRPr="003457F8" w:rsidRDefault="00F71B7D">
      <w:pPr>
        <w:widowControl/>
        <w:autoSpaceDE w:val="0"/>
        <w:autoSpaceDN w:val="0"/>
        <w:spacing w:line="560" w:lineRule="exact"/>
        <w:ind w:firstLine="560"/>
        <w:rPr>
          <w:rFonts w:cs="Times New Roman"/>
          <w:sz w:val="28"/>
        </w:rPr>
      </w:pPr>
      <w:r w:rsidRPr="003457F8">
        <w:rPr>
          <w:rFonts w:cs="Times New Roman"/>
          <w:sz w:val="28"/>
        </w:rPr>
        <w:t>推进产业结构调整优化，改造提升传统支柱产业、积极发展高新技术产业。优化产业空间布局，产业布局充分考虑水资源、水环境承载能力。加快工业企业向工业集中区内集中，实现工业产业的集约化发展，提高工业的集中度。</w:t>
      </w:r>
    </w:p>
    <w:p w:rsidR="00E421F5" w:rsidRPr="003457F8" w:rsidRDefault="00F71B7D">
      <w:pPr>
        <w:widowControl/>
        <w:autoSpaceDE w:val="0"/>
        <w:autoSpaceDN w:val="0"/>
        <w:spacing w:line="560" w:lineRule="exact"/>
        <w:ind w:firstLine="560"/>
        <w:rPr>
          <w:rFonts w:cs="Times New Roman"/>
          <w:kern w:val="0"/>
          <w:sz w:val="28"/>
        </w:rPr>
      </w:pPr>
      <w:r w:rsidRPr="003457F8">
        <w:rPr>
          <w:rFonts w:cs="Times New Roman"/>
          <w:kern w:val="0"/>
          <w:sz w:val="28"/>
        </w:rPr>
        <w:t>推进工业废水集中接管处理，结合第二次污染源普查结果，全面排查实施范围内工业废水未接管的工业企业，对能接入污水处理厂处理的工业废水加快接管。全面实施排水许可制度，加强达标排放管理。</w:t>
      </w:r>
    </w:p>
    <w:p w:rsidR="00E421F5" w:rsidRPr="003457F8" w:rsidRDefault="00F71B7D">
      <w:pPr>
        <w:spacing w:line="560" w:lineRule="exact"/>
        <w:ind w:firstLine="562"/>
        <w:rPr>
          <w:rFonts w:cs="Times New Roman"/>
          <w:b/>
          <w:bCs/>
          <w:kern w:val="0"/>
          <w:sz w:val="28"/>
        </w:rPr>
      </w:pPr>
      <w:r w:rsidRPr="003457F8">
        <w:rPr>
          <w:rFonts w:cs="Times New Roman"/>
          <w:b/>
          <w:bCs/>
          <w:sz w:val="28"/>
          <w:szCs w:val="28"/>
        </w:rPr>
        <w:t>（</w:t>
      </w:r>
      <w:r w:rsidRPr="003457F8">
        <w:rPr>
          <w:rFonts w:cs="Times New Roman"/>
          <w:b/>
          <w:bCs/>
          <w:sz w:val="28"/>
          <w:szCs w:val="28"/>
        </w:rPr>
        <w:t>4</w:t>
      </w:r>
      <w:r w:rsidRPr="003457F8">
        <w:rPr>
          <w:rFonts w:cs="Times New Roman"/>
          <w:b/>
          <w:bCs/>
          <w:sz w:val="28"/>
          <w:szCs w:val="28"/>
        </w:rPr>
        <w:t>）</w:t>
      </w:r>
      <w:r w:rsidRPr="003457F8">
        <w:rPr>
          <w:rFonts w:cs="Times New Roman"/>
          <w:b/>
          <w:bCs/>
          <w:kern w:val="0"/>
          <w:sz w:val="28"/>
        </w:rPr>
        <w:t>加强河道生态管控</w:t>
      </w:r>
    </w:p>
    <w:p w:rsidR="00E421F5" w:rsidRPr="003457F8" w:rsidRDefault="00F71B7D" w:rsidP="00F71B7D">
      <w:pPr>
        <w:spacing w:line="560" w:lineRule="exact"/>
        <w:ind w:firstLine="560"/>
        <w:rPr>
          <w:rFonts w:cs="Times New Roman"/>
          <w:kern w:val="0"/>
          <w:sz w:val="28"/>
        </w:rPr>
      </w:pPr>
      <w:r w:rsidRPr="003457F8">
        <w:rPr>
          <w:rFonts w:cs="Times New Roman"/>
          <w:kern w:val="0"/>
          <w:sz w:val="28"/>
        </w:rPr>
        <w:t>持续提升河道生态功能，开展河道河面整治，增加河道周边绿化与水生植物建设；针对河道周边农业种植现象，根据划界结果，保证岸线完整性，实施绿化补充种植，并加强维护。</w:t>
      </w:r>
    </w:p>
    <w:p w:rsidR="00E421F5" w:rsidRPr="003457F8" w:rsidRDefault="00F71B7D">
      <w:pPr>
        <w:widowControl/>
        <w:numPr>
          <w:ilvl w:val="255"/>
          <w:numId w:val="0"/>
        </w:numPr>
        <w:autoSpaceDE w:val="0"/>
        <w:autoSpaceDN w:val="0"/>
        <w:spacing w:line="560" w:lineRule="exact"/>
        <w:ind w:firstLineChars="200" w:firstLine="562"/>
        <w:rPr>
          <w:rFonts w:cs="Times New Roman"/>
          <w:sz w:val="28"/>
        </w:rPr>
      </w:pPr>
      <w:r w:rsidRPr="003457F8">
        <w:rPr>
          <w:rFonts w:cs="Times New Roman"/>
          <w:b/>
          <w:bCs/>
          <w:sz w:val="28"/>
          <w:szCs w:val="28"/>
        </w:rPr>
        <w:t>（</w:t>
      </w:r>
      <w:r w:rsidRPr="003457F8">
        <w:rPr>
          <w:rFonts w:cs="Times New Roman"/>
          <w:b/>
          <w:bCs/>
          <w:sz w:val="28"/>
          <w:szCs w:val="28"/>
        </w:rPr>
        <w:t>5</w:t>
      </w:r>
      <w:r w:rsidRPr="003457F8">
        <w:rPr>
          <w:rFonts w:cs="Times New Roman"/>
          <w:b/>
          <w:bCs/>
          <w:sz w:val="28"/>
          <w:szCs w:val="28"/>
        </w:rPr>
        <w:t>）</w:t>
      </w:r>
      <w:r w:rsidRPr="003457F8">
        <w:rPr>
          <w:rFonts w:cs="Times New Roman"/>
          <w:b/>
          <w:bCs/>
          <w:sz w:val="28"/>
        </w:rPr>
        <w:t>加强港口码头、砂石堆场的整治及巡查管理</w:t>
      </w:r>
    </w:p>
    <w:p w:rsidR="00E421F5" w:rsidRPr="003457F8" w:rsidRDefault="00F71B7D">
      <w:pPr>
        <w:widowControl/>
        <w:autoSpaceDE w:val="0"/>
        <w:autoSpaceDN w:val="0"/>
        <w:spacing w:line="560" w:lineRule="exact"/>
        <w:ind w:firstLine="560"/>
        <w:rPr>
          <w:rFonts w:cs="Times New Roman"/>
          <w:sz w:val="28"/>
        </w:rPr>
      </w:pPr>
      <w:r w:rsidRPr="003457F8">
        <w:rPr>
          <w:rFonts w:cs="Times New Roman"/>
          <w:sz w:val="28"/>
        </w:rPr>
        <w:t>对运河沿线不符合雨污收集规范的砂石建材码头进行整治改造或取缔。加强巡查监管，整顿散货码头，做好护岸改造，避免砂石渗漏入河。</w:t>
      </w:r>
    </w:p>
    <w:p w:rsidR="00E421F5" w:rsidRPr="003457F8" w:rsidRDefault="00F71B7D">
      <w:pPr>
        <w:widowControl/>
        <w:numPr>
          <w:ilvl w:val="255"/>
          <w:numId w:val="0"/>
        </w:numPr>
        <w:autoSpaceDE w:val="0"/>
        <w:autoSpaceDN w:val="0"/>
        <w:spacing w:line="560" w:lineRule="exact"/>
        <w:ind w:firstLineChars="200" w:firstLine="562"/>
        <w:rPr>
          <w:rFonts w:cs="Times New Roman"/>
          <w:b/>
          <w:bCs/>
          <w:sz w:val="28"/>
        </w:rPr>
      </w:pPr>
      <w:r w:rsidRPr="003457F8">
        <w:rPr>
          <w:rFonts w:cs="Times New Roman"/>
          <w:b/>
          <w:bCs/>
          <w:sz w:val="28"/>
          <w:szCs w:val="28"/>
        </w:rPr>
        <w:t>（</w:t>
      </w:r>
      <w:r w:rsidRPr="003457F8">
        <w:rPr>
          <w:rFonts w:cs="Times New Roman"/>
          <w:b/>
          <w:bCs/>
          <w:sz w:val="28"/>
          <w:szCs w:val="28"/>
        </w:rPr>
        <w:t>6</w:t>
      </w:r>
      <w:r w:rsidRPr="003457F8">
        <w:rPr>
          <w:rFonts w:cs="Times New Roman"/>
          <w:b/>
          <w:bCs/>
          <w:sz w:val="28"/>
          <w:szCs w:val="28"/>
        </w:rPr>
        <w:t>）</w:t>
      </w:r>
      <w:r w:rsidRPr="003457F8">
        <w:rPr>
          <w:rFonts w:cs="Times New Roman"/>
          <w:b/>
          <w:bCs/>
          <w:sz w:val="28"/>
        </w:rPr>
        <w:t>加强船舶及码头污染治理</w:t>
      </w:r>
    </w:p>
    <w:p w:rsidR="00E421F5" w:rsidRPr="003457F8" w:rsidRDefault="00F71B7D">
      <w:pPr>
        <w:widowControl/>
        <w:numPr>
          <w:ilvl w:val="255"/>
          <w:numId w:val="0"/>
        </w:numPr>
        <w:autoSpaceDE w:val="0"/>
        <w:autoSpaceDN w:val="0"/>
        <w:spacing w:line="560" w:lineRule="exact"/>
        <w:ind w:firstLineChars="200" w:firstLine="560"/>
        <w:rPr>
          <w:rFonts w:cs="Times New Roman"/>
          <w:sz w:val="28"/>
        </w:rPr>
      </w:pPr>
      <w:r w:rsidRPr="003457F8">
        <w:rPr>
          <w:rFonts w:cs="Times New Roman"/>
          <w:sz w:val="28"/>
        </w:rPr>
        <w:t>推进船舶污染防治工作，按上级统一部署，全面启动小吨位内河运输船舶的生活污水防污改造，促进船舶生活污水达标排放。加快港口码头企业船舶垃圾、船舶含油污水接收设施建设，完善船舶含油废水上岸处置相关配套措施和制度。</w:t>
      </w:r>
    </w:p>
    <w:p w:rsidR="00E421F5" w:rsidRPr="003457F8" w:rsidRDefault="00F71B7D" w:rsidP="00F71B7D">
      <w:pPr>
        <w:widowControl/>
        <w:autoSpaceDE w:val="0"/>
        <w:autoSpaceDN w:val="0"/>
        <w:ind w:firstLine="560"/>
        <w:rPr>
          <w:rFonts w:cs="Times New Roman"/>
          <w:kern w:val="0"/>
        </w:rPr>
      </w:pPr>
      <w:r w:rsidRPr="003457F8">
        <w:rPr>
          <w:rFonts w:cs="Times New Roman"/>
          <w:sz w:val="28"/>
        </w:rPr>
        <w:t>推进码头整治和污染防治设施建设，增强港口码头污染防治能力。加快推进沿线港口码头整治工作，加快实施内河港口码头和船舶污染物接收、转移、处置设施建设方案，港口码头建设配套的污水存储、垃圾接收暂存设施。完善区域污水管网、垃圾转运服务体系，港口码头污水能接管的尽量接管。</w:t>
      </w:r>
    </w:p>
    <w:p w:rsidR="00E421F5" w:rsidRPr="003457F8" w:rsidRDefault="00F71B7D">
      <w:pPr>
        <w:pStyle w:val="4"/>
        <w:rPr>
          <w:rFonts w:cs="Times New Roman"/>
        </w:rPr>
      </w:pPr>
      <w:r w:rsidRPr="003457F8">
        <w:rPr>
          <w:rFonts w:cs="Times New Roman"/>
        </w:rPr>
        <w:t xml:space="preserve">2.4.4 </w:t>
      </w:r>
      <w:r w:rsidRPr="003457F8">
        <w:rPr>
          <w:rFonts w:cs="Times New Roman"/>
        </w:rPr>
        <w:t>项目</w:t>
      </w:r>
    </w:p>
    <w:p w:rsidR="00E421F5" w:rsidRPr="003457F8" w:rsidRDefault="00F71B7D">
      <w:pPr>
        <w:spacing w:line="560" w:lineRule="exact"/>
        <w:ind w:firstLine="560"/>
        <w:rPr>
          <w:rFonts w:cs="Times New Roman"/>
          <w:sz w:val="28"/>
        </w:rPr>
      </w:pPr>
      <w:r w:rsidRPr="003457F8">
        <w:rPr>
          <w:rFonts w:cs="Times New Roman"/>
          <w:sz w:val="28"/>
        </w:rPr>
        <w:t>浏河（右岸）断面汇水范围</w:t>
      </w:r>
      <w:r w:rsidRPr="003457F8">
        <w:rPr>
          <w:rFonts w:cs="Times New Roman"/>
          <w:sz w:val="28"/>
        </w:rPr>
        <w:t>“</w:t>
      </w:r>
      <w:r w:rsidRPr="003457F8">
        <w:rPr>
          <w:rFonts w:cs="Times New Roman"/>
          <w:sz w:val="28"/>
        </w:rPr>
        <w:t>十四五</w:t>
      </w:r>
      <w:r w:rsidRPr="003457F8">
        <w:rPr>
          <w:rFonts w:cs="Times New Roman"/>
          <w:sz w:val="28"/>
        </w:rPr>
        <w:t>”</w:t>
      </w:r>
      <w:r w:rsidRPr="003457F8">
        <w:rPr>
          <w:rFonts w:cs="Times New Roman"/>
          <w:sz w:val="28"/>
        </w:rPr>
        <w:t>初步确定</w:t>
      </w:r>
      <w:r w:rsidR="000E4098" w:rsidRPr="003457F8">
        <w:rPr>
          <w:rFonts w:cs="Times New Roman" w:hint="eastAsia"/>
          <w:sz w:val="28"/>
        </w:rPr>
        <w:t>2</w:t>
      </w:r>
      <w:r w:rsidRPr="003457F8">
        <w:rPr>
          <w:rFonts w:cs="Times New Roman"/>
          <w:sz w:val="28"/>
        </w:rPr>
        <w:t>个工程项目，匡算投资</w:t>
      </w:r>
      <w:r w:rsidR="000E4098" w:rsidRPr="003457F8">
        <w:rPr>
          <w:rFonts w:cs="Times New Roman" w:hint="eastAsia"/>
          <w:sz w:val="28"/>
        </w:rPr>
        <w:t>2.16</w:t>
      </w:r>
      <w:r w:rsidRPr="003457F8">
        <w:rPr>
          <w:rFonts w:cs="Times New Roman"/>
          <w:sz w:val="28"/>
        </w:rPr>
        <w:t>亿元。</w:t>
      </w:r>
    </w:p>
    <w:p w:rsidR="00E421F5" w:rsidRPr="003457F8" w:rsidRDefault="00F71B7D">
      <w:pPr>
        <w:ind w:firstLineChars="0" w:firstLine="0"/>
        <w:jc w:val="center"/>
        <w:rPr>
          <w:rFonts w:eastAsia="黑体" w:cs="Times New Roman"/>
          <w:sz w:val="24"/>
          <w:szCs w:val="24"/>
        </w:rPr>
      </w:pPr>
      <w:r w:rsidRPr="003457F8">
        <w:rPr>
          <w:rFonts w:eastAsia="黑体" w:cs="Times New Roman"/>
          <w:sz w:val="24"/>
          <w:szCs w:val="24"/>
        </w:rPr>
        <w:t>表</w:t>
      </w:r>
      <w:r w:rsidRPr="003457F8">
        <w:rPr>
          <w:rFonts w:eastAsia="黑体" w:cs="Times New Roman"/>
          <w:sz w:val="24"/>
          <w:szCs w:val="24"/>
        </w:rPr>
        <w:t>2.4</w:t>
      </w:r>
      <w:r w:rsidRPr="003457F8">
        <w:rPr>
          <w:rFonts w:eastAsia="黑体" w:cs="Times New Roman"/>
          <w:sz w:val="24"/>
          <w:szCs w:val="24"/>
        </w:rPr>
        <w:noBreakHyphen/>
        <w:t xml:space="preserve">1  </w:t>
      </w:r>
      <w:r w:rsidRPr="003457F8">
        <w:rPr>
          <w:rFonts w:eastAsia="黑体" w:cs="Times New Roman"/>
          <w:sz w:val="24"/>
          <w:szCs w:val="24"/>
        </w:rPr>
        <w:t>规划工程项目表</w:t>
      </w:r>
    </w:p>
    <w:tbl>
      <w:tblPr>
        <w:tblW w:w="5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51"/>
        <w:gridCol w:w="1410"/>
        <w:gridCol w:w="2359"/>
        <w:gridCol w:w="756"/>
        <w:gridCol w:w="1010"/>
        <w:gridCol w:w="1143"/>
        <w:gridCol w:w="1575"/>
        <w:gridCol w:w="598"/>
      </w:tblGrid>
      <w:tr w:rsidR="00E421F5" w:rsidRPr="003457F8" w:rsidTr="000E4098">
        <w:trPr>
          <w:cantSplit/>
          <w:trHeight w:val="640"/>
          <w:tblHeader/>
          <w:jc w:val="center"/>
        </w:trPr>
        <w:tc>
          <w:tcPr>
            <w:tcW w:w="190"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序号</w:t>
            </w:r>
          </w:p>
        </w:tc>
        <w:tc>
          <w:tcPr>
            <w:tcW w:w="766"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项目名称</w:t>
            </w:r>
          </w:p>
        </w:tc>
        <w:tc>
          <w:tcPr>
            <w:tcW w:w="1282"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项目概况</w:t>
            </w:r>
          </w:p>
        </w:tc>
        <w:tc>
          <w:tcPr>
            <w:tcW w:w="411"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投资</w:t>
            </w:r>
          </w:p>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（万元）</w:t>
            </w:r>
          </w:p>
        </w:tc>
        <w:tc>
          <w:tcPr>
            <w:tcW w:w="549"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项目大类</w:t>
            </w:r>
          </w:p>
        </w:tc>
        <w:tc>
          <w:tcPr>
            <w:tcW w:w="621"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项目细类</w:t>
            </w:r>
          </w:p>
        </w:tc>
        <w:tc>
          <w:tcPr>
            <w:tcW w:w="856"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工程效益</w:t>
            </w:r>
          </w:p>
        </w:tc>
        <w:tc>
          <w:tcPr>
            <w:tcW w:w="326" w:type="pct"/>
            <w:vAlign w:val="center"/>
          </w:tcPr>
          <w:p w:rsidR="00E421F5" w:rsidRPr="003457F8" w:rsidRDefault="00F71B7D">
            <w:pPr>
              <w:adjustRightInd w:val="0"/>
              <w:snapToGrid w:val="0"/>
              <w:spacing w:line="300" w:lineRule="exact"/>
              <w:ind w:firstLineChars="0" w:firstLine="0"/>
              <w:jc w:val="center"/>
              <w:rPr>
                <w:rFonts w:eastAsia="黑体" w:cs="Times New Roman"/>
                <w:bCs/>
                <w:sz w:val="21"/>
                <w:szCs w:val="21"/>
              </w:rPr>
            </w:pPr>
            <w:r w:rsidRPr="003457F8">
              <w:rPr>
                <w:rFonts w:eastAsia="黑体" w:cs="Times New Roman"/>
                <w:bCs/>
                <w:sz w:val="21"/>
                <w:szCs w:val="21"/>
              </w:rPr>
              <w:t>完成年限</w:t>
            </w:r>
          </w:p>
        </w:tc>
      </w:tr>
      <w:tr w:rsidR="00E421F5" w:rsidRPr="003457F8" w:rsidTr="000E4098">
        <w:trPr>
          <w:cantSplit/>
          <w:trHeight w:val="289"/>
          <w:tblHeader/>
          <w:jc w:val="center"/>
        </w:trPr>
        <w:tc>
          <w:tcPr>
            <w:tcW w:w="190" w:type="pct"/>
            <w:vAlign w:val="center"/>
          </w:tcPr>
          <w:p w:rsidR="00E421F5" w:rsidRPr="003457F8" w:rsidRDefault="000E4098">
            <w:pPr>
              <w:adjustRightInd w:val="0"/>
              <w:snapToGrid w:val="0"/>
              <w:spacing w:line="300" w:lineRule="exact"/>
              <w:ind w:firstLineChars="0" w:firstLine="0"/>
              <w:jc w:val="center"/>
              <w:rPr>
                <w:rFonts w:cs="Times New Roman"/>
                <w:sz w:val="21"/>
                <w:szCs w:val="21"/>
              </w:rPr>
            </w:pPr>
            <w:r w:rsidRPr="003457F8">
              <w:rPr>
                <w:rFonts w:cs="Times New Roman" w:hint="eastAsia"/>
                <w:sz w:val="21"/>
                <w:szCs w:val="21"/>
              </w:rPr>
              <w:t>1</w:t>
            </w:r>
          </w:p>
        </w:tc>
        <w:tc>
          <w:tcPr>
            <w:tcW w:w="76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太仓塑料助剂厂有限公司关停</w:t>
            </w:r>
          </w:p>
        </w:tc>
        <w:tc>
          <w:tcPr>
            <w:tcW w:w="1282"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太仓塑料助剂厂有限公司（化工企业）关停</w:t>
            </w:r>
          </w:p>
        </w:tc>
        <w:tc>
          <w:tcPr>
            <w:tcW w:w="41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17000</w:t>
            </w:r>
          </w:p>
        </w:tc>
        <w:tc>
          <w:tcPr>
            <w:tcW w:w="549"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工业污染防治</w:t>
            </w:r>
          </w:p>
        </w:tc>
        <w:tc>
          <w:tcPr>
            <w:tcW w:w="62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工业企业达标整治</w:t>
            </w:r>
          </w:p>
        </w:tc>
        <w:tc>
          <w:tcPr>
            <w:tcW w:w="85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减少工业污染排放对水体的影响</w:t>
            </w:r>
          </w:p>
        </w:tc>
        <w:tc>
          <w:tcPr>
            <w:tcW w:w="32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2021</w:t>
            </w:r>
          </w:p>
        </w:tc>
      </w:tr>
      <w:tr w:rsidR="00E421F5" w:rsidRPr="003457F8" w:rsidTr="000E4098">
        <w:trPr>
          <w:cantSplit/>
          <w:trHeight w:val="289"/>
          <w:tblHeader/>
          <w:jc w:val="center"/>
        </w:trPr>
        <w:tc>
          <w:tcPr>
            <w:tcW w:w="190" w:type="pct"/>
            <w:vAlign w:val="center"/>
          </w:tcPr>
          <w:p w:rsidR="00E421F5" w:rsidRPr="003457F8" w:rsidRDefault="000E4098">
            <w:pPr>
              <w:adjustRightInd w:val="0"/>
              <w:snapToGrid w:val="0"/>
              <w:spacing w:line="300" w:lineRule="exact"/>
              <w:ind w:firstLineChars="0" w:firstLine="0"/>
              <w:jc w:val="center"/>
              <w:rPr>
                <w:rFonts w:cs="Times New Roman"/>
                <w:sz w:val="21"/>
                <w:szCs w:val="21"/>
              </w:rPr>
            </w:pPr>
            <w:r w:rsidRPr="003457F8">
              <w:rPr>
                <w:rFonts w:cs="Times New Roman" w:hint="eastAsia"/>
                <w:sz w:val="21"/>
                <w:szCs w:val="21"/>
              </w:rPr>
              <w:t>2</w:t>
            </w:r>
          </w:p>
        </w:tc>
        <w:tc>
          <w:tcPr>
            <w:tcW w:w="76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长江太仓水上绿色综合服务区</w:t>
            </w:r>
          </w:p>
        </w:tc>
        <w:tc>
          <w:tcPr>
            <w:tcW w:w="1282"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购置趸船、交通船、污染物接收船</w:t>
            </w:r>
          </w:p>
        </w:tc>
        <w:tc>
          <w:tcPr>
            <w:tcW w:w="41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4533.44</w:t>
            </w:r>
          </w:p>
        </w:tc>
        <w:tc>
          <w:tcPr>
            <w:tcW w:w="549"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移动污染防治</w:t>
            </w:r>
          </w:p>
        </w:tc>
        <w:tc>
          <w:tcPr>
            <w:tcW w:w="621"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港口码头污水垃圾收集处理设施建设</w:t>
            </w:r>
          </w:p>
        </w:tc>
        <w:tc>
          <w:tcPr>
            <w:tcW w:w="85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减少船舶污染排放对水体的影响</w:t>
            </w:r>
          </w:p>
        </w:tc>
        <w:tc>
          <w:tcPr>
            <w:tcW w:w="326" w:type="pct"/>
            <w:vAlign w:val="center"/>
          </w:tcPr>
          <w:p w:rsidR="00E421F5" w:rsidRPr="003457F8" w:rsidRDefault="00F71B7D">
            <w:pPr>
              <w:widowControl/>
              <w:adjustRightInd w:val="0"/>
              <w:snapToGrid w:val="0"/>
              <w:spacing w:line="300" w:lineRule="exact"/>
              <w:ind w:firstLineChars="0" w:firstLine="0"/>
              <w:jc w:val="center"/>
              <w:textAlignment w:val="center"/>
              <w:rPr>
                <w:rFonts w:cs="Times New Roman"/>
                <w:sz w:val="21"/>
                <w:szCs w:val="21"/>
              </w:rPr>
            </w:pPr>
            <w:r w:rsidRPr="003457F8">
              <w:rPr>
                <w:rFonts w:cs="Times New Roman"/>
                <w:sz w:val="21"/>
                <w:szCs w:val="21"/>
              </w:rPr>
              <w:t>2021</w:t>
            </w:r>
          </w:p>
        </w:tc>
      </w:tr>
    </w:tbl>
    <w:p w:rsidR="00E421F5" w:rsidRPr="003457F8" w:rsidRDefault="00E421F5">
      <w:pPr>
        <w:spacing w:line="600" w:lineRule="exact"/>
        <w:ind w:firstLine="560"/>
        <w:rPr>
          <w:rFonts w:cs="Times New Roman"/>
          <w:sz w:val="28"/>
          <w:szCs w:val="28"/>
        </w:rPr>
      </w:pPr>
    </w:p>
    <w:sectPr w:rsidR="00E421F5" w:rsidRPr="003457F8" w:rsidSect="00E421F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1F5" w:rsidRDefault="00E421F5">
      <w:pPr>
        <w:spacing w:line="240" w:lineRule="auto"/>
        <w:ind w:firstLine="640"/>
      </w:pPr>
    </w:p>
  </w:endnote>
  <w:endnote w:type="continuationSeparator" w:id="1">
    <w:p w:rsidR="00E421F5" w:rsidRDefault="00E421F5">
      <w:pPr>
        <w:spacing w:line="240" w:lineRule="auto"/>
        <w:ind w:firstLine="64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A4A1F1E0-0C87-4914-93AE-EDFF431FC66A}"/>
    <w:embedBold r:id="rId2" w:subsetted="1" w:fontKey="{E1AF6E5D-412C-4812-9AEE-C20D34859129}"/>
  </w:font>
  <w:font w:name="方正小标宋_GBK">
    <w:panose1 w:val="03000509000000000000"/>
    <w:charset w:val="86"/>
    <w:family w:val="script"/>
    <w:pitch w:val="fixed"/>
    <w:sig w:usb0="00000001" w:usb1="080E0000" w:usb2="00000010" w:usb3="00000000" w:csb0="00040000" w:csb1="00000000"/>
    <w:embedRegular r:id="rId3" w:subsetted="1" w:fontKey="{B7C432AB-B602-4088-9D89-3AB9B8519B54}"/>
  </w:font>
  <w:font w:name="黑体">
    <w:altName w:val="SimHei"/>
    <w:panose1 w:val="02010609060101010101"/>
    <w:charset w:val="86"/>
    <w:family w:val="modern"/>
    <w:pitch w:val="fixed"/>
    <w:sig w:usb0="800002BF" w:usb1="38CF7CFA" w:usb2="00000016" w:usb3="00000000" w:csb0="00040001" w:csb1="00000000"/>
    <w:embedRegular r:id="rId4" w:subsetted="1" w:fontKey="{DAD76546-23D0-4822-94AB-5C8F144DA34A}"/>
    <w:embedBold r:id="rId5" w:subsetted="1" w:fontKey="{52D32090-3ED7-4AC9-89CD-FCE47FD7A0F6}"/>
  </w:font>
  <w:font w:name="楷体_GB2312">
    <w:charset w:val="86"/>
    <w:family w:val="modern"/>
    <w:pitch w:val="fixed"/>
    <w:sig w:usb0="00000001" w:usb1="080E0000" w:usb2="00000010" w:usb3="00000000" w:csb0="00040000" w:csb1="00000000"/>
    <w:embedBold r:id="rId6" w:subsetted="1" w:fontKey="{F176060D-7AF6-4BE0-8376-4040A8D902ED}"/>
  </w:font>
  <w:font w:name="方正仿宋_GBK">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embedBold r:id="rId7" w:subsetted="1" w:fontKey="{632BA873-7283-4D0E-9BA0-45FEB91FE3E8}"/>
  </w:font>
  <w:font w:name="Calibri">
    <w:panose1 w:val="020F0502020204030204"/>
    <w:charset w:val="00"/>
    <w:family w:val="swiss"/>
    <w:pitch w:val="variable"/>
    <w:sig w:usb0="E10002FF" w:usb1="4000ACFF" w:usb2="00000009" w:usb3="00000000" w:csb0="0000019F" w:csb1="00000000"/>
    <w:embedRegular r:id="rId8" w:fontKey="{371855D2-64FE-4DE6-BDC0-CC17310156DE}"/>
    <w:embedBold r:id="rId9" w:fontKey="{B444BC17-62EC-4970-A057-C36DD546AA67}"/>
  </w:font>
  <w:font w:name="方正楷体_GBK">
    <w:charset w:val="86"/>
    <w:family w:val="script"/>
    <w:pitch w:val="default"/>
    <w:sig w:usb0="00000001" w:usb1="080E0000" w:usb2="00000000" w:usb3="00000000" w:csb0="00040000" w:csb1="00000000"/>
    <w:embedBold r:id="rId10" w:subsetted="1" w:fontKey="{9F9FA300-851F-4896-A037-FFFAF191DF3E}"/>
  </w:font>
  <w:font w:name="仿宋">
    <w:panose1 w:val="02010609060101010101"/>
    <w:charset w:val="86"/>
    <w:family w:val="modern"/>
    <w:pitch w:val="fixed"/>
    <w:sig w:usb0="800002BF" w:usb1="38CF7CFA" w:usb2="00000016" w:usb3="00000000" w:csb0="00040001" w:csb1="00000000"/>
    <w:embedRegular r:id="rId11" w:subsetted="1" w:fontKey="{42C992BC-F201-4834-801F-FC0ADB905BA6}"/>
  </w:font>
  <w:font w:name="微软雅黑">
    <w:panose1 w:val="020B0503020204020204"/>
    <w:charset w:val="86"/>
    <w:family w:val="swiss"/>
    <w:pitch w:val="variable"/>
    <w:sig w:usb0="80000287" w:usb1="280F3C52" w:usb2="00000016" w:usb3="00000000" w:csb0="0004001F" w:csb1="00000000"/>
    <w:embedRegular r:id="rId12" w:subsetted="1" w:fontKey="{63F5F950-2155-4E27-92BE-CF1733FE916D}"/>
  </w:font>
  <w:font w:name="方正黑体_GBK">
    <w:charset w:val="86"/>
    <w:family w:val="script"/>
    <w:pitch w:val="default"/>
    <w:sig w:usb0="00000001" w:usb1="080E0000" w:usb2="00000000" w:usb3="00000000" w:csb0="00040000" w:csb1="00000000"/>
    <w:embedRegular r:id="rId13" w:subsetted="1" w:fontKey="{2C6A30D3-07E2-4585-A241-625BFDF2347B}"/>
  </w:font>
  <w:font w:name="Cambria">
    <w:panose1 w:val="02040503050406030204"/>
    <w:charset w:val="00"/>
    <w:family w:val="roman"/>
    <w:pitch w:val="variable"/>
    <w:sig w:usb0="E00002FF" w:usb1="400004FF" w:usb2="00000000" w:usb3="00000000" w:csb0="0000019F" w:csb1="00000000"/>
    <w:embedRegular r:id="rId14" w:fontKey="{36A82058-D726-4C4B-9F42-16E816009F1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a"/>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313D15" w:rsidP="00F71B7D">
    <w:pPr>
      <w:pStyle w:val="aa"/>
      <w:ind w:firstLine="360"/>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619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E421F5" w:rsidRDefault="00F71B7D" w:rsidP="00F71B7D">
                <w:pPr>
                  <w:pStyle w:val="aa"/>
                  <w:ind w:firstLine="360"/>
                </w:pPr>
                <w:r>
                  <w:rPr>
                    <w:rFonts w:hint="eastAsia"/>
                  </w:rPr>
                  <w:t>—</w:t>
                </w:r>
                <w:r>
                  <w:rPr>
                    <w:rFonts w:hint="eastAsia"/>
                  </w:rPr>
                  <w:t xml:space="preserve"> </w:t>
                </w:r>
                <w:r w:rsidR="00313D15">
                  <w:rPr>
                    <w:rFonts w:hint="eastAsia"/>
                  </w:rPr>
                  <w:fldChar w:fldCharType="begin"/>
                </w:r>
                <w:r>
                  <w:rPr>
                    <w:rFonts w:hint="eastAsia"/>
                  </w:rPr>
                  <w:instrText xml:space="preserve"> PAGE  \* MERGEFORMAT </w:instrText>
                </w:r>
                <w:r w:rsidR="00313D15">
                  <w:rPr>
                    <w:rFonts w:hint="eastAsia"/>
                  </w:rPr>
                  <w:fldChar w:fldCharType="separate"/>
                </w:r>
                <w:r w:rsidR="00392FDB">
                  <w:rPr>
                    <w:noProof/>
                  </w:rPr>
                  <w:t>111</w:t>
                </w:r>
                <w:r w:rsidR="00313D15">
                  <w:rPr>
                    <w:rFonts w:hint="eastAsia"/>
                  </w:rPr>
                  <w:fldChar w:fldCharType="end"/>
                </w:r>
                <w:r>
                  <w:rPr>
                    <w:rFonts w:hint="eastAsia"/>
                  </w:rPr>
                  <w:t xml:space="preserve"> </w:t>
                </w:r>
                <w:r>
                  <w:rPr>
                    <w:rFonts w:hint="eastAsia"/>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a"/>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E421F5">
    <w:pPr>
      <w:pStyle w:val="aa"/>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E421F5">
    <w:pPr>
      <w:pStyle w:val="aa"/>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E421F5">
    <w:pPr>
      <w:pStyle w:val="aa"/>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313D15">
    <w:pPr>
      <w:pStyle w:val="aa"/>
      <w:ind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filled="f" stroked="f" strokeweight=".5pt">
          <v:textbox style="mso-fit-shape-to-text:t" inset="0,0,0,0">
            <w:txbxContent>
              <w:p w:rsidR="00E421F5" w:rsidRDefault="00313D15" w:rsidP="00F71B7D">
                <w:pPr>
                  <w:pStyle w:val="aa"/>
                  <w:ind w:firstLine="360"/>
                </w:pPr>
                <w:r>
                  <w:fldChar w:fldCharType="begin"/>
                </w:r>
                <w:r w:rsidR="00F71B7D">
                  <w:instrText xml:space="preserve"> PAGE  \* MERGEFORMAT </w:instrText>
                </w:r>
                <w:r>
                  <w:fldChar w:fldCharType="separate"/>
                </w:r>
                <w:r w:rsidR="00392FDB">
                  <w:rPr>
                    <w:noProof/>
                  </w:rPr>
                  <w:t>I</w:t>
                </w:r>
                <w: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313D15">
    <w:pPr>
      <w:pStyle w:val="aa"/>
      <w:ind w:firstLine="360"/>
    </w:pPr>
    <w:r>
      <w:pict>
        <v:shapetype id="_x0000_t202" coordsize="21600,21600" o:spt="202" path="m,l,21600r21600,l21600,xe">
          <v:stroke joinstyle="miter"/>
          <v:path gradientshapeok="t" o:connecttype="rect"/>
        </v:shapetype>
        <v:shape id="_x0000_s1029" type="#_x0000_t202" style="position:absolute;left:0;text-align:left;margin-left:0;margin-top:0;width:2in;height:2in;z-index:25165721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filled="f" stroked="f" strokeweight=".5pt">
          <v:textbox style="mso-fit-shape-to-text:t" inset="0,0,0,0">
            <w:txbxContent>
              <w:p w:rsidR="00E421F5" w:rsidRDefault="00F71B7D" w:rsidP="00F71B7D">
                <w:pPr>
                  <w:pStyle w:val="aa"/>
                  <w:ind w:firstLine="360"/>
                </w:pPr>
                <w:r>
                  <w:t xml:space="preserve">— </w:t>
                </w:r>
                <w:r w:rsidR="00313D15">
                  <w:fldChar w:fldCharType="begin"/>
                </w:r>
                <w:r>
                  <w:instrText xml:space="preserve"> PAGE  \* MERGEFORMAT </w:instrText>
                </w:r>
                <w:r w:rsidR="00313D15">
                  <w:fldChar w:fldCharType="separate"/>
                </w:r>
                <w:r w:rsidR="00392FDB">
                  <w:rPr>
                    <w:noProof/>
                  </w:rPr>
                  <w:t>6</w:t>
                </w:r>
                <w:r w:rsidR="00313D15">
                  <w:fldChar w:fldCharType="end"/>
                </w:r>
                <w:r>
                  <w:t xml:space="preserve"> —</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313D15">
    <w:pPr>
      <w:pStyle w:val="aa"/>
      <w:ind w:firstLine="360"/>
      <w:jc w:val="center"/>
    </w:pPr>
    <w:r>
      <w:pict>
        <v:shapetype id="_x0000_t202" coordsize="21600,21600" o:spt="202" path="m,l,21600r21600,l21600,xe">
          <v:stroke joinstyle="miter"/>
          <v:path gradientshapeok="t" o:connecttype="rect"/>
        </v:shapetype>
        <v:shape id="_x0000_s1028"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filled="f" stroked="f" strokeweight=".5pt">
          <v:textbox style="mso-fit-shape-to-text:t" inset="0,0,0,0">
            <w:txbxContent>
              <w:p w:rsidR="00E421F5" w:rsidRDefault="00F71B7D">
                <w:pPr>
                  <w:pStyle w:val="aa"/>
                  <w:ind w:firstLine="360"/>
                </w:pPr>
                <w:r>
                  <w:t xml:space="preserve">— </w:t>
                </w:r>
                <w:r w:rsidR="00313D15">
                  <w:fldChar w:fldCharType="begin"/>
                </w:r>
                <w:r>
                  <w:instrText xml:space="preserve"> PAGE  \* MERGEFORMAT </w:instrText>
                </w:r>
                <w:r w:rsidR="00313D15">
                  <w:fldChar w:fldCharType="separate"/>
                </w:r>
                <w:r w:rsidR="00392FDB">
                  <w:rPr>
                    <w:noProof/>
                  </w:rPr>
                  <w:t>65</w:t>
                </w:r>
                <w:r w:rsidR="00313D15">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1F5" w:rsidRDefault="00E421F5">
      <w:pPr>
        <w:ind w:firstLine="640"/>
      </w:pPr>
    </w:p>
  </w:footnote>
  <w:footnote w:type="continuationSeparator" w:id="1">
    <w:p w:rsidR="00E421F5" w:rsidRDefault="00E421F5">
      <w:pPr>
        <w:ind w:firstLine="64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b"/>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b"/>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7D" w:rsidRDefault="00F71B7D" w:rsidP="00F71B7D">
    <w:pPr>
      <w:pStyle w:val="ab"/>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E421F5">
    <w:pPr>
      <w:pStyle w:val="ab"/>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F71B7D">
    <w:pPr>
      <w:pStyle w:val="ab"/>
      <w:spacing w:line="240" w:lineRule="auto"/>
      <w:ind w:firstLineChars="0" w:firstLine="0"/>
      <w:rPr>
        <w:rFonts w:ascii="宋体" w:eastAsia="宋体" w:hAnsi="宋体" w:cs="宋体"/>
        <w:sz w:val="24"/>
        <w:szCs w:val="24"/>
      </w:rPr>
    </w:pPr>
    <w:r>
      <w:rPr>
        <w:rFonts w:ascii="宋体" w:eastAsia="宋体" w:hAnsi="宋体" w:cs="宋体" w:hint="eastAsia"/>
        <w:sz w:val="24"/>
        <w:szCs w:val="24"/>
      </w:rPr>
      <w:t>太仓市重点流域水生态环境保护“十四五”规划</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1F5" w:rsidRDefault="00E421F5">
    <w:pPr>
      <w:pStyle w:val="ab"/>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52AF71C"/>
    <w:multiLevelType w:val="singleLevel"/>
    <w:tmpl w:val="F52AF71C"/>
    <w:lvl w:ilvl="0">
      <w:start w:val="1"/>
      <w:numFmt w:val="chineseCounting"/>
      <w:suff w:val="space"/>
      <w:lvlText w:val="第%1节"/>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hideSpellingErrors/>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WI4MmMyNDI0N2M1ZGY1MzJlNmVjMmQ2ZDY4OTM2Y2MifQ=="/>
  </w:docVars>
  <w:rsids>
    <w:rsidRoot w:val="0001640C"/>
    <w:rsid w:val="0000062D"/>
    <w:rsid w:val="00001256"/>
    <w:rsid w:val="00002E78"/>
    <w:rsid w:val="00003266"/>
    <w:rsid w:val="00004ADF"/>
    <w:rsid w:val="0000633E"/>
    <w:rsid w:val="00006EFA"/>
    <w:rsid w:val="0000730B"/>
    <w:rsid w:val="00007328"/>
    <w:rsid w:val="00007B7B"/>
    <w:rsid w:val="000111BC"/>
    <w:rsid w:val="0001640C"/>
    <w:rsid w:val="000166AD"/>
    <w:rsid w:val="00017151"/>
    <w:rsid w:val="00020916"/>
    <w:rsid w:val="00021EC3"/>
    <w:rsid w:val="00024E44"/>
    <w:rsid w:val="00027021"/>
    <w:rsid w:val="000275C8"/>
    <w:rsid w:val="00027EC3"/>
    <w:rsid w:val="00033252"/>
    <w:rsid w:val="000332BC"/>
    <w:rsid w:val="00033BF8"/>
    <w:rsid w:val="00033F1D"/>
    <w:rsid w:val="00034404"/>
    <w:rsid w:val="00034F53"/>
    <w:rsid w:val="0003613E"/>
    <w:rsid w:val="00036AD4"/>
    <w:rsid w:val="00036B7D"/>
    <w:rsid w:val="00041343"/>
    <w:rsid w:val="00042618"/>
    <w:rsid w:val="000428CD"/>
    <w:rsid w:val="000430BD"/>
    <w:rsid w:val="00045EA9"/>
    <w:rsid w:val="0004677F"/>
    <w:rsid w:val="0004685A"/>
    <w:rsid w:val="0005080A"/>
    <w:rsid w:val="00051A49"/>
    <w:rsid w:val="00053A19"/>
    <w:rsid w:val="00060193"/>
    <w:rsid w:val="00062332"/>
    <w:rsid w:val="00062487"/>
    <w:rsid w:val="00062B8F"/>
    <w:rsid w:val="00064482"/>
    <w:rsid w:val="0006448B"/>
    <w:rsid w:val="000650FF"/>
    <w:rsid w:val="00070CBD"/>
    <w:rsid w:val="00071BCF"/>
    <w:rsid w:val="00072400"/>
    <w:rsid w:val="000742E3"/>
    <w:rsid w:val="00074B06"/>
    <w:rsid w:val="00074FBF"/>
    <w:rsid w:val="00076367"/>
    <w:rsid w:val="00077042"/>
    <w:rsid w:val="00077858"/>
    <w:rsid w:val="00085C28"/>
    <w:rsid w:val="00090761"/>
    <w:rsid w:val="00090C3F"/>
    <w:rsid w:val="000911E2"/>
    <w:rsid w:val="00091D50"/>
    <w:rsid w:val="00092950"/>
    <w:rsid w:val="00094737"/>
    <w:rsid w:val="000960C5"/>
    <w:rsid w:val="000963AF"/>
    <w:rsid w:val="00097FEA"/>
    <w:rsid w:val="000A2E0A"/>
    <w:rsid w:val="000A3C1D"/>
    <w:rsid w:val="000A3D4E"/>
    <w:rsid w:val="000A55B8"/>
    <w:rsid w:val="000A5E29"/>
    <w:rsid w:val="000A5E3D"/>
    <w:rsid w:val="000A5E44"/>
    <w:rsid w:val="000A6A82"/>
    <w:rsid w:val="000A6F67"/>
    <w:rsid w:val="000A7F2E"/>
    <w:rsid w:val="000B0280"/>
    <w:rsid w:val="000B2AEB"/>
    <w:rsid w:val="000B3362"/>
    <w:rsid w:val="000B34FC"/>
    <w:rsid w:val="000B5266"/>
    <w:rsid w:val="000C0B06"/>
    <w:rsid w:val="000C13B4"/>
    <w:rsid w:val="000C1456"/>
    <w:rsid w:val="000C1774"/>
    <w:rsid w:val="000C3206"/>
    <w:rsid w:val="000C3260"/>
    <w:rsid w:val="000C67C1"/>
    <w:rsid w:val="000D0DA2"/>
    <w:rsid w:val="000E0B00"/>
    <w:rsid w:val="000E232F"/>
    <w:rsid w:val="000E2905"/>
    <w:rsid w:val="000E4098"/>
    <w:rsid w:val="000E54D7"/>
    <w:rsid w:val="000E7896"/>
    <w:rsid w:val="000F1F08"/>
    <w:rsid w:val="000F255C"/>
    <w:rsid w:val="000F2F44"/>
    <w:rsid w:val="000F4646"/>
    <w:rsid w:val="000F5064"/>
    <w:rsid w:val="000F6979"/>
    <w:rsid w:val="000F7741"/>
    <w:rsid w:val="001002BF"/>
    <w:rsid w:val="001003FC"/>
    <w:rsid w:val="00101FFD"/>
    <w:rsid w:val="00102E9A"/>
    <w:rsid w:val="001038B9"/>
    <w:rsid w:val="00103BBE"/>
    <w:rsid w:val="00103BD2"/>
    <w:rsid w:val="00104F17"/>
    <w:rsid w:val="0010538A"/>
    <w:rsid w:val="00110DE0"/>
    <w:rsid w:val="00111313"/>
    <w:rsid w:val="0011166D"/>
    <w:rsid w:val="00112AE5"/>
    <w:rsid w:val="00112BA1"/>
    <w:rsid w:val="0012187D"/>
    <w:rsid w:val="00124E32"/>
    <w:rsid w:val="00125C0E"/>
    <w:rsid w:val="001273F6"/>
    <w:rsid w:val="00127F00"/>
    <w:rsid w:val="00130338"/>
    <w:rsid w:val="00130D79"/>
    <w:rsid w:val="001310AA"/>
    <w:rsid w:val="00131F96"/>
    <w:rsid w:val="00135529"/>
    <w:rsid w:val="00135612"/>
    <w:rsid w:val="00136B5F"/>
    <w:rsid w:val="00141DEB"/>
    <w:rsid w:val="0014387A"/>
    <w:rsid w:val="001439B9"/>
    <w:rsid w:val="001456AB"/>
    <w:rsid w:val="00145C72"/>
    <w:rsid w:val="00146111"/>
    <w:rsid w:val="001514BF"/>
    <w:rsid w:val="00151543"/>
    <w:rsid w:val="001526BB"/>
    <w:rsid w:val="00153A0B"/>
    <w:rsid w:val="001542FF"/>
    <w:rsid w:val="001544A5"/>
    <w:rsid w:val="00155642"/>
    <w:rsid w:val="00157CC9"/>
    <w:rsid w:val="00161738"/>
    <w:rsid w:val="001626CE"/>
    <w:rsid w:val="001626DF"/>
    <w:rsid w:val="001631BD"/>
    <w:rsid w:val="001636B6"/>
    <w:rsid w:val="00164A48"/>
    <w:rsid w:val="00166746"/>
    <w:rsid w:val="00167210"/>
    <w:rsid w:val="00170254"/>
    <w:rsid w:val="00170556"/>
    <w:rsid w:val="00173C33"/>
    <w:rsid w:val="00175477"/>
    <w:rsid w:val="001814D2"/>
    <w:rsid w:val="00181FEC"/>
    <w:rsid w:val="001832B2"/>
    <w:rsid w:val="00183739"/>
    <w:rsid w:val="00183CED"/>
    <w:rsid w:val="001847F7"/>
    <w:rsid w:val="00185E6E"/>
    <w:rsid w:val="00186C48"/>
    <w:rsid w:val="00191582"/>
    <w:rsid w:val="001917EA"/>
    <w:rsid w:val="00193930"/>
    <w:rsid w:val="0019411F"/>
    <w:rsid w:val="001948BC"/>
    <w:rsid w:val="00195C92"/>
    <w:rsid w:val="00196648"/>
    <w:rsid w:val="00197121"/>
    <w:rsid w:val="001A03AA"/>
    <w:rsid w:val="001A0BA5"/>
    <w:rsid w:val="001A25D4"/>
    <w:rsid w:val="001A2648"/>
    <w:rsid w:val="001A2AA2"/>
    <w:rsid w:val="001A2ACD"/>
    <w:rsid w:val="001A3C2A"/>
    <w:rsid w:val="001A43AD"/>
    <w:rsid w:val="001A5C27"/>
    <w:rsid w:val="001A7972"/>
    <w:rsid w:val="001B20E1"/>
    <w:rsid w:val="001B3103"/>
    <w:rsid w:val="001B6FE0"/>
    <w:rsid w:val="001B740A"/>
    <w:rsid w:val="001C0EAD"/>
    <w:rsid w:val="001C25A1"/>
    <w:rsid w:val="001C2EAD"/>
    <w:rsid w:val="001C2F5B"/>
    <w:rsid w:val="001C597D"/>
    <w:rsid w:val="001D19CB"/>
    <w:rsid w:val="001D25AA"/>
    <w:rsid w:val="001D4E74"/>
    <w:rsid w:val="001D4F53"/>
    <w:rsid w:val="001D5BDE"/>
    <w:rsid w:val="001D79DC"/>
    <w:rsid w:val="001E0FA9"/>
    <w:rsid w:val="001E224B"/>
    <w:rsid w:val="001E27DD"/>
    <w:rsid w:val="001E315A"/>
    <w:rsid w:val="001E48B9"/>
    <w:rsid w:val="001E5CA1"/>
    <w:rsid w:val="001E67D9"/>
    <w:rsid w:val="001E7581"/>
    <w:rsid w:val="001E7699"/>
    <w:rsid w:val="001F0AF1"/>
    <w:rsid w:val="001F0C58"/>
    <w:rsid w:val="001F25E8"/>
    <w:rsid w:val="001F2D44"/>
    <w:rsid w:val="001F364B"/>
    <w:rsid w:val="001F3B29"/>
    <w:rsid w:val="001F4BAC"/>
    <w:rsid w:val="001F5544"/>
    <w:rsid w:val="001F74DA"/>
    <w:rsid w:val="00201004"/>
    <w:rsid w:val="002035C5"/>
    <w:rsid w:val="00203E4E"/>
    <w:rsid w:val="00204CD6"/>
    <w:rsid w:val="00204FF7"/>
    <w:rsid w:val="00207CA2"/>
    <w:rsid w:val="00210D48"/>
    <w:rsid w:val="00211392"/>
    <w:rsid w:val="0021276F"/>
    <w:rsid w:val="002136BB"/>
    <w:rsid w:val="00213917"/>
    <w:rsid w:val="002143F4"/>
    <w:rsid w:val="00215100"/>
    <w:rsid w:val="0021516C"/>
    <w:rsid w:val="002205BC"/>
    <w:rsid w:val="002211B3"/>
    <w:rsid w:val="00223EBE"/>
    <w:rsid w:val="00226149"/>
    <w:rsid w:val="002269E8"/>
    <w:rsid w:val="00230042"/>
    <w:rsid w:val="00231A72"/>
    <w:rsid w:val="00231B86"/>
    <w:rsid w:val="00232A37"/>
    <w:rsid w:val="00235477"/>
    <w:rsid w:val="0023631F"/>
    <w:rsid w:val="00240A8A"/>
    <w:rsid w:val="0024372F"/>
    <w:rsid w:val="002455EC"/>
    <w:rsid w:val="00246D94"/>
    <w:rsid w:val="00247565"/>
    <w:rsid w:val="00250F70"/>
    <w:rsid w:val="00252838"/>
    <w:rsid w:val="00252929"/>
    <w:rsid w:val="00252B44"/>
    <w:rsid w:val="002535DA"/>
    <w:rsid w:val="002535EB"/>
    <w:rsid w:val="00253916"/>
    <w:rsid w:val="00254331"/>
    <w:rsid w:val="002550D4"/>
    <w:rsid w:val="0025596A"/>
    <w:rsid w:val="002571C1"/>
    <w:rsid w:val="00257A77"/>
    <w:rsid w:val="002637EF"/>
    <w:rsid w:val="00264B83"/>
    <w:rsid w:val="00266414"/>
    <w:rsid w:val="00267ACD"/>
    <w:rsid w:val="0027165E"/>
    <w:rsid w:val="00271BB5"/>
    <w:rsid w:val="00272259"/>
    <w:rsid w:val="00272FAD"/>
    <w:rsid w:val="00273049"/>
    <w:rsid w:val="0027309D"/>
    <w:rsid w:val="00274C46"/>
    <w:rsid w:val="00276454"/>
    <w:rsid w:val="0028130F"/>
    <w:rsid w:val="00283C43"/>
    <w:rsid w:val="00284E3C"/>
    <w:rsid w:val="00284F02"/>
    <w:rsid w:val="002857F8"/>
    <w:rsid w:val="00285963"/>
    <w:rsid w:val="00290792"/>
    <w:rsid w:val="002919CC"/>
    <w:rsid w:val="00293305"/>
    <w:rsid w:val="0029423B"/>
    <w:rsid w:val="0029498C"/>
    <w:rsid w:val="002951AE"/>
    <w:rsid w:val="00297540"/>
    <w:rsid w:val="002A1A76"/>
    <w:rsid w:val="002A2883"/>
    <w:rsid w:val="002A3325"/>
    <w:rsid w:val="002A3AE7"/>
    <w:rsid w:val="002A57F0"/>
    <w:rsid w:val="002A59B7"/>
    <w:rsid w:val="002A6D43"/>
    <w:rsid w:val="002B08A6"/>
    <w:rsid w:val="002B0CE7"/>
    <w:rsid w:val="002B3F3E"/>
    <w:rsid w:val="002B4997"/>
    <w:rsid w:val="002B5B00"/>
    <w:rsid w:val="002B60B4"/>
    <w:rsid w:val="002B72F8"/>
    <w:rsid w:val="002B7971"/>
    <w:rsid w:val="002C0B06"/>
    <w:rsid w:val="002C15A9"/>
    <w:rsid w:val="002C1895"/>
    <w:rsid w:val="002C4F9F"/>
    <w:rsid w:val="002C603E"/>
    <w:rsid w:val="002C6361"/>
    <w:rsid w:val="002D0C1E"/>
    <w:rsid w:val="002D3D41"/>
    <w:rsid w:val="002D49AA"/>
    <w:rsid w:val="002D5B7F"/>
    <w:rsid w:val="002E0748"/>
    <w:rsid w:val="002E216B"/>
    <w:rsid w:val="002E32E5"/>
    <w:rsid w:val="002E7588"/>
    <w:rsid w:val="002E7F6F"/>
    <w:rsid w:val="002F1F3A"/>
    <w:rsid w:val="002F268B"/>
    <w:rsid w:val="002F283F"/>
    <w:rsid w:val="002F3398"/>
    <w:rsid w:val="003017CE"/>
    <w:rsid w:val="0030337D"/>
    <w:rsid w:val="00305E33"/>
    <w:rsid w:val="003114A1"/>
    <w:rsid w:val="0031202E"/>
    <w:rsid w:val="00313D15"/>
    <w:rsid w:val="003142EC"/>
    <w:rsid w:val="0031562F"/>
    <w:rsid w:val="00320D85"/>
    <w:rsid w:val="00321B35"/>
    <w:rsid w:val="0032281A"/>
    <w:rsid w:val="00322940"/>
    <w:rsid w:val="00323466"/>
    <w:rsid w:val="00325884"/>
    <w:rsid w:val="00326908"/>
    <w:rsid w:val="00326B43"/>
    <w:rsid w:val="00330814"/>
    <w:rsid w:val="00330E74"/>
    <w:rsid w:val="00331529"/>
    <w:rsid w:val="003340DE"/>
    <w:rsid w:val="00335920"/>
    <w:rsid w:val="00336854"/>
    <w:rsid w:val="00340730"/>
    <w:rsid w:val="00340B05"/>
    <w:rsid w:val="0034546E"/>
    <w:rsid w:val="003457F8"/>
    <w:rsid w:val="00345B67"/>
    <w:rsid w:val="00345F8B"/>
    <w:rsid w:val="00346DB8"/>
    <w:rsid w:val="00350173"/>
    <w:rsid w:val="00350D1A"/>
    <w:rsid w:val="003527C2"/>
    <w:rsid w:val="00352A8E"/>
    <w:rsid w:val="00353093"/>
    <w:rsid w:val="0035341B"/>
    <w:rsid w:val="0035493A"/>
    <w:rsid w:val="00355575"/>
    <w:rsid w:val="00355688"/>
    <w:rsid w:val="00356C60"/>
    <w:rsid w:val="00357143"/>
    <w:rsid w:val="003577A2"/>
    <w:rsid w:val="00360719"/>
    <w:rsid w:val="003609DF"/>
    <w:rsid w:val="00361805"/>
    <w:rsid w:val="00363351"/>
    <w:rsid w:val="0036344F"/>
    <w:rsid w:val="0036447B"/>
    <w:rsid w:val="0036577B"/>
    <w:rsid w:val="003660BE"/>
    <w:rsid w:val="00370512"/>
    <w:rsid w:val="00371A21"/>
    <w:rsid w:val="00372F41"/>
    <w:rsid w:val="00377818"/>
    <w:rsid w:val="0038213C"/>
    <w:rsid w:val="003823AD"/>
    <w:rsid w:val="00383749"/>
    <w:rsid w:val="00387D73"/>
    <w:rsid w:val="0039220A"/>
    <w:rsid w:val="00392FDB"/>
    <w:rsid w:val="00395A1A"/>
    <w:rsid w:val="0039658C"/>
    <w:rsid w:val="00396EF4"/>
    <w:rsid w:val="00397C87"/>
    <w:rsid w:val="003A0E8B"/>
    <w:rsid w:val="003A1B5E"/>
    <w:rsid w:val="003A24D2"/>
    <w:rsid w:val="003A2620"/>
    <w:rsid w:val="003A2B92"/>
    <w:rsid w:val="003A2DE0"/>
    <w:rsid w:val="003A3E1B"/>
    <w:rsid w:val="003A3F5A"/>
    <w:rsid w:val="003A6C98"/>
    <w:rsid w:val="003A6DDF"/>
    <w:rsid w:val="003A6F4A"/>
    <w:rsid w:val="003B4EBD"/>
    <w:rsid w:val="003B5BD8"/>
    <w:rsid w:val="003C119E"/>
    <w:rsid w:val="003C1C3E"/>
    <w:rsid w:val="003C2AE1"/>
    <w:rsid w:val="003C2B27"/>
    <w:rsid w:val="003C5C84"/>
    <w:rsid w:val="003C6C97"/>
    <w:rsid w:val="003D05A7"/>
    <w:rsid w:val="003D153C"/>
    <w:rsid w:val="003D1BFC"/>
    <w:rsid w:val="003D24E7"/>
    <w:rsid w:val="003D26C6"/>
    <w:rsid w:val="003D39CF"/>
    <w:rsid w:val="003D461E"/>
    <w:rsid w:val="003D6242"/>
    <w:rsid w:val="003D69D0"/>
    <w:rsid w:val="003D724C"/>
    <w:rsid w:val="003D7452"/>
    <w:rsid w:val="003E04C0"/>
    <w:rsid w:val="003E113E"/>
    <w:rsid w:val="003E1277"/>
    <w:rsid w:val="003E2965"/>
    <w:rsid w:val="003E3066"/>
    <w:rsid w:val="003E76E3"/>
    <w:rsid w:val="003F2DBD"/>
    <w:rsid w:val="003F2E32"/>
    <w:rsid w:val="003F4449"/>
    <w:rsid w:val="003F4491"/>
    <w:rsid w:val="003F64E3"/>
    <w:rsid w:val="003F6DD5"/>
    <w:rsid w:val="003F7C84"/>
    <w:rsid w:val="004012A2"/>
    <w:rsid w:val="00401564"/>
    <w:rsid w:val="004022A4"/>
    <w:rsid w:val="004040F4"/>
    <w:rsid w:val="0040454D"/>
    <w:rsid w:val="004045E5"/>
    <w:rsid w:val="00404CBE"/>
    <w:rsid w:val="00405C94"/>
    <w:rsid w:val="00410389"/>
    <w:rsid w:val="0041060C"/>
    <w:rsid w:val="004107F0"/>
    <w:rsid w:val="00410A68"/>
    <w:rsid w:val="00414C5C"/>
    <w:rsid w:val="00420183"/>
    <w:rsid w:val="00420E28"/>
    <w:rsid w:val="00421990"/>
    <w:rsid w:val="004225C1"/>
    <w:rsid w:val="00422C46"/>
    <w:rsid w:val="004257CF"/>
    <w:rsid w:val="004325FC"/>
    <w:rsid w:val="00432D42"/>
    <w:rsid w:val="00436AF0"/>
    <w:rsid w:val="00436E54"/>
    <w:rsid w:val="0044074F"/>
    <w:rsid w:val="00442244"/>
    <w:rsid w:val="0044254B"/>
    <w:rsid w:val="004434CB"/>
    <w:rsid w:val="00443A2E"/>
    <w:rsid w:val="00443A9F"/>
    <w:rsid w:val="0044555D"/>
    <w:rsid w:val="004460D4"/>
    <w:rsid w:val="004461A1"/>
    <w:rsid w:val="00446B96"/>
    <w:rsid w:val="00446CF1"/>
    <w:rsid w:val="004513E1"/>
    <w:rsid w:val="004520A7"/>
    <w:rsid w:val="00452226"/>
    <w:rsid w:val="004541F1"/>
    <w:rsid w:val="00455323"/>
    <w:rsid w:val="004558A3"/>
    <w:rsid w:val="004570F1"/>
    <w:rsid w:val="004579F7"/>
    <w:rsid w:val="00461291"/>
    <w:rsid w:val="00461420"/>
    <w:rsid w:val="004617E9"/>
    <w:rsid w:val="00461F10"/>
    <w:rsid w:val="0046208A"/>
    <w:rsid w:val="0046365C"/>
    <w:rsid w:val="00463BA1"/>
    <w:rsid w:val="00466421"/>
    <w:rsid w:val="004678F9"/>
    <w:rsid w:val="00467C6C"/>
    <w:rsid w:val="00470C30"/>
    <w:rsid w:val="004715ED"/>
    <w:rsid w:val="0047237F"/>
    <w:rsid w:val="00472679"/>
    <w:rsid w:val="00473ABC"/>
    <w:rsid w:val="00476BC7"/>
    <w:rsid w:val="00477EDC"/>
    <w:rsid w:val="0048139A"/>
    <w:rsid w:val="00482135"/>
    <w:rsid w:val="004839DD"/>
    <w:rsid w:val="0048673C"/>
    <w:rsid w:val="00490BB8"/>
    <w:rsid w:val="004927DC"/>
    <w:rsid w:val="0049320D"/>
    <w:rsid w:val="00494CA9"/>
    <w:rsid w:val="00496B45"/>
    <w:rsid w:val="00497319"/>
    <w:rsid w:val="00497B8E"/>
    <w:rsid w:val="004A1A7C"/>
    <w:rsid w:val="004A2AF9"/>
    <w:rsid w:val="004A2EE3"/>
    <w:rsid w:val="004A5D23"/>
    <w:rsid w:val="004A5EE4"/>
    <w:rsid w:val="004A5F9A"/>
    <w:rsid w:val="004A7C30"/>
    <w:rsid w:val="004B029E"/>
    <w:rsid w:val="004B1B8A"/>
    <w:rsid w:val="004B585C"/>
    <w:rsid w:val="004B7F4B"/>
    <w:rsid w:val="004C115D"/>
    <w:rsid w:val="004C1AE9"/>
    <w:rsid w:val="004C2262"/>
    <w:rsid w:val="004C502E"/>
    <w:rsid w:val="004C71DC"/>
    <w:rsid w:val="004C729A"/>
    <w:rsid w:val="004D0939"/>
    <w:rsid w:val="004D344D"/>
    <w:rsid w:val="004D3CAA"/>
    <w:rsid w:val="004D5529"/>
    <w:rsid w:val="004D63B9"/>
    <w:rsid w:val="004D6FC5"/>
    <w:rsid w:val="004D7E09"/>
    <w:rsid w:val="004E2645"/>
    <w:rsid w:val="004E4DA3"/>
    <w:rsid w:val="004E4FB4"/>
    <w:rsid w:val="004E675C"/>
    <w:rsid w:val="004E7098"/>
    <w:rsid w:val="004E7CBE"/>
    <w:rsid w:val="004E7D83"/>
    <w:rsid w:val="004F1712"/>
    <w:rsid w:val="004F1F4C"/>
    <w:rsid w:val="004F410B"/>
    <w:rsid w:val="004F5F1B"/>
    <w:rsid w:val="004F7206"/>
    <w:rsid w:val="0050747A"/>
    <w:rsid w:val="00507E44"/>
    <w:rsid w:val="0051096C"/>
    <w:rsid w:val="00511879"/>
    <w:rsid w:val="00511A47"/>
    <w:rsid w:val="00513182"/>
    <w:rsid w:val="00513D3C"/>
    <w:rsid w:val="00515AEC"/>
    <w:rsid w:val="00515F3E"/>
    <w:rsid w:val="00517E76"/>
    <w:rsid w:val="005223DF"/>
    <w:rsid w:val="00522EEC"/>
    <w:rsid w:val="00524CDC"/>
    <w:rsid w:val="00525727"/>
    <w:rsid w:val="00525EB5"/>
    <w:rsid w:val="00526432"/>
    <w:rsid w:val="0052682B"/>
    <w:rsid w:val="00526F8B"/>
    <w:rsid w:val="00527E87"/>
    <w:rsid w:val="00530974"/>
    <w:rsid w:val="00536879"/>
    <w:rsid w:val="00536FEC"/>
    <w:rsid w:val="00537463"/>
    <w:rsid w:val="0054084D"/>
    <w:rsid w:val="0054086B"/>
    <w:rsid w:val="005410B3"/>
    <w:rsid w:val="0054120D"/>
    <w:rsid w:val="0054139C"/>
    <w:rsid w:val="00545EB0"/>
    <w:rsid w:val="00551164"/>
    <w:rsid w:val="005544DD"/>
    <w:rsid w:val="00557029"/>
    <w:rsid w:val="00557294"/>
    <w:rsid w:val="0056125B"/>
    <w:rsid w:val="0056212B"/>
    <w:rsid w:val="005626B8"/>
    <w:rsid w:val="00563426"/>
    <w:rsid w:val="0056628B"/>
    <w:rsid w:val="0056647E"/>
    <w:rsid w:val="0057252E"/>
    <w:rsid w:val="0057374C"/>
    <w:rsid w:val="00573C9A"/>
    <w:rsid w:val="00574690"/>
    <w:rsid w:val="005766B2"/>
    <w:rsid w:val="0057733B"/>
    <w:rsid w:val="0058007B"/>
    <w:rsid w:val="00585ED1"/>
    <w:rsid w:val="00585FA5"/>
    <w:rsid w:val="00586E0D"/>
    <w:rsid w:val="005870CA"/>
    <w:rsid w:val="00587A2F"/>
    <w:rsid w:val="00587B40"/>
    <w:rsid w:val="00592504"/>
    <w:rsid w:val="00593B6C"/>
    <w:rsid w:val="00594078"/>
    <w:rsid w:val="005944E1"/>
    <w:rsid w:val="00597D80"/>
    <w:rsid w:val="005A233A"/>
    <w:rsid w:val="005A254F"/>
    <w:rsid w:val="005A2BB9"/>
    <w:rsid w:val="005A2CDC"/>
    <w:rsid w:val="005A2F5D"/>
    <w:rsid w:val="005A30AA"/>
    <w:rsid w:val="005A48CC"/>
    <w:rsid w:val="005A6E76"/>
    <w:rsid w:val="005A79A0"/>
    <w:rsid w:val="005B1B0A"/>
    <w:rsid w:val="005B20C0"/>
    <w:rsid w:val="005B2CC6"/>
    <w:rsid w:val="005B2D10"/>
    <w:rsid w:val="005B3266"/>
    <w:rsid w:val="005B32D4"/>
    <w:rsid w:val="005B7609"/>
    <w:rsid w:val="005C1C21"/>
    <w:rsid w:val="005C30C6"/>
    <w:rsid w:val="005C3DC3"/>
    <w:rsid w:val="005C5273"/>
    <w:rsid w:val="005C5BBE"/>
    <w:rsid w:val="005C65F1"/>
    <w:rsid w:val="005C7951"/>
    <w:rsid w:val="005D03A2"/>
    <w:rsid w:val="005D0A1E"/>
    <w:rsid w:val="005D10D9"/>
    <w:rsid w:val="005D1324"/>
    <w:rsid w:val="005D19AF"/>
    <w:rsid w:val="005D1E98"/>
    <w:rsid w:val="005D3D7F"/>
    <w:rsid w:val="005D3EC3"/>
    <w:rsid w:val="005D4DC4"/>
    <w:rsid w:val="005D4E9D"/>
    <w:rsid w:val="005D56DA"/>
    <w:rsid w:val="005D5E9C"/>
    <w:rsid w:val="005D6237"/>
    <w:rsid w:val="005D6434"/>
    <w:rsid w:val="005D67CF"/>
    <w:rsid w:val="005D7431"/>
    <w:rsid w:val="005E0D1F"/>
    <w:rsid w:val="005E1E8B"/>
    <w:rsid w:val="005E1FD7"/>
    <w:rsid w:val="005E2C87"/>
    <w:rsid w:val="005E53A2"/>
    <w:rsid w:val="005E5A63"/>
    <w:rsid w:val="005E6A96"/>
    <w:rsid w:val="005E7179"/>
    <w:rsid w:val="005F338C"/>
    <w:rsid w:val="005F38FF"/>
    <w:rsid w:val="005F3A28"/>
    <w:rsid w:val="005F4F69"/>
    <w:rsid w:val="005F5D42"/>
    <w:rsid w:val="005F6802"/>
    <w:rsid w:val="00600667"/>
    <w:rsid w:val="006006BB"/>
    <w:rsid w:val="006019CC"/>
    <w:rsid w:val="00606180"/>
    <w:rsid w:val="006062C5"/>
    <w:rsid w:val="006068DE"/>
    <w:rsid w:val="00606C48"/>
    <w:rsid w:val="006070A4"/>
    <w:rsid w:val="00607FDE"/>
    <w:rsid w:val="00615050"/>
    <w:rsid w:val="006159ED"/>
    <w:rsid w:val="00615DF7"/>
    <w:rsid w:val="00616018"/>
    <w:rsid w:val="0061684C"/>
    <w:rsid w:val="00617658"/>
    <w:rsid w:val="00620AFD"/>
    <w:rsid w:val="00621951"/>
    <w:rsid w:val="00623149"/>
    <w:rsid w:val="0062376D"/>
    <w:rsid w:val="006259F1"/>
    <w:rsid w:val="00630F5E"/>
    <w:rsid w:val="0063255B"/>
    <w:rsid w:val="006334FC"/>
    <w:rsid w:val="006342FA"/>
    <w:rsid w:val="00634526"/>
    <w:rsid w:val="00634EEC"/>
    <w:rsid w:val="0063524D"/>
    <w:rsid w:val="00635790"/>
    <w:rsid w:val="00635F11"/>
    <w:rsid w:val="0063745B"/>
    <w:rsid w:val="006374B0"/>
    <w:rsid w:val="00640A5F"/>
    <w:rsid w:val="00640CEC"/>
    <w:rsid w:val="006412B1"/>
    <w:rsid w:val="00642DA6"/>
    <w:rsid w:val="006434E8"/>
    <w:rsid w:val="00643651"/>
    <w:rsid w:val="00643A19"/>
    <w:rsid w:val="0064517C"/>
    <w:rsid w:val="006457B4"/>
    <w:rsid w:val="00645B3B"/>
    <w:rsid w:val="006467E2"/>
    <w:rsid w:val="006467FD"/>
    <w:rsid w:val="00646856"/>
    <w:rsid w:val="006479CC"/>
    <w:rsid w:val="00650B97"/>
    <w:rsid w:val="00651D31"/>
    <w:rsid w:val="0065293D"/>
    <w:rsid w:val="00652B15"/>
    <w:rsid w:val="00652E82"/>
    <w:rsid w:val="0065518E"/>
    <w:rsid w:val="00655F74"/>
    <w:rsid w:val="006565B6"/>
    <w:rsid w:val="00657ADD"/>
    <w:rsid w:val="00661901"/>
    <w:rsid w:val="00661BF9"/>
    <w:rsid w:val="00666BFB"/>
    <w:rsid w:val="00666CD6"/>
    <w:rsid w:val="0066730F"/>
    <w:rsid w:val="00667344"/>
    <w:rsid w:val="00670631"/>
    <w:rsid w:val="006718D1"/>
    <w:rsid w:val="00671C5C"/>
    <w:rsid w:val="00675596"/>
    <w:rsid w:val="006757EE"/>
    <w:rsid w:val="006767DC"/>
    <w:rsid w:val="0068003A"/>
    <w:rsid w:val="006805C3"/>
    <w:rsid w:val="00680F4A"/>
    <w:rsid w:val="00681603"/>
    <w:rsid w:val="0068202E"/>
    <w:rsid w:val="006825A7"/>
    <w:rsid w:val="00683999"/>
    <w:rsid w:val="006840D4"/>
    <w:rsid w:val="0068530C"/>
    <w:rsid w:val="00686328"/>
    <w:rsid w:val="00687D6B"/>
    <w:rsid w:val="00690D9D"/>
    <w:rsid w:val="00692EB2"/>
    <w:rsid w:val="00692F8B"/>
    <w:rsid w:val="00695BF6"/>
    <w:rsid w:val="006A0022"/>
    <w:rsid w:val="006A116C"/>
    <w:rsid w:val="006A2D17"/>
    <w:rsid w:val="006A3745"/>
    <w:rsid w:val="006A4A8A"/>
    <w:rsid w:val="006A7FDE"/>
    <w:rsid w:val="006B18C4"/>
    <w:rsid w:val="006B1B25"/>
    <w:rsid w:val="006B52FE"/>
    <w:rsid w:val="006B6035"/>
    <w:rsid w:val="006B6415"/>
    <w:rsid w:val="006B675B"/>
    <w:rsid w:val="006B6B9D"/>
    <w:rsid w:val="006C2376"/>
    <w:rsid w:val="006C2440"/>
    <w:rsid w:val="006C2F48"/>
    <w:rsid w:val="006C3924"/>
    <w:rsid w:val="006C3DFD"/>
    <w:rsid w:val="006C4453"/>
    <w:rsid w:val="006C4713"/>
    <w:rsid w:val="006C78BD"/>
    <w:rsid w:val="006D3CD1"/>
    <w:rsid w:val="006D4B91"/>
    <w:rsid w:val="006D52C1"/>
    <w:rsid w:val="006D61E9"/>
    <w:rsid w:val="006E0F94"/>
    <w:rsid w:val="006E2EF3"/>
    <w:rsid w:val="006E359E"/>
    <w:rsid w:val="006E4979"/>
    <w:rsid w:val="006F170E"/>
    <w:rsid w:val="006F1FA4"/>
    <w:rsid w:val="006F24AE"/>
    <w:rsid w:val="006F3A38"/>
    <w:rsid w:val="006F4D06"/>
    <w:rsid w:val="006F6FB9"/>
    <w:rsid w:val="0070162A"/>
    <w:rsid w:val="00702811"/>
    <w:rsid w:val="0070361F"/>
    <w:rsid w:val="00703C85"/>
    <w:rsid w:val="00704BD2"/>
    <w:rsid w:val="0070503A"/>
    <w:rsid w:val="00705687"/>
    <w:rsid w:val="0070651F"/>
    <w:rsid w:val="00707942"/>
    <w:rsid w:val="00711713"/>
    <w:rsid w:val="00715790"/>
    <w:rsid w:val="007205CD"/>
    <w:rsid w:val="0072605C"/>
    <w:rsid w:val="00726148"/>
    <w:rsid w:val="007265C8"/>
    <w:rsid w:val="00726C73"/>
    <w:rsid w:val="0072709F"/>
    <w:rsid w:val="00727786"/>
    <w:rsid w:val="00730C4E"/>
    <w:rsid w:val="0073394E"/>
    <w:rsid w:val="0073431F"/>
    <w:rsid w:val="00734AC6"/>
    <w:rsid w:val="00735181"/>
    <w:rsid w:val="0073532F"/>
    <w:rsid w:val="00736FBD"/>
    <w:rsid w:val="00737989"/>
    <w:rsid w:val="00743457"/>
    <w:rsid w:val="007454A7"/>
    <w:rsid w:val="0074553E"/>
    <w:rsid w:val="00747299"/>
    <w:rsid w:val="00752615"/>
    <w:rsid w:val="00754BD1"/>
    <w:rsid w:val="00756DEE"/>
    <w:rsid w:val="00760C2F"/>
    <w:rsid w:val="00760ED0"/>
    <w:rsid w:val="00761C98"/>
    <w:rsid w:val="0076261B"/>
    <w:rsid w:val="00762FC3"/>
    <w:rsid w:val="0076370D"/>
    <w:rsid w:val="00764553"/>
    <w:rsid w:val="0076509B"/>
    <w:rsid w:val="007655EF"/>
    <w:rsid w:val="00767609"/>
    <w:rsid w:val="00767DB9"/>
    <w:rsid w:val="0077152C"/>
    <w:rsid w:val="007730AD"/>
    <w:rsid w:val="00774F62"/>
    <w:rsid w:val="00775E2D"/>
    <w:rsid w:val="0077708A"/>
    <w:rsid w:val="007805AA"/>
    <w:rsid w:val="00780E38"/>
    <w:rsid w:val="00781D66"/>
    <w:rsid w:val="00782498"/>
    <w:rsid w:val="007831F6"/>
    <w:rsid w:val="00783D07"/>
    <w:rsid w:val="0078533E"/>
    <w:rsid w:val="00785F1C"/>
    <w:rsid w:val="00786C1F"/>
    <w:rsid w:val="00787E39"/>
    <w:rsid w:val="00787F5F"/>
    <w:rsid w:val="007916F1"/>
    <w:rsid w:val="00791CB3"/>
    <w:rsid w:val="00792094"/>
    <w:rsid w:val="0079213C"/>
    <w:rsid w:val="00792556"/>
    <w:rsid w:val="00793A4C"/>
    <w:rsid w:val="00794AFD"/>
    <w:rsid w:val="0079509B"/>
    <w:rsid w:val="00796B23"/>
    <w:rsid w:val="00797D18"/>
    <w:rsid w:val="007A2851"/>
    <w:rsid w:val="007A64D1"/>
    <w:rsid w:val="007A670E"/>
    <w:rsid w:val="007B038D"/>
    <w:rsid w:val="007B16A4"/>
    <w:rsid w:val="007B2B7A"/>
    <w:rsid w:val="007B3718"/>
    <w:rsid w:val="007B37B2"/>
    <w:rsid w:val="007B39F0"/>
    <w:rsid w:val="007B4B0F"/>
    <w:rsid w:val="007C09C8"/>
    <w:rsid w:val="007C0DC3"/>
    <w:rsid w:val="007C159E"/>
    <w:rsid w:val="007C1997"/>
    <w:rsid w:val="007C2095"/>
    <w:rsid w:val="007C3626"/>
    <w:rsid w:val="007C37D3"/>
    <w:rsid w:val="007C5585"/>
    <w:rsid w:val="007C55E2"/>
    <w:rsid w:val="007C5903"/>
    <w:rsid w:val="007C5F91"/>
    <w:rsid w:val="007C6EB7"/>
    <w:rsid w:val="007D2D87"/>
    <w:rsid w:val="007D35D2"/>
    <w:rsid w:val="007D5C67"/>
    <w:rsid w:val="007E1087"/>
    <w:rsid w:val="007E1A08"/>
    <w:rsid w:val="007E745A"/>
    <w:rsid w:val="007E7B5C"/>
    <w:rsid w:val="007E7CD5"/>
    <w:rsid w:val="007E7E04"/>
    <w:rsid w:val="007F1261"/>
    <w:rsid w:val="007F1505"/>
    <w:rsid w:val="007F434E"/>
    <w:rsid w:val="007F4F78"/>
    <w:rsid w:val="007F5F6A"/>
    <w:rsid w:val="007F77EB"/>
    <w:rsid w:val="008014D6"/>
    <w:rsid w:val="00802CCB"/>
    <w:rsid w:val="00803222"/>
    <w:rsid w:val="00803FB5"/>
    <w:rsid w:val="00804432"/>
    <w:rsid w:val="008053C9"/>
    <w:rsid w:val="00806AFA"/>
    <w:rsid w:val="00810DF5"/>
    <w:rsid w:val="00811C3D"/>
    <w:rsid w:val="0081235A"/>
    <w:rsid w:val="008133D4"/>
    <w:rsid w:val="00813D9C"/>
    <w:rsid w:val="00813EB5"/>
    <w:rsid w:val="00814510"/>
    <w:rsid w:val="00816C48"/>
    <w:rsid w:val="00817015"/>
    <w:rsid w:val="00824B7F"/>
    <w:rsid w:val="00826B6F"/>
    <w:rsid w:val="008278C8"/>
    <w:rsid w:val="00827A3D"/>
    <w:rsid w:val="0083051D"/>
    <w:rsid w:val="00832C06"/>
    <w:rsid w:val="00837427"/>
    <w:rsid w:val="00837A31"/>
    <w:rsid w:val="008405FA"/>
    <w:rsid w:val="00840B3D"/>
    <w:rsid w:val="0084172C"/>
    <w:rsid w:val="00842330"/>
    <w:rsid w:val="0084423C"/>
    <w:rsid w:val="00844EDC"/>
    <w:rsid w:val="00844F56"/>
    <w:rsid w:val="00846089"/>
    <w:rsid w:val="00850BA3"/>
    <w:rsid w:val="0085122F"/>
    <w:rsid w:val="0085176C"/>
    <w:rsid w:val="0085397C"/>
    <w:rsid w:val="00853A34"/>
    <w:rsid w:val="00855FE9"/>
    <w:rsid w:val="00856217"/>
    <w:rsid w:val="008613E2"/>
    <w:rsid w:val="00861718"/>
    <w:rsid w:val="00863010"/>
    <w:rsid w:val="0086392D"/>
    <w:rsid w:val="00863A3D"/>
    <w:rsid w:val="00864E9F"/>
    <w:rsid w:val="008714FC"/>
    <w:rsid w:val="008724F1"/>
    <w:rsid w:val="00877E9C"/>
    <w:rsid w:val="008808AD"/>
    <w:rsid w:val="00880E17"/>
    <w:rsid w:val="00881B8E"/>
    <w:rsid w:val="00882A3A"/>
    <w:rsid w:val="00882F73"/>
    <w:rsid w:val="00883EB3"/>
    <w:rsid w:val="0088443A"/>
    <w:rsid w:val="00885808"/>
    <w:rsid w:val="00885CB5"/>
    <w:rsid w:val="0088658E"/>
    <w:rsid w:val="00886884"/>
    <w:rsid w:val="00887B19"/>
    <w:rsid w:val="00891273"/>
    <w:rsid w:val="00892673"/>
    <w:rsid w:val="008929B1"/>
    <w:rsid w:val="00895A25"/>
    <w:rsid w:val="00895B35"/>
    <w:rsid w:val="008976FB"/>
    <w:rsid w:val="008A1653"/>
    <w:rsid w:val="008A17E0"/>
    <w:rsid w:val="008A2ECC"/>
    <w:rsid w:val="008A5B19"/>
    <w:rsid w:val="008A5F8F"/>
    <w:rsid w:val="008A62F3"/>
    <w:rsid w:val="008B099F"/>
    <w:rsid w:val="008B3427"/>
    <w:rsid w:val="008B38DF"/>
    <w:rsid w:val="008B3FC3"/>
    <w:rsid w:val="008B466F"/>
    <w:rsid w:val="008C0912"/>
    <w:rsid w:val="008C0C70"/>
    <w:rsid w:val="008C44C9"/>
    <w:rsid w:val="008C44E7"/>
    <w:rsid w:val="008C4E54"/>
    <w:rsid w:val="008C5319"/>
    <w:rsid w:val="008C68EE"/>
    <w:rsid w:val="008D1080"/>
    <w:rsid w:val="008D224F"/>
    <w:rsid w:val="008D45CB"/>
    <w:rsid w:val="008D4FAC"/>
    <w:rsid w:val="008E0D1D"/>
    <w:rsid w:val="008E2E91"/>
    <w:rsid w:val="008E2F54"/>
    <w:rsid w:val="008E3030"/>
    <w:rsid w:val="008E6401"/>
    <w:rsid w:val="008E7EA1"/>
    <w:rsid w:val="008F1665"/>
    <w:rsid w:val="008F2696"/>
    <w:rsid w:val="008F39AC"/>
    <w:rsid w:val="008F4212"/>
    <w:rsid w:val="008F5422"/>
    <w:rsid w:val="008F5A64"/>
    <w:rsid w:val="008F607D"/>
    <w:rsid w:val="008F6C63"/>
    <w:rsid w:val="0090031C"/>
    <w:rsid w:val="0090038B"/>
    <w:rsid w:val="009024BE"/>
    <w:rsid w:val="00903FE1"/>
    <w:rsid w:val="009050C4"/>
    <w:rsid w:val="0090542C"/>
    <w:rsid w:val="00906980"/>
    <w:rsid w:val="009071DA"/>
    <w:rsid w:val="009101C2"/>
    <w:rsid w:val="00911AEA"/>
    <w:rsid w:val="009123B0"/>
    <w:rsid w:val="009127F4"/>
    <w:rsid w:val="00913C34"/>
    <w:rsid w:val="0091560B"/>
    <w:rsid w:val="00915676"/>
    <w:rsid w:val="00916A9F"/>
    <w:rsid w:val="009204CD"/>
    <w:rsid w:val="0092052A"/>
    <w:rsid w:val="00920D64"/>
    <w:rsid w:val="00921315"/>
    <w:rsid w:val="0092294E"/>
    <w:rsid w:val="00923A89"/>
    <w:rsid w:val="009248E2"/>
    <w:rsid w:val="00925AF7"/>
    <w:rsid w:val="009303AC"/>
    <w:rsid w:val="00930A91"/>
    <w:rsid w:val="009311E0"/>
    <w:rsid w:val="009315D0"/>
    <w:rsid w:val="00934E1C"/>
    <w:rsid w:val="00935E09"/>
    <w:rsid w:val="009362AA"/>
    <w:rsid w:val="00941AA8"/>
    <w:rsid w:val="00942B4D"/>
    <w:rsid w:val="00942EEC"/>
    <w:rsid w:val="00945C73"/>
    <w:rsid w:val="00947AA8"/>
    <w:rsid w:val="00950AA4"/>
    <w:rsid w:val="009512A9"/>
    <w:rsid w:val="009521D7"/>
    <w:rsid w:val="009526EA"/>
    <w:rsid w:val="00953EA8"/>
    <w:rsid w:val="00954937"/>
    <w:rsid w:val="009576AA"/>
    <w:rsid w:val="00957A38"/>
    <w:rsid w:val="00957B03"/>
    <w:rsid w:val="00961AB6"/>
    <w:rsid w:val="00961AC9"/>
    <w:rsid w:val="009636B2"/>
    <w:rsid w:val="00964454"/>
    <w:rsid w:val="009652EC"/>
    <w:rsid w:val="009666C0"/>
    <w:rsid w:val="00966A7E"/>
    <w:rsid w:val="00966BB4"/>
    <w:rsid w:val="009670F8"/>
    <w:rsid w:val="00967225"/>
    <w:rsid w:val="00970316"/>
    <w:rsid w:val="00970F23"/>
    <w:rsid w:val="00971B36"/>
    <w:rsid w:val="00971D06"/>
    <w:rsid w:val="0097368A"/>
    <w:rsid w:val="00974F96"/>
    <w:rsid w:val="00974FD4"/>
    <w:rsid w:val="0097667E"/>
    <w:rsid w:val="00977CA2"/>
    <w:rsid w:val="0098376A"/>
    <w:rsid w:val="0098522D"/>
    <w:rsid w:val="009865DA"/>
    <w:rsid w:val="009874E8"/>
    <w:rsid w:val="00987987"/>
    <w:rsid w:val="009919A8"/>
    <w:rsid w:val="00992362"/>
    <w:rsid w:val="00992A1F"/>
    <w:rsid w:val="009937E2"/>
    <w:rsid w:val="00993C4E"/>
    <w:rsid w:val="009943CE"/>
    <w:rsid w:val="00994E56"/>
    <w:rsid w:val="0099570A"/>
    <w:rsid w:val="00996D20"/>
    <w:rsid w:val="009A064C"/>
    <w:rsid w:val="009A2AE7"/>
    <w:rsid w:val="009A373D"/>
    <w:rsid w:val="009A43F8"/>
    <w:rsid w:val="009A5C0C"/>
    <w:rsid w:val="009A7491"/>
    <w:rsid w:val="009B0F5C"/>
    <w:rsid w:val="009B352D"/>
    <w:rsid w:val="009B35AF"/>
    <w:rsid w:val="009B379B"/>
    <w:rsid w:val="009B3E75"/>
    <w:rsid w:val="009B7351"/>
    <w:rsid w:val="009C50D4"/>
    <w:rsid w:val="009C657B"/>
    <w:rsid w:val="009C6688"/>
    <w:rsid w:val="009C72DA"/>
    <w:rsid w:val="009C781F"/>
    <w:rsid w:val="009D1AEA"/>
    <w:rsid w:val="009D2503"/>
    <w:rsid w:val="009D39C2"/>
    <w:rsid w:val="009D5AC8"/>
    <w:rsid w:val="009D65EE"/>
    <w:rsid w:val="009D7A0A"/>
    <w:rsid w:val="009D7D2E"/>
    <w:rsid w:val="009E1BE6"/>
    <w:rsid w:val="009E1E69"/>
    <w:rsid w:val="009E2983"/>
    <w:rsid w:val="009E3CCF"/>
    <w:rsid w:val="009E4394"/>
    <w:rsid w:val="009E69B1"/>
    <w:rsid w:val="009E7EB7"/>
    <w:rsid w:val="009F0DE8"/>
    <w:rsid w:val="009F65B3"/>
    <w:rsid w:val="009F69EE"/>
    <w:rsid w:val="009F6B07"/>
    <w:rsid w:val="00A02EF2"/>
    <w:rsid w:val="00A03E53"/>
    <w:rsid w:val="00A03FE3"/>
    <w:rsid w:val="00A04167"/>
    <w:rsid w:val="00A06098"/>
    <w:rsid w:val="00A071AD"/>
    <w:rsid w:val="00A07854"/>
    <w:rsid w:val="00A1082F"/>
    <w:rsid w:val="00A10CC1"/>
    <w:rsid w:val="00A10F26"/>
    <w:rsid w:val="00A11719"/>
    <w:rsid w:val="00A13800"/>
    <w:rsid w:val="00A1395A"/>
    <w:rsid w:val="00A13B41"/>
    <w:rsid w:val="00A1470C"/>
    <w:rsid w:val="00A230EA"/>
    <w:rsid w:val="00A240E0"/>
    <w:rsid w:val="00A24CAD"/>
    <w:rsid w:val="00A27BA6"/>
    <w:rsid w:val="00A30E49"/>
    <w:rsid w:val="00A338B0"/>
    <w:rsid w:val="00A33D1B"/>
    <w:rsid w:val="00A34628"/>
    <w:rsid w:val="00A378F1"/>
    <w:rsid w:val="00A3798D"/>
    <w:rsid w:val="00A40641"/>
    <w:rsid w:val="00A40FC5"/>
    <w:rsid w:val="00A42938"/>
    <w:rsid w:val="00A444DC"/>
    <w:rsid w:val="00A44EAA"/>
    <w:rsid w:val="00A45376"/>
    <w:rsid w:val="00A45A95"/>
    <w:rsid w:val="00A500D8"/>
    <w:rsid w:val="00A525B2"/>
    <w:rsid w:val="00A52E5E"/>
    <w:rsid w:val="00A53F58"/>
    <w:rsid w:val="00A5454A"/>
    <w:rsid w:val="00A60994"/>
    <w:rsid w:val="00A615AB"/>
    <w:rsid w:val="00A626E6"/>
    <w:rsid w:val="00A62F6A"/>
    <w:rsid w:val="00A6412D"/>
    <w:rsid w:val="00A64F8B"/>
    <w:rsid w:val="00A658A0"/>
    <w:rsid w:val="00A6630B"/>
    <w:rsid w:val="00A66997"/>
    <w:rsid w:val="00A75C33"/>
    <w:rsid w:val="00A76C9E"/>
    <w:rsid w:val="00A81833"/>
    <w:rsid w:val="00A8244E"/>
    <w:rsid w:val="00A83720"/>
    <w:rsid w:val="00A8388D"/>
    <w:rsid w:val="00A84ACA"/>
    <w:rsid w:val="00A86C27"/>
    <w:rsid w:val="00A86C52"/>
    <w:rsid w:val="00A87984"/>
    <w:rsid w:val="00A90F48"/>
    <w:rsid w:val="00A91E7B"/>
    <w:rsid w:val="00A92116"/>
    <w:rsid w:val="00A93DAC"/>
    <w:rsid w:val="00AA243F"/>
    <w:rsid w:val="00AA576B"/>
    <w:rsid w:val="00AA57C8"/>
    <w:rsid w:val="00AA5AB0"/>
    <w:rsid w:val="00AA602C"/>
    <w:rsid w:val="00AA6C20"/>
    <w:rsid w:val="00AA6CC7"/>
    <w:rsid w:val="00AA7059"/>
    <w:rsid w:val="00AB0FBA"/>
    <w:rsid w:val="00AB51CB"/>
    <w:rsid w:val="00AB54F4"/>
    <w:rsid w:val="00AB5E67"/>
    <w:rsid w:val="00AB6290"/>
    <w:rsid w:val="00AB645E"/>
    <w:rsid w:val="00AB65C4"/>
    <w:rsid w:val="00AB776C"/>
    <w:rsid w:val="00AC049A"/>
    <w:rsid w:val="00AC1499"/>
    <w:rsid w:val="00AC19C8"/>
    <w:rsid w:val="00AC1C78"/>
    <w:rsid w:val="00AC218E"/>
    <w:rsid w:val="00AC31C5"/>
    <w:rsid w:val="00AC38E5"/>
    <w:rsid w:val="00AC4253"/>
    <w:rsid w:val="00AC64BE"/>
    <w:rsid w:val="00AC6A6F"/>
    <w:rsid w:val="00AC6D07"/>
    <w:rsid w:val="00AC76FE"/>
    <w:rsid w:val="00AC77B4"/>
    <w:rsid w:val="00AC7B92"/>
    <w:rsid w:val="00AD1570"/>
    <w:rsid w:val="00AD2A97"/>
    <w:rsid w:val="00AD5BF9"/>
    <w:rsid w:val="00AD6AFB"/>
    <w:rsid w:val="00AE0C6F"/>
    <w:rsid w:val="00AE22BE"/>
    <w:rsid w:val="00AE2FE3"/>
    <w:rsid w:val="00AE38CD"/>
    <w:rsid w:val="00AE3AD7"/>
    <w:rsid w:val="00AE4FCD"/>
    <w:rsid w:val="00AE6AC2"/>
    <w:rsid w:val="00AF426E"/>
    <w:rsid w:val="00AF4965"/>
    <w:rsid w:val="00B003EE"/>
    <w:rsid w:val="00B04176"/>
    <w:rsid w:val="00B04D99"/>
    <w:rsid w:val="00B07232"/>
    <w:rsid w:val="00B07A97"/>
    <w:rsid w:val="00B07C48"/>
    <w:rsid w:val="00B07F6E"/>
    <w:rsid w:val="00B1100E"/>
    <w:rsid w:val="00B1154E"/>
    <w:rsid w:val="00B115B1"/>
    <w:rsid w:val="00B11C6E"/>
    <w:rsid w:val="00B11E19"/>
    <w:rsid w:val="00B12358"/>
    <w:rsid w:val="00B13BF2"/>
    <w:rsid w:val="00B15B3A"/>
    <w:rsid w:val="00B15B55"/>
    <w:rsid w:val="00B21761"/>
    <w:rsid w:val="00B21BCA"/>
    <w:rsid w:val="00B23139"/>
    <w:rsid w:val="00B23C54"/>
    <w:rsid w:val="00B23DF7"/>
    <w:rsid w:val="00B24438"/>
    <w:rsid w:val="00B24A15"/>
    <w:rsid w:val="00B25B2F"/>
    <w:rsid w:val="00B2669C"/>
    <w:rsid w:val="00B26976"/>
    <w:rsid w:val="00B27C3A"/>
    <w:rsid w:val="00B3127D"/>
    <w:rsid w:val="00B32DC5"/>
    <w:rsid w:val="00B343B9"/>
    <w:rsid w:val="00B3759E"/>
    <w:rsid w:val="00B40E04"/>
    <w:rsid w:val="00B4145C"/>
    <w:rsid w:val="00B43952"/>
    <w:rsid w:val="00B43EB8"/>
    <w:rsid w:val="00B44FC7"/>
    <w:rsid w:val="00B4745B"/>
    <w:rsid w:val="00B51E3B"/>
    <w:rsid w:val="00B52D76"/>
    <w:rsid w:val="00B52F96"/>
    <w:rsid w:val="00B53F62"/>
    <w:rsid w:val="00B54A7D"/>
    <w:rsid w:val="00B54C40"/>
    <w:rsid w:val="00B54CE1"/>
    <w:rsid w:val="00B54D42"/>
    <w:rsid w:val="00B60AEB"/>
    <w:rsid w:val="00B60EE4"/>
    <w:rsid w:val="00B616EB"/>
    <w:rsid w:val="00B62A18"/>
    <w:rsid w:val="00B7059F"/>
    <w:rsid w:val="00B70DC7"/>
    <w:rsid w:val="00B741FE"/>
    <w:rsid w:val="00B77533"/>
    <w:rsid w:val="00B77CDC"/>
    <w:rsid w:val="00B80CC3"/>
    <w:rsid w:val="00B827CC"/>
    <w:rsid w:val="00B84292"/>
    <w:rsid w:val="00B85605"/>
    <w:rsid w:val="00B85678"/>
    <w:rsid w:val="00B857DE"/>
    <w:rsid w:val="00B87DA7"/>
    <w:rsid w:val="00B90D5E"/>
    <w:rsid w:val="00B91751"/>
    <w:rsid w:val="00B9177B"/>
    <w:rsid w:val="00B9192E"/>
    <w:rsid w:val="00B919F4"/>
    <w:rsid w:val="00B944D5"/>
    <w:rsid w:val="00B944FA"/>
    <w:rsid w:val="00B9512E"/>
    <w:rsid w:val="00BA246C"/>
    <w:rsid w:val="00BA34F4"/>
    <w:rsid w:val="00BA43BA"/>
    <w:rsid w:val="00BA4F8C"/>
    <w:rsid w:val="00BA4FC8"/>
    <w:rsid w:val="00BA501C"/>
    <w:rsid w:val="00BA54B7"/>
    <w:rsid w:val="00BA5D73"/>
    <w:rsid w:val="00BA603D"/>
    <w:rsid w:val="00BA6115"/>
    <w:rsid w:val="00BB027D"/>
    <w:rsid w:val="00BB1741"/>
    <w:rsid w:val="00BB4A9F"/>
    <w:rsid w:val="00BB5A4A"/>
    <w:rsid w:val="00BB5AEB"/>
    <w:rsid w:val="00BB69AE"/>
    <w:rsid w:val="00BC3133"/>
    <w:rsid w:val="00BC328C"/>
    <w:rsid w:val="00BC3F32"/>
    <w:rsid w:val="00BC77DB"/>
    <w:rsid w:val="00BD12DB"/>
    <w:rsid w:val="00BD3D42"/>
    <w:rsid w:val="00BD48C3"/>
    <w:rsid w:val="00BD5387"/>
    <w:rsid w:val="00BD56FC"/>
    <w:rsid w:val="00BD6F67"/>
    <w:rsid w:val="00BD77D6"/>
    <w:rsid w:val="00BE1271"/>
    <w:rsid w:val="00BE4B3F"/>
    <w:rsid w:val="00BE593F"/>
    <w:rsid w:val="00BE5E90"/>
    <w:rsid w:val="00BE74D4"/>
    <w:rsid w:val="00BF057C"/>
    <w:rsid w:val="00BF6B1B"/>
    <w:rsid w:val="00BF73AF"/>
    <w:rsid w:val="00BF78B0"/>
    <w:rsid w:val="00C00883"/>
    <w:rsid w:val="00C013FB"/>
    <w:rsid w:val="00C04CDA"/>
    <w:rsid w:val="00C05A02"/>
    <w:rsid w:val="00C05AF4"/>
    <w:rsid w:val="00C05D1A"/>
    <w:rsid w:val="00C060E2"/>
    <w:rsid w:val="00C06C23"/>
    <w:rsid w:val="00C07EE2"/>
    <w:rsid w:val="00C119E2"/>
    <w:rsid w:val="00C12DA1"/>
    <w:rsid w:val="00C14E30"/>
    <w:rsid w:val="00C17A04"/>
    <w:rsid w:val="00C203A4"/>
    <w:rsid w:val="00C22DEB"/>
    <w:rsid w:val="00C3155A"/>
    <w:rsid w:val="00C33452"/>
    <w:rsid w:val="00C334D6"/>
    <w:rsid w:val="00C368FF"/>
    <w:rsid w:val="00C36E72"/>
    <w:rsid w:val="00C37A4B"/>
    <w:rsid w:val="00C37B38"/>
    <w:rsid w:val="00C37D1D"/>
    <w:rsid w:val="00C4097F"/>
    <w:rsid w:val="00C409FC"/>
    <w:rsid w:val="00C42550"/>
    <w:rsid w:val="00C4284A"/>
    <w:rsid w:val="00C44951"/>
    <w:rsid w:val="00C467D7"/>
    <w:rsid w:val="00C46F89"/>
    <w:rsid w:val="00C504B2"/>
    <w:rsid w:val="00C5570E"/>
    <w:rsid w:val="00C55966"/>
    <w:rsid w:val="00C6207C"/>
    <w:rsid w:val="00C63585"/>
    <w:rsid w:val="00C64291"/>
    <w:rsid w:val="00C66381"/>
    <w:rsid w:val="00C6682D"/>
    <w:rsid w:val="00C70C76"/>
    <w:rsid w:val="00C71D95"/>
    <w:rsid w:val="00C7250E"/>
    <w:rsid w:val="00C7280B"/>
    <w:rsid w:val="00C72A85"/>
    <w:rsid w:val="00C7305D"/>
    <w:rsid w:val="00C75066"/>
    <w:rsid w:val="00C75944"/>
    <w:rsid w:val="00C75BBE"/>
    <w:rsid w:val="00C76861"/>
    <w:rsid w:val="00C76DA5"/>
    <w:rsid w:val="00C77CEC"/>
    <w:rsid w:val="00C81C72"/>
    <w:rsid w:val="00C839F5"/>
    <w:rsid w:val="00C851B8"/>
    <w:rsid w:val="00C854A2"/>
    <w:rsid w:val="00C92F8C"/>
    <w:rsid w:val="00C9346C"/>
    <w:rsid w:val="00C936E3"/>
    <w:rsid w:val="00C93904"/>
    <w:rsid w:val="00C93B29"/>
    <w:rsid w:val="00C955FA"/>
    <w:rsid w:val="00C95CC7"/>
    <w:rsid w:val="00C96C03"/>
    <w:rsid w:val="00C974C3"/>
    <w:rsid w:val="00CA074B"/>
    <w:rsid w:val="00CA0C45"/>
    <w:rsid w:val="00CA21F3"/>
    <w:rsid w:val="00CA4933"/>
    <w:rsid w:val="00CA64E7"/>
    <w:rsid w:val="00CA6C9A"/>
    <w:rsid w:val="00CB0940"/>
    <w:rsid w:val="00CB1996"/>
    <w:rsid w:val="00CB2DF1"/>
    <w:rsid w:val="00CB367A"/>
    <w:rsid w:val="00CB4799"/>
    <w:rsid w:val="00CB6958"/>
    <w:rsid w:val="00CB785D"/>
    <w:rsid w:val="00CC0E64"/>
    <w:rsid w:val="00CC351D"/>
    <w:rsid w:val="00CC3E7F"/>
    <w:rsid w:val="00CC43E4"/>
    <w:rsid w:val="00CC5A79"/>
    <w:rsid w:val="00CC6E42"/>
    <w:rsid w:val="00CC734E"/>
    <w:rsid w:val="00CD1924"/>
    <w:rsid w:val="00CD20FF"/>
    <w:rsid w:val="00CD2A2E"/>
    <w:rsid w:val="00CD36E6"/>
    <w:rsid w:val="00CD6531"/>
    <w:rsid w:val="00CD65F7"/>
    <w:rsid w:val="00CD68C2"/>
    <w:rsid w:val="00CE05EF"/>
    <w:rsid w:val="00CE1452"/>
    <w:rsid w:val="00CE1A76"/>
    <w:rsid w:val="00CE27C6"/>
    <w:rsid w:val="00CE307B"/>
    <w:rsid w:val="00CE31DD"/>
    <w:rsid w:val="00CE3C12"/>
    <w:rsid w:val="00CE494B"/>
    <w:rsid w:val="00CF1E49"/>
    <w:rsid w:val="00CF1EB5"/>
    <w:rsid w:val="00CF37E5"/>
    <w:rsid w:val="00CF3AE5"/>
    <w:rsid w:val="00CF51C0"/>
    <w:rsid w:val="00CF6177"/>
    <w:rsid w:val="00CF7415"/>
    <w:rsid w:val="00CF7615"/>
    <w:rsid w:val="00D0025F"/>
    <w:rsid w:val="00D00EF2"/>
    <w:rsid w:val="00D0295D"/>
    <w:rsid w:val="00D0300B"/>
    <w:rsid w:val="00D04AF1"/>
    <w:rsid w:val="00D04FA0"/>
    <w:rsid w:val="00D04FD6"/>
    <w:rsid w:val="00D14D89"/>
    <w:rsid w:val="00D1505E"/>
    <w:rsid w:val="00D157C6"/>
    <w:rsid w:val="00D23F0B"/>
    <w:rsid w:val="00D2499F"/>
    <w:rsid w:val="00D251E4"/>
    <w:rsid w:val="00D25AAD"/>
    <w:rsid w:val="00D269AF"/>
    <w:rsid w:val="00D30CC8"/>
    <w:rsid w:val="00D35075"/>
    <w:rsid w:val="00D35245"/>
    <w:rsid w:val="00D3777A"/>
    <w:rsid w:val="00D37CB8"/>
    <w:rsid w:val="00D37F48"/>
    <w:rsid w:val="00D41D4A"/>
    <w:rsid w:val="00D4293D"/>
    <w:rsid w:val="00D43FD5"/>
    <w:rsid w:val="00D45878"/>
    <w:rsid w:val="00D46F78"/>
    <w:rsid w:val="00D5004B"/>
    <w:rsid w:val="00D521EC"/>
    <w:rsid w:val="00D53882"/>
    <w:rsid w:val="00D54955"/>
    <w:rsid w:val="00D553D0"/>
    <w:rsid w:val="00D558E3"/>
    <w:rsid w:val="00D569D3"/>
    <w:rsid w:val="00D600B0"/>
    <w:rsid w:val="00D60F63"/>
    <w:rsid w:val="00D65437"/>
    <w:rsid w:val="00D66909"/>
    <w:rsid w:val="00D67934"/>
    <w:rsid w:val="00D706DE"/>
    <w:rsid w:val="00D707D3"/>
    <w:rsid w:val="00D71600"/>
    <w:rsid w:val="00D71B2A"/>
    <w:rsid w:val="00D7249D"/>
    <w:rsid w:val="00D727AE"/>
    <w:rsid w:val="00D72AA8"/>
    <w:rsid w:val="00D738E0"/>
    <w:rsid w:val="00D75440"/>
    <w:rsid w:val="00D767BE"/>
    <w:rsid w:val="00D76CD0"/>
    <w:rsid w:val="00D76E83"/>
    <w:rsid w:val="00D77BC6"/>
    <w:rsid w:val="00D77BCC"/>
    <w:rsid w:val="00D822E6"/>
    <w:rsid w:val="00D850AD"/>
    <w:rsid w:val="00D858D5"/>
    <w:rsid w:val="00D875F6"/>
    <w:rsid w:val="00D87858"/>
    <w:rsid w:val="00D93552"/>
    <w:rsid w:val="00D939A8"/>
    <w:rsid w:val="00D941DE"/>
    <w:rsid w:val="00D94A7F"/>
    <w:rsid w:val="00D953CE"/>
    <w:rsid w:val="00D966F9"/>
    <w:rsid w:val="00D972DA"/>
    <w:rsid w:val="00D97395"/>
    <w:rsid w:val="00DA09E1"/>
    <w:rsid w:val="00DA123B"/>
    <w:rsid w:val="00DA12C0"/>
    <w:rsid w:val="00DA24F2"/>
    <w:rsid w:val="00DA4A3C"/>
    <w:rsid w:val="00DA5D43"/>
    <w:rsid w:val="00DA5ED9"/>
    <w:rsid w:val="00DB21EA"/>
    <w:rsid w:val="00DB3C98"/>
    <w:rsid w:val="00DB61C9"/>
    <w:rsid w:val="00DB6F86"/>
    <w:rsid w:val="00DB76D7"/>
    <w:rsid w:val="00DC0604"/>
    <w:rsid w:val="00DC16FF"/>
    <w:rsid w:val="00DC187B"/>
    <w:rsid w:val="00DC36E7"/>
    <w:rsid w:val="00DC50D1"/>
    <w:rsid w:val="00DC55B2"/>
    <w:rsid w:val="00DC6F29"/>
    <w:rsid w:val="00DC7DA6"/>
    <w:rsid w:val="00DD0440"/>
    <w:rsid w:val="00DD189F"/>
    <w:rsid w:val="00DD7208"/>
    <w:rsid w:val="00DE0448"/>
    <w:rsid w:val="00DE0B26"/>
    <w:rsid w:val="00DE1E99"/>
    <w:rsid w:val="00DE3947"/>
    <w:rsid w:val="00DE5629"/>
    <w:rsid w:val="00DE6B16"/>
    <w:rsid w:val="00DE7984"/>
    <w:rsid w:val="00DF0B59"/>
    <w:rsid w:val="00DF222B"/>
    <w:rsid w:val="00DF28A1"/>
    <w:rsid w:val="00DF30C8"/>
    <w:rsid w:val="00DF315B"/>
    <w:rsid w:val="00DF49E8"/>
    <w:rsid w:val="00DF5E9C"/>
    <w:rsid w:val="00E011F6"/>
    <w:rsid w:val="00E03763"/>
    <w:rsid w:val="00E064C2"/>
    <w:rsid w:val="00E065A6"/>
    <w:rsid w:val="00E06DF8"/>
    <w:rsid w:val="00E10178"/>
    <w:rsid w:val="00E12DBE"/>
    <w:rsid w:val="00E1438E"/>
    <w:rsid w:val="00E14922"/>
    <w:rsid w:val="00E15D5B"/>
    <w:rsid w:val="00E173BE"/>
    <w:rsid w:val="00E203E0"/>
    <w:rsid w:val="00E208BF"/>
    <w:rsid w:val="00E20C80"/>
    <w:rsid w:val="00E20F01"/>
    <w:rsid w:val="00E219C1"/>
    <w:rsid w:val="00E21FA6"/>
    <w:rsid w:val="00E2437E"/>
    <w:rsid w:val="00E315AD"/>
    <w:rsid w:val="00E31633"/>
    <w:rsid w:val="00E416AB"/>
    <w:rsid w:val="00E41BAE"/>
    <w:rsid w:val="00E421F5"/>
    <w:rsid w:val="00E42327"/>
    <w:rsid w:val="00E4304B"/>
    <w:rsid w:val="00E45862"/>
    <w:rsid w:val="00E47F23"/>
    <w:rsid w:val="00E505C3"/>
    <w:rsid w:val="00E5118B"/>
    <w:rsid w:val="00E538E1"/>
    <w:rsid w:val="00E573CE"/>
    <w:rsid w:val="00E60A42"/>
    <w:rsid w:val="00E60DA8"/>
    <w:rsid w:val="00E61D3C"/>
    <w:rsid w:val="00E6434D"/>
    <w:rsid w:val="00E65500"/>
    <w:rsid w:val="00E65A75"/>
    <w:rsid w:val="00E65C38"/>
    <w:rsid w:val="00E66264"/>
    <w:rsid w:val="00E665D9"/>
    <w:rsid w:val="00E667C6"/>
    <w:rsid w:val="00E66F95"/>
    <w:rsid w:val="00E721BD"/>
    <w:rsid w:val="00E73B95"/>
    <w:rsid w:val="00E7475A"/>
    <w:rsid w:val="00E74B8F"/>
    <w:rsid w:val="00E74BE0"/>
    <w:rsid w:val="00E7760D"/>
    <w:rsid w:val="00E77632"/>
    <w:rsid w:val="00E807F3"/>
    <w:rsid w:val="00E83862"/>
    <w:rsid w:val="00E84601"/>
    <w:rsid w:val="00E861E8"/>
    <w:rsid w:val="00E86F3A"/>
    <w:rsid w:val="00E8768B"/>
    <w:rsid w:val="00E9262F"/>
    <w:rsid w:val="00E96DE7"/>
    <w:rsid w:val="00E97996"/>
    <w:rsid w:val="00EA1655"/>
    <w:rsid w:val="00EA5732"/>
    <w:rsid w:val="00EB2FD4"/>
    <w:rsid w:val="00EB3C92"/>
    <w:rsid w:val="00EB4151"/>
    <w:rsid w:val="00EB66D0"/>
    <w:rsid w:val="00EB6874"/>
    <w:rsid w:val="00EB6AE4"/>
    <w:rsid w:val="00EC0510"/>
    <w:rsid w:val="00EC4664"/>
    <w:rsid w:val="00EC6A4A"/>
    <w:rsid w:val="00ED0775"/>
    <w:rsid w:val="00ED0B2F"/>
    <w:rsid w:val="00ED2861"/>
    <w:rsid w:val="00ED320F"/>
    <w:rsid w:val="00ED3A7A"/>
    <w:rsid w:val="00ED3D82"/>
    <w:rsid w:val="00ED5028"/>
    <w:rsid w:val="00ED5AD6"/>
    <w:rsid w:val="00ED5E4D"/>
    <w:rsid w:val="00ED6706"/>
    <w:rsid w:val="00ED68E4"/>
    <w:rsid w:val="00ED73E5"/>
    <w:rsid w:val="00ED74DA"/>
    <w:rsid w:val="00ED7CFE"/>
    <w:rsid w:val="00EE24EF"/>
    <w:rsid w:val="00EE2812"/>
    <w:rsid w:val="00EE32FB"/>
    <w:rsid w:val="00EE3E2F"/>
    <w:rsid w:val="00EE4B37"/>
    <w:rsid w:val="00EE59F0"/>
    <w:rsid w:val="00EE5B28"/>
    <w:rsid w:val="00EE6203"/>
    <w:rsid w:val="00EE6574"/>
    <w:rsid w:val="00EE6CE6"/>
    <w:rsid w:val="00EE7C7F"/>
    <w:rsid w:val="00EF0313"/>
    <w:rsid w:val="00EF0412"/>
    <w:rsid w:val="00EF20A3"/>
    <w:rsid w:val="00EF26B8"/>
    <w:rsid w:val="00EF7149"/>
    <w:rsid w:val="00EF7285"/>
    <w:rsid w:val="00EF790E"/>
    <w:rsid w:val="00F04A51"/>
    <w:rsid w:val="00F04D97"/>
    <w:rsid w:val="00F072CC"/>
    <w:rsid w:val="00F10FFC"/>
    <w:rsid w:val="00F120AE"/>
    <w:rsid w:val="00F12104"/>
    <w:rsid w:val="00F13476"/>
    <w:rsid w:val="00F15716"/>
    <w:rsid w:val="00F17C97"/>
    <w:rsid w:val="00F2103C"/>
    <w:rsid w:val="00F21D81"/>
    <w:rsid w:val="00F2363E"/>
    <w:rsid w:val="00F23EF9"/>
    <w:rsid w:val="00F24459"/>
    <w:rsid w:val="00F244A8"/>
    <w:rsid w:val="00F26028"/>
    <w:rsid w:val="00F268E0"/>
    <w:rsid w:val="00F3003C"/>
    <w:rsid w:val="00F318B2"/>
    <w:rsid w:val="00F33229"/>
    <w:rsid w:val="00F33380"/>
    <w:rsid w:val="00F34870"/>
    <w:rsid w:val="00F3612D"/>
    <w:rsid w:val="00F36392"/>
    <w:rsid w:val="00F36CA5"/>
    <w:rsid w:val="00F42913"/>
    <w:rsid w:val="00F4394C"/>
    <w:rsid w:val="00F441C5"/>
    <w:rsid w:val="00F456BD"/>
    <w:rsid w:val="00F45B54"/>
    <w:rsid w:val="00F47D76"/>
    <w:rsid w:val="00F53C40"/>
    <w:rsid w:val="00F56A7C"/>
    <w:rsid w:val="00F6285A"/>
    <w:rsid w:val="00F63591"/>
    <w:rsid w:val="00F647E4"/>
    <w:rsid w:val="00F6552D"/>
    <w:rsid w:val="00F70A78"/>
    <w:rsid w:val="00F71728"/>
    <w:rsid w:val="00F71B7D"/>
    <w:rsid w:val="00F738D7"/>
    <w:rsid w:val="00F74721"/>
    <w:rsid w:val="00F75776"/>
    <w:rsid w:val="00F77756"/>
    <w:rsid w:val="00F81EE3"/>
    <w:rsid w:val="00F869D4"/>
    <w:rsid w:val="00F87CFA"/>
    <w:rsid w:val="00F9004D"/>
    <w:rsid w:val="00F90A41"/>
    <w:rsid w:val="00F92085"/>
    <w:rsid w:val="00F947C2"/>
    <w:rsid w:val="00F970BB"/>
    <w:rsid w:val="00F97553"/>
    <w:rsid w:val="00F9762C"/>
    <w:rsid w:val="00FA0527"/>
    <w:rsid w:val="00FA3837"/>
    <w:rsid w:val="00FA39D9"/>
    <w:rsid w:val="00FA4AB2"/>
    <w:rsid w:val="00FA4AC2"/>
    <w:rsid w:val="00FA4FC9"/>
    <w:rsid w:val="00FA5986"/>
    <w:rsid w:val="00FA646B"/>
    <w:rsid w:val="00FA7057"/>
    <w:rsid w:val="00FB0CAB"/>
    <w:rsid w:val="00FB465B"/>
    <w:rsid w:val="00FB69CB"/>
    <w:rsid w:val="00FB6FC8"/>
    <w:rsid w:val="00FC200C"/>
    <w:rsid w:val="00FC5F32"/>
    <w:rsid w:val="00FC6398"/>
    <w:rsid w:val="00FD03AB"/>
    <w:rsid w:val="00FD2C12"/>
    <w:rsid w:val="00FD32B8"/>
    <w:rsid w:val="00FD427B"/>
    <w:rsid w:val="00FD5046"/>
    <w:rsid w:val="00FD7AA0"/>
    <w:rsid w:val="00FD7DAD"/>
    <w:rsid w:val="00FE070D"/>
    <w:rsid w:val="00FE72C8"/>
    <w:rsid w:val="00FE78C9"/>
    <w:rsid w:val="00FE7CAB"/>
    <w:rsid w:val="00FE7EBB"/>
    <w:rsid w:val="00FF024A"/>
    <w:rsid w:val="00FF1E42"/>
    <w:rsid w:val="00FF2420"/>
    <w:rsid w:val="00FF2BBF"/>
    <w:rsid w:val="00FF6F22"/>
    <w:rsid w:val="00FF7B63"/>
    <w:rsid w:val="01273FF4"/>
    <w:rsid w:val="014E08E4"/>
    <w:rsid w:val="019308A4"/>
    <w:rsid w:val="01A00656"/>
    <w:rsid w:val="01AD24C8"/>
    <w:rsid w:val="01C10F80"/>
    <w:rsid w:val="024A27EA"/>
    <w:rsid w:val="027F4A69"/>
    <w:rsid w:val="02BA4EDB"/>
    <w:rsid w:val="02FA082F"/>
    <w:rsid w:val="03086CD9"/>
    <w:rsid w:val="032E68A1"/>
    <w:rsid w:val="03367991"/>
    <w:rsid w:val="03885583"/>
    <w:rsid w:val="038A0F2A"/>
    <w:rsid w:val="038A3960"/>
    <w:rsid w:val="03AD6870"/>
    <w:rsid w:val="03D03326"/>
    <w:rsid w:val="03F12BB0"/>
    <w:rsid w:val="03F41A13"/>
    <w:rsid w:val="03FE5239"/>
    <w:rsid w:val="041B5609"/>
    <w:rsid w:val="04523BCF"/>
    <w:rsid w:val="046661F7"/>
    <w:rsid w:val="04800828"/>
    <w:rsid w:val="054F7077"/>
    <w:rsid w:val="05581B9D"/>
    <w:rsid w:val="05D014CD"/>
    <w:rsid w:val="05E93CC2"/>
    <w:rsid w:val="060C7FE2"/>
    <w:rsid w:val="061C4837"/>
    <w:rsid w:val="063E6691"/>
    <w:rsid w:val="064F35B9"/>
    <w:rsid w:val="06612E22"/>
    <w:rsid w:val="08155C8A"/>
    <w:rsid w:val="08A96CC9"/>
    <w:rsid w:val="08E002A9"/>
    <w:rsid w:val="09484AB0"/>
    <w:rsid w:val="096655D1"/>
    <w:rsid w:val="09E63AC4"/>
    <w:rsid w:val="09EC6731"/>
    <w:rsid w:val="0A6842D0"/>
    <w:rsid w:val="0A7A7B73"/>
    <w:rsid w:val="0A7E2D4A"/>
    <w:rsid w:val="0AF131FC"/>
    <w:rsid w:val="0AF62732"/>
    <w:rsid w:val="0B4538A7"/>
    <w:rsid w:val="0B4543E8"/>
    <w:rsid w:val="0BCE6649"/>
    <w:rsid w:val="0BF3392A"/>
    <w:rsid w:val="0C644588"/>
    <w:rsid w:val="0CAA47B8"/>
    <w:rsid w:val="0CD850E7"/>
    <w:rsid w:val="0D2674CB"/>
    <w:rsid w:val="0DC03206"/>
    <w:rsid w:val="0E0E25AF"/>
    <w:rsid w:val="0EA740E2"/>
    <w:rsid w:val="0EB05AA6"/>
    <w:rsid w:val="0EC16926"/>
    <w:rsid w:val="0EF6361C"/>
    <w:rsid w:val="0F6E0EBB"/>
    <w:rsid w:val="0FEA0FF8"/>
    <w:rsid w:val="0FF548AE"/>
    <w:rsid w:val="1020535B"/>
    <w:rsid w:val="103C3425"/>
    <w:rsid w:val="10967826"/>
    <w:rsid w:val="114B00C6"/>
    <w:rsid w:val="116648AE"/>
    <w:rsid w:val="1273466C"/>
    <w:rsid w:val="12A3083F"/>
    <w:rsid w:val="13026038"/>
    <w:rsid w:val="130D45E9"/>
    <w:rsid w:val="131B52E0"/>
    <w:rsid w:val="131C4D49"/>
    <w:rsid w:val="13376FC3"/>
    <w:rsid w:val="13385187"/>
    <w:rsid w:val="135B620C"/>
    <w:rsid w:val="13A64B94"/>
    <w:rsid w:val="13C23F95"/>
    <w:rsid w:val="13CE78C1"/>
    <w:rsid w:val="13F04DD9"/>
    <w:rsid w:val="143F2C71"/>
    <w:rsid w:val="144E07FE"/>
    <w:rsid w:val="145107DD"/>
    <w:rsid w:val="145D75A6"/>
    <w:rsid w:val="147A02BC"/>
    <w:rsid w:val="1499180C"/>
    <w:rsid w:val="14A97604"/>
    <w:rsid w:val="15093024"/>
    <w:rsid w:val="154E3166"/>
    <w:rsid w:val="15644AB4"/>
    <w:rsid w:val="15CD5495"/>
    <w:rsid w:val="15D843C1"/>
    <w:rsid w:val="16616CC4"/>
    <w:rsid w:val="16916449"/>
    <w:rsid w:val="16B0680E"/>
    <w:rsid w:val="171A6936"/>
    <w:rsid w:val="177353A3"/>
    <w:rsid w:val="17AB0334"/>
    <w:rsid w:val="17B42290"/>
    <w:rsid w:val="17C249D5"/>
    <w:rsid w:val="18003D99"/>
    <w:rsid w:val="18166473"/>
    <w:rsid w:val="18847E2C"/>
    <w:rsid w:val="19706E59"/>
    <w:rsid w:val="19E64918"/>
    <w:rsid w:val="1A3A67DE"/>
    <w:rsid w:val="1A8F06FB"/>
    <w:rsid w:val="1AAC037F"/>
    <w:rsid w:val="1ACB38ED"/>
    <w:rsid w:val="1AE44C39"/>
    <w:rsid w:val="1B571DAA"/>
    <w:rsid w:val="1B736066"/>
    <w:rsid w:val="1C437220"/>
    <w:rsid w:val="1C5D6015"/>
    <w:rsid w:val="1C691DEF"/>
    <w:rsid w:val="1C6B123A"/>
    <w:rsid w:val="1D2A129E"/>
    <w:rsid w:val="1D3A0DC4"/>
    <w:rsid w:val="1DF920E7"/>
    <w:rsid w:val="1E002064"/>
    <w:rsid w:val="1E2D4AA3"/>
    <w:rsid w:val="1E332531"/>
    <w:rsid w:val="1E7539E6"/>
    <w:rsid w:val="1EAE6DA3"/>
    <w:rsid w:val="1EAF78F0"/>
    <w:rsid w:val="1F4F58E9"/>
    <w:rsid w:val="1FF266BE"/>
    <w:rsid w:val="200C1E28"/>
    <w:rsid w:val="203F1CCD"/>
    <w:rsid w:val="20477A39"/>
    <w:rsid w:val="20DB6C57"/>
    <w:rsid w:val="20F80735"/>
    <w:rsid w:val="2108289B"/>
    <w:rsid w:val="210870FC"/>
    <w:rsid w:val="2140041E"/>
    <w:rsid w:val="214A2D65"/>
    <w:rsid w:val="217C5A0B"/>
    <w:rsid w:val="220D45FB"/>
    <w:rsid w:val="22A54393"/>
    <w:rsid w:val="22C165CD"/>
    <w:rsid w:val="22C177C4"/>
    <w:rsid w:val="22D73AD0"/>
    <w:rsid w:val="237D51B6"/>
    <w:rsid w:val="23BF391D"/>
    <w:rsid w:val="24D31E06"/>
    <w:rsid w:val="258A6E77"/>
    <w:rsid w:val="25AC6DFA"/>
    <w:rsid w:val="25CF206A"/>
    <w:rsid w:val="261279E4"/>
    <w:rsid w:val="26AF7163"/>
    <w:rsid w:val="26C079C5"/>
    <w:rsid w:val="26C232FB"/>
    <w:rsid w:val="26CD233B"/>
    <w:rsid w:val="26E83280"/>
    <w:rsid w:val="26EF0CC2"/>
    <w:rsid w:val="27283403"/>
    <w:rsid w:val="27A6495D"/>
    <w:rsid w:val="280B61CD"/>
    <w:rsid w:val="28427CE5"/>
    <w:rsid w:val="288250AD"/>
    <w:rsid w:val="288A414F"/>
    <w:rsid w:val="28C23C59"/>
    <w:rsid w:val="28CB47EA"/>
    <w:rsid w:val="290A24BF"/>
    <w:rsid w:val="291358B2"/>
    <w:rsid w:val="29382385"/>
    <w:rsid w:val="29472811"/>
    <w:rsid w:val="29B261B5"/>
    <w:rsid w:val="29BF69CC"/>
    <w:rsid w:val="29E66E29"/>
    <w:rsid w:val="2A331F4B"/>
    <w:rsid w:val="2AAC4661"/>
    <w:rsid w:val="2AB879EC"/>
    <w:rsid w:val="2B520383"/>
    <w:rsid w:val="2B822902"/>
    <w:rsid w:val="2BF510C8"/>
    <w:rsid w:val="2C485794"/>
    <w:rsid w:val="2C764D36"/>
    <w:rsid w:val="2C921D56"/>
    <w:rsid w:val="2CBB3D26"/>
    <w:rsid w:val="2D2835B4"/>
    <w:rsid w:val="2D91221E"/>
    <w:rsid w:val="2DAF61F9"/>
    <w:rsid w:val="2DF23CE8"/>
    <w:rsid w:val="2DFA58E0"/>
    <w:rsid w:val="2EA233B0"/>
    <w:rsid w:val="2EB50F16"/>
    <w:rsid w:val="2ECF2294"/>
    <w:rsid w:val="2ED82053"/>
    <w:rsid w:val="2EE17919"/>
    <w:rsid w:val="2F0B154A"/>
    <w:rsid w:val="2F4C2E1D"/>
    <w:rsid w:val="2F945E80"/>
    <w:rsid w:val="2F947393"/>
    <w:rsid w:val="2FFC3B79"/>
    <w:rsid w:val="3046663D"/>
    <w:rsid w:val="31621998"/>
    <w:rsid w:val="3162720E"/>
    <w:rsid w:val="31700F9D"/>
    <w:rsid w:val="323128D9"/>
    <w:rsid w:val="32371D70"/>
    <w:rsid w:val="32634222"/>
    <w:rsid w:val="32C425D6"/>
    <w:rsid w:val="32D70EA5"/>
    <w:rsid w:val="331755FE"/>
    <w:rsid w:val="333446DB"/>
    <w:rsid w:val="336B2BA9"/>
    <w:rsid w:val="33806BDC"/>
    <w:rsid w:val="33A85965"/>
    <w:rsid w:val="33DA228D"/>
    <w:rsid w:val="34CE5D68"/>
    <w:rsid w:val="35193281"/>
    <w:rsid w:val="356C2617"/>
    <w:rsid w:val="358C79D3"/>
    <w:rsid w:val="35A4664E"/>
    <w:rsid w:val="35C27253"/>
    <w:rsid w:val="35F63E4E"/>
    <w:rsid w:val="362B7608"/>
    <w:rsid w:val="364D227D"/>
    <w:rsid w:val="367C7A78"/>
    <w:rsid w:val="36D73248"/>
    <w:rsid w:val="36F14016"/>
    <w:rsid w:val="3740534C"/>
    <w:rsid w:val="37446125"/>
    <w:rsid w:val="37495955"/>
    <w:rsid w:val="38382C15"/>
    <w:rsid w:val="384A387B"/>
    <w:rsid w:val="38E22331"/>
    <w:rsid w:val="38E679CF"/>
    <w:rsid w:val="39790FD9"/>
    <w:rsid w:val="399D6398"/>
    <w:rsid w:val="3A327605"/>
    <w:rsid w:val="3A6A65F2"/>
    <w:rsid w:val="3AE529F7"/>
    <w:rsid w:val="3AEF7CD5"/>
    <w:rsid w:val="3B00635A"/>
    <w:rsid w:val="3B341864"/>
    <w:rsid w:val="3B933B88"/>
    <w:rsid w:val="3B9B49EB"/>
    <w:rsid w:val="3BDE293C"/>
    <w:rsid w:val="3C145160"/>
    <w:rsid w:val="3CA87007"/>
    <w:rsid w:val="3CE87406"/>
    <w:rsid w:val="3D0330AC"/>
    <w:rsid w:val="3D1F518D"/>
    <w:rsid w:val="3D367519"/>
    <w:rsid w:val="3D5646E3"/>
    <w:rsid w:val="3D66620A"/>
    <w:rsid w:val="3DC40B32"/>
    <w:rsid w:val="3DCC4E11"/>
    <w:rsid w:val="3DEE15F4"/>
    <w:rsid w:val="3E1D6BA4"/>
    <w:rsid w:val="3E8A38E0"/>
    <w:rsid w:val="3E8C58D3"/>
    <w:rsid w:val="3E9C1D45"/>
    <w:rsid w:val="3EA055B8"/>
    <w:rsid w:val="3EDD49F3"/>
    <w:rsid w:val="3F147FFF"/>
    <w:rsid w:val="3F5C00C0"/>
    <w:rsid w:val="3FB326AC"/>
    <w:rsid w:val="3FE76F39"/>
    <w:rsid w:val="403B62BD"/>
    <w:rsid w:val="40910CA3"/>
    <w:rsid w:val="40EB42EC"/>
    <w:rsid w:val="40F91701"/>
    <w:rsid w:val="40FF6C72"/>
    <w:rsid w:val="4108528C"/>
    <w:rsid w:val="411C6C7B"/>
    <w:rsid w:val="41381505"/>
    <w:rsid w:val="413A2B9D"/>
    <w:rsid w:val="41460D02"/>
    <w:rsid w:val="41AE2874"/>
    <w:rsid w:val="41E73DDB"/>
    <w:rsid w:val="420861A8"/>
    <w:rsid w:val="43740C0E"/>
    <w:rsid w:val="43B6680C"/>
    <w:rsid w:val="447F0C5A"/>
    <w:rsid w:val="44C4029F"/>
    <w:rsid w:val="459E681C"/>
    <w:rsid w:val="460F0F3F"/>
    <w:rsid w:val="46165AC0"/>
    <w:rsid w:val="46286B89"/>
    <w:rsid w:val="464C5C16"/>
    <w:rsid w:val="46AA060E"/>
    <w:rsid w:val="46AE3349"/>
    <w:rsid w:val="470D0F06"/>
    <w:rsid w:val="476A4D07"/>
    <w:rsid w:val="47993D0D"/>
    <w:rsid w:val="47C24B7B"/>
    <w:rsid w:val="482A54E2"/>
    <w:rsid w:val="48433EE5"/>
    <w:rsid w:val="48501EE9"/>
    <w:rsid w:val="48802B49"/>
    <w:rsid w:val="48A24600"/>
    <w:rsid w:val="49017B99"/>
    <w:rsid w:val="49231A4C"/>
    <w:rsid w:val="496D668F"/>
    <w:rsid w:val="49A51351"/>
    <w:rsid w:val="4A0F471B"/>
    <w:rsid w:val="4A2377BE"/>
    <w:rsid w:val="4A2A1263"/>
    <w:rsid w:val="4AB656A5"/>
    <w:rsid w:val="4AF5741C"/>
    <w:rsid w:val="4BB704D1"/>
    <w:rsid w:val="4C350440"/>
    <w:rsid w:val="4C72267F"/>
    <w:rsid w:val="4CA44654"/>
    <w:rsid w:val="4CC77F60"/>
    <w:rsid w:val="4CD343D5"/>
    <w:rsid w:val="4D2B70F8"/>
    <w:rsid w:val="4D8C6B3D"/>
    <w:rsid w:val="4DEB00A3"/>
    <w:rsid w:val="4E7E3FBF"/>
    <w:rsid w:val="4E802918"/>
    <w:rsid w:val="4EBB6458"/>
    <w:rsid w:val="4F8C5410"/>
    <w:rsid w:val="4FB75ED7"/>
    <w:rsid w:val="50897221"/>
    <w:rsid w:val="50A20E9D"/>
    <w:rsid w:val="50C470A2"/>
    <w:rsid w:val="513B1826"/>
    <w:rsid w:val="518542E2"/>
    <w:rsid w:val="520867C2"/>
    <w:rsid w:val="520A02B5"/>
    <w:rsid w:val="52386451"/>
    <w:rsid w:val="523F01AD"/>
    <w:rsid w:val="525766D1"/>
    <w:rsid w:val="525D2675"/>
    <w:rsid w:val="526A305A"/>
    <w:rsid w:val="52F54748"/>
    <w:rsid w:val="534E3559"/>
    <w:rsid w:val="538B41E2"/>
    <w:rsid w:val="53BF1A37"/>
    <w:rsid w:val="53E76867"/>
    <w:rsid w:val="54102FDB"/>
    <w:rsid w:val="543D72C6"/>
    <w:rsid w:val="543F5A84"/>
    <w:rsid w:val="544A24DF"/>
    <w:rsid w:val="548A1754"/>
    <w:rsid w:val="554A24BD"/>
    <w:rsid w:val="55545576"/>
    <w:rsid w:val="55663DA1"/>
    <w:rsid w:val="556E2177"/>
    <w:rsid w:val="55B679C9"/>
    <w:rsid w:val="55CE33D1"/>
    <w:rsid w:val="55EA2B1B"/>
    <w:rsid w:val="55F36A91"/>
    <w:rsid w:val="562F1A2F"/>
    <w:rsid w:val="564175D2"/>
    <w:rsid w:val="56711AA7"/>
    <w:rsid w:val="56872107"/>
    <w:rsid w:val="569379E6"/>
    <w:rsid w:val="569F3A52"/>
    <w:rsid w:val="56E24D9B"/>
    <w:rsid w:val="56F045D6"/>
    <w:rsid w:val="570D481E"/>
    <w:rsid w:val="571E515A"/>
    <w:rsid w:val="57242061"/>
    <w:rsid w:val="57D2364B"/>
    <w:rsid w:val="57D45A9A"/>
    <w:rsid w:val="57E77F96"/>
    <w:rsid w:val="582E20AA"/>
    <w:rsid w:val="586978CE"/>
    <w:rsid w:val="58AA174D"/>
    <w:rsid w:val="591250F6"/>
    <w:rsid w:val="59217099"/>
    <w:rsid w:val="596E1D00"/>
    <w:rsid w:val="59B95BA4"/>
    <w:rsid w:val="59D87AAC"/>
    <w:rsid w:val="59F92AF5"/>
    <w:rsid w:val="5A1C0FCE"/>
    <w:rsid w:val="5ACA6799"/>
    <w:rsid w:val="5AE00FA1"/>
    <w:rsid w:val="5B68286A"/>
    <w:rsid w:val="5C041A4E"/>
    <w:rsid w:val="5C0C2FFC"/>
    <w:rsid w:val="5C482FBB"/>
    <w:rsid w:val="5C870175"/>
    <w:rsid w:val="5CD60F11"/>
    <w:rsid w:val="5D9F7539"/>
    <w:rsid w:val="5DC866D4"/>
    <w:rsid w:val="5DE50E94"/>
    <w:rsid w:val="5E3A0D70"/>
    <w:rsid w:val="5E4A0E97"/>
    <w:rsid w:val="5E86479C"/>
    <w:rsid w:val="5F2A48C8"/>
    <w:rsid w:val="5F7C4826"/>
    <w:rsid w:val="5FA46D7B"/>
    <w:rsid w:val="5FB82F36"/>
    <w:rsid w:val="5FEB2BF4"/>
    <w:rsid w:val="60261768"/>
    <w:rsid w:val="60324DB3"/>
    <w:rsid w:val="60374987"/>
    <w:rsid w:val="60377299"/>
    <w:rsid w:val="604449DB"/>
    <w:rsid w:val="607E3E83"/>
    <w:rsid w:val="609B3B07"/>
    <w:rsid w:val="60AE1BB1"/>
    <w:rsid w:val="60B62001"/>
    <w:rsid w:val="60C639F5"/>
    <w:rsid w:val="61133739"/>
    <w:rsid w:val="616F74D2"/>
    <w:rsid w:val="61A477C7"/>
    <w:rsid w:val="61C358AF"/>
    <w:rsid w:val="620F7B4D"/>
    <w:rsid w:val="62416A4D"/>
    <w:rsid w:val="62A25746"/>
    <w:rsid w:val="62BF47B3"/>
    <w:rsid w:val="63057067"/>
    <w:rsid w:val="630B7162"/>
    <w:rsid w:val="633B5F83"/>
    <w:rsid w:val="636A3084"/>
    <w:rsid w:val="63E95681"/>
    <w:rsid w:val="63F775EE"/>
    <w:rsid w:val="640B21AC"/>
    <w:rsid w:val="64877973"/>
    <w:rsid w:val="64A12BFF"/>
    <w:rsid w:val="65535C89"/>
    <w:rsid w:val="65F451D5"/>
    <w:rsid w:val="66841165"/>
    <w:rsid w:val="67056A25"/>
    <w:rsid w:val="670616AD"/>
    <w:rsid w:val="672A2DA8"/>
    <w:rsid w:val="67505687"/>
    <w:rsid w:val="6788543A"/>
    <w:rsid w:val="6797506F"/>
    <w:rsid w:val="67AB6E4B"/>
    <w:rsid w:val="68147305"/>
    <w:rsid w:val="686D5454"/>
    <w:rsid w:val="687B6F25"/>
    <w:rsid w:val="6896572B"/>
    <w:rsid w:val="6920438B"/>
    <w:rsid w:val="69AA3232"/>
    <w:rsid w:val="6A13093B"/>
    <w:rsid w:val="6A1C19D0"/>
    <w:rsid w:val="6A67099F"/>
    <w:rsid w:val="6A6D1E33"/>
    <w:rsid w:val="6A960EF1"/>
    <w:rsid w:val="6A9D51DE"/>
    <w:rsid w:val="6AE22834"/>
    <w:rsid w:val="6B4E25F3"/>
    <w:rsid w:val="6B5C5F4B"/>
    <w:rsid w:val="6BCA7D99"/>
    <w:rsid w:val="6C0F5717"/>
    <w:rsid w:val="6C1660A2"/>
    <w:rsid w:val="6C1B0698"/>
    <w:rsid w:val="6DAF5999"/>
    <w:rsid w:val="6DD262D8"/>
    <w:rsid w:val="6DDE5131"/>
    <w:rsid w:val="6E9506DF"/>
    <w:rsid w:val="6EFB0530"/>
    <w:rsid w:val="6F293B5E"/>
    <w:rsid w:val="6F4170D4"/>
    <w:rsid w:val="6F7C44C3"/>
    <w:rsid w:val="6F992D5E"/>
    <w:rsid w:val="6FB97039"/>
    <w:rsid w:val="6FCB2D3C"/>
    <w:rsid w:val="701E3F32"/>
    <w:rsid w:val="70320189"/>
    <w:rsid w:val="70515EC7"/>
    <w:rsid w:val="70763CDC"/>
    <w:rsid w:val="70C90C65"/>
    <w:rsid w:val="70CC45FB"/>
    <w:rsid w:val="70D23E8D"/>
    <w:rsid w:val="70F563CB"/>
    <w:rsid w:val="716D16B5"/>
    <w:rsid w:val="71AA4C46"/>
    <w:rsid w:val="71AD1C4A"/>
    <w:rsid w:val="71B777B6"/>
    <w:rsid w:val="71CF53DE"/>
    <w:rsid w:val="71EE00F9"/>
    <w:rsid w:val="725B0D19"/>
    <w:rsid w:val="726937F3"/>
    <w:rsid w:val="72CE4F6B"/>
    <w:rsid w:val="72D47495"/>
    <w:rsid w:val="72DC604C"/>
    <w:rsid w:val="72DE268E"/>
    <w:rsid w:val="73095BBA"/>
    <w:rsid w:val="73860B83"/>
    <w:rsid w:val="742D6BC7"/>
    <w:rsid w:val="749B1636"/>
    <w:rsid w:val="749C71DD"/>
    <w:rsid w:val="754768C6"/>
    <w:rsid w:val="75524B93"/>
    <w:rsid w:val="75735E98"/>
    <w:rsid w:val="758D68FD"/>
    <w:rsid w:val="75B04793"/>
    <w:rsid w:val="75F754FE"/>
    <w:rsid w:val="76521439"/>
    <w:rsid w:val="765B341E"/>
    <w:rsid w:val="76CD20DA"/>
    <w:rsid w:val="77431E6F"/>
    <w:rsid w:val="776F7E33"/>
    <w:rsid w:val="778C1DCC"/>
    <w:rsid w:val="780F2D43"/>
    <w:rsid w:val="7859644F"/>
    <w:rsid w:val="786C6931"/>
    <w:rsid w:val="787D3ABE"/>
    <w:rsid w:val="788D7385"/>
    <w:rsid w:val="78C25DA2"/>
    <w:rsid w:val="78FE03FF"/>
    <w:rsid w:val="794146BA"/>
    <w:rsid w:val="795A48B6"/>
    <w:rsid w:val="79D57C36"/>
    <w:rsid w:val="79EF223E"/>
    <w:rsid w:val="7B05641A"/>
    <w:rsid w:val="7B3D1770"/>
    <w:rsid w:val="7B4010B1"/>
    <w:rsid w:val="7BC26027"/>
    <w:rsid w:val="7BC945D8"/>
    <w:rsid w:val="7C03201F"/>
    <w:rsid w:val="7C56708F"/>
    <w:rsid w:val="7C853791"/>
    <w:rsid w:val="7C873CDE"/>
    <w:rsid w:val="7DB81703"/>
    <w:rsid w:val="7DCB3F8C"/>
    <w:rsid w:val="7DF94DDB"/>
    <w:rsid w:val="7E353F74"/>
    <w:rsid w:val="7E8562B9"/>
    <w:rsid w:val="7F2E5562"/>
    <w:rsid w:val="7F5B179A"/>
    <w:rsid w:val="7FA04A1E"/>
    <w:rsid w:val="7FB42342"/>
    <w:rsid w:val="7FB9246D"/>
    <w:rsid w:val="7FBE2C30"/>
    <w:rsid w:val="7FC56178"/>
    <w:rsid w:val="7FD53568"/>
    <w:rsid w:val="7FEB77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qFormat="1"/>
    <w:lsdException w:name="footer" w:semiHidden="0" w:qFormat="1"/>
    <w:lsdException w:name="caption" w:semiHidden="0" w:uiPriority="0" w:unhideWhenUsed="0" w:qFormat="1"/>
    <w:lsdException w:name="footnote reference"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qFormat="1"/>
    <w:lsdException w:name="Subtitle" w:semiHidden="0" w:uiPriority="11" w:unhideWhenUsed="0" w:qFormat="1"/>
    <w:lsdException w:name="Body Text First Indent 2" w:semiHidden="0" w:qFormat="1"/>
    <w:lsdException w:name="Note Heading"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421F5"/>
    <w:pPr>
      <w:widowControl w:val="0"/>
      <w:spacing w:line="360" w:lineRule="auto"/>
      <w:ind w:firstLineChars="200" w:firstLine="200"/>
      <w:jc w:val="both"/>
    </w:pPr>
    <w:rPr>
      <w:rFonts w:eastAsia="仿宋_GB2312" w:cstheme="minorBidi"/>
      <w:kern w:val="2"/>
      <w:sz w:val="32"/>
      <w:szCs w:val="22"/>
    </w:rPr>
  </w:style>
  <w:style w:type="paragraph" w:styleId="1">
    <w:name w:val="heading 1"/>
    <w:basedOn w:val="a"/>
    <w:next w:val="a"/>
    <w:link w:val="1Char"/>
    <w:uiPriority w:val="9"/>
    <w:qFormat/>
    <w:rsid w:val="00E421F5"/>
    <w:pPr>
      <w:keepNext/>
      <w:keepLines/>
      <w:spacing w:before="360" w:after="360"/>
      <w:ind w:firstLineChars="0" w:firstLine="0"/>
      <w:jc w:val="center"/>
      <w:outlineLvl w:val="0"/>
    </w:pPr>
    <w:rPr>
      <w:rFonts w:eastAsia="方正小标宋_GBK"/>
      <w:bCs/>
      <w:kern w:val="44"/>
      <w:sz w:val="40"/>
      <w:szCs w:val="44"/>
    </w:rPr>
  </w:style>
  <w:style w:type="paragraph" w:styleId="2">
    <w:name w:val="heading 2"/>
    <w:basedOn w:val="a"/>
    <w:next w:val="a"/>
    <w:link w:val="2Char"/>
    <w:uiPriority w:val="9"/>
    <w:unhideWhenUsed/>
    <w:qFormat/>
    <w:rsid w:val="00E421F5"/>
    <w:pPr>
      <w:keepNext/>
      <w:keepLines/>
      <w:spacing w:before="240" w:after="240"/>
      <w:ind w:firstLineChars="0" w:firstLine="0"/>
      <w:jc w:val="center"/>
      <w:outlineLvl w:val="1"/>
    </w:pPr>
    <w:rPr>
      <w:rFonts w:eastAsia="黑体" w:cstheme="majorBidi"/>
      <w:bCs/>
      <w:sz w:val="36"/>
      <w:szCs w:val="32"/>
    </w:rPr>
  </w:style>
  <w:style w:type="paragraph" w:styleId="3">
    <w:name w:val="heading 3"/>
    <w:basedOn w:val="a"/>
    <w:next w:val="a"/>
    <w:link w:val="3Char"/>
    <w:uiPriority w:val="9"/>
    <w:unhideWhenUsed/>
    <w:qFormat/>
    <w:rsid w:val="00E421F5"/>
    <w:pPr>
      <w:keepNext/>
      <w:keepLines/>
      <w:spacing w:beforeLines="50" w:afterLines="50"/>
      <w:ind w:firstLineChars="0" w:firstLine="0"/>
      <w:outlineLvl w:val="2"/>
    </w:pPr>
    <w:rPr>
      <w:rFonts w:eastAsia="楷体_GB2312"/>
      <w:b/>
      <w:bCs/>
      <w:szCs w:val="32"/>
    </w:rPr>
  </w:style>
  <w:style w:type="paragraph" w:styleId="4">
    <w:name w:val="heading 4"/>
    <w:basedOn w:val="a"/>
    <w:next w:val="a"/>
    <w:uiPriority w:val="9"/>
    <w:unhideWhenUsed/>
    <w:qFormat/>
    <w:rsid w:val="00E421F5"/>
    <w:pPr>
      <w:keepNext/>
      <w:keepLines/>
      <w:spacing w:before="120" w:after="120"/>
      <w:ind w:firstLineChars="0" w:firstLine="0"/>
      <w:jc w:val="left"/>
      <w:outlineLvl w:val="3"/>
    </w:pPr>
    <w:rPr>
      <w:rFonts w:eastAsia="方正仿宋_GBK" w:cstheme="majorBidi"/>
      <w:b/>
      <w:bCs/>
      <w:szCs w:val="28"/>
    </w:rPr>
  </w:style>
  <w:style w:type="paragraph" w:styleId="5">
    <w:name w:val="heading 5"/>
    <w:basedOn w:val="a"/>
    <w:next w:val="a"/>
    <w:uiPriority w:val="9"/>
    <w:unhideWhenUsed/>
    <w:qFormat/>
    <w:rsid w:val="00E421F5"/>
    <w:pPr>
      <w:keepNext/>
      <w:keepLines/>
      <w:spacing w:line="372" w:lineRule="auto"/>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rsid w:val="00E421F5"/>
    <w:pPr>
      <w:ind w:firstLine="480"/>
    </w:pPr>
    <w:rPr>
      <w:lang w:val="zh-CN"/>
    </w:rPr>
  </w:style>
  <w:style w:type="paragraph" w:styleId="a4">
    <w:name w:val="Note Heading"/>
    <w:basedOn w:val="a"/>
    <w:next w:val="a"/>
    <w:qFormat/>
    <w:rsid w:val="00E421F5"/>
    <w:pPr>
      <w:jc w:val="center"/>
    </w:pPr>
    <w:rPr>
      <w:rFonts w:eastAsia="宋体"/>
    </w:rPr>
  </w:style>
  <w:style w:type="paragraph" w:styleId="a5">
    <w:name w:val="Normal Indent"/>
    <w:basedOn w:val="a"/>
    <w:qFormat/>
    <w:rsid w:val="00E421F5"/>
    <w:pPr>
      <w:spacing w:line="440" w:lineRule="exact"/>
      <w:ind w:firstLine="420"/>
    </w:pPr>
    <w:rPr>
      <w:rFonts w:eastAsia="宋体"/>
      <w:kern w:val="0"/>
      <w:sz w:val="24"/>
      <w:szCs w:val="24"/>
    </w:rPr>
  </w:style>
  <w:style w:type="paragraph" w:styleId="a6">
    <w:name w:val="caption"/>
    <w:basedOn w:val="a"/>
    <w:next w:val="a"/>
    <w:qFormat/>
    <w:rsid w:val="00E421F5"/>
    <w:pPr>
      <w:jc w:val="center"/>
    </w:pPr>
    <w:rPr>
      <w:rFonts w:eastAsia="黑体" w:cs="Times New Roman" w:hint="eastAsia"/>
      <w:sz w:val="24"/>
      <w:szCs w:val="20"/>
    </w:rPr>
  </w:style>
  <w:style w:type="paragraph" w:styleId="a7">
    <w:name w:val="annotation text"/>
    <w:basedOn w:val="a"/>
    <w:uiPriority w:val="99"/>
    <w:semiHidden/>
    <w:unhideWhenUsed/>
    <w:qFormat/>
    <w:rsid w:val="00E421F5"/>
    <w:pPr>
      <w:jc w:val="left"/>
    </w:pPr>
  </w:style>
  <w:style w:type="paragraph" w:styleId="a8">
    <w:name w:val="Body Text"/>
    <w:basedOn w:val="a"/>
    <w:uiPriority w:val="1"/>
    <w:qFormat/>
    <w:rsid w:val="00E421F5"/>
    <w:pPr>
      <w:autoSpaceDE w:val="0"/>
      <w:autoSpaceDN w:val="0"/>
      <w:ind w:firstLineChars="0" w:firstLine="0"/>
      <w:jc w:val="center"/>
    </w:pPr>
    <w:rPr>
      <w:rFonts w:eastAsia="宋体" w:cs="仿宋_GB2312"/>
      <w:b/>
      <w:kern w:val="0"/>
      <w:sz w:val="24"/>
      <w:szCs w:val="28"/>
      <w:lang w:eastAsia="en-US"/>
    </w:rPr>
  </w:style>
  <w:style w:type="paragraph" w:styleId="a9">
    <w:name w:val="Body Text Indent"/>
    <w:basedOn w:val="a"/>
    <w:uiPriority w:val="99"/>
    <w:unhideWhenUsed/>
    <w:qFormat/>
    <w:rsid w:val="00E421F5"/>
    <w:pPr>
      <w:spacing w:after="120"/>
      <w:ind w:leftChars="200" w:left="420"/>
    </w:pPr>
  </w:style>
  <w:style w:type="paragraph" w:styleId="aa">
    <w:name w:val="footer"/>
    <w:basedOn w:val="a"/>
    <w:link w:val="Char"/>
    <w:uiPriority w:val="99"/>
    <w:unhideWhenUsed/>
    <w:qFormat/>
    <w:rsid w:val="00E421F5"/>
    <w:pPr>
      <w:tabs>
        <w:tab w:val="center" w:pos="4153"/>
        <w:tab w:val="right" w:pos="8306"/>
      </w:tabs>
      <w:snapToGrid w:val="0"/>
      <w:jc w:val="left"/>
    </w:pPr>
    <w:rPr>
      <w:sz w:val="18"/>
      <w:szCs w:val="18"/>
    </w:rPr>
  </w:style>
  <w:style w:type="paragraph" w:styleId="ab">
    <w:name w:val="header"/>
    <w:basedOn w:val="a"/>
    <w:link w:val="Char0"/>
    <w:uiPriority w:val="99"/>
    <w:unhideWhenUsed/>
    <w:qFormat/>
    <w:rsid w:val="00E421F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rsid w:val="00E421F5"/>
  </w:style>
  <w:style w:type="paragraph" w:styleId="ac">
    <w:name w:val="Subtitle"/>
    <w:basedOn w:val="a"/>
    <w:next w:val="a"/>
    <w:uiPriority w:val="11"/>
    <w:qFormat/>
    <w:rsid w:val="00E421F5"/>
    <w:pPr>
      <w:spacing w:before="240" w:after="120" w:line="240" w:lineRule="auto"/>
      <w:ind w:firstLineChars="0" w:firstLine="0"/>
      <w:jc w:val="center"/>
      <w:outlineLvl w:val="1"/>
    </w:pPr>
    <w:rPr>
      <w:rFonts w:eastAsia="楷体"/>
      <w:b/>
      <w:bCs/>
      <w:kern w:val="28"/>
      <w:sz w:val="30"/>
      <w:szCs w:val="32"/>
    </w:rPr>
  </w:style>
  <w:style w:type="paragraph" w:styleId="ad">
    <w:name w:val="footnote text"/>
    <w:basedOn w:val="a"/>
    <w:uiPriority w:val="99"/>
    <w:semiHidden/>
    <w:unhideWhenUsed/>
    <w:qFormat/>
    <w:rsid w:val="00E421F5"/>
    <w:pPr>
      <w:snapToGrid w:val="0"/>
      <w:jc w:val="left"/>
    </w:pPr>
    <w:rPr>
      <w:sz w:val="18"/>
      <w:szCs w:val="18"/>
    </w:rPr>
  </w:style>
  <w:style w:type="paragraph" w:styleId="20">
    <w:name w:val="toc 2"/>
    <w:basedOn w:val="a"/>
    <w:next w:val="a"/>
    <w:uiPriority w:val="39"/>
    <w:semiHidden/>
    <w:unhideWhenUsed/>
    <w:qFormat/>
    <w:rsid w:val="00E421F5"/>
    <w:pPr>
      <w:ind w:leftChars="200" w:left="420"/>
    </w:pPr>
  </w:style>
  <w:style w:type="paragraph" w:styleId="ae">
    <w:name w:val="Normal (Web)"/>
    <w:basedOn w:val="a"/>
    <w:uiPriority w:val="99"/>
    <w:semiHidden/>
    <w:unhideWhenUsed/>
    <w:qFormat/>
    <w:rsid w:val="00E421F5"/>
    <w:pPr>
      <w:spacing w:beforeAutospacing="1" w:afterAutospacing="1"/>
      <w:jc w:val="left"/>
    </w:pPr>
    <w:rPr>
      <w:rFonts w:cs="Times New Roman"/>
      <w:kern w:val="0"/>
      <w:sz w:val="24"/>
    </w:rPr>
  </w:style>
  <w:style w:type="paragraph" w:styleId="21">
    <w:name w:val="Body Text First Indent 2"/>
    <w:basedOn w:val="a9"/>
    <w:next w:val="a"/>
    <w:uiPriority w:val="99"/>
    <w:unhideWhenUsed/>
    <w:qFormat/>
    <w:rsid w:val="00E421F5"/>
    <w:pPr>
      <w:ind w:firstLine="420"/>
    </w:pPr>
    <w:rPr>
      <w:rFonts w:eastAsia="宋体" w:cs="Times New Roman"/>
    </w:rPr>
  </w:style>
  <w:style w:type="table" w:styleId="af">
    <w:name w:val="Table Grid"/>
    <w:basedOn w:val="a2"/>
    <w:uiPriority w:val="59"/>
    <w:qFormat/>
    <w:rsid w:val="00E421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qFormat/>
    <w:rsid w:val="00E421F5"/>
    <w:rPr>
      <w:sz w:val="21"/>
      <w:szCs w:val="21"/>
    </w:rPr>
  </w:style>
  <w:style w:type="character" w:styleId="af1">
    <w:name w:val="footnote reference"/>
    <w:basedOn w:val="a1"/>
    <w:uiPriority w:val="99"/>
    <w:semiHidden/>
    <w:unhideWhenUsed/>
    <w:qFormat/>
    <w:rsid w:val="00E421F5"/>
    <w:rPr>
      <w:vertAlign w:val="superscript"/>
    </w:rPr>
  </w:style>
  <w:style w:type="character" w:customStyle="1" w:styleId="Char0">
    <w:name w:val="页眉 Char"/>
    <w:basedOn w:val="a1"/>
    <w:link w:val="ab"/>
    <w:uiPriority w:val="99"/>
    <w:qFormat/>
    <w:rsid w:val="00E421F5"/>
    <w:rPr>
      <w:sz w:val="18"/>
      <w:szCs w:val="18"/>
    </w:rPr>
  </w:style>
  <w:style w:type="character" w:customStyle="1" w:styleId="Char">
    <w:name w:val="页脚 Char"/>
    <w:basedOn w:val="a1"/>
    <w:link w:val="aa"/>
    <w:uiPriority w:val="99"/>
    <w:qFormat/>
    <w:rsid w:val="00E421F5"/>
    <w:rPr>
      <w:sz w:val="18"/>
      <w:szCs w:val="18"/>
    </w:rPr>
  </w:style>
  <w:style w:type="character" w:customStyle="1" w:styleId="1Char">
    <w:name w:val="标题 1 Char"/>
    <w:basedOn w:val="a1"/>
    <w:link w:val="1"/>
    <w:uiPriority w:val="9"/>
    <w:qFormat/>
    <w:rsid w:val="00E421F5"/>
    <w:rPr>
      <w:rFonts w:ascii="Times New Roman" w:eastAsia="方正小标宋_GBK" w:hAnsi="Times New Roman"/>
      <w:bCs/>
      <w:kern w:val="44"/>
      <w:sz w:val="40"/>
      <w:szCs w:val="44"/>
    </w:rPr>
  </w:style>
  <w:style w:type="character" w:customStyle="1" w:styleId="2Char">
    <w:name w:val="标题 2 Char"/>
    <w:basedOn w:val="a1"/>
    <w:link w:val="2"/>
    <w:uiPriority w:val="9"/>
    <w:qFormat/>
    <w:rsid w:val="00E421F5"/>
    <w:rPr>
      <w:rFonts w:ascii="Times New Roman" w:eastAsia="黑体" w:hAnsi="Times New Roman" w:cstheme="majorBidi"/>
      <w:bCs/>
      <w:sz w:val="36"/>
      <w:szCs w:val="32"/>
    </w:rPr>
  </w:style>
  <w:style w:type="paragraph" w:styleId="af2">
    <w:name w:val="List Paragraph"/>
    <w:basedOn w:val="a"/>
    <w:uiPriority w:val="34"/>
    <w:qFormat/>
    <w:rsid w:val="00E421F5"/>
    <w:pPr>
      <w:ind w:firstLine="420"/>
    </w:pPr>
  </w:style>
  <w:style w:type="character" w:customStyle="1" w:styleId="3Char">
    <w:name w:val="标题 3 Char"/>
    <w:basedOn w:val="a1"/>
    <w:link w:val="3"/>
    <w:uiPriority w:val="9"/>
    <w:qFormat/>
    <w:rsid w:val="00E421F5"/>
    <w:rPr>
      <w:rFonts w:ascii="Times New Roman" w:eastAsia="楷体_GB2312" w:hAnsi="Times New Roman"/>
      <w:b/>
      <w:bCs/>
      <w:sz w:val="32"/>
      <w:szCs w:val="32"/>
    </w:rPr>
  </w:style>
  <w:style w:type="character" w:customStyle="1" w:styleId="Char1">
    <w:name w:val="正文 Char"/>
    <w:link w:val="11"/>
    <w:qFormat/>
    <w:locked/>
    <w:rsid w:val="00E421F5"/>
    <w:rPr>
      <w:rFonts w:eastAsia="仿宋_GB2312"/>
      <w:bCs/>
      <w:sz w:val="28"/>
      <w:szCs w:val="24"/>
    </w:rPr>
  </w:style>
  <w:style w:type="paragraph" w:customStyle="1" w:styleId="11">
    <w:name w:val="正文1"/>
    <w:basedOn w:val="a"/>
    <w:link w:val="Char1"/>
    <w:qFormat/>
    <w:rsid w:val="00E421F5"/>
    <w:pPr>
      <w:spacing w:line="560" w:lineRule="exact"/>
    </w:pPr>
    <w:rPr>
      <w:bCs/>
      <w:sz w:val="28"/>
      <w:szCs w:val="24"/>
    </w:rPr>
  </w:style>
  <w:style w:type="paragraph" w:customStyle="1" w:styleId="af3">
    <w:name w:val="段"/>
    <w:next w:val="a"/>
    <w:qFormat/>
    <w:rsid w:val="00E421F5"/>
    <w:pPr>
      <w:tabs>
        <w:tab w:val="center" w:pos="4201"/>
        <w:tab w:val="right" w:leader="dot" w:pos="9298"/>
      </w:tabs>
      <w:autoSpaceDE w:val="0"/>
      <w:autoSpaceDN w:val="0"/>
      <w:ind w:firstLineChars="200" w:firstLine="420"/>
      <w:jc w:val="both"/>
    </w:pPr>
    <w:rPr>
      <w:rFonts w:ascii="宋体"/>
      <w:kern w:val="2"/>
      <w:sz w:val="21"/>
      <w:szCs w:val="22"/>
    </w:rPr>
  </w:style>
  <w:style w:type="paragraph" w:customStyle="1" w:styleId="Default">
    <w:name w:val="Default"/>
    <w:qFormat/>
    <w:rsid w:val="00E421F5"/>
    <w:pPr>
      <w:widowControl w:val="0"/>
      <w:autoSpaceDE w:val="0"/>
      <w:autoSpaceDN w:val="0"/>
      <w:adjustRightInd w:val="0"/>
    </w:pPr>
    <w:rPr>
      <w:rFonts w:ascii="楷体" w:eastAsia="楷体" w:hAnsiTheme="minorHAnsi" w:cs="楷体"/>
      <w:color w:val="000000"/>
      <w:sz w:val="24"/>
      <w:szCs w:val="24"/>
    </w:rPr>
  </w:style>
  <w:style w:type="paragraph" w:customStyle="1" w:styleId="af4">
    <w:name w:val="a 正文"/>
    <w:basedOn w:val="a"/>
    <w:qFormat/>
    <w:rsid w:val="00E421F5"/>
    <w:pPr>
      <w:ind w:firstLine="560"/>
    </w:pPr>
    <w:rPr>
      <w:rFonts w:cs="宋体"/>
      <w:szCs w:val="20"/>
    </w:rPr>
  </w:style>
  <w:style w:type="character" w:customStyle="1" w:styleId="font21">
    <w:name w:val="font21"/>
    <w:basedOn w:val="a1"/>
    <w:qFormat/>
    <w:rsid w:val="00E421F5"/>
    <w:rPr>
      <w:rFonts w:ascii="宋体" w:eastAsia="宋体" w:hAnsi="宋体" w:cs="宋体" w:hint="eastAsia"/>
      <w:color w:val="000000"/>
      <w:sz w:val="20"/>
      <w:szCs w:val="20"/>
      <w:u w:val="none"/>
    </w:rPr>
  </w:style>
  <w:style w:type="table" w:customStyle="1" w:styleId="12">
    <w:name w:val="网格型1"/>
    <w:basedOn w:val="a2"/>
    <w:uiPriority w:val="39"/>
    <w:qFormat/>
    <w:rsid w:val="00E421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2"/>
    <w:uiPriority w:val="59"/>
    <w:qFormat/>
    <w:rsid w:val="00E421F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SOffice1">
    <w:name w:val="WPSOffice手动目录 1"/>
    <w:qFormat/>
    <w:rsid w:val="00E421F5"/>
  </w:style>
  <w:style w:type="paragraph" w:customStyle="1" w:styleId="WPSOffice2">
    <w:name w:val="WPSOffice手动目录 2"/>
    <w:qFormat/>
    <w:rsid w:val="00E421F5"/>
    <w:pPr>
      <w:ind w:leftChars="200" w:left="200"/>
    </w:pPr>
  </w:style>
  <w:style w:type="paragraph" w:customStyle="1" w:styleId="-H">
    <w:name w:val="正文-H"/>
    <w:basedOn w:val="11"/>
    <w:qFormat/>
    <w:rsid w:val="00E421F5"/>
    <w:pPr>
      <w:ind w:firstLine="560"/>
    </w:pPr>
    <w:rPr>
      <w:rFonts w:cs="Times New Roman"/>
    </w:rPr>
  </w:style>
  <w:style w:type="paragraph" w:styleId="af5">
    <w:name w:val="Balloon Text"/>
    <w:basedOn w:val="a"/>
    <w:link w:val="Char2"/>
    <w:uiPriority w:val="99"/>
    <w:semiHidden/>
    <w:unhideWhenUsed/>
    <w:rsid w:val="00F71B7D"/>
    <w:pPr>
      <w:spacing w:line="240" w:lineRule="auto"/>
    </w:pPr>
    <w:rPr>
      <w:sz w:val="18"/>
      <w:szCs w:val="18"/>
    </w:rPr>
  </w:style>
  <w:style w:type="character" w:customStyle="1" w:styleId="Char2">
    <w:name w:val="批注框文本 Char"/>
    <w:basedOn w:val="a1"/>
    <w:link w:val="af5"/>
    <w:uiPriority w:val="99"/>
    <w:semiHidden/>
    <w:rsid w:val="00F71B7D"/>
    <w:rPr>
      <w:rFonts w:eastAsia="仿宋_GB2312"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image" Target="media/image11.jpeg"/><Relationship Id="rId21" Type="http://schemas.openxmlformats.org/officeDocument/2006/relationships/footer" Target="footer6.xml"/><Relationship Id="rId34" Type="http://schemas.openxmlformats.org/officeDocument/2006/relationships/image" Target="media/image7.png"/><Relationship Id="rId42" Type="http://schemas.openxmlformats.org/officeDocument/2006/relationships/image" Target="media/image14.jpeg"/><Relationship Id="rId47" Type="http://schemas.openxmlformats.org/officeDocument/2006/relationships/image" Target="media/image19.png"/><Relationship Id="rId50" Type="http://schemas.openxmlformats.org/officeDocument/2006/relationships/image" Target="media/image22.jpeg"/><Relationship Id="rId55" Type="http://schemas.openxmlformats.org/officeDocument/2006/relationships/image" Target="media/image27.jpeg"/><Relationship Id="rId63" Type="http://schemas.openxmlformats.org/officeDocument/2006/relationships/image" Target="media/image35.jpeg"/><Relationship Id="rId68" Type="http://schemas.openxmlformats.org/officeDocument/2006/relationships/image" Target="media/image40.png"/><Relationship Id="rId76" Type="http://schemas.openxmlformats.org/officeDocument/2006/relationships/image" Target="media/image48.jpeg"/><Relationship Id="rId84" Type="http://schemas.openxmlformats.org/officeDocument/2006/relationships/image" Target="media/image56.jpeg"/><Relationship Id="rId7" Type="http://schemas.openxmlformats.org/officeDocument/2006/relationships/footnotes" Target="footnotes.xml"/><Relationship Id="rId71" Type="http://schemas.openxmlformats.org/officeDocument/2006/relationships/image" Target="media/image43.jpeg"/><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chart" Target="charts/chart3.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image" Target="media/image17.png"/><Relationship Id="rId53" Type="http://schemas.openxmlformats.org/officeDocument/2006/relationships/image" Target="media/image25.jpeg"/><Relationship Id="rId58" Type="http://schemas.openxmlformats.org/officeDocument/2006/relationships/image" Target="media/image30.png"/><Relationship Id="rId66" Type="http://schemas.openxmlformats.org/officeDocument/2006/relationships/image" Target="media/image38.jpeg"/><Relationship Id="rId74" Type="http://schemas.openxmlformats.org/officeDocument/2006/relationships/image" Target="media/image46.png"/><Relationship Id="rId79" Type="http://schemas.openxmlformats.org/officeDocument/2006/relationships/image" Target="media/image51.jpeg"/><Relationship Id="rId5" Type="http://schemas.openxmlformats.org/officeDocument/2006/relationships/settings" Target="settings.xml"/><Relationship Id="rId61" Type="http://schemas.openxmlformats.org/officeDocument/2006/relationships/image" Target="media/image33.jpeg"/><Relationship Id="rId82" Type="http://schemas.openxmlformats.org/officeDocument/2006/relationships/image" Target="media/image54.jpeg"/><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chart" Target="charts/chart1.xml"/><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image" Target="media/image15.jpe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jpeg"/><Relationship Id="rId69" Type="http://schemas.openxmlformats.org/officeDocument/2006/relationships/image" Target="media/image41.jpeg"/><Relationship Id="rId77" Type="http://schemas.openxmlformats.org/officeDocument/2006/relationships/image" Target="media/image49.jpeg"/><Relationship Id="rId8" Type="http://schemas.openxmlformats.org/officeDocument/2006/relationships/endnotes" Target="endnotes.xml"/><Relationship Id="rId51" Type="http://schemas.openxmlformats.org/officeDocument/2006/relationships/image" Target="media/image23.jpeg"/><Relationship Id="rId72" Type="http://schemas.openxmlformats.org/officeDocument/2006/relationships/image" Target="media/image44.jpeg"/><Relationship Id="rId80" Type="http://schemas.openxmlformats.org/officeDocument/2006/relationships/image" Target="media/image52.jpeg"/><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chart" Target="charts/chart4.xml"/><Relationship Id="rId38" Type="http://schemas.openxmlformats.org/officeDocument/2006/relationships/image" Target="media/image10.jpeg"/><Relationship Id="rId46" Type="http://schemas.openxmlformats.org/officeDocument/2006/relationships/image" Target="media/image18.jpe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header" Target="header6.xml"/><Relationship Id="rId41" Type="http://schemas.openxmlformats.org/officeDocument/2006/relationships/image" Target="media/image13.png"/><Relationship Id="rId54" Type="http://schemas.openxmlformats.org/officeDocument/2006/relationships/image" Target="media/image26.jpeg"/><Relationship Id="rId62" Type="http://schemas.openxmlformats.org/officeDocument/2006/relationships/image" Target="media/image34.jpe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chart" Target="charts/chart2.xml"/><Relationship Id="rId36" Type="http://schemas.openxmlformats.org/officeDocument/2006/relationships/image" Target="media/image8.jpeg"/><Relationship Id="rId49" Type="http://schemas.openxmlformats.org/officeDocument/2006/relationships/image" Target="media/image21.jpeg"/><Relationship Id="rId57" Type="http://schemas.openxmlformats.org/officeDocument/2006/relationships/image" Target="media/image29.png"/><Relationship Id="rId10"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image" Target="media/image16.png"/><Relationship Id="rId52" Type="http://schemas.openxmlformats.org/officeDocument/2006/relationships/image" Target="media/image24.jpeg"/><Relationship Id="rId60" Type="http://schemas.openxmlformats.org/officeDocument/2006/relationships/image" Target="media/image32.pn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4037;&#20316;\3-&#65288;&#22826;&#20179;&#65289;%20&#21313;&#22235;&#20116;&#27700;&#35268;&#21010;%2015&#19975;\&#12304;4&#12305;&#20889;&#25253;&#21578;\&#27700;&#36136;&#20998;&#26512;&#30011;&#22270;\&#22826;&#20179;&#21313;&#22235;&#20116;&#27700;&#36136;&#20998;&#26512;&#20316;&#22270;%202021040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4037;&#20316;\3-&#65288;&#22826;&#20179;&#65289;%20&#21313;&#22235;&#20116;&#27700;&#35268;&#21010;%2015&#19975;\&#12304;4&#12305;&#20889;&#25253;&#21578;\&#27700;&#36136;&#20998;&#26512;&#30011;&#22270;\&#22826;&#20179;&#21313;&#22235;&#20116;&#27700;&#36136;&#20998;&#26512;&#20316;&#22270;%202021040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4037;&#20316;\3-&#65288;&#22826;&#20179;&#65289;%20&#21313;&#22235;&#20116;&#27700;&#35268;&#21010;%2015&#19975;\&#12304;4&#12305;&#20889;&#25253;&#21578;\&#27700;&#36136;&#20998;&#26512;&#30011;&#22270;\&#22826;&#20179;&#21313;&#22235;&#20116;&#27700;&#36136;&#20998;&#26512;&#20316;&#22270;%202021040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4037;&#20316;\7-&#29615;&#22826;&#28246;&#24037;&#20316;\&#12304;4&#12305;&#22826;&#20179;&#22826;&#28246;&#32508;&#21512;&#27835;&#29702;&#35268;&#21010;\3-&#30011;&#22270;&#65288;&#25968;&#25454;&#20998;&#26512;+&#28857;&#20301;&#22270;&#65289;\&#25968;&#25454;&#20998;&#26512;&#30011;&#22270;\&#27700;&#36164;&#283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'[太仓十四五水质分析作图 20210402.xlsx]太仓'!$E$64</c:f>
              <c:strCache>
                <c:ptCount val="1"/>
                <c:pt idx="0">
                  <c:v>优于Ⅲ类</c:v>
                </c:pt>
              </c:strCache>
            </c:strRef>
          </c:tx>
          <c:spPr>
            <a:gradFill rotWithShape="1">
              <a:gsLst>
                <a:gs pos="0">
                  <a:srgbClr val="14CD68"/>
                </a:gs>
                <a:gs pos="100000">
                  <a:srgbClr val="0B6E38"/>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20210402.xlsx]太仓'!$A$65:$A$68</c:f>
              <c:strCache>
                <c:ptCount val="4"/>
                <c:pt idx="0">
                  <c:v>第一季度</c:v>
                </c:pt>
                <c:pt idx="1">
                  <c:v>第二季度</c:v>
                </c:pt>
                <c:pt idx="2">
                  <c:v>第三季度</c:v>
                </c:pt>
                <c:pt idx="3">
                  <c:v>第四季度</c:v>
                </c:pt>
              </c:strCache>
            </c:strRef>
          </c:cat>
          <c:val>
            <c:numRef>
              <c:f>'[太仓十四五水质分析作图 20210402.xlsx]太仓'!$E$65:$E$68</c:f>
              <c:numCache>
                <c:formatCode>0.00%</c:formatCode>
                <c:ptCount val="4"/>
                <c:pt idx="0">
                  <c:v>0.48717948717948761</c:v>
                </c:pt>
                <c:pt idx="1">
                  <c:v>0.41379310344827575</c:v>
                </c:pt>
                <c:pt idx="2">
                  <c:v>0.30232558139534976</c:v>
                </c:pt>
                <c:pt idx="3">
                  <c:v>0.62068965517241481</c:v>
                </c:pt>
              </c:numCache>
            </c:numRef>
          </c:val>
        </c:ser>
        <c:ser>
          <c:idx val="1"/>
          <c:order val="1"/>
          <c:tx>
            <c:strRef>
              <c:f>'[太仓十四五水质分析作图 20210402.xlsx]太仓'!$F$64</c:f>
              <c:strCache>
                <c:ptCount val="1"/>
                <c:pt idx="0">
                  <c:v>劣Ⅴ类</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20210402.xlsx]太仓'!$A$65:$A$68</c:f>
              <c:strCache>
                <c:ptCount val="4"/>
                <c:pt idx="0">
                  <c:v>第一季度</c:v>
                </c:pt>
                <c:pt idx="1">
                  <c:v>第二季度</c:v>
                </c:pt>
                <c:pt idx="2">
                  <c:v>第三季度</c:v>
                </c:pt>
                <c:pt idx="3">
                  <c:v>第四季度</c:v>
                </c:pt>
              </c:strCache>
            </c:strRef>
          </c:cat>
          <c:val>
            <c:numRef>
              <c:f>'[太仓十四五水质分析作图 20210402.xlsx]太仓'!$F$65:$F$68</c:f>
              <c:numCache>
                <c:formatCode>0.00%</c:formatCode>
                <c:ptCount val="4"/>
                <c:pt idx="0">
                  <c:v>0.256410256410256</c:v>
                </c:pt>
                <c:pt idx="1">
                  <c:v>0</c:v>
                </c:pt>
                <c:pt idx="2">
                  <c:v>0.116279069767442</c:v>
                </c:pt>
                <c:pt idx="3">
                  <c:v>0</c:v>
                </c:pt>
              </c:numCache>
            </c:numRef>
          </c:val>
        </c:ser>
        <c:dLbls>
          <c:showVal val="1"/>
        </c:dLbls>
        <c:gapWidth val="300"/>
        <c:overlap val="-12"/>
        <c:axId val="51229056"/>
        <c:axId val="51230592"/>
      </c:barChart>
      <c:catAx>
        <c:axId val="51229056"/>
        <c:scaling>
          <c:orientation val="minMax"/>
        </c:scaling>
        <c:axPos val="b"/>
        <c:majorTickMark val="none"/>
        <c:tickLblPos val="nextTo"/>
        <c:spPr>
          <a:noFill/>
          <a:ln w="12700"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1230592"/>
        <c:crosses val="autoZero"/>
        <c:auto val="1"/>
        <c:lblAlgn val="ctr"/>
        <c:lblOffset val="100"/>
      </c:catAx>
      <c:valAx>
        <c:axId val="51230592"/>
        <c:scaling>
          <c:orientation val="minMax"/>
          <c:max val="1"/>
        </c:scaling>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水质类别比例</a:t>
                </a:r>
              </a:p>
            </c:rich>
          </c:tx>
          <c:spPr>
            <a:noFill/>
            <a:ln>
              <a:noFill/>
            </a:ln>
            <a:effectLst/>
          </c:spPr>
        </c:title>
        <c:numFmt formatCode="0.00%"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1229056"/>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ysClr val="windowText" lastClr="000000"/>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'[太仓十四五水质分析作图 20210402.xlsx]太仓'!$E$70</c:f>
              <c:strCache>
                <c:ptCount val="1"/>
                <c:pt idx="0">
                  <c:v>优于Ⅲ类</c:v>
                </c:pt>
              </c:strCache>
            </c:strRef>
          </c:tx>
          <c:spPr>
            <a:gradFill rotWithShape="1">
              <a:gsLst>
                <a:gs pos="0">
                  <a:srgbClr val="14CD68"/>
                </a:gs>
                <a:gs pos="100000">
                  <a:srgbClr val="0B6E38"/>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20210402.xlsx]太仓'!$A$71:$A$74</c:f>
              <c:strCache>
                <c:ptCount val="4"/>
                <c:pt idx="0">
                  <c:v>第一季度</c:v>
                </c:pt>
                <c:pt idx="1">
                  <c:v>第二季度</c:v>
                </c:pt>
                <c:pt idx="2">
                  <c:v>第三季度</c:v>
                </c:pt>
                <c:pt idx="3">
                  <c:v>第四季度</c:v>
                </c:pt>
              </c:strCache>
            </c:strRef>
          </c:cat>
          <c:val>
            <c:numRef>
              <c:f>'[太仓十四五水质分析作图 20210402.xlsx]太仓'!$E$71:$E$74</c:f>
              <c:numCache>
                <c:formatCode>0.00%</c:formatCode>
                <c:ptCount val="4"/>
                <c:pt idx="0">
                  <c:v>0.27906976744186041</c:v>
                </c:pt>
                <c:pt idx="1">
                  <c:v>0.37931034482758641</c:v>
                </c:pt>
                <c:pt idx="2">
                  <c:v>0.25581395348837199</c:v>
                </c:pt>
                <c:pt idx="3">
                  <c:v>0.51724137931034497</c:v>
                </c:pt>
              </c:numCache>
            </c:numRef>
          </c:val>
        </c:ser>
        <c:ser>
          <c:idx val="1"/>
          <c:order val="1"/>
          <c:tx>
            <c:strRef>
              <c:f>'[太仓十四五水质分析作图 20210402.xlsx]太仓'!$F$70</c:f>
              <c:strCache>
                <c:ptCount val="1"/>
                <c:pt idx="0">
                  <c:v>劣Ⅴ类</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20210402.xlsx]太仓'!$A$71:$A$74</c:f>
              <c:strCache>
                <c:ptCount val="4"/>
                <c:pt idx="0">
                  <c:v>第一季度</c:v>
                </c:pt>
                <c:pt idx="1">
                  <c:v>第二季度</c:v>
                </c:pt>
                <c:pt idx="2">
                  <c:v>第三季度</c:v>
                </c:pt>
                <c:pt idx="3">
                  <c:v>第四季度</c:v>
                </c:pt>
              </c:strCache>
            </c:strRef>
          </c:cat>
          <c:val>
            <c:numRef>
              <c:f>'[太仓十四五水质分析作图 20210402.xlsx]太仓'!$F$71:$F$74</c:f>
              <c:numCache>
                <c:formatCode>0.00%</c:formatCode>
                <c:ptCount val="4"/>
                <c:pt idx="0">
                  <c:v>0.13953488372093018</c:v>
                </c:pt>
                <c:pt idx="1">
                  <c:v>3.4482758620689731E-2</c:v>
                </c:pt>
                <c:pt idx="2">
                  <c:v>0.13953488372093018</c:v>
                </c:pt>
                <c:pt idx="3">
                  <c:v>3.4482758620689731E-2</c:v>
                </c:pt>
              </c:numCache>
            </c:numRef>
          </c:val>
        </c:ser>
        <c:dLbls>
          <c:showVal val="1"/>
        </c:dLbls>
        <c:gapWidth val="300"/>
        <c:overlap val="-12"/>
        <c:axId val="100953088"/>
        <c:axId val="100963072"/>
      </c:barChart>
      <c:catAx>
        <c:axId val="100953088"/>
        <c:scaling>
          <c:orientation val="minMax"/>
        </c:scaling>
        <c:axPos val="b"/>
        <c:majorTickMark val="none"/>
        <c:tickLblPos val="nextTo"/>
        <c:spPr>
          <a:noFill/>
          <a:ln w="12700"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0963072"/>
        <c:crosses val="autoZero"/>
        <c:auto val="1"/>
        <c:lblAlgn val="ctr"/>
        <c:lblOffset val="100"/>
      </c:catAx>
      <c:valAx>
        <c:axId val="100963072"/>
        <c:scaling>
          <c:orientation val="minMax"/>
          <c:max val="1"/>
        </c:scaling>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水质类别比例</a:t>
                </a:r>
              </a:p>
            </c:rich>
          </c:tx>
          <c:spPr>
            <a:noFill/>
            <a:ln>
              <a:noFill/>
            </a:ln>
            <a:effectLst/>
          </c:spPr>
        </c:title>
        <c:numFmt formatCode="0.00%"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0953088"/>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ysClr val="windowText" lastClr="000000"/>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'[太仓十四五水质分析作图 20210402.xlsx]太仓'!$E$76</c:f>
              <c:strCache>
                <c:ptCount val="1"/>
                <c:pt idx="0">
                  <c:v>优于Ⅲ类</c:v>
                </c:pt>
              </c:strCache>
            </c:strRef>
          </c:tx>
          <c:spPr>
            <a:gradFill rotWithShape="1">
              <a:gsLst>
                <a:gs pos="0">
                  <a:srgbClr val="14CD68"/>
                </a:gs>
                <a:gs pos="100000">
                  <a:srgbClr val="0B6E38"/>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20210402.xlsx]太仓'!$A$77:$A$80</c:f>
              <c:strCache>
                <c:ptCount val="4"/>
                <c:pt idx="0">
                  <c:v>第一季度</c:v>
                </c:pt>
                <c:pt idx="1">
                  <c:v>第二季度</c:v>
                </c:pt>
                <c:pt idx="2">
                  <c:v>第三季度</c:v>
                </c:pt>
                <c:pt idx="3">
                  <c:v>第四季度</c:v>
                </c:pt>
              </c:strCache>
            </c:strRef>
          </c:cat>
          <c:val>
            <c:numRef>
              <c:f>'[太仓十四五水质分析作图 20210402.xlsx]太仓'!$E$77:$E$80</c:f>
              <c:numCache>
                <c:formatCode>0.00%</c:formatCode>
                <c:ptCount val="4"/>
                <c:pt idx="0">
                  <c:v>0.62790697674418683</c:v>
                </c:pt>
                <c:pt idx="1">
                  <c:v>0.72413793103448354</c:v>
                </c:pt>
                <c:pt idx="2">
                  <c:v>0.65116279069767402</c:v>
                </c:pt>
                <c:pt idx="3">
                  <c:v>0.79310344827586199</c:v>
                </c:pt>
              </c:numCache>
            </c:numRef>
          </c:val>
        </c:ser>
        <c:ser>
          <c:idx val="1"/>
          <c:order val="1"/>
          <c:tx>
            <c:strRef>
              <c:f>'[太仓十四五水质分析作图 20210402.xlsx]太仓'!$F$76</c:f>
              <c:strCache>
                <c:ptCount val="1"/>
                <c:pt idx="0">
                  <c:v>劣Ⅴ类</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'[太仓十四五水质分析作图 20210402.xlsx]太仓'!$A$77:$A$80</c:f>
              <c:strCache>
                <c:ptCount val="4"/>
                <c:pt idx="0">
                  <c:v>第一季度</c:v>
                </c:pt>
                <c:pt idx="1">
                  <c:v>第二季度</c:v>
                </c:pt>
                <c:pt idx="2">
                  <c:v>第三季度</c:v>
                </c:pt>
                <c:pt idx="3">
                  <c:v>第四季度</c:v>
                </c:pt>
              </c:strCache>
            </c:strRef>
          </c:cat>
          <c:val>
            <c:numRef>
              <c:f>'[太仓十四五水质分析作图 20210402.xlsx]太仓'!$F$77:$F$80</c:f>
              <c:numCache>
                <c:formatCode>0.00%</c:formatCode>
                <c:ptCount val="4"/>
                <c:pt idx="0">
                  <c:v>0.13953488372093018</c:v>
                </c:pt>
                <c:pt idx="1">
                  <c:v>0</c:v>
                </c:pt>
                <c:pt idx="2">
                  <c:v>9.3023255813953543E-2</c:v>
                </c:pt>
                <c:pt idx="3">
                  <c:v>0.10344827586206902</c:v>
                </c:pt>
              </c:numCache>
            </c:numRef>
          </c:val>
        </c:ser>
        <c:dLbls>
          <c:showVal val="1"/>
        </c:dLbls>
        <c:gapWidth val="300"/>
        <c:overlap val="-13"/>
        <c:axId val="101271424"/>
        <c:axId val="101272960"/>
      </c:barChart>
      <c:catAx>
        <c:axId val="101271424"/>
        <c:scaling>
          <c:orientation val="minMax"/>
        </c:scaling>
        <c:axPos val="b"/>
        <c:majorTickMark val="none"/>
        <c:tickLblPos val="nextTo"/>
        <c:spPr>
          <a:noFill/>
          <a:ln w="12700"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1272960"/>
        <c:crosses val="autoZero"/>
        <c:auto val="1"/>
        <c:lblAlgn val="ctr"/>
        <c:lblOffset val="100"/>
      </c:catAx>
      <c:valAx>
        <c:axId val="101272960"/>
        <c:scaling>
          <c:orientation val="minMax"/>
          <c:max val="1"/>
          <c:min val="0"/>
        </c:scaling>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水质类别比例</a:t>
                </a:r>
              </a:p>
            </c:rich>
          </c:tx>
          <c:spPr>
            <a:noFill/>
            <a:ln>
              <a:noFill/>
            </a:ln>
            <a:effectLst/>
          </c:spPr>
        </c:title>
        <c:numFmt formatCode="0.00%"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1271424"/>
        <c:crosses val="autoZero"/>
        <c:crossBetween val="between"/>
        <c:majorUnit val="0.2"/>
        <c:minorUnit val="4.0000000000000022E-2"/>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ysClr val="windowText" lastClr="000000"/>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0.10754883675272398"/>
          <c:y val="4.8058712121212106E-2"/>
          <c:w val="0.80963973691960356"/>
          <c:h val="0.83768939393939468"/>
        </c:manualLayout>
      </c:layout>
      <c:barChart>
        <c:barDir val="col"/>
        <c:grouping val="clustered"/>
        <c:ser>
          <c:idx val="1"/>
          <c:order val="1"/>
          <c:tx>
            <c:strRef>
              <c:f>[水资源.xlsx]Sheet1!$C$13</c:f>
              <c:strCache>
                <c:ptCount val="1"/>
                <c:pt idx="0">
                  <c:v>年降水量（毫米）</c:v>
                </c:pt>
              </c:strCache>
            </c:strRef>
          </c:tx>
          <c:spPr>
            <a:solidFill>
              <a:srgbClr val="0070C0"/>
            </a:solidFill>
            <a:ln>
              <a:noFill/>
            </a:ln>
            <a:effectLst/>
          </c:spPr>
          <c:cat>
            <c:strRef>
              <c:f>[水资源.xlsx]Sheet1!$A$14:$A$19</c:f>
              <c:strCache>
                <c:ptCount val="6"/>
                <c:pt idx="0">
                  <c:v>2015年</c:v>
                </c:pt>
                <c:pt idx="1">
                  <c:v>2016年</c:v>
                </c:pt>
                <c:pt idx="2">
                  <c:v>2017年</c:v>
                </c:pt>
                <c:pt idx="3">
                  <c:v>2018年</c:v>
                </c:pt>
                <c:pt idx="4">
                  <c:v>2019年</c:v>
                </c:pt>
                <c:pt idx="5">
                  <c:v>2020年</c:v>
                </c:pt>
              </c:strCache>
            </c:strRef>
          </c:cat>
          <c:val>
            <c:numRef>
              <c:f>[水资源.xlsx]Sheet1!$C$14:$C$19</c:f>
              <c:numCache>
                <c:formatCode>General</c:formatCode>
                <c:ptCount val="6"/>
                <c:pt idx="0">
                  <c:v>1707</c:v>
                </c:pt>
                <c:pt idx="1">
                  <c:v>1591.3</c:v>
                </c:pt>
                <c:pt idx="2">
                  <c:v>1125.0999999999999</c:v>
                </c:pt>
                <c:pt idx="3">
                  <c:v>1377.1</c:v>
                </c:pt>
                <c:pt idx="4">
                  <c:v>1152.5</c:v>
                </c:pt>
                <c:pt idx="5">
                  <c:v>1498</c:v>
                </c:pt>
              </c:numCache>
            </c:numRef>
          </c:val>
        </c:ser>
        <c:gapWidth val="219"/>
        <c:overlap val="-27"/>
        <c:axId val="100996224"/>
        <c:axId val="100997760"/>
      </c:barChart>
      <c:lineChart>
        <c:grouping val="standard"/>
        <c:ser>
          <c:idx val="0"/>
          <c:order val="0"/>
          <c:tx>
            <c:strRef>
              <c:f>[水资源.xlsx]Sheet1!$B$13</c:f>
              <c:strCache>
                <c:ptCount val="1"/>
                <c:pt idx="0">
                  <c:v>水资源总量（亿m³）</c:v>
                </c:pt>
              </c:strCache>
            </c:strRef>
          </c:tx>
          <c:spPr>
            <a:ln w="28575" cap="rnd">
              <a:solidFill>
                <a:srgbClr val="FF0000"/>
              </a:solidFill>
              <a:round/>
            </a:ln>
            <a:effectLst/>
          </c:spPr>
          <c:marker>
            <c:symbol val="none"/>
          </c:marker>
          <c:cat>
            <c:strRef>
              <c:f>[水资源.xlsx]Sheet1!$A$14:$A$19</c:f>
              <c:strCache>
                <c:ptCount val="6"/>
                <c:pt idx="0">
                  <c:v>2015年</c:v>
                </c:pt>
                <c:pt idx="1">
                  <c:v>2016年</c:v>
                </c:pt>
                <c:pt idx="2">
                  <c:v>2017年</c:v>
                </c:pt>
                <c:pt idx="3">
                  <c:v>2018年</c:v>
                </c:pt>
                <c:pt idx="4">
                  <c:v>2019年</c:v>
                </c:pt>
                <c:pt idx="5">
                  <c:v>2020年</c:v>
                </c:pt>
              </c:strCache>
            </c:strRef>
          </c:cat>
          <c:val>
            <c:numRef>
              <c:f>[水资源.xlsx]Sheet1!$B$14:$B$19</c:f>
              <c:numCache>
                <c:formatCode>General</c:formatCode>
                <c:ptCount val="6"/>
                <c:pt idx="0">
                  <c:v>6.0049999999999963</c:v>
                </c:pt>
                <c:pt idx="1">
                  <c:v>5.0730000000000004</c:v>
                </c:pt>
                <c:pt idx="2">
                  <c:v>3.403</c:v>
                </c:pt>
                <c:pt idx="3">
                  <c:v>3.8689999999999998</c:v>
                </c:pt>
                <c:pt idx="4">
                  <c:v>3.3939999999999997</c:v>
                </c:pt>
                <c:pt idx="5">
                  <c:v>5.3079999999999963</c:v>
                </c:pt>
              </c:numCache>
            </c:numRef>
          </c:val>
        </c:ser>
        <c:marker val="1"/>
        <c:axId val="101016320"/>
        <c:axId val="101017856"/>
      </c:lineChart>
      <c:catAx>
        <c:axId val="10099622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0997760"/>
        <c:crosses val="autoZero"/>
        <c:auto val="1"/>
        <c:lblAlgn val="ctr"/>
        <c:lblOffset val="100"/>
      </c:catAx>
      <c:valAx>
        <c:axId val="1009977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年降水量（毫米）</a:t>
                </a:r>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0996224"/>
        <c:crosses val="autoZero"/>
        <c:crossBetween val="between"/>
      </c:valAx>
      <c:catAx>
        <c:axId val="101016320"/>
        <c:scaling>
          <c:orientation val="minMax"/>
        </c:scaling>
        <c:delete val="1"/>
        <c:axPos val="b"/>
        <c:majorTickMark val="none"/>
        <c:tickLblPos val="nextTo"/>
        <c:crossAx val="101017856"/>
        <c:crosses val="autoZero"/>
        <c:auto val="1"/>
        <c:lblAlgn val="ctr"/>
        <c:lblOffset val="100"/>
      </c:catAx>
      <c:valAx>
        <c:axId val="101017856"/>
        <c:scaling>
          <c:orientation val="minMax"/>
        </c:scaling>
        <c:axPos val="r"/>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水资源总量（亿m³）</a:t>
                </a:r>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1016320"/>
        <c:crosses val="max"/>
        <c:crossBetween val="between"/>
      </c:valAx>
      <c:spPr>
        <a:noFill/>
        <a:ln>
          <a:noFill/>
        </a:ln>
        <a:effectLst/>
      </c:spPr>
    </c:plotArea>
    <c:plotVisOnly val="1"/>
    <c:dispBlanksAs val="gap"/>
  </c:chart>
  <c:spPr>
    <a:solidFill>
      <a:schemeClr val="bg1"/>
    </a:solidFill>
    <a:ln w="9525" cap="flat" cmpd="sng" algn="ctr">
      <a:solidFill>
        <a:sysClr val="windowText" lastClr="000000"/>
      </a:solidFill>
      <a:round/>
    </a:ln>
    <a:effectLst/>
  </c:spPr>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CFA8EEB-F2C8-495B-B720-6643B405BF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114</Pages>
  <Words>50760</Words>
  <Characters>54877</Characters>
  <Application>Microsoft Office Word</Application>
  <DocSecurity>0</DocSecurity>
  <Lines>3817</Lines>
  <Paragraphs>1661</Paragraphs>
  <ScaleCrop>false</ScaleCrop>
  <Company>P R C</Company>
  <LinksUpToDate>false</LinksUpToDate>
  <CharactersWithSpaces>55125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28</cp:revision>
  <cp:lastPrinted>2021-12-14T02:55:00Z</cp:lastPrinted>
  <dcterms:created xsi:type="dcterms:W3CDTF">2021-04-27T07:30:00Z</dcterms:created>
  <dcterms:modified xsi:type="dcterms:W3CDTF">2023-05-11T02:02:00Z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272402453_embed</vt:lpwstr>
  </property>
  <property fmtid="{D5CDD505-2E9C-101B-9397-08002B2CF9AE}" pid="3" name="KSOProductBuildVer">
    <vt:lpwstr>2052-11.1.0.14309</vt:lpwstr>
  </property>
  <property fmtid="{D5CDD505-2E9C-101B-9397-08002B2CF9AE}" pid="4" name="ICV">
    <vt:lpwstr>B8494F0027B042339DDDE78BE041DEAE_13</vt:lpwstr>
  </property>
</Properties>
</file>