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FC5A1" w14:textId="77777777" w:rsidR="0027302F" w:rsidRPr="00CB2D9B" w:rsidRDefault="0027302F" w:rsidP="0027302F">
      <w:pPr>
        <w:spacing w:line="560" w:lineRule="exact"/>
        <w:rPr>
          <w:rFonts w:asciiTheme="majorBidi" w:eastAsia="方正小标宋简体" w:hAnsiTheme="majorBidi" w:cstheme="majorBidi"/>
          <w:spacing w:val="-4"/>
          <w:sz w:val="44"/>
          <w:szCs w:val="44"/>
        </w:rPr>
      </w:pPr>
      <w:r w:rsidRPr="00CB2D9B">
        <w:rPr>
          <w:rFonts w:asciiTheme="majorBidi" w:eastAsia="方正小标宋简体" w:hAnsiTheme="majorBidi" w:cstheme="majorBidi"/>
          <w:spacing w:val="-4"/>
          <w:sz w:val="44"/>
          <w:szCs w:val="44"/>
        </w:rPr>
        <w:t>太仓市</w:t>
      </w:r>
      <w:r w:rsidRPr="00CB2D9B">
        <w:rPr>
          <w:rFonts w:asciiTheme="majorBidi" w:eastAsia="方正小标宋简体" w:hAnsiTheme="majorBidi" w:cstheme="majorBidi"/>
          <w:spacing w:val="-4"/>
          <w:sz w:val="44"/>
          <w:szCs w:val="44"/>
        </w:rPr>
        <w:t>2023</w:t>
      </w:r>
      <w:r w:rsidRPr="00CB2D9B">
        <w:rPr>
          <w:rFonts w:asciiTheme="majorBidi" w:eastAsia="方正小标宋简体" w:hAnsiTheme="majorBidi" w:cstheme="majorBidi"/>
          <w:spacing w:val="-4"/>
          <w:sz w:val="44"/>
          <w:szCs w:val="44"/>
        </w:rPr>
        <w:t>届农业委培生就业工作实施方案</w:t>
      </w:r>
    </w:p>
    <w:p w14:paraId="481D5E38" w14:textId="77777777" w:rsidR="0027302F" w:rsidRPr="00CB2D9B" w:rsidRDefault="0027302F" w:rsidP="0027302F">
      <w:pPr>
        <w:spacing w:line="560" w:lineRule="exact"/>
        <w:rPr>
          <w:rFonts w:asciiTheme="majorBidi" w:hAnsiTheme="majorBidi" w:cstheme="majorBidi"/>
          <w:spacing w:val="-4"/>
        </w:rPr>
      </w:pPr>
    </w:p>
    <w:p w14:paraId="29B4750B" w14:textId="77777777" w:rsidR="0027302F" w:rsidRPr="00CB2D9B" w:rsidRDefault="0027302F" w:rsidP="0027302F">
      <w:pPr>
        <w:spacing w:line="560" w:lineRule="exact"/>
        <w:ind w:firstLineChars="200" w:firstLine="624"/>
        <w:rPr>
          <w:rFonts w:asciiTheme="majorBidi" w:eastAsia="仿宋_GB2312" w:hAnsiTheme="majorBidi" w:cstheme="majorBidi"/>
          <w:spacing w:val="-4"/>
          <w:sz w:val="32"/>
          <w:szCs w:val="32"/>
        </w:rPr>
      </w:pP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根据《关于进一步培育新型农业经营主体发展壮大乡村产业的实施意见》（</w:t>
      </w:r>
      <w:proofErr w:type="gramStart"/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太</w:t>
      </w:r>
      <w:proofErr w:type="gramEnd"/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政发〔</w:t>
      </w: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2019</w:t>
      </w: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〕</w:t>
      </w: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51</w:t>
      </w: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号）文件精神，结合当前全市农业农村工作实际，制定本实施方案。</w:t>
      </w:r>
    </w:p>
    <w:p w14:paraId="0AFAF3A7" w14:textId="77777777" w:rsidR="0027302F" w:rsidRPr="00CB2D9B" w:rsidRDefault="0027302F" w:rsidP="0027302F">
      <w:pPr>
        <w:spacing w:line="560" w:lineRule="exact"/>
        <w:ind w:firstLineChars="200" w:firstLine="624"/>
        <w:rPr>
          <w:rFonts w:asciiTheme="majorBidi" w:eastAsia="黑体" w:hAnsiTheme="majorBidi" w:cstheme="majorBidi"/>
          <w:spacing w:val="-4"/>
          <w:sz w:val="32"/>
          <w:szCs w:val="32"/>
        </w:rPr>
      </w:pPr>
      <w:r w:rsidRPr="00CB2D9B">
        <w:rPr>
          <w:rFonts w:asciiTheme="majorBidi" w:eastAsia="黑体" w:hAnsiTheme="majorBidi" w:cstheme="majorBidi"/>
          <w:spacing w:val="-4"/>
          <w:sz w:val="32"/>
          <w:szCs w:val="32"/>
        </w:rPr>
        <w:t>一、指导思想</w:t>
      </w:r>
    </w:p>
    <w:p w14:paraId="5861FA2D" w14:textId="77777777" w:rsidR="0027302F" w:rsidRPr="00CB2D9B" w:rsidRDefault="0027302F" w:rsidP="0027302F">
      <w:pPr>
        <w:spacing w:line="560" w:lineRule="exact"/>
        <w:ind w:firstLineChars="200" w:firstLine="624"/>
        <w:rPr>
          <w:rFonts w:asciiTheme="majorBidi" w:eastAsia="仿宋_GB2312" w:hAnsiTheme="majorBidi" w:cstheme="majorBidi"/>
          <w:spacing w:val="-4"/>
          <w:sz w:val="32"/>
          <w:szCs w:val="32"/>
        </w:rPr>
      </w:pP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以习近平总书记关于</w:t>
      </w: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“</w:t>
      </w: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三农</w:t>
      </w: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”</w:t>
      </w: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工作的重要论述为根本遵循，大力实施乡村振兴战略，认真贯彻落实党和国家高校毕业生就业政策，为委培毕业生服务农业、自主兴业创业提供跟踪服务、技术指导和政策扶持，以培养高素质新型职业农民为目标，以签订定向培养及就业协议书为依据，为全市农业农村发展提供人才保障。</w:t>
      </w:r>
    </w:p>
    <w:p w14:paraId="41C76624" w14:textId="77777777" w:rsidR="0027302F" w:rsidRPr="00CB2D9B" w:rsidRDefault="0027302F" w:rsidP="0027302F">
      <w:pPr>
        <w:spacing w:line="560" w:lineRule="exact"/>
        <w:ind w:firstLineChars="200" w:firstLine="624"/>
        <w:rPr>
          <w:rFonts w:asciiTheme="majorBidi" w:eastAsia="黑体" w:hAnsiTheme="majorBidi" w:cstheme="majorBidi"/>
          <w:spacing w:val="-4"/>
          <w:sz w:val="32"/>
          <w:szCs w:val="32"/>
        </w:rPr>
      </w:pPr>
      <w:r w:rsidRPr="00CB2D9B">
        <w:rPr>
          <w:rFonts w:asciiTheme="majorBidi" w:eastAsia="黑体" w:hAnsiTheme="majorBidi" w:cstheme="majorBidi"/>
          <w:spacing w:val="-4"/>
          <w:sz w:val="32"/>
          <w:szCs w:val="32"/>
        </w:rPr>
        <w:t>二、基本原则</w:t>
      </w:r>
    </w:p>
    <w:p w14:paraId="19A64C18" w14:textId="77777777" w:rsidR="0027302F" w:rsidRPr="00CB2D9B" w:rsidRDefault="0027302F" w:rsidP="0027302F">
      <w:pPr>
        <w:spacing w:line="560" w:lineRule="exact"/>
        <w:ind w:firstLineChars="200" w:firstLine="624"/>
        <w:rPr>
          <w:rFonts w:asciiTheme="majorBidi" w:eastAsia="仿宋_GB2312" w:hAnsiTheme="majorBidi" w:cstheme="majorBidi"/>
          <w:spacing w:val="-4"/>
          <w:sz w:val="32"/>
          <w:szCs w:val="32"/>
        </w:rPr>
      </w:pP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（一）坚持公开、公平、公正的原则。在委培生就业安排过程中全面实行阳光就业、规范操作，岗位设置、岗位职责、分配方案、分配方法应向全体委培毕业生公开并接受社会监督。</w:t>
      </w:r>
    </w:p>
    <w:p w14:paraId="1BC20678" w14:textId="77777777" w:rsidR="0027302F" w:rsidRPr="00CB2D9B" w:rsidRDefault="0027302F" w:rsidP="0027302F">
      <w:pPr>
        <w:spacing w:line="560" w:lineRule="exact"/>
        <w:ind w:firstLineChars="200" w:firstLine="624"/>
        <w:rPr>
          <w:rFonts w:asciiTheme="majorBidi" w:eastAsia="仿宋_GB2312" w:hAnsiTheme="majorBidi" w:cstheme="majorBidi"/>
          <w:spacing w:val="-4"/>
          <w:sz w:val="32"/>
          <w:szCs w:val="32"/>
        </w:rPr>
      </w:pP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（二）坚持按需设岗、双向选择、优生优先、合同管理的原则。各镇（区、街道）、涉农企业应按照工作需要，科学设定工作岗位，向一线倾斜；聘任双方应平等自愿、协商一致地进行双向选择；通过签订劳动合同，明确岗位职责、权利和义务等。</w:t>
      </w:r>
    </w:p>
    <w:p w14:paraId="7D7EE396" w14:textId="77777777" w:rsidR="0027302F" w:rsidRPr="00CB2D9B" w:rsidRDefault="0027302F" w:rsidP="0027302F">
      <w:pPr>
        <w:spacing w:line="560" w:lineRule="exact"/>
        <w:ind w:firstLineChars="200" w:firstLine="624"/>
        <w:rPr>
          <w:rFonts w:asciiTheme="majorBidi" w:eastAsia="黑体" w:hAnsiTheme="majorBidi" w:cstheme="majorBidi"/>
          <w:spacing w:val="-4"/>
          <w:sz w:val="32"/>
          <w:szCs w:val="32"/>
        </w:rPr>
      </w:pPr>
      <w:r w:rsidRPr="00CB2D9B">
        <w:rPr>
          <w:rFonts w:asciiTheme="majorBidi" w:eastAsia="黑体" w:hAnsiTheme="majorBidi" w:cstheme="majorBidi"/>
          <w:spacing w:val="-4"/>
          <w:sz w:val="32"/>
          <w:szCs w:val="32"/>
        </w:rPr>
        <w:t>三、安排对象</w:t>
      </w:r>
    </w:p>
    <w:p w14:paraId="4C026692" w14:textId="655B08C3" w:rsidR="0027302F" w:rsidRPr="00CB2D9B" w:rsidRDefault="0027302F" w:rsidP="00CB2D9B">
      <w:pPr>
        <w:spacing w:line="560" w:lineRule="exact"/>
        <w:ind w:firstLineChars="200" w:firstLine="624"/>
        <w:rPr>
          <w:rFonts w:asciiTheme="majorBidi" w:eastAsia="仿宋_GB2312" w:hAnsiTheme="majorBidi" w:cstheme="majorBidi"/>
          <w:spacing w:val="-4"/>
          <w:sz w:val="32"/>
          <w:szCs w:val="32"/>
        </w:rPr>
      </w:pP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安排对象为市政府定向委托培养，并取得毕业证书的</w:t>
      </w: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 xml:space="preserve">2023 </w:t>
      </w: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届江苏农林职业技术学院、苏州农业职业技术学院的学生；</w:t>
      </w: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2021</w:t>
      </w: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年因全日制本科学历教育，并经批复同意延期就业的，取得本科毕</w:t>
      </w: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lastRenderedPageBreak/>
        <w:t>业证书的学生。</w:t>
      </w:r>
    </w:p>
    <w:p w14:paraId="1325BE77" w14:textId="77777777" w:rsidR="0027302F" w:rsidRPr="00CB2D9B" w:rsidRDefault="0027302F" w:rsidP="0027302F">
      <w:pPr>
        <w:spacing w:line="560" w:lineRule="exact"/>
        <w:ind w:firstLineChars="200" w:firstLine="624"/>
        <w:rPr>
          <w:rFonts w:asciiTheme="majorBidi" w:eastAsia="仿宋_GB2312" w:hAnsiTheme="majorBidi" w:cstheme="majorBidi"/>
          <w:spacing w:val="-4"/>
          <w:sz w:val="32"/>
          <w:szCs w:val="32"/>
        </w:rPr>
      </w:pP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上述人员中有下列情形之一的，不列入就业安排范围：</w:t>
      </w:r>
    </w:p>
    <w:p w14:paraId="2A08A363" w14:textId="77777777" w:rsidR="0027302F" w:rsidRPr="00CB2D9B" w:rsidRDefault="0027302F" w:rsidP="0027302F">
      <w:pPr>
        <w:spacing w:line="560" w:lineRule="exact"/>
        <w:ind w:firstLineChars="200" w:firstLine="624"/>
        <w:rPr>
          <w:rFonts w:asciiTheme="majorBidi" w:eastAsia="仿宋_GB2312" w:hAnsiTheme="majorBidi" w:cstheme="majorBidi"/>
          <w:spacing w:val="-4"/>
          <w:sz w:val="32"/>
          <w:szCs w:val="32"/>
        </w:rPr>
      </w:pP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（一）已通过省教育考试院统考，继续全日制本科学历教育的（毕业后可再作安排）；</w:t>
      </w:r>
    </w:p>
    <w:p w14:paraId="2870E3BC" w14:textId="65435BBA" w:rsidR="0027302F" w:rsidRPr="00CB2D9B" w:rsidRDefault="0027302F" w:rsidP="0027302F">
      <w:pPr>
        <w:spacing w:line="560" w:lineRule="exact"/>
        <w:ind w:firstLineChars="200" w:firstLine="624"/>
        <w:rPr>
          <w:rFonts w:asciiTheme="majorBidi" w:eastAsia="仿宋_GB2312" w:hAnsiTheme="majorBidi" w:cstheme="majorBidi"/>
          <w:spacing w:val="-4"/>
          <w:sz w:val="32"/>
          <w:szCs w:val="32"/>
        </w:rPr>
      </w:pP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（二）</w:t>
      </w: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 xml:space="preserve"> </w:t>
      </w: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在校期间应征入伍的（退役复学毕业后可再作安排）；</w:t>
      </w:r>
    </w:p>
    <w:p w14:paraId="0DDD63D0" w14:textId="77777777" w:rsidR="0027302F" w:rsidRPr="00CB2D9B" w:rsidRDefault="0027302F" w:rsidP="0027302F">
      <w:pPr>
        <w:spacing w:line="560" w:lineRule="exact"/>
        <w:ind w:firstLineChars="200" w:firstLine="624"/>
        <w:rPr>
          <w:rFonts w:asciiTheme="majorBidi" w:eastAsia="仿宋_GB2312" w:hAnsiTheme="majorBidi" w:cstheme="majorBidi"/>
          <w:spacing w:val="-4"/>
          <w:sz w:val="32"/>
          <w:szCs w:val="32"/>
        </w:rPr>
      </w:pP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（三）其他不符合招聘条件及岗位要求的。</w:t>
      </w:r>
    </w:p>
    <w:p w14:paraId="014AE51A" w14:textId="77777777" w:rsidR="0027302F" w:rsidRPr="00CB2D9B" w:rsidRDefault="0027302F" w:rsidP="0027302F">
      <w:pPr>
        <w:spacing w:line="560" w:lineRule="exact"/>
        <w:ind w:firstLineChars="200" w:firstLine="624"/>
        <w:rPr>
          <w:rFonts w:asciiTheme="majorBidi" w:eastAsia="黑体" w:hAnsiTheme="majorBidi" w:cstheme="majorBidi"/>
          <w:spacing w:val="-4"/>
          <w:sz w:val="32"/>
          <w:szCs w:val="32"/>
        </w:rPr>
      </w:pPr>
      <w:r w:rsidRPr="00CB2D9B">
        <w:rPr>
          <w:rFonts w:asciiTheme="majorBidi" w:eastAsia="黑体" w:hAnsiTheme="majorBidi" w:cstheme="majorBidi"/>
          <w:spacing w:val="-4"/>
          <w:sz w:val="32"/>
          <w:szCs w:val="32"/>
        </w:rPr>
        <w:t>四、实施步骤</w:t>
      </w:r>
    </w:p>
    <w:p w14:paraId="3143D550" w14:textId="77777777" w:rsidR="0027302F" w:rsidRPr="00CB2D9B" w:rsidRDefault="0027302F" w:rsidP="0027302F">
      <w:pPr>
        <w:spacing w:line="560" w:lineRule="exact"/>
        <w:ind w:firstLineChars="200" w:firstLine="624"/>
        <w:rPr>
          <w:rFonts w:asciiTheme="majorBidi" w:eastAsia="仿宋_GB2312" w:hAnsiTheme="majorBidi" w:cstheme="majorBidi"/>
          <w:spacing w:val="-4"/>
          <w:sz w:val="32"/>
          <w:szCs w:val="32"/>
        </w:rPr>
      </w:pP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（一）就业计划</w:t>
      </w:r>
    </w:p>
    <w:p w14:paraId="125B20C1" w14:textId="77777777" w:rsidR="0027302F" w:rsidRPr="00CB2D9B" w:rsidRDefault="0027302F" w:rsidP="0027302F">
      <w:pPr>
        <w:spacing w:line="560" w:lineRule="exact"/>
        <w:ind w:firstLineChars="200" w:firstLine="624"/>
        <w:rPr>
          <w:rFonts w:asciiTheme="majorBidi" w:eastAsia="仿宋_GB2312" w:hAnsiTheme="majorBidi" w:cstheme="majorBidi"/>
          <w:spacing w:val="-4"/>
          <w:sz w:val="32"/>
          <w:szCs w:val="32"/>
        </w:rPr>
      </w:pP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按照农业委培生毕业人数和涉农企业、村（涉农社区）岗位需求情况，结合学生在校综合成绩及户籍等情况，制订毕业生分配计划下达至各区镇、涉农企业。各镇（区、街道）、涉农企业负责将分配计划落实到用人单位和具体岗位。用人单位原则上为各村（涉农社区）、合作农场或涉农企业。各镇（区、街道）、涉农企业在实施过程中确需调整分配计划的，须报市级统一调配。</w:t>
      </w:r>
    </w:p>
    <w:p w14:paraId="4D043E0D" w14:textId="77777777" w:rsidR="0027302F" w:rsidRPr="00CB2D9B" w:rsidRDefault="0027302F" w:rsidP="0027302F">
      <w:pPr>
        <w:spacing w:line="560" w:lineRule="exact"/>
        <w:ind w:firstLineChars="200" w:firstLine="624"/>
        <w:rPr>
          <w:rFonts w:asciiTheme="majorBidi" w:eastAsia="仿宋_GB2312" w:hAnsiTheme="majorBidi" w:cstheme="majorBidi"/>
          <w:spacing w:val="-4"/>
          <w:sz w:val="32"/>
          <w:szCs w:val="32"/>
        </w:rPr>
      </w:pP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（二）就业安排</w:t>
      </w:r>
    </w:p>
    <w:p w14:paraId="36CD682E" w14:textId="77777777" w:rsidR="0027302F" w:rsidRPr="00CB2D9B" w:rsidRDefault="0027302F" w:rsidP="0027302F">
      <w:pPr>
        <w:spacing w:line="560" w:lineRule="exact"/>
        <w:ind w:firstLineChars="200" w:firstLine="624"/>
        <w:rPr>
          <w:rFonts w:asciiTheme="majorBidi" w:eastAsia="仿宋_GB2312" w:hAnsiTheme="majorBidi" w:cstheme="majorBidi"/>
          <w:spacing w:val="-4"/>
          <w:sz w:val="32"/>
          <w:szCs w:val="32"/>
        </w:rPr>
      </w:pP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1.</w:t>
      </w: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双向选择。根据毕业生就业意向和用人单位岗位需求，实行双向选择。</w:t>
      </w:r>
    </w:p>
    <w:p w14:paraId="22C79576" w14:textId="1A20549F" w:rsidR="0027302F" w:rsidRPr="00CB2D9B" w:rsidRDefault="0027302F" w:rsidP="00CB2D9B">
      <w:pPr>
        <w:spacing w:line="560" w:lineRule="exact"/>
        <w:ind w:firstLineChars="200" w:firstLine="624"/>
        <w:rPr>
          <w:rFonts w:asciiTheme="majorBidi" w:eastAsia="仿宋_GB2312" w:hAnsiTheme="majorBidi" w:cstheme="majorBidi"/>
          <w:spacing w:val="-4"/>
          <w:sz w:val="32"/>
          <w:szCs w:val="32"/>
        </w:rPr>
      </w:pP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（</w:t>
      </w: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1</w:t>
      </w: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）优生优先。以江苏农林职业技术学院、苏州农业职业技术学院对学生的综合排名为依据，对各校排名前五位的优秀学生实施优先选择权，优先在各镇（区、街道）、涉农企业提供的用人计划中选择用人单位。</w:t>
      </w:r>
    </w:p>
    <w:p w14:paraId="5DBD85F7" w14:textId="77777777" w:rsidR="0027302F" w:rsidRPr="00CB2D9B" w:rsidRDefault="0027302F" w:rsidP="0027302F">
      <w:pPr>
        <w:spacing w:line="560" w:lineRule="exact"/>
        <w:ind w:firstLineChars="200" w:firstLine="624"/>
        <w:rPr>
          <w:rFonts w:asciiTheme="majorBidi" w:eastAsia="仿宋_GB2312" w:hAnsiTheme="majorBidi" w:cstheme="majorBidi"/>
          <w:spacing w:val="-4"/>
          <w:sz w:val="32"/>
          <w:szCs w:val="32"/>
        </w:rPr>
      </w:pP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（</w:t>
      </w: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2</w:t>
      </w: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）自主选择。在优生优选阶段结束后，其他毕业生根据原户籍地原则和用人单位岗位情况，填写就业意愿。各用人单位按</w:t>
      </w: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lastRenderedPageBreak/>
        <w:t>照毕业生就业意愿和综合因素进行选择。原则上，优先录用本镇（区、街道）户籍的毕业生。</w:t>
      </w:r>
    </w:p>
    <w:p w14:paraId="4AC93F9E" w14:textId="77777777" w:rsidR="0027302F" w:rsidRPr="00CB2D9B" w:rsidRDefault="0027302F" w:rsidP="0027302F">
      <w:pPr>
        <w:spacing w:line="560" w:lineRule="exact"/>
        <w:ind w:firstLineChars="200" w:firstLine="624"/>
        <w:rPr>
          <w:rFonts w:asciiTheme="majorBidi" w:eastAsia="仿宋_GB2312" w:hAnsiTheme="majorBidi" w:cstheme="majorBidi"/>
          <w:spacing w:val="-4"/>
          <w:sz w:val="32"/>
          <w:szCs w:val="32"/>
        </w:rPr>
      </w:pP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2.</w:t>
      </w: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统一分配。对双向选择未成功的毕业生，由市委组织部、市</w:t>
      </w:r>
      <w:proofErr w:type="gramStart"/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人社局</w:t>
      </w:r>
      <w:proofErr w:type="gramEnd"/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及市农业农村局等相关部门进行统一调剂分配，由各镇（区、街道）统一安排。</w:t>
      </w:r>
    </w:p>
    <w:p w14:paraId="259A5B54" w14:textId="77777777" w:rsidR="0027302F" w:rsidRPr="00CB2D9B" w:rsidRDefault="0027302F" w:rsidP="0027302F">
      <w:pPr>
        <w:spacing w:line="560" w:lineRule="exact"/>
        <w:ind w:firstLineChars="200" w:firstLine="624"/>
        <w:rPr>
          <w:rFonts w:asciiTheme="majorBidi" w:eastAsia="黑体" w:hAnsiTheme="majorBidi" w:cstheme="majorBidi"/>
          <w:spacing w:val="-4"/>
          <w:sz w:val="32"/>
          <w:szCs w:val="32"/>
        </w:rPr>
      </w:pPr>
      <w:r w:rsidRPr="00CB2D9B">
        <w:rPr>
          <w:rFonts w:asciiTheme="majorBidi" w:eastAsia="黑体" w:hAnsiTheme="majorBidi" w:cstheme="majorBidi"/>
          <w:spacing w:val="-4"/>
          <w:sz w:val="32"/>
          <w:szCs w:val="32"/>
        </w:rPr>
        <w:t>五、其他事项</w:t>
      </w:r>
    </w:p>
    <w:p w14:paraId="2DAE7192" w14:textId="77777777" w:rsidR="0027302F" w:rsidRPr="00CB2D9B" w:rsidRDefault="0027302F" w:rsidP="0027302F">
      <w:pPr>
        <w:spacing w:line="560" w:lineRule="exact"/>
        <w:ind w:firstLineChars="200" w:firstLine="624"/>
        <w:rPr>
          <w:rFonts w:asciiTheme="majorBidi" w:eastAsia="仿宋_GB2312" w:hAnsiTheme="majorBidi" w:cstheme="majorBidi"/>
          <w:spacing w:val="-4"/>
          <w:sz w:val="32"/>
          <w:szCs w:val="32"/>
        </w:rPr>
      </w:pP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（一）毕业生与用人单位签订《劳动合同》，并由用人单位统一管理，人员经费由用人单位解决。工作岗位原则上为村农技员，从事农业一线工作。工资收入</w:t>
      </w:r>
      <w:proofErr w:type="gramStart"/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参照村相关</w:t>
      </w:r>
      <w:proofErr w:type="gramEnd"/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人员计酬，年终奖金按实际工作岗位考核确定。</w:t>
      </w:r>
    </w:p>
    <w:p w14:paraId="1847AF87" w14:textId="77777777" w:rsidR="0027302F" w:rsidRPr="00CB2D9B" w:rsidRDefault="0027302F" w:rsidP="0027302F">
      <w:pPr>
        <w:spacing w:line="560" w:lineRule="exact"/>
        <w:ind w:firstLineChars="200" w:firstLine="624"/>
        <w:rPr>
          <w:rFonts w:asciiTheme="majorBidi" w:eastAsia="仿宋_GB2312" w:hAnsiTheme="majorBidi" w:cstheme="majorBidi"/>
          <w:spacing w:val="-4"/>
          <w:sz w:val="32"/>
          <w:szCs w:val="32"/>
        </w:rPr>
      </w:pP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（二）毕业生工作试用期为六个月。实行年度考核，考核合格的，续签劳动合同，最低服务年限不少于五年；考核不合格的，视为违约并终止劳动合同关系，由其自主择业并按相关规定退还委培学费。</w:t>
      </w: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 xml:space="preserve"> </w:t>
      </w:r>
    </w:p>
    <w:p w14:paraId="11259E72" w14:textId="77777777" w:rsidR="0027302F" w:rsidRPr="00CB2D9B" w:rsidRDefault="0027302F" w:rsidP="0027302F">
      <w:pPr>
        <w:spacing w:line="560" w:lineRule="exact"/>
        <w:ind w:firstLineChars="200" w:firstLine="624"/>
        <w:rPr>
          <w:rFonts w:asciiTheme="majorBidi" w:eastAsia="仿宋_GB2312" w:hAnsiTheme="majorBidi" w:cstheme="majorBidi"/>
          <w:spacing w:val="-4"/>
          <w:sz w:val="32"/>
          <w:szCs w:val="32"/>
        </w:rPr>
      </w:pP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（三）毕业生不服从分配或到岗后未满服务年限离岗的，视为违约，对违约者不再安排工作岗位。工作不满一年主动辞职的（含试用期内），退还补助学费的</w:t>
      </w: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50%</w:t>
      </w: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；服务一年以上，若因自身原因，自愿放弃工作岗位的，经村（社区）、镇（区、街道）或涉农企业同意，可解除合同（不需退还补助学费），并报市农业农村局审核。</w:t>
      </w: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 xml:space="preserve"> </w:t>
      </w:r>
    </w:p>
    <w:p w14:paraId="6B3C2B11" w14:textId="77777777" w:rsidR="0027302F" w:rsidRPr="00CB2D9B" w:rsidRDefault="0027302F" w:rsidP="0027302F">
      <w:pPr>
        <w:spacing w:line="560" w:lineRule="exact"/>
        <w:ind w:firstLineChars="200" w:firstLine="624"/>
        <w:rPr>
          <w:rFonts w:asciiTheme="majorBidi" w:eastAsia="仿宋_GB2312" w:hAnsiTheme="majorBidi" w:cstheme="majorBidi"/>
          <w:spacing w:val="-4"/>
          <w:sz w:val="32"/>
          <w:szCs w:val="32"/>
        </w:rPr>
      </w:pP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附件：太仓市</w:t>
      </w: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2023</w:t>
      </w: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>届农业委培生分配计划表</w:t>
      </w:r>
    </w:p>
    <w:p w14:paraId="3A43731B" w14:textId="001E2519" w:rsidR="00193E89" w:rsidRDefault="0027302F" w:rsidP="0027302F">
      <w:pPr>
        <w:spacing w:line="560" w:lineRule="exact"/>
        <w:ind w:firstLineChars="200" w:firstLine="624"/>
        <w:rPr>
          <w:rFonts w:asciiTheme="majorBidi" w:eastAsia="仿宋_GB2312" w:hAnsiTheme="majorBidi" w:cstheme="majorBidi"/>
          <w:spacing w:val="-4"/>
          <w:sz w:val="32"/>
          <w:szCs w:val="32"/>
        </w:rPr>
      </w:pPr>
      <w:r w:rsidRPr="00CB2D9B">
        <w:rPr>
          <w:rFonts w:asciiTheme="majorBidi" w:eastAsia="仿宋_GB2312" w:hAnsiTheme="majorBidi" w:cstheme="majorBidi"/>
          <w:spacing w:val="-4"/>
          <w:sz w:val="32"/>
          <w:szCs w:val="32"/>
        </w:rPr>
        <w:t xml:space="preserve">                      </w:t>
      </w:r>
    </w:p>
    <w:p w14:paraId="1F81D181" w14:textId="77777777" w:rsidR="00193E89" w:rsidRDefault="00193E89">
      <w:pPr>
        <w:widowControl/>
        <w:jc w:val="left"/>
        <w:rPr>
          <w:rFonts w:asciiTheme="majorBidi" w:eastAsia="仿宋_GB2312" w:hAnsiTheme="majorBidi" w:cstheme="majorBidi"/>
          <w:spacing w:val="-4"/>
          <w:sz w:val="32"/>
          <w:szCs w:val="32"/>
        </w:rPr>
      </w:pPr>
      <w:r>
        <w:rPr>
          <w:rFonts w:asciiTheme="majorBidi" w:eastAsia="仿宋_GB2312" w:hAnsiTheme="majorBidi" w:cstheme="majorBidi"/>
          <w:spacing w:val="-4"/>
          <w:sz w:val="32"/>
          <w:szCs w:val="32"/>
        </w:rPr>
        <w:br w:type="page"/>
      </w:r>
    </w:p>
    <w:p w14:paraId="3D04E6FC" w14:textId="524EF5CA" w:rsidR="00A4636B" w:rsidRPr="00193E89" w:rsidRDefault="00193E89" w:rsidP="00193E89">
      <w:pPr>
        <w:spacing w:line="560" w:lineRule="exact"/>
        <w:rPr>
          <w:rFonts w:ascii="黑体" w:eastAsia="黑体" w:hAnsi="黑体" w:cstheme="majorBidi"/>
          <w:spacing w:val="-4"/>
          <w:sz w:val="32"/>
          <w:szCs w:val="32"/>
        </w:rPr>
      </w:pPr>
      <w:r w:rsidRPr="00193E89">
        <w:rPr>
          <w:rFonts w:ascii="黑体" w:eastAsia="黑体" w:hAnsi="黑体" w:cstheme="majorBidi" w:hint="eastAsia"/>
          <w:spacing w:val="-4"/>
          <w:sz w:val="32"/>
          <w:szCs w:val="32"/>
        </w:rPr>
        <w:lastRenderedPageBreak/>
        <w:t>附件</w:t>
      </w:r>
    </w:p>
    <w:p w14:paraId="17ABCBB3" w14:textId="77777777" w:rsidR="00193E89" w:rsidRDefault="00193E89" w:rsidP="00193E89">
      <w:pPr>
        <w:spacing w:line="560" w:lineRule="exact"/>
        <w:rPr>
          <w:rFonts w:asciiTheme="majorBidi" w:eastAsia="仿宋_GB2312" w:hAnsiTheme="majorBidi" w:cstheme="majorBidi"/>
          <w:spacing w:val="-4"/>
          <w:sz w:val="32"/>
          <w:szCs w:val="32"/>
        </w:rPr>
      </w:pPr>
    </w:p>
    <w:p w14:paraId="208D3403" w14:textId="77777777" w:rsidR="00193E89" w:rsidRPr="00193E89" w:rsidRDefault="00193E89" w:rsidP="00193E89">
      <w:pPr>
        <w:autoSpaceDE w:val="0"/>
        <w:autoSpaceDN w:val="0"/>
        <w:snapToGrid w:val="0"/>
        <w:spacing w:line="560" w:lineRule="exact"/>
        <w:jc w:val="center"/>
        <w:rPr>
          <w:rFonts w:ascii="方正小标宋简体" w:eastAsia="方正小标宋简体" w:hAnsi="Times New Roman" w:cs="Times New Roman" w:hint="eastAsia"/>
          <w:bCs/>
          <w:snapToGrid w:val="0"/>
          <w:kern w:val="0"/>
          <w:sz w:val="44"/>
          <w:szCs w:val="44"/>
        </w:rPr>
      </w:pPr>
      <w:r w:rsidRPr="00193E89">
        <w:rPr>
          <w:rFonts w:ascii="方正小标宋简体" w:eastAsia="方正小标宋简体" w:hAnsi="Times New Roman" w:cs="Times New Roman" w:hint="eastAsia"/>
          <w:bCs/>
          <w:snapToGrid w:val="0"/>
          <w:kern w:val="0"/>
          <w:sz w:val="44"/>
          <w:szCs w:val="44"/>
        </w:rPr>
        <w:t>太仓市2023届农业委培生分配计划表</w:t>
      </w:r>
    </w:p>
    <w:p w14:paraId="6411082A" w14:textId="77777777" w:rsidR="00193E89" w:rsidRPr="00193E89" w:rsidRDefault="00193E89" w:rsidP="00193E89">
      <w:pPr>
        <w:autoSpaceDE w:val="0"/>
        <w:autoSpaceDN w:val="0"/>
        <w:snapToGrid w:val="0"/>
        <w:spacing w:line="560" w:lineRule="exact"/>
        <w:rPr>
          <w:rFonts w:ascii="Times New Roman" w:eastAsia="华文仿宋" w:hAnsi="Times New Roman" w:cs="Times New Roman" w:hint="eastAsia"/>
          <w:snapToGrid w:val="0"/>
          <w:kern w:val="0"/>
          <w:sz w:val="32"/>
          <w:szCs w:val="32"/>
        </w:rPr>
      </w:pPr>
    </w:p>
    <w:tbl>
      <w:tblPr>
        <w:tblpPr w:leftFromText="180" w:rightFromText="180" w:vertAnchor="text" w:horzAnchor="page" w:tblpXSpec="center" w:tblpY="29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2565"/>
        <w:gridCol w:w="2785"/>
      </w:tblGrid>
      <w:tr w:rsidR="00193E89" w:rsidRPr="00193E89" w14:paraId="0C063A25" w14:textId="77777777" w:rsidTr="00086B3F">
        <w:tc>
          <w:tcPr>
            <w:tcW w:w="1704" w:type="dxa"/>
            <w:vAlign w:val="center"/>
          </w:tcPr>
          <w:p w14:paraId="7C73327C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黑体" w:hAnsi="Times New Roman" w:cs="Times New Roman"/>
                <w:snapToGrid w:val="0"/>
                <w:kern w:val="0"/>
                <w:sz w:val="28"/>
                <w:szCs w:val="28"/>
              </w:rPr>
            </w:pPr>
            <w:r w:rsidRPr="00193E89">
              <w:rPr>
                <w:rFonts w:ascii="Times New Roman" w:eastAsia="黑体" w:hAnsi="Times New Roman" w:cs="Times New Roman"/>
                <w:snapToGrid w:val="0"/>
                <w:kern w:val="0"/>
                <w:sz w:val="28"/>
                <w:szCs w:val="28"/>
              </w:rPr>
              <w:t>区</w:t>
            </w:r>
            <w:r w:rsidRPr="00193E89">
              <w:rPr>
                <w:rFonts w:ascii="Times New Roman" w:eastAsia="黑体" w:hAnsi="Times New Roman" w:cs="Times New Roman"/>
                <w:snapToGrid w:val="0"/>
                <w:kern w:val="0"/>
                <w:sz w:val="28"/>
                <w:szCs w:val="28"/>
              </w:rPr>
              <w:t xml:space="preserve">  </w:t>
            </w:r>
            <w:r w:rsidRPr="00193E89">
              <w:rPr>
                <w:rFonts w:ascii="Times New Roman" w:eastAsia="黑体" w:hAnsi="Times New Roman" w:cs="Times New Roman"/>
                <w:snapToGrid w:val="0"/>
                <w:kern w:val="0"/>
                <w:sz w:val="28"/>
                <w:szCs w:val="28"/>
              </w:rPr>
              <w:t>镇</w:t>
            </w:r>
          </w:p>
        </w:tc>
        <w:tc>
          <w:tcPr>
            <w:tcW w:w="2565" w:type="dxa"/>
            <w:vAlign w:val="center"/>
          </w:tcPr>
          <w:p w14:paraId="6A64A938" w14:textId="5F8A3832" w:rsidR="00193E89" w:rsidRPr="00193E89" w:rsidRDefault="00193E89" w:rsidP="009E2E5A">
            <w:pPr>
              <w:autoSpaceDE w:val="0"/>
              <w:autoSpaceDN w:val="0"/>
              <w:snapToGrid w:val="0"/>
              <w:spacing w:line="300" w:lineRule="exact"/>
              <w:jc w:val="center"/>
              <w:rPr>
                <w:rFonts w:ascii="Times New Roman" w:eastAsia="黑体" w:hAnsi="Times New Roman" w:cs="Times New Roman"/>
                <w:snapToGrid w:val="0"/>
                <w:kern w:val="0"/>
                <w:sz w:val="28"/>
                <w:szCs w:val="28"/>
              </w:rPr>
            </w:pPr>
            <w:r w:rsidRPr="00193E89">
              <w:rPr>
                <w:rFonts w:ascii="Times New Roman" w:eastAsia="黑体" w:hAnsi="Times New Roman" w:cs="Times New Roman"/>
                <w:snapToGrid w:val="0"/>
                <w:kern w:val="0"/>
                <w:sz w:val="28"/>
                <w:szCs w:val="28"/>
              </w:rPr>
              <w:t>农村（涉农社区）</w:t>
            </w:r>
            <w:r w:rsidR="009E2E5A">
              <w:rPr>
                <w:rFonts w:ascii="Times New Roman" w:eastAsia="黑体" w:hAnsi="Times New Roman" w:cs="Times New Roman" w:hint="eastAsia"/>
                <w:snapToGrid w:val="0"/>
                <w:kern w:val="0"/>
                <w:sz w:val="28"/>
                <w:szCs w:val="28"/>
              </w:rPr>
              <w:t>或涉农企业</w:t>
            </w:r>
          </w:p>
        </w:tc>
        <w:tc>
          <w:tcPr>
            <w:tcW w:w="2785" w:type="dxa"/>
            <w:vAlign w:val="center"/>
          </w:tcPr>
          <w:p w14:paraId="32BCB205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黑体" w:hAnsi="Times New Roman" w:cs="Times New Roman" w:hint="eastAsia"/>
                <w:snapToGrid w:val="0"/>
                <w:kern w:val="0"/>
                <w:sz w:val="28"/>
                <w:szCs w:val="28"/>
              </w:rPr>
            </w:pPr>
            <w:r w:rsidRPr="00193E89">
              <w:rPr>
                <w:rFonts w:ascii="Times New Roman" w:eastAsia="黑体" w:hAnsi="Times New Roman" w:cs="Times New Roman" w:hint="eastAsia"/>
                <w:snapToGrid w:val="0"/>
                <w:kern w:val="0"/>
                <w:sz w:val="28"/>
                <w:szCs w:val="28"/>
              </w:rPr>
              <w:t>岗位计划</w:t>
            </w:r>
          </w:p>
        </w:tc>
      </w:tr>
      <w:tr w:rsidR="00193E89" w:rsidRPr="00193E89" w14:paraId="35DF4B11" w14:textId="77777777" w:rsidTr="00086B3F">
        <w:tc>
          <w:tcPr>
            <w:tcW w:w="1704" w:type="dxa"/>
          </w:tcPr>
          <w:p w14:paraId="65F14620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</w:pPr>
            <w:r w:rsidRPr="00193E89"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  <w:t>科教新城</w:t>
            </w:r>
          </w:p>
        </w:tc>
        <w:tc>
          <w:tcPr>
            <w:tcW w:w="2565" w:type="dxa"/>
          </w:tcPr>
          <w:p w14:paraId="741C2BAA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</w:pPr>
            <w:r w:rsidRPr="00193E89"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  <w:t>2</w:t>
            </w:r>
          </w:p>
        </w:tc>
        <w:tc>
          <w:tcPr>
            <w:tcW w:w="2785" w:type="dxa"/>
          </w:tcPr>
          <w:p w14:paraId="77C40421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8"/>
                <w:szCs w:val="28"/>
              </w:rPr>
            </w:pPr>
            <w:r w:rsidRPr="00193E89"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8"/>
                <w:szCs w:val="28"/>
              </w:rPr>
              <w:t>1</w:t>
            </w:r>
          </w:p>
        </w:tc>
      </w:tr>
      <w:tr w:rsidR="00193E89" w:rsidRPr="00193E89" w14:paraId="18503855" w14:textId="77777777" w:rsidTr="00086B3F">
        <w:tc>
          <w:tcPr>
            <w:tcW w:w="1704" w:type="dxa"/>
          </w:tcPr>
          <w:p w14:paraId="524FA65D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</w:pPr>
            <w:r w:rsidRPr="00193E89"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  <w:t>城厢镇</w:t>
            </w:r>
          </w:p>
        </w:tc>
        <w:tc>
          <w:tcPr>
            <w:tcW w:w="2565" w:type="dxa"/>
          </w:tcPr>
          <w:p w14:paraId="54AE19CC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</w:pPr>
            <w:r w:rsidRPr="00193E89"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  <w:t>8</w:t>
            </w:r>
          </w:p>
        </w:tc>
        <w:tc>
          <w:tcPr>
            <w:tcW w:w="2785" w:type="dxa"/>
          </w:tcPr>
          <w:p w14:paraId="3620830C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</w:pPr>
            <w:r w:rsidRPr="00193E89"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8"/>
                <w:szCs w:val="28"/>
              </w:rPr>
              <w:t>11</w:t>
            </w:r>
          </w:p>
        </w:tc>
      </w:tr>
      <w:tr w:rsidR="00193E89" w:rsidRPr="00193E89" w14:paraId="1B7F1B5A" w14:textId="77777777" w:rsidTr="00086B3F">
        <w:tc>
          <w:tcPr>
            <w:tcW w:w="1704" w:type="dxa"/>
          </w:tcPr>
          <w:p w14:paraId="588DC79B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</w:pPr>
            <w:r w:rsidRPr="00193E89"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  <w:t>沙溪镇</w:t>
            </w:r>
          </w:p>
        </w:tc>
        <w:tc>
          <w:tcPr>
            <w:tcW w:w="2565" w:type="dxa"/>
          </w:tcPr>
          <w:p w14:paraId="522F5E06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</w:pPr>
            <w:r w:rsidRPr="00193E89"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  <w:t>20</w:t>
            </w:r>
          </w:p>
        </w:tc>
        <w:tc>
          <w:tcPr>
            <w:tcW w:w="2785" w:type="dxa"/>
          </w:tcPr>
          <w:p w14:paraId="7E36E86A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</w:pPr>
            <w:r w:rsidRPr="00193E89"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8"/>
                <w:szCs w:val="28"/>
              </w:rPr>
              <w:t>12</w:t>
            </w:r>
          </w:p>
        </w:tc>
      </w:tr>
      <w:tr w:rsidR="00193E89" w:rsidRPr="00193E89" w14:paraId="36E750DD" w14:textId="77777777" w:rsidTr="00086B3F">
        <w:tc>
          <w:tcPr>
            <w:tcW w:w="1704" w:type="dxa"/>
          </w:tcPr>
          <w:p w14:paraId="76491473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</w:pPr>
            <w:proofErr w:type="gramStart"/>
            <w:r w:rsidRPr="00193E89"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  <w:t>浏</w:t>
            </w:r>
            <w:proofErr w:type="gramEnd"/>
            <w:r w:rsidRPr="00193E89"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  <w:t>河镇</w:t>
            </w:r>
          </w:p>
        </w:tc>
        <w:tc>
          <w:tcPr>
            <w:tcW w:w="2565" w:type="dxa"/>
          </w:tcPr>
          <w:p w14:paraId="6CA267ED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</w:pPr>
            <w:r w:rsidRPr="00193E89"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  <w:t>8</w:t>
            </w:r>
          </w:p>
        </w:tc>
        <w:tc>
          <w:tcPr>
            <w:tcW w:w="2785" w:type="dxa"/>
          </w:tcPr>
          <w:p w14:paraId="2D79DB85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8"/>
                <w:szCs w:val="28"/>
              </w:rPr>
            </w:pPr>
            <w:r w:rsidRPr="00193E89"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8"/>
                <w:szCs w:val="28"/>
              </w:rPr>
              <w:t>5</w:t>
            </w:r>
          </w:p>
        </w:tc>
      </w:tr>
      <w:tr w:rsidR="00193E89" w:rsidRPr="00193E89" w14:paraId="137CE35D" w14:textId="77777777" w:rsidTr="00086B3F">
        <w:trPr>
          <w:trHeight w:val="445"/>
        </w:trPr>
        <w:tc>
          <w:tcPr>
            <w:tcW w:w="1704" w:type="dxa"/>
          </w:tcPr>
          <w:p w14:paraId="6315F611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</w:pPr>
            <w:r w:rsidRPr="00193E89"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  <w:t>浮桥镇</w:t>
            </w:r>
          </w:p>
        </w:tc>
        <w:tc>
          <w:tcPr>
            <w:tcW w:w="2565" w:type="dxa"/>
          </w:tcPr>
          <w:p w14:paraId="5C8DC477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</w:pPr>
            <w:r w:rsidRPr="00193E89"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  <w:t>17</w:t>
            </w:r>
          </w:p>
        </w:tc>
        <w:tc>
          <w:tcPr>
            <w:tcW w:w="2785" w:type="dxa"/>
          </w:tcPr>
          <w:p w14:paraId="45B6DE59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</w:pPr>
            <w:r w:rsidRPr="00193E89"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8"/>
                <w:szCs w:val="28"/>
              </w:rPr>
              <w:t>15</w:t>
            </w:r>
          </w:p>
        </w:tc>
      </w:tr>
      <w:tr w:rsidR="00193E89" w:rsidRPr="00193E89" w14:paraId="4D7EED90" w14:textId="77777777" w:rsidTr="00086B3F">
        <w:tc>
          <w:tcPr>
            <w:tcW w:w="1704" w:type="dxa"/>
          </w:tcPr>
          <w:p w14:paraId="392B10E5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</w:pPr>
            <w:proofErr w:type="gramStart"/>
            <w:r w:rsidRPr="00193E89"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  <w:t>璜泾</w:t>
            </w:r>
            <w:proofErr w:type="gramEnd"/>
            <w:r w:rsidRPr="00193E89"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  <w:t>镇</w:t>
            </w:r>
          </w:p>
        </w:tc>
        <w:tc>
          <w:tcPr>
            <w:tcW w:w="2565" w:type="dxa"/>
          </w:tcPr>
          <w:p w14:paraId="4433FE2D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</w:pPr>
            <w:r w:rsidRPr="00193E89"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  <w:t>13</w:t>
            </w:r>
          </w:p>
        </w:tc>
        <w:tc>
          <w:tcPr>
            <w:tcW w:w="2785" w:type="dxa"/>
          </w:tcPr>
          <w:p w14:paraId="19AAEE26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</w:pPr>
            <w:r w:rsidRPr="00193E89"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8"/>
                <w:szCs w:val="28"/>
              </w:rPr>
              <w:t>3</w:t>
            </w:r>
          </w:p>
        </w:tc>
      </w:tr>
      <w:tr w:rsidR="00193E89" w:rsidRPr="00193E89" w14:paraId="0D6C9284" w14:textId="77777777" w:rsidTr="00086B3F">
        <w:tc>
          <w:tcPr>
            <w:tcW w:w="1704" w:type="dxa"/>
          </w:tcPr>
          <w:p w14:paraId="196C8B46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</w:pPr>
            <w:r w:rsidRPr="00193E89"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  <w:t>双凤镇</w:t>
            </w:r>
          </w:p>
        </w:tc>
        <w:tc>
          <w:tcPr>
            <w:tcW w:w="2565" w:type="dxa"/>
          </w:tcPr>
          <w:p w14:paraId="7427CDB9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</w:pPr>
            <w:r w:rsidRPr="00193E89"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  <w:t>9</w:t>
            </w:r>
          </w:p>
        </w:tc>
        <w:tc>
          <w:tcPr>
            <w:tcW w:w="2785" w:type="dxa"/>
          </w:tcPr>
          <w:p w14:paraId="360C357B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8"/>
                <w:szCs w:val="28"/>
              </w:rPr>
            </w:pPr>
            <w:r w:rsidRPr="00193E89"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8"/>
                <w:szCs w:val="28"/>
              </w:rPr>
              <w:t>9</w:t>
            </w:r>
          </w:p>
        </w:tc>
      </w:tr>
      <w:tr w:rsidR="00193E89" w:rsidRPr="00193E89" w14:paraId="606A7360" w14:textId="77777777" w:rsidTr="00086B3F">
        <w:tc>
          <w:tcPr>
            <w:tcW w:w="1704" w:type="dxa"/>
          </w:tcPr>
          <w:p w14:paraId="193D9BD6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</w:pPr>
            <w:r w:rsidRPr="00193E89"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  <w:t>娄东街道</w:t>
            </w:r>
          </w:p>
        </w:tc>
        <w:tc>
          <w:tcPr>
            <w:tcW w:w="2565" w:type="dxa"/>
          </w:tcPr>
          <w:p w14:paraId="6B9017F6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</w:pPr>
            <w:r w:rsidRPr="00193E89"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  <w:t>8</w:t>
            </w:r>
          </w:p>
        </w:tc>
        <w:tc>
          <w:tcPr>
            <w:tcW w:w="2785" w:type="dxa"/>
          </w:tcPr>
          <w:p w14:paraId="11F4338D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8"/>
                <w:szCs w:val="28"/>
              </w:rPr>
            </w:pPr>
            <w:r w:rsidRPr="00193E89"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8"/>
                <w:szCs w:val="28"/>
              </w:rPr>
              <w:t>9</w:t>
            </w:r>
          </w:p>
        </w:tc>
      </w:tr>
      <w:tr w:rsidR="00193E89" w:rsidRPr="00193E89" w14:paraId="687AE94E" w14:textId="77777777" w:rsidTr="00086B3F">
        <w:tc>
          <w:tcPr>
            <w:tcW w:w="1704" w:type="dxa"/>
          </w:tcPr>
          <w:p w14:paraId="6ED90AD4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</w:pPr>
            <w:proofErr w:type="gramStart"/>
            <w:r w:rsidRPr="00193E89"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  <w:t>陆渡街道</w:t>
            </w:r>
            <w:proofErr w:type="gramEnd"/>
          </w:p>
        </w:tc>
        <w:tc>
          <w:tcPr>
            <w:tcW w:w="2565" w:type="dxa"/>
          </w:tcPr>
          <w:p w14:paraId="178168DF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</w:pPr>
            <w:r w:rsidRPr="00193E89"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  <w:t>7</w:t>
            </w:r>
          </w:p>
        </w:tc>
        <w:tc>
          <w:tcPr>
            <w:tcW w:w="2785" w:type="dxa"/>
          </w:tcPr>
          <w:p w14:paraId="5AA0DE3E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</w:pPr>
            <w:r w:rsidRPr="00193E89"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8"/>
                <w:szCs w:val="28"/>
              </w:rPr>
              <w:t>6</w:t>
            </w:r>
          </w:p>
        </w:tc>
      </w:tr>
      <w:tr w:rsidR="00193E89" w:rsidRPr="00193E89" w14:paraId="379A6305" w14:textId="77777777" w:rsidTr="00086B3F">
        <w:tc>
          <w:tcPr>
            <w:tcW w:w="1704" w:type="dxa"/>
          </w:tcPr>
          <w:p w14:paraId="4E554E0B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8"/>
                <w:szCs w:val="28"/>
              </w:rPr>
            </w:pPr>
            <w:proofErr w:type="gramStart"/>
            <w:r w:rsidRPr="00193E89"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8"/>
                <w:szCs w:val="28"/>
              </w:rPr>
              <w:t>文旅集团</w:t>
            </w:r>
            <w:proofErr w:type="gramEnd"/>
          </w:p>
        </w:tc>
        <w:tc>
          <w:tcPr>
            <w:tcW w:w="2565" w:type="dxa"/>
          </w:tcPr>
          <w:p w14:paraId="399FEDBD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</w:pPr>
            <w:r w:rsidRPr="00193E89"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8"/>
                <w:szCs w:val="28"/>
              </w:rPr>
              <w:t>/</w:t>
            </w:r>
          </w:p>
        </w:tc>
        <w:tc>
          <w:tcPr>
            <w:tcW w:w="2785" w:type="dxa"/>
          </w:tcPr>
          <w:p w14:paraId="47703B29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napToGrid w:val="0"/>
                <w:kern w:val="0"/>
                <w:sz w:val="28"/>
                <w:szCs w:val="28"/>
              </w:rPr>
            </w:pPr>
            <w:r w:rsidRPr="00193E89">
              <w:rPr>
                <w:rFonts w:ascii="Times New Roman" w:eastAsia="仿宋_GB2312" w:hAnsi="Times New Roman" w:cs="Times New Roman" w:hint="eastAsia"/>
                <w:snapToGrid w:val="0"/>
                <w:kern w:val="0"/>
                <w:sz w:val="28"/>
                <w:szCs w:val="28"/>
              </w:rPr>
              <w:t>3</w:t>
            </w:r>
          </w:p>
        </w:tc>
      </w:tr>
      <w:tr w:rsidR="00193E89" w:rsidRPr="00193E89" w14:paraId="29363B7E" w14:textId="77777777" w:rsidTr="00086B3F">
        <w:tc>
          <w:tcPr>
            <w:tcW w:w="1704" w:type="dxa"/>
          </w:tcPr>
          <w:p w14:paraId="38D58977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napToGrid w:val="0"/>
                <w:kern w:val="0"/>
                <w:sz w:val="28"/>
                <w:szCs w:val="28"/>
              </w:rPr>
            </w:pPr>
            <w:r w:rsidRPr="00193E89">
              <w:rPr>
                <w:rFonts w:ascii="Times New Roman" w:eastAsia="仿宋_GB2312" w:hAnsi="Times New Roman" w:cs="Times New Roman"/>
                <w:b/>
                <w:bCs/>
                <w:snapToGrid w:val="0"/>
                <w:kern w:val="0"/>
                <w:sz w:val="28"/>
                <w:szCs w:val="28"/>
              </w:rPr>
              <w:t>总</w:t>
            </w:r>
            <w:r w:rsidRPr="00193E89">
              <w:rPr>
                <w:rFonts w:ascii="Times New Roman" w:eastAsia="仿宋_GB2312" w:hAnsi="Times New Roman" w:cs="Times New Roman"/>
                <w:b/>
                <w:bCs/>
                <w:snapToGrid w:val="0"/>
                <w:kern w:val="0"/>
                <w:sz w:val="28"/>
                <w:szCs w:val="28"/>
              </w:rPr>
              <w:t xml:space="preserve">  </w:t>
            </w:r>
            <w:r w:rsidRPr="00193E89">
              <w:rPr>
                <w:rFonts w:ascii="Times New Roman" w:eastAsia="仿宋_GB2312" w:hAnsi="Times New Roman" w:cs="Times New Roman"/>
                <w:b/>
                <w:bCs/>
                <w:snapToGrid w:val="0"/>
                <w:kern w:val="0"/>
                <w:sz w:val="28"/>
                <w:szCs w:val="28"/>
              </w:rPr>
              <w:t>计</w:t>
            </w:r>
          </w:p>
        </w:tc>
        <w:tc>
          <w:tcPr>
            <w:tcW w:w="2565" w:type="dxa"/>
          </w:tcPr>
          <w:p w14:paraId="73075B1E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napToGrid w:val="0"/>
                <w:kern w:val="0"/>
                <w:sz w:val="28"/>
                <w:szCs w:val="28"/>
              </w:rPr>
            </w:pPr>
            <w:r w:rsidRPr="00193E89">
              <w:rPr>
                <w:rFonts w:ascii="Times New Roman" w:eastAsia="仿宋_GB2312" w:hAnsi="Times New Roman" w:cs="Times New Roman"/>
                <w:b/>
                <w:bCs/>
                <w:snapToGrid w:val="0"/>
                <w:kern w:val="0"/>
                <w:sz w:val="28"/>
                <w:szCs w:val="28"/>
              </w:rPr>
              <w:t>92</w:t>
            </w:r>
          </w:p>
        </w:tc>
        <w:tc>
          <w:tcPr>
            <w:tcW w:w="2785" w:type="dxa"/>
          </w:tcPr>
          <w:p w14:paraId="7C3F7346" w14:textId="77777777" w:rsidR="00193E89" w:rsidRPr="00193E89" w:rsidRDefault="00193E89" w:rsidP="00193E89">
            <w:pPr>
              <w:autoSpaceDE w:val="0"/>
              <w:autoSpaceDN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napToGrid w:val="0"/>
                <w:kern w:val="0"/>
                <w:sz w:val="28"/>
                <w:szCs w:val="28"/>
              </w:rPr>
            </w:pPr>
            <w:r w:rsidRPr="00193E89">
              <w:rPr>
                <w:rFonts w:ascii="Times New Roman" w:eastAsia="仿宋_GB2312" w:hAnsi="Times New Roman" w:cs="Times New Roman" w:hint="eastAsia"/>
                <w:b/>
                <w:bCs/>
                <w:snapToGrid w:val="0"/>
                <w:kern w:val="0"/>
                <w:sz w:val="28"/>
                <w:szCs w:val="28"/>
              </w:rPr>
              <w:t>74</w:t>
            </w:r>
          </w:p>
        </w:tc>
      </w:tr>
    </w:tbl>
    <w:p w14:paraId="36E1CEDF" w14:textId="77777777" w:rsidR="00193E89" w:rsidRPr="00CB2D9B" w:rsidRDefault="00193E89" w:rsidP="00193E89">
      <w:pPr>
        <w:spacing w:line="560" w:lineRule="exact"/>
        <w:rPr>
          <w:rFonts w:asciiTheme="majorBidi" w:eastAsia="仿宋_GB2312" w:hAnsiTheme="majorBidi" w:cstheme="majorBidi" w:hint="eastAsia"/>
          <w:spacing w:val="-4"/>
          <w:sz w:val="32"/>
          <w:szCs w:val="32"/>
        </w:rPr>
      </w:pPr>
    </w:p>
    <w:sectPr w:rsidR="00193E89" w:rsidRPr="00CB2D9B" w:rsidSect="00193E89">
      <w:footerReference w:type="default" r:id="rId6"/>
      <w:pgSz w:w="11906" w:h="16838"/>
      <w:pgMar w:top="1985" w:right="1531" w:bottom="192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0380A" w14:textId="77777777" w:rsidR="003B0F86" w:rsidRDefault="003B0F86" w:rsidP="0027302F">
      <w:r>
        <w:separator/>
      </w:r>
    </w:p>
  </w:endnote>
  <w:endnote w:type="continuationSeparator" w:id="0">
    <w:p w14:paraId="59745EEE" w14:textId="77777777" w:rsidR="003B0F86" w:rsidRDefault="003B0F86" w:rsidP="00273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4116479"/>
      <w:docPartObj>
        <w:docPartGallery w:val="Page Numbers (Bottom of Page)"/>
        <w:docPartUnique/>
      </w:docPartObj>
    </w:sdtPr>
    <w:sdtContent>
      <w:p w14:paraId="3896532E" w14:textId="37515291" w:rsidR="009E2E5A" w:rsidRDefault="009E2E5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9BDE253" w14:textId="77777777" w:rsidR="009E2E5A" w:rsidRDefault="009E2E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FA047" w14:textId="77777777" w:rsidR="003B0F86" w:rsidRDefault="003B0F86" w:rsidP="0027302F">
      <w:r>
        <w:separator/>
      </w:r>
    </w:p>
  </w:footnote>
  <w:footnote w:type="continuationSeparator" w:id="0">
    <w:p w14:paraId="407FD0A8" w14:textId="77777777" w:rsidR="003B0F86" w:rsidRDefault="003B0F86" w:rsidP="002730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34862"/>
    <w:rsid w:val="00193E89"/>
    <w:rsid w:val="0027302F"/>
    <w:rsid w:val="003B0F86"/>
    <w:rsid w:val="009E2E5A"/>
    <w:rsid w:val="00A34862"/>
    <w:rsid w:val="00A4636B"/>
    <w:rsid w:val="00CB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D0330E"/>
  <w15:chartTrackingRefBased/>
  <w15:docId w15:val="{1F0EC62F-4AE7-4230-979E-39C3A259E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302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30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30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30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252</Words>
  <Characters>1441</Characters>
  <Application>Microsoft Office Word</Application>
  <DocSecurity>0</DocSecurity>
  <Lines>12</Lines>
  <Paragraphs>3</Paragraphs>
  <ScaleCrop>false</ScaleCrop>
  <Company>Windows 10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 威</dc:creator>
  <cp:keywords/>
  <dc:description/>
  <cp:lastModifiedBy>高 威</cp:lastModifiedBy>
  <cp:revision>5</cp:revision>
  <dcterms:created xsi:type="dcterms:W3CDTF">2023-07-28T11:12:00Z</dcterms:created>
  <dcterms:modified xsi:type="dcterms:W3CDTF">2023-07-28T11:18:00Z</dcterms:modified>
</cp:coreProperties>
</file>