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黑体"/>
          <w:snapToGrid w:val="0"/>
          <w:spacing w:val="-4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napToGrid w:val="0"/>
          <w:spacing w:val="-4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/>
          <w:snapToGrid w:val="0"/>
          <w:spacing w:val="-4"/>
          <w:kern w:val="0"/>
          <w:sz w:val="32"/>
          <w:szCs w:val="32"/>
          <w:lang w:val="en-US" w:eastAsia="zh-CN"/>
        </w:rPr>
        <w:t>1</w:t>
      </w:r>
    </w:p>
    <w:p>
      <w:pPr>
        <w:pStyle w:val="7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太仓市自然村生活垃圾分类工作检查标准</w:t>
      </w:r>
    </w:p>
    <w:tbl>
      <w:tblPr>
        <w:tblStyle w:val="5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03"/>
        <w:gridCol w:w="2300"/>
        <w:gridCol w:w="2149"/>
        <w:gridCol w:w="1056"/>
        <w:gridCol w:w="105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4440" w:type="dxa"/>
            <w:gridSpan w:val="2"/>
            <w:noWrap w:val="0"/>
            <w:vAlign w:val="center"/>
          </w:tcPr>
          <w:p>
            <w:pPr>
              <w:pStyle w:val="4"/>
              <w:adjustRightInd w:val="0"/>
              <w:snapToGrid w:val="0"/>
              <w:spacing w:after="0"/>
              <w:ind w:left="0" w:leftChars="0" w:firstLine="0" w:firstLineChars="0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自然村名称：</w:t>
            </w:r>
          </w:p>
        </w:tc>
        <w:tc>
          <w:tcPr>
            <w:tcW w:w="4613" w:type="dxa"/>
            <w:gridSpan w:val="3"/>
            <w:noWrap w:val="0"/>
            <w:vAlign w:val="center"/>
          </w:tcPr>
          <w:p>
            <w:pPr>
              <w:pStyle w:val="2"/>
              <w:adjustRightInd w:val="0"/>
              <w:snapToGrid w:val="0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/>
              </w:rPr>
              <w:t>所属镇（街道）、行政村：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4440" w:type="dxa"/>
            <w:gridSpan w:val="2"/>
            <w:noWrap w:val="0"/>
            <w:vAlign w:val="center"/>
          </w:tcPr>
          <w:p>
            <w:pPr>
              <w:pStyle w:val="2"/>
              <w:adjustRightInd w:val="0"/>
              <w:snapToGrid w:val="0"/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/>
              </w:rPr>
              <w:t>考核日期：</w:t>
            </w:r>
          </w:p>
        </w:tc>
        <w:tc>
          <w:tcPr>
            <w:tcW w:w="4613" w:type="dxa"/>
            <w:gridSpan w:val="3"/>
            <w:noWrap w:val="0"/>
            <w:vAlign w:val="center"/>
          </w:tcPr>
          <w:p>
            <w:pPr>
              <w:pStyle w:val="4"/>
              <w:adjustRightInd w:val="0"/>
              <w:snapToGrid w:val="0"/>
              <w:spacing w:after="0"/>
              <w:ind w:left="0" w:leftChars="0" w:firstLine="0" w:firstLineChars="0"/>
              <w:rPr>
                <w:rFonts w:hint="eastAsia"/>
                <w:b/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考核人员：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194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考核项目</w:t>
            </w:r>
          </w:p>
        </w:tc>
        <w:tc>
          <w:tcPr>
            <w:tcW w:w="48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扣   分   项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单项扣分</w:t>
            </w:r>
          </w:p>
        </w:tc>
        <w:tc>
          <w:tcPr>
            <w:tcW w:w="11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项目小计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1948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分类基础设施设置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（扣分上限20分）</w:t>
            </w:r>
          </w:p>
        </w:tc>
        <w:tc>
          <w:tcPr>
            <w:tcW w:w="48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根据村庄面积和户数大小合理设置生活垃圾分类亭，分类亭内配有厨余垃圾桶、其他垃圾桶、可回收物桶及有害垃圾箱，明显无法满足需要的扣5分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194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  <w:tc>
          <w:tcPr>
            <w:tcW w:w="48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每家农户配备厨余和其他垃圾桶各一只，厨余垃圾桶有二维码或数据芯片，少一户没有配备、垃圾桶丢失、没有二维码（数据芯片）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或二维码损坏</w:t>
            </w:r>
            <w:r>
              <w:rPr>
                <w:rFonts w:hint="eastAsia" w:ascii="Times New Roman" w:hAnsi="Times New Roman"/>
                <w:sz w:val="18"/>
                <w:szCs w:val="18"/>
              </w:rPr>
              <w:t>的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每处</w:t>
            </w:r>
            <w:r>
              <w:rPr>
                <w:rFonts w:hint="eastAsia" w:ascii="Times New Roman" w:hAnsi="Times New Roman"/>
                <w:sz w:val="18"/>
                <w:szCs w:val="18"/>
              </w:rPr>
              <w:t>扣1分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94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  <w:tc>
          <w:tcPr>
            <w:tcW w:w="48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行政村内设置不少于1处可回收物、有害垃圾暂存点，标识明晰且定期送至暂存点进行有效暂存，缺失扣5分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94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  <w:tc>
          <w:tcPr>
            <w:tcW w:w="48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分类指示牌缺失或不规范，分类桶缺失、严重损坏或不规范，每处扣2分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1948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分类容器及收集点日常维护（扣分上限20分）</w:t>
            </w:r>
          </w:p>
        </w:tc>
        <w:tc>
          <w:tcPr>
            <w:tcW w:w="48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分类收集亭、收集桶、标识标牌有损坏、有污垢、有乱涂贴，每处扣2分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194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  <w:tc>
          <w:tcPr>
            <w:tcW w:w="48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分类收集点周边环境脏乱，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视情况</w:t>
            </w:r>
            <w:r>
              <w:rPr>
                <w:rFonts w:hint="eastAsia" w:ascii="Times New Roman" w:hAnsi="Times New Roman"/>
                <w:sz w:val="18"/>
                <w:szCs w:val="18"/>
              </w:rPr>
              <w:t>每处扣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1-</w:t>
            </w:r>
            <w:r>
              <w:rPr>
                <w:rFonts w:hint="eastAsia" w:ascii="Times New Roman" w:hAnsi="Times New Roman"/>
                <w:sz w:val="18"/>
                <w:szCs w:val="18"/>
              </w:rPr>
              <w:t>5分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194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  <w:tc>
          <w:tcPr>
            <w:tcW w:w="48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分类垃圾桶满溢、摆放不规范，每处扣2分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194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  <w:tc>
          <w:tcPr>
            <w:tcW w:w="48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分类垃圾桶不能正常使用和投放，每处扣5分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194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分类投放准确率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（扣分上限20分）</w:t>
            </w:r>
          </w:p>
        </w:tc>
        <w:tc>
          <w:tcPr>
            <w:tcW w:w="48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准确率达到80%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含）</w:t>
            </w:r>
            <w:r>
              <w:rPr>
                <w:rFonts w:hint="eastAsia" w:ascii="Times New Roman" w:hAnsi="Times New Roman"/>
                <w:sz w:val="18"/>
                <w:szCs w:val="18"/>
              </w:rPr>
              <w:t>～90%，扣2分；准确率达到70%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含）</w:t>
            </w:r>
            <w:r>
              <w:rPr>
                <w:rFonts w:hint="eastAsia" w:ascii="Times New Roman" w:hAnsi="Times New Roman"/>
                <w:sz w:val="18"/>
                <w:szCs w:val="18"/>
              </w:rPr>
              <w:t>～80%扣4分；准确率达到60%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含）</w:t>
            </w:r>
            <w:r>
              <w:rPr>
                <w:rFonts w:hint="eastAsia" w:ascii="Times New Roman" w:hAnsi="Times New Roman"/>
                <w:sz w:val="18"/>
                <w:szCs w:val="18"/>
              </w:rPr>
              <w:t>～70%，扣6分；准确率达到50%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含）</w:t>
            </w:r>
            <w:r>
              <w:rPr>
                <w:rFonts w:hint="eastAsia" w:ascii="Times New Roman" w:hAnsi="Times New Roman"/>
                <w:sz w:val="18"/>
                <w:szCs w:val="18"/>
              </w:rPr>
              <w:t>～60%，扣8分；准确率达到40%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含）</w:t>
            </w:r>
            <w:r>
              <w:rPr>
                <w:rFonts w:hint="eastAsia" w:ascii="Times New Roman" w:hAnsi="Times New Roman"/>
                <w:sz w:val="18"/>
                <w:szCs w:val="18"/>
              </w:rPr>
              <w:t>～50%，扣10分准确率达到30%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含）</w:t>
            </w:r>
            <w:r>
              <w:rPr>
                <w:rFonts w:hint="eastAsia" w:ascii="Times New Roman" w:hAnsi="Times New Roman"/>
                <w:sz w:val="18"/>
                <w:szCs w:val="18"/>
              </w:rPr>
              <w:t>～40%，扣12分；准确率达到20%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含）</w:t>
            </w:r>
            <w:r>
              <w:rPr>
                <w:rFonts w:hint="eastAsia" w:ascii="Times New Roman" w:hAnsi="Times New Roman"/>
                <w:sz w:val="18"/>
                <w:szCs w:val="18"/>
              </w:rPr>
              <w:t>～30%，扣14分；准确率达到10%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含）</w:t>
            </w:r>
            <w:r>
              <w:rPr>
                <w:rFonts w:hint="eastAsia" w:ascii="Times New Roman" w:hAnsi="Times New Roman"/>
                <w:sz w:val="18"/>
                <w:szCs w:val="18"/>
              </w:rPr>
              <w:t>～20%，扣16分；准确率在10%以下，扣20分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1948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分类收集情况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（扣分上限20分）</w:t>
            </w:r>
          </w:p>
        </w:tc>
        <w:tc>
          <w:tcPr>
            <w:tcW w:w="48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分类收运车辆没有标识，扣5分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194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  <w:tc>
          <w:tcPr>
            <w:tcW w:w="48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分类收运车辆不整洁，扣5分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194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  <w:tc>
          <w:tcPr>
            <w:tcW w:w="48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上门收运时间段及单位、人员未公布，每项扣2分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13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  <w:tc>
          <w:tcPr>
            <w:tcW w:w="113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1948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分类宣传氛围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（扣分上限20分）</w:t>
            </w:r>
          </w:p>
        </w:tc>
        <w:tc>
          <w:tcPr>
            <w:tcW w:w="597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村内无明显垃圾分类宣传海报及宣传标语等宣传媒介，扣5分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1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194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  <w:tc>
          <w:tcPr>
            <w:tcW w:w="597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村内未开展入户宣传（随机询问不少于2名农户），扣5分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1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1948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额外扣分项</w:t>
            </w:r>
          </w:p>
        </w:tc>
        <w:tc>
          <w:tcPr>
            <w:tcW w:w="597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发现收运、管理人员存在弄虚作假行为的，得0分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1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3" w:hRule="atLeast"/>
          <w:jc w:val="center"/>
        </w:trPr>
        <w:tc>
          <w:tcPr>
            <w:tcW w:w="194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  <w:tc>
          <w:tcPr>
            <w:tcW w:w="597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发现混装收运的，扣10分</w:t>
            </w:r>
            <w:r>
              <w:rPr>
                <w:rFonts w:hint="eastAsia" w:ascii="Times New Roman" w:hAnsi="Times New Roman"/>
                <w:sz w:val="18"/>
                <w:szCs w:val="18"/>
                <w:lang w:eastAsia="zh-CN"/>
              </w:rPr>
              <w:t>。</w:t>
            </w:r>
            <w:bookmarkStart w:id="0" w:name="_GoBack"/>
            <w:bookmarkEnd w:id="0"/>
          </w:p>
        </w:tc>
        <w:tc>
          <w:tcPr>
            <w:tcW w:w="11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94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合计扣分</w:t>
            </w:r>
          </w:p>
        </w:tc>
        <w:tc>
          <w:tcPr>
            <w:tcW w:w="7105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94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总得分</w:t>
            </w:r>
          </w:p>
        </w:tc>
        <w:tc>
          <w:tcPr>
            <w:tcW w:w="7105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8"/>
                <w:szCs w:val="1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iOGJlZTBiYmI2ZWE3OWU5MWU3MjRmZTYzY2RjZTQifQ=="/>
  </w:docVars>
  <w:rsids>
    <w:rsidRoot w:val="540848D5"/>
    <w:rsid w:val="007F33C2"/>
    <w:rsid w:val="0CAB7710"/>
    <w:rsid w:val="540848D5"/>
    <w:rsid w:val="6719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autoSpaceDE w:val="0"/>
      <w:autoSpaceDN w:val="0"/>
      <w:jc w:val="left"/>
    </w:pPr>
    <w:rPr>
      <w:rFonts w:ascii="宋体" w:hAnsi="宋体" w:cs="宋体"/>
      <w:kern w:val="0"/>
      <w:sz w:val="32"/>
      <w:szCs w:val="32"/>
      <w:lang w:val="zh-CN"/>
    </w:r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4">
    <w:name w:val="Body Text First Indent 2"/>
    <w:basedOn w:val="3"/>
    <w:qFormat/>
    <w:uiPriority w:val="99"/>
    <w:pPr>
      <w:ind w:firstLine="420" w:firstLineChars="200"/>
    </w:pPr>
    <w:rPr>
      <w:rFonts w:ascii="Times New Roman" w:hAnsi="Times New Roman"/>
      <w:szCs w:val="21"/>
    </w:rPr>
  </w:style>
  <w:style w:type="paragraph" w:customStyle="1" w:styleId="7">
    <w:name w:val="首行缩进"/>
    <w:basedOn w:val="1"/>
    <w:qFormat/>
    <w:uiPriority w:val="0"/>
    <w:pPr>
      <w:adjustRightInd w:val="0"/>
      <w:snapToGrid w:val="0"/>
      <w:spacing w:line="360" w:lineRule="auto"/>
      <w:ind w:firstLine="480" w:firstLineChars="200"/>
      <w:jc w:val="left"/>
    </w:pPr>
    <w:rPr>
      <w:rFonts w:ascii="宋体" w:hAnsi="宋体" w:eastAsia="方正仿宋_GBK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2023-08-02T01:11:00Z</dcterms:created>
  <dc:creator>WPS_1540523362</dc:creator>
  <cp:lastModifiedBy>Administrator</cp:lastModifiedBy>
  <dcterms:modified xsi:type="dcterms:W3CDTF">2023-10-11T09:24:34Z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ACC5CA371DC341B0ABFEFA3A0F3BD523_13</vt:lpwstr>
  </property>
</Properties>
</file>