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overflowPunct w:val="0"/>
        <w:spacing w:line="560" w:lineRule="exact"/>
        <w:rPr>
          <w:rFonts w:hint="default" w:ascii="Times New Roman" w:hAnsi="Times New Roman" w:eastAsia="黑体" w:cs="Times New Roman"/>
          <w:sz w:val="32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24"/>
          <w:lang w:eastAsia="zh-CN"/>
        </w:rPr>
        <w:t>附件 2</w:t>
      </w:r>
    </w:p>
    <w:p>
      <w:pPr>
        <w:pStyle w:val="2"/>
        <w:kinsoku w:val="0"/>
        <w:overflowPunct w:val="0"/>
        <w:spacing w:before="159" w:beforeLines="50" w:after="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</w:rPr>
        <w:t>太仓市建筑垃圾综合治理领导小组成员单位</w:t>
      </w:r>
    </w:p>
    <w:p>
      <w:pPr>
        <w:pStyle w:val="2"/>
        <w:kinsoku w:val="0"/>
        <w:overflowPunct w:val="0"/>
        <w:spacing w:before="0" w:after="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</w:rPr>
        <w:t xml:space="preserve"> 职责分工清单</w:t>
      </w:r>
    </w:p>
    <w:p>
      <w:pPr>
        <w:pStyle w:val="4"/>
        <w:overflowPunct w:val="0"/>
        <w:spacing w:before="11"/>
        <w:ind w:firstLine="560"/>
        <w:rPr>
          <w:rFonts w:hint="default" w:ascii="Times New Roman" w:hAnsi="Times New Roman" w:eastAsia="方正小标宋_GBK" w:cs="Times New Roman"/>
          <w:sz w:val="28"/>
          <w:szCs w:val="24"/>
        </w:rPr>
      </w:pPr>
    </w:p>
    <w:tbl>
      <w:tblPr>
        <w:tblStyle w:val="8"/>
        <w:tblW w:w="9331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822"/>
        <w:gridCol w:w="29"/>
        <w:gridCol w:w="2164"/>
        <w:gridCol w:w="29"/>
        <w:gridCol w:w="5330"/>
        <w:gridCol w:w="5"/>
        <w:gridCol w:w="750"/>
        <w:gridCol w:w="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2" w:type="dxa"/>
          <w:wAfter w:w="60" w:type="dxa"/>
          <w:trHeight w:val="505" w:hRule="atLeast"/>
        </w:trPr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line="301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序号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line="301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部门</w:t>
            </w:r>
          </w:p>
        </w:tc>
        <w:tc>
          <w:tcPr>
            <w:tcW w:w="5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line="301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主要职责</w:t>
            </w:r>
          </w:p>
        </w:tc>
        <w:tc>
          <w:tcPr>
            <w:tcW w:w="7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line="301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2" w:type="dxa"/>
          <w:wAfter w:w="60" w:type="dxa"/>
          <w:trHeight w:val="2399" w:hRule="atLeast"/>
        </w:trPr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市城管局</w:t>
            </w:r>
          </w:p>
        </w:tc>
        <w:tc>
          <w:tcPr>
            <w:tcW w:w="5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牵头建筑垃圾综合治理工作；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承担全市建筑垃圾综合治理领导小组办公室具体工作；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负责统筹协调、督促指导和检查考评工作；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负责建筑垃圾分类、运输、贮存、处置等环节的监管工作；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负责法定权限内违法违规行为查处。</w:t>
            </w:r>
          </w:p>
        </w:tc>
        <w:tc>
          <w:tcPr>
            <w:tcW w:w="7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napToGrid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2" w:type="dxa"/>
          <w:wAfter w:w="60" w:type="dxa"/>
          <w:trHeight w:val="2001" w:hRule="atLeast"/>
        </w:trPr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市住建局</w:t>
            </w:r>
          </w:p>
        </w:tc>
        <w:tc>
          <w:tcPr>
            <w:tcW w:w="5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指导督促物业企业、建设单位、施工企业规范开展有关工作；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负责法定权限内违法违规行为查处；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负责本行业工程施工项目的源头管理及再生产品应用推广；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协助相关消纳处置工作。</w:t>
            </w:r>
          </w:p>
        </w:tc>
        <w:tc>
          <w:tcPr>
            <w:tcW w:w="7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napToGrid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2" w:type="dxa"/>
          <w:wAfter w:w="60" w:type="dxa"/>
          <w:trHeight w:val="1600" w:hRule="atLeast"/>
        </w:trPr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市交运局</w:t>
            </w:r>
          </w:p>
        </w:tc>
        <w:tc>
          <w:tcPr>
            <w:tcW w:w="5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负责相关道路、水路运输和车船监督管理；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负责相关码头设置及监督管理；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负责法定权限内违法违规行为查处；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负责本行业工程施工项目的源头管理及再生产品应用。</w:t>
            </w:r>
          </w:p>
        </w:tc>
        <w:tc>
          <w:tcPr>
            <w:tcW w:w="7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napToGrid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2" w:type="dxa"/>
          <w:wAfter w:w="60" w:type="dxa"/>
          <w:trHeight w:val="1999" w:hRule="atLeast"/>
        </w:trPr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市公安局</w:t>
            </w:r>
          </w:p>
        </w:tc>
        <w:tc>
          <w:tcPr>
            <w:tcW w:w="5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负责相关道路运输车辆技术标准工作；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负责相关秩序审批和道路交通安全管理工作；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负责法定权限内道路运输环节相关违法违规行为查处；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负责法定权限内非法倾倒固体废弃物刑事案件查处工作。</w:t>
            </w:r>
          </w:p>
        </w:tc>
        <w:tc>
          <w:tcPr>
            <w:tcW w:w="7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napToGrid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2" w:type="dxa"/>
          <w:wAfter w:w="60" w:type="dxa"/>
          <w:trHeight w:val="1201" w:hRule="atLeast"/>
        </w:trPr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市生态环境局</w:t>
            </w:r>
          </w:p>
        </w:tc>
        <w:tc>
          <w:tcPr>
            <w:tcW w:w="5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负责相关跨省转移配合工作；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负责相关环境标准指导；</w:t>
            </w:r>
          </w:p>
          <w:p>
            <w:pPr>
              <w:pStyle w:val="13"/>
              <w:kinsoku w:val="0"/>
              <w:overflowPunct w:val="0"/>
              <w:snapToGrid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负责法定权限内违法违规行为查处。</w:t>
            </w:r>
          </w:p>
        </w:tc>
        <w:tc>
          <w:tcPr>
            <w:tcW w:w="7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napToGrid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line="301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序号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line="301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部门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line="301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主要职责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napToGrid w:val="0"/>
              <w:spacing w:line="301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市水务局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负责对本行业工程施工项目的源头管理；</w:t>
            </w:r>
          </w:p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负责法定权限内违法违规行为查处。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7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ind w:left="108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市资源规划局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负责相关选址规划审批工作。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8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市农业农村局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协调监管高标准农田建设过程中相关建筑垃圾消纳处置工作。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ind w:left="108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市发改委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负责相关资源利用规划布局、政策研究等工作。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10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市工信局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left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负责绿色建材产品名录相关工作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11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市行政审批局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left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负责相关事项审批工作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12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市综指中心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推进相关政府信息共享；</w:t>
            </w:r>
          </w:p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负责相关12345热线受理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13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ind w:left="108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市市场监管局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负责相关质量标准体系工作。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14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ind w:left="108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市财政局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负责相关工作经费落实工作。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15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市法院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负责行政执法非诉执行保障相关工作； </w:t>
            </w:r>
          </w:p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负责相关污染重大案件审理。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16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市检察院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负责相关污染案件公益诉讼；</w:t>
            </w:r>
          </w:p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负责“两法衔接”工作机制推进。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17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市委政法委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负责相关网格化工作；</w:t>
            </w:r>
          </w:p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负责相关政法协调及“两法衔接”牵头工作。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18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ind w:left="108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市城发集团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具体承担所辖工程建设中建筑垃圾全过程处置工作；</w:t>
            </w:r>
          </w:p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负责建筑垃圾资源化处置终端运营。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9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19</w:t>
            </w:r>
          </w:p>
        </w:tc>
        <w:tc>
          <w:tcPr>
            <w:tcW w:w="21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3"/>
              <w:kinsoku w:val="0"/>
              <w:overflowPunct w:val="0"/>
              <w:spacing w:before="79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各镇（区、街道）</w:t>
            </w:r>
          </w:p>
        </w:tc>
        <w:tc>
          <w:tcPr>
            <w:tcW w:w="53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负责贯彻落实建筑垃圾综合治理法律法规及上级相关部署；</w:t>
            </w:r>
          </w:p>
          <w:p>
            <w:pPr>
              <w:pStyle w:val="13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协调解决本行政区域建筑垃圾管理中的重大问题；</w:t>
            </w:r>
          </w:p>
          <w:p>
            <w:pPr>
              <w:pStyle w:val="13"/>
              <w:kinsoku w:val="0"/>
              <w:overflowPunct w:val="0"/>
              <w:spacing w:before="79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依法查处建筑垃圾各环节违法违规行为。</w:t>
            </w:r>
          </w:p>
        </w:tc>
        <w:tc>
          <w:tcPr>
            <w:tcW w:w="8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>
              <w:pStyle w:val="13"/>
              <w:kinsoku w:val="0"/>
              <w:overflowPunct w:val="0"/>
              <w:spacing w:before="79"/>
              <w:ind w:left="108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2041" w:right="1474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overflowPunct w:val="0"/>
      <w:spacing w:line="14" w:lineRule="auto"/>
      <w:ind w:firstLine="40"/>
      <w:rPr>
        <w:sz w:val="2"/>
        <w:szCs w:val="24"/>
      </w:rPr>
    </w:pPr>
    <w:r>
      <w:rPr>
        <w:sz w:val="2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T2yWitIBAACiAwAADgAAAAAAAAABACAAAAAfAQAA&#10;ZHJzL2Uyb0RvYy54bWxQSwUGAAAAAAYABgBZAQAAY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ZjQ1MGMwMDg4NTAzNDgxNzZlYmIxYzk5MjAxYTAifQ=="/>
  </w:docVars>
  <w:rsids>
    <w:rsidRoot w:val="4E4D2004"/>
    <w:rsid w:val="002743FB"/>
    <w:rsid w:val="002B7C6C"/>
    <w:rsid w:val="0037074D"/>
    <w:rsid w:val="003821BF"/>
    <w:rsid w:val="009E6DE8"/>
    <w:rsid w:val="00BA2F04"/>
    <w:rsid w:val="00D83123"/>
    <w:rsid w:val="00F05204"/>
    <w:rsid w:val="0A032993"/>
    <w:rsid w:val="0A1434CA"/>
    <w:rsid w:val="0F641934"/>
    <w:rsid w:val="103A1983"/>
    <w:rsid w:val="10D93E90"/>
    <w:rsid w:val="2565282D"/>
    <w:rsid w:val="290B4060"/>
    <w:rsid w:val="30F7735C"/>
    <w:rsid w:val="3F045737"/>
    <w:rsid w:val="45E85159"/>
    <w:rsid w:val="487345D4"/>
    <w:rsid w:val="488541A4"/>
    <w:rsid w:val="4E4D2004"/>
    <w:rsid w:val="514B5A33"/>
    <w:rsid w:val="568850AA"/>
    <w:rsid w:val="570B7A8A"/>
    <w:rsid w:val="65163619"/>
    <w:rsid w:val="654C29EB"/>
    <w:rsid w:val="69FC6946"/>
    <w:rsid w:val="6A5B00F2"/>
    <w:rsid w:val="7742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autoRedefine/>
    <w:qFormat/>
    <w:uiPriority w:val="0"/>
    <w:pPr>
      <w:keepNext/>
      <w:keepLines/>
      <w:spacing w:beforeLines="50"/>
      <w:outlineLvl w:val="3"/>
    </w:pPr>
    <w:rPr>
      <w:rFonts w:ascii="Arial" w:hAnsi="Arial" w:eastAsia="黑体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unhideWhenUsed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仿宋" w:hAnsi="仿宋" w:eastAsia="仿宋" w:cs="仿宋"/>
      <w:color w:val="000000"/>
      <w:kern w:val="0"/>
      <w:sz w:val="34"/>
      <w:szCs w:val="34"/>
      <w:lang w:eastAsia="en-US"/>
    </w:r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autoRedefine/>
    <w:unhideWhenUsed/>
    <w:qFormat/>
    <w:uiPriority w:val="99"/>
    <w:pPr>
      <w:ind w:firstLine="420" w:firstLineChars="200"/>
    </w:p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段"/>
    <w:next w:val="1"/>
    <w:autoRedefine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13">
    <w:name w:val="Table Paragraph"/>
    <w:basedOn w:val="1"/>
    <w:autoRedefine/>
    <w:unhideWhenUsed/>
    <w:qFormat/>
    <w:uiPriority w:val="1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1502</Words>
  <Characters>8564</Characters>
  <Lines>71</Lines>
  <Paragraphs>20</Paragraphs>
  <TotalTime>50</TotalTime>
  <ScaleCrop>false</ScaleCrop>
  <LinksUpToDate>false</LinksUpToDate>
  <CharactersWithSpaces>10046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2024-04-24T05:45:00Z</dcterms:created>
  <dc:creator>Liberta</dc:creator>
  <cp:lastModifiedBy>(ˇˍˇ）安静</cp:lastModifiedBy>
  <dcterms:modified xsi:type="dcterms:W3CDTF">2024-04-26T00:55:53Z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A5A1B9957F22468EA8D92F00151BB708_13</vt:lpwstr>
  </property>
</Properties>
</file>